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M153 - </w:t>
      </w:r>
      <w:r w:rsidDel="00000000" w:rsidR="00000000" w:rsidRPr="00000000">
        <w:rPr>
          <w:rtl w:val="0"/>
        </w:rPr>
        <w:t xml:space="preserve">Reasoning and Proof Through Congruence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Showing that two figures are similar involves finding a similarity transformation (dilation or composite of a dilation with a rigid motion) or, equivalently, a sequence of similarity transformations that maps one figure to the other. [NCTM Essential Concept EC.GM.T.3]</w:t>
      </w:r>
    </w:p>
    <w:p w:rsidR="00000000" w:rsidDel="00000000" w:rsidP="00000000" w:rsidRDefault="00000000" w:rsidRPr="00000000" w14:paraId="00000005">
      <w:pPr>
        <w:numPr>
          <w:ilvl w:val="0"/>
          <w:numId w:val="2"/>
        </w:numPr>
        <w:ind w:left="720" w:hanging="360"/>
        <w:rPr/>
      </w:pPr>
      <w:r w:rsidDel="00000000" w:rsidR="00000000" w:rsidRPr="00000000">
        <w:rPr>
          <w:rtl w:val="0"/>
        </w:rPr>
        <w:t xml:space="preserve">Recognizing congruence, similarity, symmetry, measurement opportunities, and other geometric ideas, including right triangle trigonometry in real-world contexts, provides a means of building understanding of these concepts and is a powerful tool for solving problems related to the physical world in which we live. [NCTM Essential Concept EC.GM.SAPM.2]</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8">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C">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1">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2">
      <w:pPr>
        <w:widowControl w:val="0"/>
        <w:spacing w:line="240" w:lineRule="auto"/>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4">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6">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0" w:firstLine="0"/>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determine the golden ratio and find multiple instances in the real world.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an image of the XQ logo using a scale factor of 1.618.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sz w:val="20"/>
                <w:szCs w:val="20"/>
                <w:highlight w:val="white"/>
                <w:rtl w:val="0"/>
              </w:rPr>
              <w:t xml:space="preserve">(3) [drawing]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design that uses the golden ratio as a dilation factor and that uses at least two additional transformations.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sz w:val="20"/>
                <w:szCs w:val="20"/>
                <w:highlight w:val="white"/>
                <w:rtl w:val="0"/>
              </w:rPr>
              <w:t xml:space="preserve">(3) [description]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mathematical language to describe the transformations they used to create their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3D">
      <w:pPr>
        <w:rPr>
          <w:sz w:val="20"/>
          <w:szCs w:val="20"/>
          <w:highlight w:val="white"/>
        </w:rPr>
      </w:pPr>
      <w:r w:rsidDel="00000000" w:rsidR="00000000" w:rsidRPr="00000000">
        <w:rPr>
          <w:rtl w:val="0"/>
        </w:rPr>
      </w:r>
    </w:p>
    <w:p w:rsidR="00000000" w:rsidDel="00000000" w:rsidP="00000000" w:rsidRDefault="00000000" w:rsidRPr="00000000" w14:paraId="0000003E">
      <w:pPr>
        <w:rPr>
          <w:b w:val="1"/>
          <w:sz w:val="20"/>
          <w:szCs w:val="20"/>
          <w:highlight w:val="white"/>
        </w:rPr>
      </w:pPr>
      <w:r w:rsidDel="00000000" w:rsidR="00000000" w:rsidRPr="00000000">
        <w:rPr>
          <w:rtl w:val="0"/>
        </w:rPr>
      </w:r>
    </w:p>
    <w:p w:rsidR="00000000" w:rsidDel="00000000" w:rsidP="00000000" w:rsidRDefault="00000000" w:rsidRPr="00000000" w14:paraId="0000003F">
      <w:pPr>
        <w:rPr>
          <w:b w:val="1"/>
          <w:sz w:val="20"/>
          <w:szCs w:val="20"/>
          <w:highlight w:val="white"/>
        </w:rPr>
      </w:pPr>
      <w:r w:rsidDel="00000000" w:rsidR="00000000" w:rsidRPr="00000000">
        <w:rPr>
          <w:rtl w:val="0"/>
        </w:rPr>
      </w:r>
    </w:p>
    <w:p w:rsidR="00000000" w:rsidDel="00000000" w:rsidP="00000000" w:rsidRDefault="00000000" w:rsidRPr="00000000" w14:paraId="00000040">
      <w:pPr>
        <w:rPr>
          <w:b w:val="1"/>
          <w:sz w:val="20"/>
          <w:szCs w:val="20"/>
          <w:highlight w:val="white"/>
        </w:rPr>
      </w:pPr>
      <w:r w:rsidDel="00000000" w:rsidR="00000000" w:rsidRPr="00000000">
        <w:rPr>
          <w:rtl w:val="0"/>
        </w:rPr>
      </w:r>
    </w:p>
    <w:p w:rsidR="00000000" w:rsidDel="00000000" w:rsidP="00000000" w:rsidRDefault="00000000" w:rsidRPr="00000000" w14:paraId="00000041">
      <w:pPr>
        <w:rPr>
          <w:b w:val="1"/>
          <w:sz w:val="20"/>
          <w:szCs w:val="20"/>
          <w:highlight w:val="white"/>
        </w:rPr>
      </w:pPr>
      <w:r w:rsidDel="00000000" w:rsidR="00000000" w:rsidRPr="00000000">
        <w:rPr>
          <w:rtl w:val="0"/>
        </w:rPr>
      </w:r>
    </w:p>
    <w:p w:rsidR="00000000" w:rsidDel="00000000" w:rsidP="00000000" w:rsidRDefault="00000000" w:rsidRPr="00000000" w14:paraId="00000042">
      <w:pPr>
        <w:rPr>
          <w:b w:val="1"/>
          <w:sz w:val="20"/>
          <w:szCs w:val="20"/>
          <w:highlight w:val="white"/>
        </w:rPr>
      </w:pPr>
      <w:r w:rsidDel="00000000" w:rsidR="00000000" w:rsidRPr="00000000">
        <w:rPr>
          <w:rtl w:val="0"/>
        </w:rPr>
      </w:r>
    </w:p>
    <w:p w:rsidR="00000000" w:rsidDel="00000000" w:rsidP="00000000" w:rsidRDefault="00000000" w:rsidRPr="00000000" w14:paraId="00000043">
      <w:pPr>
        <w:rPr>
          <w:b w:val="1"/>
          <w:sz w:val="20"/>
          <w:szCs w:val="20"/>
          <w:highlight w:val="white"/>
        </w:rPr>
      </w:pPr>
      <w:r w:rsidDel="00000000" w:rsidR="00000000" w:rsidRPr="00000000">
        <w:rPr>
          <w:rtl w:val="0"/>
        </w:rPr>
      </w:r>
    </w:p>
    <w:p w:rsidR="00000000" w:rsidDel="00000000" w:rsidP="00000000" w:rsidRDefault="00000000" w:rsidRPr="00000000" w14:paraId="00000044">
      <w:pPr>
        <w:rPr>
          <w:b w:val="1"/>
          <w:sz w:val="20"/>
          <w:szCs w:val="20"/>
          <w:highlight w:val="white"/>
        </w:rPr>
      </w:pPr>
      <w:r w:rsidDel="00000000" w:rsidR="00000000" w:rsidRPr="00000000">
        <w:rPr>
          <w:rtl w:val="0"/>
        </w:rPr>
      </w:r>
    </w:p>
    <w:p w:rsidR="00000000" w:rsidDel="00000000" w:rsidP="00000000" w:rsidRDefault="00000000" w:rsidRPr="00000000" w14:paraId="00000045">
      <w:pPr>
        <w:rPr>
          <w:b w:val="1"/>
          <w:sz w:val="20"/>
          <w:szCs w:val="20"/>
          <w:highlight w:val="white"/>
        </w:rPr>
      </w:pPr>
      <w:r w:rsidDel="00000000" w:rsidR="00000000" w:rsidRPr="00000000">
        <w:rPr>
          <w:rtl w:val="0"/>
        </w:rPr>
      </w:r>
    </w:p>
    <w:p w:rsidR="00000000" w:rsidDel="00000000" w:rsidP="00000000" w:rsidRDefault="00000000" w:rsidRPr="00000000" w14:paraId="00000046">
      <w:pPr>
        <w:rPr>
          <w:b w:val="1"/>
          <w:sz w:val="20"/>
          <w:szCs w:val="20"/>
          <w:highlight w:val="white"/>
        </w:rPr>
      </w:pPr>
      <w:r w:rsidDel="00000000" w:rsidR="00000000" w:rsidRPr="00000000">
        <w:rPr>
          <w:rtl w:val="0"/>
        </w:rPr>
      </w:r>
    </w:p>
    <w:p w:rsidR="00000000" w:rsidDel="00000000" w:rsidP="00000000" w:rsidRDefault="00000000" w:rsidRPr="00000000" w14:paraId="00000047">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8">
      <w:pPr>
        <w:rPr>
          <w:b w:val="1"/>
          <w:sz w:val="24"/>
          <w:szCs w:val="24"/>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determine the golden ratio and find multiple instances in the real world.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an image of the XQ logo using a scale factor of 1.618.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sz w:val="20"/>
                <w:szCs w:val="20"/>
                <w:highlight w:val="white"/>
                <w:rtl w:val="0"/>
              </w:rPr>
              <w:t xml:space="preserve">(3) [drawing]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generate a design that uses the golden ratio as a dilation factor and that uses at least two additional transformations.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sz w:val="20"/>
                <w:szCs w:val="20"/>
                <w:highlight w:val="white"/>
                <w:rtl w:val="0"/>
              </w:rPr>
              <w:t xml:space="preserve">(3) [description]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mathematical language to describe the transformations they used to create their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6F">
      <w:pPr>
        <w:rPr>
          <w:sz w:val="20"/>
          <w:szCs w:val="20"/>
          <w:highlight w:val="white"/>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