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sz w:val="26"/>
                <w:szCs w:val="26"/>
                <w:rtl w:val="0"/>
              </w:rPr>
              <w:t xml:space="preserve">Example 1: Community Insights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Task Goal: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Present your findings on an issue in your community that’s important to you after collecting data on this issue in both your class and your local community.</w:t>
            </w:r>
            <w:r w:rsidDel="00000000" w:rsidR="00000000" w:rsidRPr="00000000">
              <w:drawing>
                <wp:anchor allowOverlap="1" behindDoc="0" distB="57150" distT="57150" distL="57150" distR="5715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19051</wp:posOffset>
                  </wp:positionV>
                  <wp:extent cx="557213" cy="718984"/>
                  <wp:effectExtent b="48606" l="66487" r="66487" t="48606"/>
                  <wp:wrapSquare wrapText="bothSides" distB="57150" distT="57150" distL="57150" distR="5715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4497" l="14426" r="16393" t="4507"/>
                          <a:stretch>
                            <a:fillRect/>
                          </a:stretch>
                        </pic:blipFill>
                        <pic:spPr>
                          <a:xfrm rot="20905250">
                            <a:off x="0" y="0"/>
                            <a:ext cx="557213" cy="718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Brainstorm: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Data can be used to gain insights about communities and help us understand issues. What are some important issues within your community that could be investigated by collecting data?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Selected issue (in the form of a question):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Why is your selected issue important to you and your community?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Presentation Requirements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1: 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State your issue (in the form of a question). Share why this issue is important to you and your community.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2: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Explain why your issue is a statistical question, who/what your sample size and population is, and how you plan to collect your data.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3: 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Collect data to answer your community-focused question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about your classmates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and create a display using technology. Use summary statistics to describe what “typical” values are for the data you gathered.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4: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Collect data to answer your community-focused question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in your community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and create a display using technology. Use summary statistics to describe what “typical” values are for the data you gathered.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5: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Compare how the data distributions of your class and community compare.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6: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Explain a method to draw inferences from your data that would be representative of the entire state.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7: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Reflect on your study by answering the following questions: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If you were to have more time and resources, how would you improve how this study was conducted?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Based on your findings, what action can you and your peers take to improve this issue in your community?</w:t>
            </w:r>
          </w:p>
        </w:tc>
      </w:tr>
    </w:tbl>
    <w:p w:rsidR="00000000" w:rsidDel="00000000" w:rsidP="00000000" w:rsidRDefault="00000000" w:rsidRPr="00000000" w14:paraId="00000067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sz w:val="26"/>
                <w:szCs w:val="26"/>
                <w:rtl w:val="0"/>
              </w:rPr>
              <w:t xml:space="preserve">Example 2: Strolling or Speeding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123825</wp:posOffset>
                  </wp:positionV>
                  <wp:extent cx="1533525" cy="459074"/>
                  <wp:effectExtent b="0" l="0" r="0" t="0"/>
                  <wp:wrapSquare wrapText="bothSides" distB="0" distT="0" distL="0" distR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43269" l="36393" r="37213" t="42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590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Task Goal: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Collect data about drivers in your community, and use the data to create a message for community stakeholders.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Brainstorm</w:t>
            </w:r>
          </w:p>
        </w:tc>
      </w:tr>
      <w:tr>
        <w:trPr>
          <w:cantSplit w:val="0"/>
          <w:trHeight w:val="3955.9999999999995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color w:val="434343"/>
                <w:rtl w:val="0"/>
              </w:rPr>
              <w:t xml:space="preserve">Transportation engineers help determine the speed limit for any given road. Assume you were hired as a transportation engineer. What are some things you would want to consider in setting a speed limit?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5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color w:val="434343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color w:val="434343"/>
                <w:rtl w:val="0"/>
              </w:rPr>
              <w:t xml:space="preserve">One of the criteria for setting a speed limit is the “</w:t>
            </w:r>
            <w:hyperlink r:id="rId10">
              <w:r w:rsidDel="00000000" w:rsidR="00000000" w:rsidRPr="00000000">
                <w:rPr>
                  <w:rFonts w:ascii="IBM Plex Sans" w:cs="IBM Plex Sans" w:eastAsia="IBM Plex Sans" w:hAnsi="IBM Plex Sans"/>
                  <w:color w:val="434343"/>
                  <w:u w:val="single"/>
                  <w:rtl w:val="0"/>
                </w:rPr>
                <w:t xml:space="preserve">85th Percentile Speed</w:t>
              </w:r>
            </w:hyperlink>
            <w:r w:rsidDel="00000000" w:rsidR="00000000" w:rsidRPr="00000000">
              <w:rPr>
                <w:rFonts w:ascii="IBM Plex Sans" w:cs="IBM Plex Sans" w:eastAsia="IBM Plex Sans" w:hAnsi="IBM Plex Sans"/>
                <w:color w:val="434343"/>
                <w:rtl w:val="0"/>
              </w:rPr>
              <w:t xml:space="preserve">.”  Learn more about this idea by conducting additional research. One possible site to explore is this </w:t>
            </w:r>
            <w:hyperlink r:id="rId11">
              <w:r w:rsidDel="00000000" w:rsidR="00000000" w:rsidRPr="00000000">
                <w:rPr>
                  <w:rFonts w:ascii="IBM Plex Sans" w:cs="IBM Plex Sans" w:eastAsia="IBM Plex Sans" w:hAnsi="IBM Plex Sans"/>
                  <w:color w:val="434343"/>
                  <w:rtl w:val="0"/>
                </w:rPr>
                <w:t xml:space="preserve">website: </w:t>
              </w:r>
            </w:hyperlink>
            <w:hyperlink r:id="rId12">
              <w:r w:rsidDel="00000000" w:rsidR="00000000" w:rsidRPr="00000000">
                <w:rPr>
                  <w:rFonts w:ascii="IBM Plex Sans" w:cs="IBM Plex Sans" w:eastAsia="IBM Plex Sans" w:hAnsi="IBM Plex Sans"/>
                  <w:color w:val="434343"/>
                  <w:u w:val="single"/>
                  <w:rtl w:val="0"/>
                </w:rPr>
                <w:t xml:space="preserve">Understanding the 85th Percentile Speed</w:t>
              </w:r>
            </w:hyperlink>
            <w:r w:rsidDel="00000000" w:rsidR="00000000" w:rsidRPr="00000000">
              <w:rPr>
                <w:rFonts w:ascii="IBM Plex Sans" w:cs="IBM Plex Sans" w:eastAsia="IBM Plex Sans" w:hAnsi="IBM Plex Sans"/>
                <w:color w:val="434343"/>
                <w:rtl w:val="0"/>
              </w:rPr>
              <w:t xml:space="preserve"> by retired civil engineer Charles Marohn.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Questions to Consider: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How would you explain what the 85th Percentile Speed criteria for setting speed limits is?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Why is this issue important? 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Why should we care about this issue?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Who else might care about this issue?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Why might it be important to them?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Data Collection &amp; Presentation Requirements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color w:val="434343"/>
                <w:sz w:val="20"/>
                <w:szCs w:val="20"/>
                <w:rtl w:val="0"/>
              </w:rPr>
              <w:t xml:space="preserve">Your job is to inform the local community about the speeds on the road in front of your school.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1: </w:t>
            </w:r>
            <w:r w:rsidDel="00000000" w:rsidR="00000000" w:rsidRPr="00000000">
              <w:rPr>
                <w:rFonts w:ascii="IBM Plex Sans" w:cs="IBM Plex Sans" w:eastAsia="IBM Plex Sans" w:hAnsi="IBM Plex Sans"/>
                <w:color w:val="434343"/>
                <w:rtl w:val="0"/>
              </w:rPr>
              <w:t xml:space="preserve">Construct a plan to gather data on car speeds on a road in front of your school.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2: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Collect data using your plan.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3: 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Analyze your data by finding important values like</w:t>
            </w:r>
            <w:r w:rsidDel="00000000" w:rsidR="00000000" w:rsidRPr="00000000">
              <w:rPr>
                <w:rFonts w:ascii="IBM Plex Sans" w:cs="IBM Plex Sans" w:eastAsia="IBM Plex Sans" w:hAnsi="IBM Plex Sans"/>
                <w:color w:val="434343"/>
                <w:rtl w:val="0"/>
              </w:rPr>
              <w:t xml:space="preserve"> the mean and standard deviation.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4: 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Use what you learned about the 85th Percentile Speed to examine what you notice about the speed of cars in front of your school.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rtl w:val="0"/>
              </w:rPr>
              <w:t xml:space="preserve">Part 5:</w:t>
            </w:r>
            <w:r w:rsidDel="00000000" w:rsidR="00000000" w:rsidRPr="00000000">
              <w:rPr>
                <w:rFonts w:ascii="IBM Plex Sans" w:cs="IBM Plex Sans" w:eastAsia="IBM Plex Sans" w:hAnsi="IBM Plex Sans"/>
                <w:rtl w:val="0"/>
              </w:rPr>
              <w:t xml:space="preserve"> Design a flier for community members showcasing your speed data and offering suggestions to promote safe driving around your school.</w:t>
            </w:r>
          </w:p>
        </w:tc>
      </w:tr>
    </w:tbl>
    <w:p w:rsidR="00000000" w:rsidDel="00000000" w:rsidP="00000000" w:rsidRDefault="00000000" w:rsidRPr="00000000" w14:paraId="000000B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-3248024</wp:posOffset>
              </wp:positionH>
              <wp:positionV relativeFrom="paragraph">
                <wp:posOffset>304800</wp:posOffset>
              </wp:positionV>
              <wp:extent cx="10129838" cy="2381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23900" y="3691800"/>
                        <a:ext cx="6244200" cy="176400"/>
                      </a:xfrm>
                      <a:prstGeom prst="rect">
                        <a:avLst/>
                      </a:prstGeom>
                      <a:solidFill>
                        <a:srgbClr val="38B44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-3248024</wp:posOffset>
              </wp:positionH>
              <wp:positionV relativeFrom="paragraph">
                <wp:posOffset>304800</wp:posOffset>
              </wp:positionV>
              <wp:extent cx="10129838" cy="2381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29838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3295650" cy="34792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33500" y="3618450"/>
                        <a:ext cx="3225000" cy="32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© 2021-202</w:t>
                          </w: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4</w:t>
                          </w:r>
                          <w:r w:rsidDel="00000000" w:rsidR="00000000" w:rsidRPr="00000000">
                            <w:rPr>
                              <w:rFonts w:ascii="IBM Plex Sans" w:cs="IBM Plex Sans" w:eastAsia="IBM Plex Sans" w:hAnsi="IBM Plex Sans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18"/>
                              <w:vertAlign w:val="baseline"/>
                            </w:rPr>
                            <w:t xml:space="preserve"> XQ Institute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-123824</wp:posOffset>
              </wp:positionV>
              <wp:extent cx="3295650" cy="34792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5650" cy="3479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>
        <w:rFonts w:ascii="IBM Plex Sans" w:cs="IBM Plex Sans" w:eastAsia="IBM Plex Sans" w:hAnsi="IBM Plex Sans"/>
        <w:b w:val="1"/>
        <w:color w:val="434343"/>
      </w:rPr>
    </w:pPr>
    <w:r w:rsidDel="00000000" w:rsidR="00000000" w:rsidRPr="00000000">
      <w:rPr>
        <w:rFonts w:ascii="IBM Plex Sans" w:cs="IBM Plex Sans" w:eastAsia="IBM Plex Sans" w:hAnsi="IBM Plex Sans"/>
        <w:b w:val="1"/>
        <w:color w:val="434343"/>
        <w:rtl w:val="0"/>
      </w:rPr>
      <w:t xml:space="preserve">Student-facing Assignment Templates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strongtowns.org/journal/2020/7/24/understanding-the-85th-percentile-speed" TargetMode="External"/><Relationship Id="rId10" Type="http://schemas.openxmlformats.org/officeDocument/2006/relationships/hyperlink" Target="https://www.ite.org/technical-resources/topics/speed-management-for-safety/setting-speed-limits/" TargetMode="External"/><Relationship Id="rId12" Type="http://schemas.openxmlformats.org/officeDocument/2006/relationships/hyperlink" Target="https://www.strongtowns.org/journal/2020/7/24/understanding-the-85th-percentile-speed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