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spacing w:before="0" w:lineRule="auto"/>
        <w:rPr/>
      </w:pPr>
      <w:bookmarkStart w:colFirst="0" w:colLast="0" w:name="_n7op0x2v0msi" w:id="0"/>
      <w:bookmarkEnd w:id="0"/>
      <w:r w:rsidDel="00000000" w:rsidR="00000000" w:rsidRPr="00000000">
        <w:rPr>
          <w:rtl w:val="0"/>
        </w:rPr>
        <w:t xml:space="preserve">Baseline Professional Learning Handout</w:t>
      </w:r>
    </w:p>
    <w:p w:rsidR="00000000" w:rsidDel="00000000" w:rsidP="00000000" w:rsidRDefault="00000000" w:rsidRPr="00000000" w14:paraId="00000002">
      <w:pPr>
        <w:spacing w:before="0" w:lineRule="auto"/>
        <w:rPr>
          <w:sz w:val="32"/>
          <w:szCs w:val="32"/>
        </w:rPr>
      </w:pPr>
      <w:r w:rsidDel="00000000" w:rsidR="00000000" w:rsidRPr="00000000">
        <w:rPr>
          <w:sz w:val="32"/>
          <w:szCs w:val="32"/>
          <w:rtl w:val="0"/>
        </w:rPr>
        <w:t xml:space="preserve">M102 Modeling with Linear Functions and Equations</w:t>
      </w:r>
    </w:p>
    <w:p w:rsidR="00000000" w:rsidDel="00000000" w:rsidP="00000000" w:rsidRDefault="00000000" w:rsidRPr="00000000" w14:paraId="00000003">
      <w:pPr>
        <w:spacing w:before="0" w:lineRule="auto"/>
        <w:rPr>
          <w:sz w:val="32"/>
          <w:szCs w:val="32"/>
        </w:rPr>
      </w:pPr>
      <w:r w:rsidDel="00000000" w:rsidR="00000000" w:rsidRPr="00000000">
        <w:rPr>
          <w:rtl w:val="0"/>
        </w:rPr>
      </w:r>
    </w:p>
    <w:p w:rsidR="00000000" w:rsidDel="00000000" w:rsidP="00000000" w:rsidRDefault="00000000" w:rsidRPr="00000000" w14:paraId="00000004">
      <w:pPr>
        <w:spacing w:before="0" w:lineRule="auto"/>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6">
          <w:pPr>
            <w:widowControl w:val="0"/>
            <w:tabs>
              <w:tab w:val="right" w:leader="none" w:pos="10800"/>
            </w:tabs>
            <w:spacing w:before="60" w:line="240" w:lineRule="auto"/>
            <w:rPr>
              <w:b w:val="1"/>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n7op0x2v0msi">
            <w:r w:rsidDel="00000000" w:rsidR="00000000" w:rsidRPr="00000000">
              <w:rPr>
                <w:b w:val="1"/>
                <w:color w:val="000000"/>
                <w:u w:val="none"/>
                <w:rtl w:val="0"/>
              </w:rPr>
              <w:t xml:space="preserve">Baseline Professional Learning Handout</w:t>
              <w:tab/>
            </w:r>
          </w:hyperlink>
          <w:r w:rsidDel="00000000" w:rsidR="00000000" w:rsidRPr="00000000">
            <w:fldChar w:fldCharType="begin"/>
            <w:instrText xml:space="preserve"> PAGEREF _n7op0x2v0msi \h </w:instrText>
            <w:fldChar w:fldCharType="separate"/>
          </w:r>
          <w:r w:rsidDel="00000000" w:rsidR="00000000" w:rsidRPr="00000000">
            <w:rPr>
              <w:b w:val="1"/>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07">
          <w:pPr>
            <w:widowControl w:val="0"/>
            <w:tabs>
              <w:tab w:val="right" w:leader="none" w:pos="10800"/>
            </w:tabs>
            <w:spacing w:before="60" w:line="240" w:lineRule="auto"/>
            <w:ind w:left="360" w:firstLine="0"/>
            <w:rPr>
              <w:b w:val="1"/>
              <w:color w:val="000000"/>
              <w:u w:val="none"/>
            </w:rPr>
          </w:pPr>
          <w:r w:rsidDel="00000000" w:rsidR="00000000" w:rsidRPr="00000000">
            <w:rPr>
              <w:color w:val="000000"/>
              <w:u w:val="none"/>
              <w:rtl w:val="0"/>
            </w:rPr>
            <w:t xml:space="preserve">Selected Common Core High School Standards for Mathematics</w:t>
          </w:r>
          <w:hyperlink w:anchor="_wqgr2nrw9bp3">
            <w:r w:rsidDel="00000000" w:rsidR="00000000" w:rsidRPr="00000000">
              <w:rPr>
                <w:rtl w:val="0"/>
              </w:rPr>
              <w:tab/>
              <w:t xml:space="preserve">2</w:t>
            </w:r>
          </w:hyperlink>
          <w:r w:rsidDel="00000000" w:rsidR="00000000" w:rsidRPr="00000000">
            <w:rPr>
              <w:rtl w:val="0"/>
            </w:rPr>
          </w:r>
        </w:p>
        <w:p w:rsidR="00000000" w:rsidDel="00000000" w:rsidP="00000000" w:rsidRDefault="00000000" w:rsidRPr="00000000" w14:paraId="00000008">
          <w:pPr>
            <w:widowControl w:val="0"/>
            <w:tabs>
              <w:tab w:val="right" w:leader="none" w:pos="10800"/>
            </w:tabs>
            <w:spacing w:before="60" w:line="240" w:lineRule="auto"/>
            <w:ind w:left="360" w:firstLine="0"/>
            <w:rPr>
              <w:color w:val="000000"/>
              <w:u w:val="none"/>
            </w:rPr>
          </w:pPr>
          <w:hyperlink w:anchor="_wqgr2nrw9bp3">
            <w:r w:rsidDel="00000000" w:rsidR="00000000" w:rsidRPr="00000000">
              <w:rPr>
                <w:color w:val="000000"/>
                <w:u w:val="none"/>
                <w:rtl w:val="0"/>
              </w:rPr>
              <w:t xml:space="preserve">Progressions Excerpt</w:t>
              <w:tab/>
            </w:r>
          </w:hyperlink>
          <w:r w:rsidDel="00000000" w:rsidR="00000000" w:rsidRPr="00000000">
            <w:rPr>
              <w:rtl w:val="0"/>
            </w:rPr>
            <w:t xml:space="preserve">5</w:t>
          </w:r>
          <w:r w:rsidDel="00000000" w:rsidR="00000000" w:rsidRPr="00000000">
            <w:rPr>
              <w:rtl w:val="0"/>
            </w:rPr>
          </w:r>
        </w:p>
        <w:p w:rsidR="00000000" w:rsidDel="00000000" w:rsidP="00000000" w:rsidRDefault="00000000" w:rsidRPr="00000000" w14:paraId="00000009">
          <w:pPr>
            <w:widowControl w:val="0"/>
            <w:tabs>
              <w:tab w:val="right" w:leader="none" w:pos="10800"/>
            </w:tabs>
            <w:spacing w:before="60" w:line="240" w:lineRule="auto"/>
            <w:ind w:left="360" w:firstLine="0"/>
            <w:rPr>
              <w:color w:val="000000"/>
              <w:u w:val="none"/>
            </w:rPr>
          </w:pPr>
          <w:hyperlink w:anchor="_d56t3hhu1kvx">
            <w:r w:rsidDel="00000000" w:rsidR="00000000" w:rsidRPr="00000000">
              <w:rPr>
                <w:color w:val="000000"/>
                <w:u w:val="none"/>
                <w:rtl w:val="0"/>
              </w:rPr>
              <w:t xml:space="preserve">M1</w:t>
            </w:r>
          </w:hyperlink>
          <w:hyperlink w:anchor="_d56t3hhu1kvx">
            <w:r w:rsidDel="00000000" w:rsidR="00000000" w:rsidRPr="00000000">
              <w:rPr>
                <w:rtl w:val="0"/>
              </w:rPr>
              <w:t xml:space="preserve">02</w:t>
            </w:r>
          </w:hyperlink>
          <w:hyperlink w:anchor="_d56t3hhu1kvx">
            <w:r w:rsidDel="00000000" w:rsidR="00000000" w:rsidRPr="00000000">
              <w:rPr>
                <w:color w:val="000000"/>
                <w:u w:val="none"/>
                <w:rtl w:val="0"/>
              </w:rPr>
              <w:t xml:space="preserve"> Content and Practice Expectations</w:t>
              <w:tab/>
            </w:r>
          </w:hyperlink>
          <w:r w:rsidDel="00000000" w:rsidR="00000000" w:rsidRPr="00000000">
            <w:rPr>
              <w:rtl w:val="0"/>
            </w:rPr>
            <w:t xml:space="preserve">6</w:t>
          </w:r>
          <w:r w:rsidDel="00000000" w:rsidR="00000000" w:rsidRPr="00000000">
            <w:rPr>
              <w:rtl w:val="0"/>
            </w:rPr>
          </w:r>
        </w:p>
        <w:p w:rsidR="00000000" w:rsidDel="00000000" w:rsidP="00000000" w:rsidRDefault="00000000" w:rsidRPr="00000000" w14:paraId="0000000A">
          <w:pPr>
            <w:widowControl w:val="0"/>
            <w:tabs>
              <w:tab w:val="right" w:leader="none" w:pos="10800"/>
            </w:tabs>
            <w:spacing w:before="60" w:line="240" w:lineRule="auto"/>
            <w:ind w:left="360" w:firstLine="0"/>
            <w:rPr>
              <w:color w:val="000000"/>
              <w:u w:val="none"/>
            </w:rPr>
          </w:pPr>
          <w:hyperlink w:anchor="_ggq3g2kcerrk">
            <w:r w:rsidDel="00000000" w:rsidR="00000000" w:rsidRPr="00000000">
              <w:rPr>
                <w:color w:val="000000"/>
                <w:u w:val="none"/>
                <w:rtl w:val="0"/>
              </w:rPr>
              <w:t xml:space="preserve">M1</w:t>
            </w:r>
          </w:hyperlink>
          <w:hyperlink w:anchor="_ggq3g2kcerrk">
            <w:r w:rsidDel="00000000" w:rsidR="00000000" w:rsidRPr="00000000">
              <w:rPr>
                <w:rtl w:val="0"/>
              </w:rPr>
              <w:t xml:space="preserve">02</w:t>
            </w:r>
          </w:hyperlink>
          <w:hyperlink w:anchor="_ggq3g2kcerrk">
            <w:r w:rsidDel="00000000" w:rsidR="00000000" w:rsidRPr="00000000">
              <w:rPr>
                <w:color w:val="000000"/>
                <w:u w:val="none"/>
                <w:rtl w:val="0"/>
              </w:rPr>
              <w:t xml:space="preserve"> Content and Practice Expectations and Indicators</w:t>
              <w:tab/>
            </w:r>
          </w:hyperlink>
          <w:r w:rsidDel="00000000" w:rsidR="00000000" w:rsidRPr="00000000">
            <w:rPr>
              <w:rtl w:val="0"/>
            </w:rPr>
            <w:t xml:space="preserve">7</w:t>
          </w:r>
          <w:r w:rsidDel="00000000" w:rsidR="00000000" w:rsidRPr="00000000">
            <w:rPr>
              <w:rtl w:val="0"/>
            </w:rPr>
          </w:r>
        </w:p>
        <w:p w:rsidR="00000000" w:rsidDel="00000000" w:rsidP="00000000" w:rsidRDefault="00000000" w:rsidRPr="00000000" w14:paraId="0000000B">
          <w:pPr>
            <w:widowControl w:val="0"/>
            <w:tabs>
              <w:tab w:val="right" w:leader="none" w:pos="10800"/>
            </w:tabs>
            <w:spacing w:before="60" w:line="240" w:lineRule="auto"/>
            <w:ind w:left="360" w:firstLine="0"/>
            <w:rPr>
              <w:color w:val="000000"/>
              <w:u w:val="none"/>
            </w:rPr>
          </w:pPr>
          <w:hyperlink w:anchor="_ty995uce4ntk">
            <w:r w:rsidDel="00000000" w:rsidR="00000000" w:rsidRPr="00000000">
              <w:rPr>
                <w:color w:val="000000"/>
                <w:u w:val="none"/>
                <w:rtl w:val="0"/>
              </w:rPr>
              <w:t xml:space="preserve">Let’s Investigate</w:t>
              <w:tab/>
            </w:r>
          </w:hyperlink>
          <w:r w:rsidDel="00000000" w:rsidR="00000000" w:rsidRPr="00000000">
            <w:rPr>
              <w:rtl w:val="0"/>
            </w:rPr>
            <w:t xml:space="preserve">8</w:t>
          </w:r>
          <w:r w:rsidDel="00000000" w:rsidR="00000000" w:rsidRPr="00000000">
            <w:rPr>
              <w:rtl w:val="0"/>
            </w:rPr>
          </w:r>
        </w:p>
        <w:p w:rsidR="00000000" w:rsidDel="00000000" w:rsidP="00000000" w:rsidRDefault="00000000" w:rsidRPr="00000000" w14:paraId="0000000C">
          <w:pPr>
            <w:widowControl w:val="0"/>
            <w:tabs>
              <w:tab w:val="right" w:leader="none" w:pos="10800"/>
            </w:tabs>
            <w:spacing w:before="60" w:line="240" w:lineRule="auto"/>
            <w:ind w:left="720" w:firstLine="0"/>
            <w:rPr>
              <w:color w:val="000000"/>
              <w:u w:val="none"/>
            </w:rPr>
          </w:pPr>
          <w:r w:rsidDel="00000000" w:rsidR="00000000" w:rsidRPr="00000000">
            <w:rPr>
              <w:rtl w:val="0"/>
            </w:rPr>
            <w:t xml:space="preserve">Kimi and Jordan </w:t>
          </w:r>
          <w:hyperlink w:anchor="_sca0mwijcw58">
            <w:r w:rsidDel="00000000" w:rsidR="00000000" w:rsidRPr="00000000">
              <w:rPr>
                <w:color w:val="000000"/>
                <w:u w:val="none"/>
                <w:rtl w:val="0"/>
              </w:rPr>
              <w:t xml:space="preserve">Task</w:t>
              <w:tab/>
            </w:r>
          </w:hyperlink>
          <w:r w:rsidDel="00000000" w:rsidR="00000000" w:rsidRPr="00000000">
            <w:rPr>
              <w:rtl w:val="0"/>
            </w:rPr>
            <w:t xml:space="preserve">8</w:t>
          </w:r>
          <w:r w:rsidDel="00000000" w:rsidR="00000000" w:rsidRPr="00000000">
            <w:rPr>
              <w:rtl w:val="0"/>
            </w:rPr>
          </w:r>
        </w:p>
        <w:p w:rsidR="00000000" w:rsidDel="00000000" w:rsidP="00000000" w:rsidRDefault="00000000" w:rsidRPr="00000000" w14:paraId="0000000D">
          <w:pPr>
            <w:widowControl w:val="0"/>
            <w:tabs>
              <w:tab w:val="right" w:leader="none" w:pos="10800"/>
            </w:tabs>
            <w:spacing w:before="60" w:line="240" w:lineRule="auto"/>
            <w:ind w:left="720" w:firstLine="0"/>
            <w:rPr>
              <w:color w:val="000000"/>
              <w:u w:val="none"/>
            </w:rPr>
          </w:pPr>
          <w:r w:rsidDel="00000000" w:rsidR="00000000" w:rsidRPr="00000000">
            <w:rPr>
              <w:rtl w:val="0"/>
            </w:rPr>
            <w:t xml:space="preserve">Sandia Aerial Tram </w:t>
          </w:r>
          <w:hyperlink w:anchor="_2rpd1gauixhy">
            <w:r w:rsidDel="00000000" w:rsidR="00000000" w:rsidRPr="00000000">
              <w:rPr>
                <w:color w:val="000000"/>
                <w:u w:val="none"/>
                <w:rtl w:val="0"/>
              </w:rPr>
              <w:t xml:space="preserve">Task</w:t>
              <w:tab/>
            </w:r>
          </w:hyperlink>
          <w:r w:rsidDel="00000000" w:rsidR="00000000" w:rsidRPr="00000000">
            <w:rPr>
              <w:rtl w:val="0"/>
            </w:rPr>
            <w:t xml:space="preserve">8</w:t>
          </w:r>
          <w:r w:rsidDel="00000000" w:rsidR="00000000" w:rsidRPr="00000000">
            <w:rPr>
              <w:rtl w:val="0"/>
            </w:rPr>
          </w:r>
        </w:p>
        <w:p w:rsidR="00000000" w:rsidDel="00000000" w:rsidP="00000000" w:rsidRDefault="00000000" w:rsidRPr="00000000" w14:paraId="0000000E">
          <w:pPr>
            <w:widowControl w:val="0"/>
            <w:tabs>
              <w:tab w:val="right" w:leader="none" w:pos="10800"/>
            </w:tabs>
            <w:spacing w:before="60" w:line="240" w:lineRule="auto"/>
            <w:ind w:left="360" w:firstLine="0"/>
            <w:rPr>
              <w:color w:val="000000"/>
              <w:u w:val="none"/>
            </w:rPr>
          </w:pPr>
          <w:hyperlink w:anchor="_z1zu51ul51d7">
            <w:r w:rsidDel="00000000" w:rsidR="00000000" w:rsidRPr="00000000">
              <w:rPr>
                <w:color w:val="000000"/>
                <w:u w:val="none"/>
                <w:rtl w:val="0"/>
              </w:rPr>
              <w:t xml:space="preserve">Let’s do some math! Round 1</w:t>
              <w:tab/>
            </w:r>
          </w:hyperlink>
          <w:r w:rsidDel="00000000" w:rsidR="00000000" w:rsidRPr="00000000">
            <w:rPr>
              <w:rtl w:val="0"/>
            </w:rPr>
            <w:t xml:space="preserve">9</w:t>
          </w:r>
          <w:r w:rsidDel="00000000" w:rsidR="00000000" w:rsidRPr="00000000">
            <w:rPr>
              <w:rtl w:val="0"/>
            </w:rPr>
          </w:r>
        </w:p>
        <w:p w:rsidR="00000000" w:rsidDel="00000000" w:rsidP="00000000" w:rsidRDefault="00000000" w:rsidRPr="00000000" w14:paraId="0000000F">
          <w:pPr>
            <w:widowControl w:val="0"/>
            <w:tabs>
              <w:tab w:val="right" w:leader="none" w:pos="10800"/>
            </w:tabs>
            <w:spacing w:before="60" w:line="240" w:lineRule="auto"/>
            <w:ind w:left="720" w:firstLine="0"/>
            <w:rPr>
              <w:color w:val="000000"/>
              <w:u w:val="none"/>
            </w:rPr>
          </w:pPr>
          <w:hyperlink w:anchor="_kcecoala5kpa">
            <w:r w:rsidDel="00000000" w:rsidR="00000000" w:rsidRPr="00000000">
              <w:rPr>
                <w:color w:val="000000"/>
                <w:u w:val="none"/>
                <w:rtl w:val="0"/>
              </w:rPr>
              <w:t xml:space="preserve">Task 1:</w:t>
            </w:r>
          </w:hyperlink>
          <w:hyperlink w:anchor="_kcecoala5kpa">
            <w:r w:rsidDel="00000000" w:rsidR="00000000" w:rsidRPr="00000000">
              <w:rPr>
                <w:rtl w:val="0"/>
              </w:rPr>
              <w:t xml:space="preserve">Taxi!</w:t>
            </w:r>
          </w:hyperlink>
          <w:hyperlink w:anchor="_kcecoala5kpa">
            <w:r w:rsidDel="00000000" w:rsidR="00000000" w:rsidRPr="00000000">
              <w:rPr>
                <w:color w:val="000000"/>
                <w:u w:val="none"/>
                <w:rtl w:val="0"/>
              </w:rPr>
              <w:tab/>
            </w:r>
          </w:hyperlink>
          <w:r w:rsidDel="00000000" w:rsidR="00000000" w:rsidRPr="00000000">
            <w:rPr>
              <w:rtl w:val="0"/>
            </w:rPr>
            <w:t xml:space="preserve">9</w:t>
          </w:r>
          <w:r w:rsidDel="00000000" w:rsidR="00000000" w:rsidRPr="00000000">
            <w:rPr>
              <w:rtl w:val="0"/>
            </w:rPr>
          </w:r>
        </w:p>
        <w:p w:rsidR="00000000" w:rsidDel="00000000" w:rsidP="00000000" w:rsidRDefault="00000000" w:rsidRPr="00000000" w14:paraId="00000010">
          <w:pPr>
            <w:widowControl w:val="0"/>
            <w:tabs>
              <w:tab w:val="right" w:leader="none" w:pos="10800"/>
            </w:tabs>
            <w:spacing w:before="60" w:line="240" w:lineRule="auto"/>
            <w:ind w:left="360" w:firstLine="0"/>
            <w:rPr/>
          </w:pPr>
          <w:hyperlink w:anchor="_dh5d1c1gjzua">
            <w:r w:rsidDel="00000000" w:rsidR="00000000" w:rsidRPr="00000000">
              <w:rPr>
                <w:rtl w:val="0"/>
              </w:rPr>
              <w:t xml:space="preserve">Learning Principles</w:t>
            </w:r>
          </w:hyperlink>
          <w:r w:rsidDel="00000000" w:rsidR="00000000" w:rsidRPr="00000000">
            <w:rPr>
              <w:rtl w:val="0"/>
            </w:rPr>
            <w:tab/>
            <w:t xml:space="preserve">10</w:t>
          </w:r>
        </w:p>
        <w:p w:rsidR="00000000" w:rsidDel="00000000" w:rsidP="00000000" w:rsidRDefault="00000000" w:rsidRPr="00000000" w14:paraId="00000011">
          <w:pPr>
            <w:widowControl w:val="0"/>
            <w:tabs>
              <w:tab w:val="right" w:leader="none" w:pos="10800"/>
            </w:tabs>
            <w:spacing w:before="60" w:line="240" w:lineRule="auto"/>
            <w:ind w:left="360" w:firstLine="0"/>
            <w:rPr>
              <w:color w:val="000000"/>
              <w:u w:val="none"/>
            </w:rPr>
          </w:pPr>
          <w:hyperlink w:anchor="_2yd6idkedlun">
            <w:r w:rsidDel="00000000" w:rsidR="00000000" w:rsidRPr="00000000">
              <w:rPr>
                <w:rtl w:val="0"/>
              </w:rPr>
              <w:t xml:space="preserve">Task 1: Taxi! Student Work</w:t>
            </w:r>
          </w:hyperlink>
          <w:r w:rsidDel="00000000" w:rsidR="00000000" w:rsidRPr="00000000">
            <w:rPr>
              <w:rtl w:val="0"/>
            </w:rPr>
            <w:tab/>
            <w:t xml:space="preserve">11</w:t>
          </w:r>
          <w:r w:rsidDel="00000000" w:rsidR="00000000" w:rsidRPr="00000000">
            <w:rPr>
              <w:rtl w:val="0"/>
            </w:rPr>
          </w:r>
        </w:p>
        <w:p w:rsidR="00000000" w:rsidDel="00000000" w:rsidP="00000000" w:rsidRDefault="00000000" w:rsidRPr="00000000" w14:paraId="00000012">
          <w:pPr>
            <w:widowControl w:val="0"/>
            <w:tabs>
              <w:tab w:val="right" w:leader="none" w:pos="10800"/>
            </w:tabs>
            <w:spacing w:before="60" w:line="240" w:lineRule="auto"/>
            <w:ind w:left="360" w:firstLine="0"/>
            <w:rPr>
              <w:color w:val="000000"/>
              <w:u w:val="none"/>
            </w:rPr>
          </w:pPr>
          <w:hyperlink w:anchor="_kfeavblpabzu">
            <w:r w:rsidDel="00000000" w:rsidR="00000000" w:rsidRPr="00000000">
              <w:rPr>
                <w:color w:val="000000"/>
                <w:u w:val="none"/>
                <w:rtl w:val="0"/>
              </w:rPr>
              <w:t xml:space="preserve">Let’s do some math! Round 2</w:t>
              <w:tab/>
            </w:r>
          </w:hyperlink>
          <w:r w:rsidDel="00000000" w:rsidR="00000000" w:rsidRPr="00000000">
            <w:rPr>
              <w:rtl w:val="0"/>
            </w:rPr>
            <w:t xml:space="preserve">14</w:t>
          </w:r>
          <w:r w:rsidDel="00000000" w:rsidR="00000000" w:rsidRPr="00000000">
            <w:rPr>
              <w:rtl w:val="0"/>
            </w:rPr>
          </w:r>
        </w:p>
        <w:p w:rsidR="00000000" w:rsidDel="00000000" w:rsidP="00000000" w:rsidRDefault="00000000" w:rsidRPr="00000000" w14:paraId="00000013">
          <w:pPr>
            <w:widowControl w:val="0"/>
            <w:tabs>
              <w:tab w:val="right" w:leader="none" w:pos="10800"/>
            </w:tabs>
            <w:spacing w:before="60" w:line="240" w:lineRule="auto"/>
            <w:ind w:left="720" w:firstLine="0"/>
            <w:rPr/>
          </w:pPr>
          <w:hyperlink w:anchor="_29cltp84b476">
            <w:r w:rsidDel="00000000" w:rsidR="00000000" w:rsidRPr="00000000">
              <w:rPr>
                <w:color w:val="000000"/>
                <w:u w:val="none"/>
                <w:rtl w:val="0"/>
              </w:rPr>
              <w:t xml:space="preserve">Task 2: </w:t>
            </w:r>
          </w:hyperlink>
          <w:hyperlink w:anchor="_29cltp84b476">
            <w:r w:rsidDel="00000000" w:rsidR="00000000" w:rsidRPr="00000000">
              <w:rPr>
                <w:rtl w:val="0"/>
              </w:rPr>
              <w:t xml:space="preserve">Median Monthly Rent </w:t>
            </w:r>
          </w:hyperlink>
          <w:hyperlink w:anchor="_29cltp84b476">
            <w:r w:rsidDel="00000000" w:rsidR="00000000" w:rsidRPr="00000000">
              <w:rPr>
                <w:color w:val="000000"/>
                <w:u w:val="none"/>
                <w:rtl w:val="0"/>
              </w:rPr>
              <w:t xml:space="preserve">Prompt</w:t>
              <w:tab/>
            </w:r>
          </w:hyperlink>
          <w:r w:rsidDel="00000000" w:rsidR="00000000" w:rsidRPr="00000000">
            <w:rPr>
              <w:rtl w:val="0"/>
            </w:rPr>
            <w:t xml:space="preserve">14</w:t>
          </w:r>
        </w:p>
        <w:p w:rsidR="00000000" w:rsidDel="00000000" w:rsidP="00000000" w:rsidRDefault="00000000" w:rsidRPr="00000000" w14:paraId="00000014">
          <w:pPr>
            <w:widowControl w:val="0"/>
            <w:tabs>
              <w:tab w:val="right" w:leader="none" w:pos="10800"/>
            </w:tabs>
            <w:spacing w:before="60" w:line="240" w:lineRule="auto"/>
            <w:ind w:left="360" w:firstLine="0"/>
            <w:rPr/>
          </w:pPr>
          <w:hyperlink w:anchor="_d91ie9yfkmdw">
            <w:r w:rsidDel="00000000" w:rsidR="00000000" w:rsidRPr="00000000">
              <w:rPr>
                <w:rtl w:val="0"/>
              </w:rPr>
              <w:t xml:space="preserve">Task 2: Median Monthly Rent Student Work</w:t>
            </w:r>
          </w:hyperlink>
          <w:r w:rsidDel="00000000" w:rsidR="00000000" w:rsidRPr="00000000">
            <w:rPr>
              <w:rtl w:val="0"/>
            </w:rPr>
            <w:tab/>
            <w:t xml:space="preserve">17</w:t>
          </w:r>
        </w:p>
        <w:p w:rsidR="00000000" w:rsidDel="00000000" w:rsidP="00000000" w:rsidRDefault="00000000" w:rsidRPr="00000000" w14:paraId="00000015">
          <w:pPr>
            <w:widowControl w:val="0"/>
            <w:tabs>
              <w:tab w:val="right" w:leader="none" w:pos="10800"/>
            </w:tabs>
            <w:spacing w:before="60" w:line="240" w:lineRule="auto"/>
            <w:ind w:left="360" w:firstLine="0"/>
            <w:rPr/>
          </w:pPr>
          <w:hyperlink w:anchor="_vgu8ex73io4e">
            <w:r w:rsidDel="00000000" w:rsidR="00000000" w:rsidRPr="00000000">
              <w:rPr>
                <w:color w:val="000000"/>
                <w:u w:val="none"/>
                <w:rtl w:val="0"/>
              </w:rPr>
              <w:t xml:space="preserve">Criteria for Success</w:t>
              <w:tab/>
            </w:r>
          </w:hyperlink>
          <w:r w:rsidDel="00000000" w:rsidR="00000000" w:rsidRPr="00000000">
            <w:rPr>
              <w:rtl w:val="0"/>
            </w:rPr>
            <w:t xml:space="preserve">24</w:t>
          </w:r>
        </w:p>
        <w:p w:rsidR="00000000" w:rsidDel="00000000" w:rsidP="00000000" w:rsidRDefault="00000000" w:rsidRPr="00000000" w14:paraId="00000016">
          <w:pPr>
            <w:widowControl w:val="0"/>
            <w:tabs>
              <w:tab w:val="right" w:leader="none" w:pos="10800"/>
            </w:tabs>
            <w:spacing w:before="60" w:line="240" w:lineRule="auto"/>
            <w:ind w:left="360" w:firstLine="0"/>
            <w:rPr/>
          </w:pPr>
          <w:hyperlink w:anchor="_9fn7i3utbxwd">
            <w:r w:rsidDel="00000000" w:rsidR="00000000" w:rsidRPr="00000000">
              <w:rPr>
                <w:rtl w:val="0"/>
              </w:rPr>
              <w:t xml:space="preserve">References</w:t>
            </w:r>
          </w:hyperlink>
          <w:r w:rsidDel="00000000" w:rsidR="00000000" w:rsidRPr="00000000">
            <w:rPr>
              <w:rtl w:val="0"/>
            </w:rPr>
            <w:tab/>
            <w:t xml:space="preserve">24</w:t>
          </w:r>
          <w:r w:rsidDel="00000000" w:rsidR="00000000" w:rsidRPr="00000000">
            <w:fldChar w:fldCharType="end"/>
          </w:r>
        </w:p>
      </w:sdtContent>
    </w:sdt>
    <w:p w:rsidR="00000000" w:rsidDel="00000000" w:rsidP="00000000" w:rsidRDefault="00000000" w:rsidRPr="00000000" w14:paraId="00000017">
      <w:pPr>
        <w:rPr/>
      </w:pPr>
      <w:r w:rsidDel="00000000" w:rsidR="00000000" w:rsidRPr="00000000">
        <w:br w:type="page"/>
      </w:r>
      <w:r w:rsidDel="00000000" w:rsidR="00000000" w:rsidRPr="00000000">
        <w:rPr>
          <w:rtl w:val="0"/>
        </w:rPr>
        <w:t xml:space="preserve">Selected Common Core High School Standards for Mathematics</w:t>
      </w:r>
    </w:p>
    <w:p w:rsidR="00000000" w:rsidDel="00000000" w:rsidP="00000000" w:rsidRDefault="00000000" w:rsidRPr="00000000" w14:paraId="00000018">
      <w:pPr>
        <w:spacing w:before="0" w:lineRule="auto"/>
        <w:rPr/>
      </w:pPr>
      <w:r w:rsidDel="00000000" w:rsidR="00000000" w:rsidRPr="00000000">
        <w:rPr>
          <w:rtl w:val="0"/>
        </w:rPr>
      </w:r>
    </w:p>
    <w:p w:rsidR="00000000" w:rsidDel="00000000" w:rsidP="00000000" w:rsidRDefault="00000000" w:rsidRPr="00000000" w14:paraId="00000019">
      <w:pPr>
        <w:rPr>
          <w:b w:val="1"/>
          <w:sz w:val="32"/>
          <w:szCs w:val="32"/>
        </w:rPr>
      </w:pPr>
      <w:r w:rsidDel="00000000" w:rsidR="00000000" w:rsidRPr="00000000">
        <w:rPr>
          <w:b w:val="1"/>
          <w:sz w:val="32"/>
          <w:szCs w:val="32"/>
          <w:rtl w:val="0"/>
        </w:rPr>
        <w:t xml:space="preserve">High School - Algebra</w:t>
      </w:r>
    </w:p>
    <w:p w:rsidR="00000000" w:rsidDel="00000000" w:rsidP="00000000" w:rsidRDefault="00000000" w:rsidRPr="00000000" w14:paraId="0000001A">
      <w:pPr>
        <w:rPr>
          <w:b w:val="1"/>
        </w:rPr>
      </w:pPr>
      <w:r w:rsidDel="00000000" w:rsidR="00000000" w:rsidRPr="00000000">
        <w:rPr>
          <w:b w:val="1"/>
          <w:rtl w:val="0"/>
        </w:rPr>
        <w:t xml:space="preserve">Create equations that describe numbers or relationships </w:t>
      </w:r>
      <w:r w:rsidDel="00000000" w:rsidR="00000000" w:rsidRPr="00000000">
        <w:rPr>
          <w:rtl w:val="0"/>
        </w:rPr>
      </w:r>
    </w:p>
    <w:p w:rsidR="00000000" w:rsidDel="00000000" w:rsidP="00000000" w:rsidRDefault="00000000" w:rsidRPr="00000000" w14:paraId="0000001B">
      <w:pPr>
        <w:numPr>
          <w:ilvl w:val="0"/>
          <w:numId w:val="1"/>
        </w:numPr>
        <w:ind w:left="720" w:hanging="360"/>
      </w:pPr>
      <w:r w:rsidDel="00000000" w:rsidR="00000000" w:rsidRPr="00000000">
        <w:rPr>
          <w:rtl w:val="0"/>
        </w:rPr>
        <w:t xml:space="preserve">Create equations and inequalities in one variable and use them to solve problems.</w:t>
      </w:r>
    </w:p>
    <w:p w:rsidR="00000000" w:rsidDel="00000000" w:rsidP="00000000" w:rsidRDefault="00000000" w:rsidRPr="00000000" w14:paraId="0000001C">
      <w:pPr>
        <w:numPr>
          <w:ilvl w:val="0"/>
          <w:numId w:val="1"/>
        </w:numPr>
        <w:ind w:left="720" w:hanging="360"/>
      </w:pPr>
      <w:r w:rsidDel="00000000" w:rsidR="00000000" w:rsidRPr="00000000">
        <w:rPr>
          <w:rtl w:val="0"/>
        </w:rPr>
        <w:t xml:space="preserve">Create equations in two or more variables to represent relationships between quantities; graph equations on coordinate axes with labels and scales.</w:t>
      </w:r>
    </w:p>
    <w:p w:rsidR="00000000" w:rsidDel="00000000" w:rsidP="00000000" w:rsidRDefault="00000000" w:rsidRPr="00000000" w14:paraId="0000001D">
      <w:pPr>
        <w:numPr>
          <w:ilvl w:val="0"/>
          <w:numId w:val="1"/>
        </w:numPr>
        <w:ind w:left="720" w:hanging="360"/>
      </w:pPr>
      <w:r w:rsidDel="00000000" w:rsidR="00000000" w:rsidRPr="00000000">
        <w:rPr>
          <w:rtl w:val="0"/>
        </w:rPr>
        <w:t xml:space="preserve">Represent constraints by equations or inequalities, and by systems of equations and/or inequalities, and interpret solutions as viable or nonviable options in a modeling context.</w:t>
      </w:r>
    </w:p>
    <w:p w:rsidR="00000000" w:rsidDel="00000000" w:rsidP="00000000" w:rsidRDefault="00000000" w:rsidRPr="00000000" w14:paraId="0000001E">
      <w:pPr>
        <w:ind w:left="0" w:firstLine="0"/>
        <w:rPr/>
      </w:pPr>
      <w:r w:rsidDel="00000000" w:rsidR="00000000" w:rsidRPr="00000000">
        <w:rPr>
          <w:rtl w:val="0"/>
        </w:rPr>
      </w:r>
    </w:p>
    <w:p w:rsidR="00000000" w:rsidDel="00000000" w:rsidP="00000000" w:rsidRDefault="00000000" w:rsidRPr="00000000" w14:paraId="0000001F">
      <w:pPr>
        <w:ind w:left="0" w:firstLine="0"/>
        <w:rPr>
          <w:b w:val="1"/>
        </w:rPr>
      </w:pPr>
      <w:r w:rsidDel="00000000" w:rsidR="00000000" w:rsidRPr="00000000">
        <w:rPr>
          <w:b w:val="1"/>
          <w:rtl w:val="0"/>
        </w:rPr>
        <w:t xml:space="preserve">Solve linear equations in one variable</w:t>
      </w:r>
    </w:p>
    <w:p w:rsidR="00000000" w:rsidDel="00000000" w:rsidP="00000000" w:rsidRDefault="00000000" w:rsidRPr="00000000" w14:paraId="00000020">
      <w:pPr>
        <w:numPr>
          <w:ilvl w:val="0"/>
          <w:numId w:val="4"/>
        </w:numPr>
        <w:ind w:left="720" w:hanging="360"/>
      </w:pPr>
      <w:r w:rsidDel="00000000" w:rsidR="00000000" w:rsidRPr="00000000">
        <w:rPr>
          <w:rtl w:val="0"/>
        </w:rPr>
        <w:t xml:space="preserve">Solve linear equations and inequalities in one variable, including equations with coefficients represented by letters.</w:t>
      </w:r>
    </w:p>
    <w:p w:rsidR="00000000" w:rsidDel="00000000" w:rsidP="00000000" w:rsidRDefault="00000000" w:rsidRPr="00000000" w14:paraId="00000021">
      <w:pPr>
        <w:ind w:left="0" w:firstLine="0"/>
        <w:rPr/>
      </w:pPr>
      <w:r w:rsidDel="00000000" w:rsidR="00000000" w:rsidRPr="00000000">
        <w:rPr>
          <w:rtl w:val="0"/>
        </w:rPr>
      </w:r>
    </w:p>
    <w:p w:rsidR="00000000" w:rsidDel="00000000" w:rsidP="00000000" w:rsidRDefault="00000000" w:rsidRPr="00000000" w14:paraId="00000022">
      <w:pPr>
        <w:ind w:left="0" w:firstLine="0"/>
        <w:rPr>
          <w:b w:val="1"/>
        </w:rPr>
      </w:pPr>
      <w:r w:rsidDel="00000000" w:rsidR="00000000" w:rsidRPr="00000000">
        <w:rPr>
          <w:b w:val="1"/>
          <w:rtl w:val="0"/>
        </w:rPr>
        <w:t xml:space="preserve">Solve systems of equations</w:t>
      </w:r>
    </w:p>
    <w:p w:rsidR="00000000" w:rsidDel="00000000" w:rsidP="00000000" w:rsidRDefault="00000000" w:rsidRPr="00000000" w14:paraId="00000023">
      <w:pPr>
        <w:numPr>
          <w:ilvl w:val="0"/>
          <w:numId w:val="6"/>
        </w:numPr>
        <w:ind w:left="720" w:hanging="360"/>
        <w:rPr>
          <w:u w:val="none"/>
        </w:rPr>
      </w:pPr>
      <w:r w:rsidDel="00000000" w:rsidR="00000000" w:rsidRPr="00000000">
        <w:rPr>
          <w:rtl w:val="0"/>
        </w:rPr>
        <w:t xml:space="preserve">Solve systems of linear equations exactly and approximately (e.g., with graphs), focusing on pairs of linear equations in two variables.</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b w:val="1"/>
          <w:sz w:val="32"/>
          <w:szCs w:val="32"/>
        </w:rPr>
      </w:pPr>
      <w:r w:rsidDel="00000000" w:rsidR="00000000" w:rsidRPr="00000000">
        <w:rPr>
          <w:b w:val="1"/>
          <w:sz w:val="32"/>
          <w:szCs w:val="32"/>
          <w:rtl w:val="0"/>
        </w:rPr>
        <w:t xml:space="preserve">High School - Functions</w:t>
      </w:r>
    </w:p>
    <w:p w:rsidR="00000000" w:rsidDel="00000000" w:rsidP="00000000" w:rsidRDefault="00000000" w:rsidRPr="00000000" w14:paraId="00000026">
      <w:pPr>
        <w:rPr>
          <w:b w:val="1"/>
        </w:rPr>
      </w:pPr>
      <w:r w:rsidDel="00000000" w:rsidR="00000000" w:rsidRPr="00000000">
        <w:rPr>
          <w:b w:val="1"/>
          <w:rtl w:val="0"/>
        </w:rPr>
        <w:t xml:space="preserve">Understand the concept of a function and use function notation</w:t>
      </w:r>
    </w:p>
    <w:p w:rsidR="00000000" w:rsidDel="00000000" w:rsidP="00000000" w:rsidRDefault="00000000" w:rsidRPr="00000000" w14:paraId="00000027">
      <w:pPr>
        <w:numPr>
          <w:ilvl w:val="0"/>
          <w:numId w:val="11"/>
        </w:numPr>
        <w:ind w:left="720" w:hanging="360"/>
      </w:pPr>
      <w:r w:rsidDel="00000000" w:rsidR="00000000" w:rsidRPr="00000000">
        <w:rPr>
          <w:rtl w:val="0"/>
        </w:rPr>
        <w:t xml:space="preserve">Understand that a function from one set (called the domain) to another set (called the range) assigns to each element of the domain exactly one element of the range. If</w:t>
      </w:r>
      <w:r w:rsidDel="00000000" w:rsidR="00000000" w:rsidRPr="00000000">
        <w:rPr>
          <w:i w:val="1"/>
          <w:rtl w:val="0"/>
        </w:rPr>
        <w:t xml:space="preserve"> f </w:t>
      </w:r>
      <w:r w:rsidDel="00000000" w:rsidR="00000000" w:rsidRPr="00000000">
        <w:rPr>
          <w:rtl w:val="0"/>
        </w:rPr>
        <w:t xml:space="preserve">is a function and</w:t>
      </w:r>
      <w:r w:rsidDel="00000000" w:rsidR="00000000" w:rsidRPr="00000000">
        <w:rPr>
          <w:i w:val="1"/>
          <w:rtl w:val="0"/>
        </w:rPr>
        <w:t xml:space="preserve"> x</w:t>
      </w:r>
      <w:r w:rsidDel="00000000" w:rsidR="00000000" w:rsidRPr="00000000">
        <w:rPr>
          <w:rtl w:val="0"/>
        </w:rPr>
        <w:t xml:space="preserve"> is an element of its domain, then </w:t>
      </w:r>
      <w:r w:rsidDel="00000000" w:rsidR="00000000" w:rsidRPr="00000000">
        <w:rPr>
          <w:i w:val="1"/>
          <w:rtl w:val="0"/>
        </w:rPr>
        <w:t xml:space="preserve">f</w:t>
      </w:r>
      <w:r w:rsidDel="00000000" w:rsidR="00000000" w:rsidRPr="00000000">
        <w:rPr>
          <w:rtl w:val="0"/>
        </w:rPr>
        <w:t xml:space="preserve">(</w:t>
      </w:r>
      <w:r w:rsidDel="00000000" w:rsidR="00000000" w:rsidRPr="00000000">
        <w:rPr>
          <w:i w:val="1"/>
          <w:rtl w:val="0"/>
        </w:rPr>
        <w:t xml:space="preserve">x</w:t>
      </w:r>
      <w:r w:rsidDel="00000000" w:rsidR="00000000" w:rsidRPr="00000000">
        <w:rPr>
          <w:rtl w:val="0"/>
        </w:rPr>
        <w:t xml:space="preserve">) denotes the output of f corresponding to the input </w:t>
      </w:r>
      <w:r w:rsidDel="00000000" w:rsidR="00000000" w:rsidRPr="00000000">
        <w:rPr>
          <w:i w:val="1"/>
          <w:rtl w:val="0"/>
        </w:rPr>
        <w:t xml:space="preserve">x</w:t>
      </w:r>
      <w:r w:rsidDel="00000000" w:rsidR="00000000" w:rsidRPr="00000000">
        <w:rPr>
          <w:rtl w:val="0"/>
        </w:rPr>
        <w:t xml:space="preserve">. The graph of</w:t>
      </w:r>
      <w:r w:rsidDel="00000000" w:rsidR="00000000" w:rsidRPr="00000000">
        <w:rPr>
          <w:i w:val="1"/>
          <w:rtl w:val="0"/>
        </w:rPr>
        <w:t xml:space="preserve"> f</w:t>
      </w:r>
      <w:r w:rsidDel="00000000" w:rsidR="00000000" w:rsidRPr="00000000">
        <w:rPr>
          <w:rtl w:val="0"/>
        </w:rPr>
        <w:t xml:space="preserve"> is the graph of the equation</w:t>
      </w:r>
      <w:r w:rsidDel="00000000" w:rsidR="00000000" w:rsidRPr="00000000">
        <w:rPr>
          <w:i w:val="1"/>
          <w:rtl w:val="0"/>
        </w:rPr>
        <w:t xml:space="preserve"> y </w:t>
      </w:r>
      <w:r w:rsidDel="00000000" w:rsidR="00000000" w:rsidRPr="00000000">
        <w:rPr>
          <w:rtl w:val="0"/>
        </w:rPr>
        <w:t xml:space="preserve">= </w:t>
      </w:r>
      <w:r w:rsidDel="00000000" w:rsidR="00000000" w:rsidRPr="00000000">
        <w:rPr>
          <w:i w:val="1"/>
          <w:rtl w:val="0"/>
        </w:rPr>
        <w:t xml:space="preserve">f</w:t>
      </w:r>
      <w:r w:rsidDel="00000000" w:rsidR="00000000" w:rsidRPr="00000000">
        <w:rPr>
          <w:rtl w:val="0"/>
        </w:rPr>
        <w:t xml:space="preserve">(</w:t>
      </w:r>
      <w:r w:rsidDel="00000000" w:rsidR="00000000" w:rsidRPr="00000000">
        <w:rPr>
          <w:i w:val="1"/>
          <w:rtl w:val="0"/>
        </w:rPr>
        <w:t xml:space="preserve">x</w:t>
      </w:r>
      <w:r w:rsidDel="00000000" w:rsidR="00000000" w:rsidRPr="00000000">
        <w:rPr>
          <w:rtl w:val="0"/>
        </w:rPr>
        <w:t xml:space="preserve">).</w:t>
      </w:r>
    </w:p>
    <w:p w:rsidR="00000000" w:rsidDel="00000000" w:rsidP="00000000" w:rsidRDefault="00000000" w:rsidRPr="00000000" w14:paraId="00000028">
      <w:pPr>
        <w:numPr>
          <w:ilvl w:val="0"/>
          <w:numId w:val="11"/>
        </w:numPr>
        <w:ind w:left="720" w:hanging="360"/>
      </w:pPr>
      <w:r w:rsidDel="00000000" w:rsidR="00000000" w:rsidRPr="00000000">
        <w:rPr>
          <w:rtl w:val="0"/>
        </w:rPr>
        <w:t xml:space="preserve">Use function notation, evaluate functions for inputs in their domains, and interpret statements that use function notation in terms of a context.</w:t>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b w:val="1"/>
        </w:rPr>
      </w:pPr>
      <w:r w:rsidDel="00000000" w:rsidR="00000000" w:rsidRPr="00000000">
        <w:rPr>
          <w:b w:val="1"/>
          <w:rtl w:val="0"/>
        </w:rPr>
        <w:t xml:space="preserve">Interpret functions that arise in applications in terms of the context</w:t>
      </w:r>
    </w:p>
    <w:p w:rsidR="00000000" w:rsidDel="00000000" w:rsidP="00000000" w:rsidRDefault="00000000" w:rsidRPr="00000000" w14:paraId="0000002B">
      <w:pPr>
        <w:numPr>
          <w:ilvl w:val="0"/>
          <w:numId w:val="12"/>
        </w:numPr>
        <w:ind w:left="720" w:hanging="360"/>
      </w:pPr>
      <w:r w:rsidDel="00000000" w:rsidR="00000000" w:rsidRPr="00000000">
        <w:rPr>
          <w:rtl w:val="0"/>
        </w:rPr>
        <w:t xml:space="preserve">For a function that models a relationship between two quantities, interpret key features of graphs and tables in terms of the quantities, and sketch graphs showing key features given a verbal description of the relationship. Key features include: intercepts; intervals where the function is increasing, decreasing, positive, or negative; relative maximums and minimums; symmetries; end behavior; and periodicity.★</w:t>
      </w:r>
    </w:p>
    <w:p w:rsidR="00000000" w:rsidDel="00000000" w:rsidP="00000000" w:rsidRDefault="00000000" w:rsidRPr="00000000" w14:paraId="0000002C">
      <w:pPr>
        <w:numPr>
          <w:ilvl w:val="0"/>
          <w:numId w:val="12"/>
        </w:numPr>
        <w:ind w:left="720" w:hanging="360"/>
      </w:pPr>
      <w:r w:rsidDel="00000000" w:rsidR="00000000" w:rsidRPr="00000000">
        <w:rPr>
          <w:rtl w:val="0"/>
        </w:rPr>
        <w:t xml:space="preserve">Relate the domain of a function to its graph and, where applicable, to the quantitative relationship it describes.</w:t>
      </w:r>
      <w:r w:rsidDel="00000000" w:rsidR="00000000" w:rsidRPr="00000000">
        <w:rPr>
          <w:i w:val="1"/>
          <w:rtl w:val="0"/>
        </w:rPr>
        <w:t xml:space="preserve"> For example, if the function h(n) gives the number of person-hours it takes to assemble n engines in a factory, then the positive integers would be an appropriate domain for the function.</w:t>
      </w:r>
      <w:r w:rsidDel="00000000" w:rsidR="00000000" w:rsidRPr="00000000">
        <w:rPr>
          <w:rtl w:val="0"/>
        </w:rPr>
        <w:t xml:space="preserve">★</w:t>
      </w:r>
    </w:p>
    <w:p w:rsidR="00000000" w:rsidDel="00000000" w:rsidP="00000000" w:rsidRDefault="00000000" w:rsidRPr="00000000" w14:paraId="0000002D">
      <w:pPr>
        <w:numPr>
          <w:ilvl w:val="0"/>
          <w:numId w:val="12"/>
        </w:numPr>
        <w:ind w:left="720" w:hanging="360"/>
      </w:pPr>
      <w:r w:rsidDel="00000000" w:rsidR="00000000" w:rsidRPr="00000000">
        <w:rPr>
          <w:rtl w:val="0"/>
        </w:rPr>
        <w:t xml:space="preserve">Calculate and interpret the average rate of change of a function (presented symbolically or as a table) over a specified interval. Estimate the rate of change from a graph.★</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b w:val="1"/>
        </w:rPr>
      </w:pPr>
      <w:r w:rsidDel="00000000" w:rsidR="00000000" w:rsidRPr="00000000">
        <w:rPr>
          <w:b w:val="1"/>
          <w:rtl w:val="0"/>
        </w:rPr>
        <w:t xml:space="preserve">Analyze functions using different representations</w:t>
      </w:r>
    </w:p>
    <w:p w:rsidR="00000000" w:rsidDel="00000000" w:rsidP="00000000" w:rsidRDefault="00000000" w:rsidRPr="00000000" w14:paraId="00000030">
      <w:pPr>
        <w:numPr>
          <w:ilvl w:val="0"/>
          <w:numId w:val="12"/>
        </w:numPr>
        <w:ind w:left="720" w:hanging="360"/>
      </w:pPr>
      <w:r w:rsidDel="00000000" w:rsidR="00000000" w:rsidRPr="00000000">
        <w:rPr>
          <w:rtl w:val="0"/>
        </w:rPr>
        <w:t xml:space="preserve">Graph functions expressed symbolically and show key features of the graph, by hand in simple cases and using technology for more complicated cases.★</w:t>
      </w:r>
    </w:p>
    <w:p w:rsidR="00000000" w:rsidDel="00000000" w:rsidP="00000000" w:rsidRDefault="00000000" w:rsidRPr="00000000" w14:paraId="00000031">
      <w:pPr>
        <w:ind w:left="1417.3228346456694" w:hanging="708.6614173228347"/>
        <w:rPr/>
      </w:pPr>
      <w:r w:rsidDel="00000000" w:rsidR="00000000" w:rsidRPr="00000000">
        <w:rPr>
          <w:rtl w:val="0"/>
        </w:rPr>
        <w:t xml:space="preserve">      a.  Graph linear and quadratic functions and show intercepts, maxima, and minima.</w:t>
      </w:r>
    </w:p>
    <w:p w:rsidR="00000000" w:rsidDel="00000000" w:rsidP="00000000" w:rsidRDefault="00000000" w:rsidRPr="00000000" w14:paraId="00000032">
      <w:pPr>
        <w:ind w:left="1417.3228346456694" w:hanging="708.6614173228347"/>
        <w:rPr/>
      </w:pPr>
      <w:r w:rsidDel="00000000" w:rsidR="00000000" w:rsidRPr="00000000">
        <w:rPr>
          <w:rtl w:val="0"/>
        </w:rPr>
      </w:r>
    </w:p>
    <w:p w:rsidR="00000000" w:rsidDel="00000000" w:rsidP="00000000" w:rsidRDefault="00000000" w:rsidRPr="00000000" w14:paraId="00000033">
      <w:pPr>
        <w:ind w:left="1417.3228346456694" w:hanging="708.6614173228347"/>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ind w:left="720" w:firstLine="0"/>
        <w:rPr>
          <w:i w:val="1"/>
        </w:rPr>
      </w:pPr>
      <w:r w:rsidDel="00000000" w:rsidR="00000000" w:rsidRPr="00000000">
        <w:rPr>
          <w:rtl w:val="0"/>
        </w:rPr>
      </w:r>
    </w:p>
    <w:p w:rsidR="00000000" w:rsidDel="00000000" w:rsidP="00000000" w:rsidRDefault="00000000" w:rsidRPr="00000000" w14:paraId="00000036">
      <w:pPr>
        <w:numPr>
          <w:ilvl w:val="0"/>
          <w:numId w:val="15"/>
        </w:numPr>
        <w:ind w:left="720" w:hanging="360"/>
      </w:pPr>
      <w:r w:rsidDel="00000000" w:rsidR="00000000" w:rsidRPr="00000000">
        <w:rPr>
          <w:rtl w:val="0"/>
        </w:rPr>
        <w:t xml:space="preserve">Compare properties of two functions each represented in a different way (algebraically, graphically, numerically in tables, or by verbal descriptions).</w:t>
      </w:r>
      <w:r w:rsidDel="00000000" w:rsidR="00000000" w:rsidRPr="00000000">
        <w:rPr>
          <w:i w:val="1"/>
          <w:rtl w:val="0"/>
        </w:rPr>
        <w:t xml:space="preserve"> For example, given a graph of one quadratic function and an algebraic expression for another, say which has the larger maximum.</w:t>
      </w:r>
    </w:p>
    <w:p w:rsidR="00000000" w:rsidDel="00000000" w:rsidP="00000000" w:rsidRDefault="00000000" w:rsidRPr="00000000" w14:paraId="00000037">
      <w:pPr>
        <w:ind w:left="720" w:firstLine="0"/>
        <w:rPr/>
      </w:pPr>
      <w:r w:rsidDel="00000000" w:rsidR="00000000" w:rsidRPr="00000000">
        <w:rPr>
          <w:rtl w:val="0"/>
        </w:rPr>
      </w:r>
    </w:p>
    <w:p w:rsidR="00000000" w:rsidDel="00000000" w:rsidP="00000000" w:rsidRDefault="00000000" w:rsidRPr="00000000" w14:paraId="00000038">
      <w:pPr>
        <w:rPr>
          <w:b w:val="1"/>
        </w:rPr>
      </w:pPr>
      <w:r w:rsidDel="00000000" w:rsidR="00000000" w:rsidRPr="00000000">
        <w:rPr>
          <w:b w:val="1"/>
          <w:rtl w:val="0"/>
        </w:rPr>
        <w:t xml:space="preserve">Build a function that models a relationship between two quantities</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numPr>
          <w:ilvl w:val="0"/>
          <w:numId w:val="7"/>
        </w:numPr>
        <w:ind w:left="720" w:hanging="360"/>
      </w:pPr>
      <w:r w:rsidDel="00000000" w:rsidR="00000000" w:rsidRPr="00000000">
        <w:rPr>
          <w:rtl w:val="0"/>
        </w:rPr>
        <w:t xml:space="preserve">Write a function that describes a relationship between two quantities.★</w:t>
      </w:r>
    </w:p>
    <w:p w:rsidR="00000000" w:rsidDel="00000000" w:rsidP="00000000" w:rsidRDefault="00000000" w:rsidRPr="00000000" w14:paraId="0000003B">
      <w:pPr>
        <w:numPr>
          <w:ilvl w:val="1"/>
          <w:numId w:val="7"/>
        </w:numPr>
        <w:ind w:left="1440" w:hanging="360"/>
      </w:pPr>
      <w:r w:rsidDel="00000000" w:rsidR="00000000" w:rsidRPr="00000000">
        <w:rPr>
          <w:rtl w:val="0"/>
        </w:rPr>
        <w:t xml:space="preserve">Determine an explicit expression, a recursive process, or steps for calculation from a context.</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b w:val="1"/>
        </w:rPr>
      </w:pPr>
      <w:r w:rsidDel="00000000" w:rsidR="00000000" w:rsidRPr="00000000">
        <w:rPr>
          <w:b w:val="1"/>
          <w:rtl w:val="0"/>
        </w:rPr>
        <w:t xml:space="preserve">Interpret expressions for functions in terms of the situation they model</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numPr>
          <w:ilvl w:val="0"/>
          <w:numId w:val="16"/>
        </w:numPr>
        <w:ind w:left="720" w:hanging="360"/>
      </w:pPr>
      <w:r w:rsidDel="00000000" w:rsidR="00000000" w:rsidRPr="00000000">
        <w:rPr>
          <w:rtl w:val="0"/>
        </w:rPr>
        <w:t xml:space="preserve">Interpret the parameters in a linear or exponential function in terms of a context.</w:t>
      </w:r>
      <w:r w:rsidDel="00000000" w:rsidR="00000000" w:rsidRPr="00000000">
        <w:rPr>
          <w:rtl w:val="0"/>
        </w:rPr>
      </w:r>
    </w:p>
    <w:p w:rsidR="00000000" w:rsidDel="00000000" w:rsidP="00000000" w:rsidRDefault="00000000" w:rsidRPr="00000000" w14:paraId="00000040">
      <w:pPr>
        <w:rPr>
          <w:b w:val="1"/>
          <w:sz w:val="32"/>
          <w:szCs w:val="32"/>
        </w:rPr>
      </w:pPr>
      <w:r w:rsidDel="00000000" w:rsidR="00000000" w:rsidRPr="00000000">
        <w:rPr>
          <w:rtl w:val="0"/>
        </w:rPr>
      </w:r>
    </w:p>
    <w:p w:rsidR="00000000" w:rsidDel="00000000" w:rsidP="00000000" w:rsidRDefault="00000000" w:rsidRPr="00000000" w14:paraId="00000041">
      <w:pPr>
        <w:rPr>
          <w:b w:val="1"/>
          <w:sz w:val="32"/>
          <w:szCs w:val="32"/>
        </w:rPr>
      </w:pPr>
      <w:r w:rsidDel="00000000" w:rsidR="00000000" w:rsidRPr="00000000">
        <w:rPr>
          <w:b w:val="1"/>
          <w:sz w:val="32"/>
          <w:szCs w:val="32"/>
          <w:rtl w:val="0"/>
        </w:rPr>
        <w:t xml:space="preserve">High School - Modeling</w:t>
      </w:r>
    </w:p>
    <w:p w:rsidR="00000000" w:rsidDel="00000000" w:rsidP="00000000" w:rsidRDefault="00000000" w:rsidRPr="00000000" w14:paraId="00000042">
      <w:pPr>
        <w:rPr/>
      </w:pPr>
      <w:r w:rsidDel="00000000" w:rsidR="00000000" w:rsidRPr="00000000">
        <w:rPr>
          <w:rtl w:val="0"/>
        </w:rPr>
        <w:t xml:space="preserve">Modeling links classroom mathematics and statistics to everyday life, work, and decision-making. Modeling is the process of choosing and using appropriate mathematics and statistics to analyze empirical situations, to understand them better, and to improve decisions. Quantities and their relationships in physical, economic, public policy, social, and everyday situations can be modeled using mathematical and statistical methods. When making mathematical models, technology is valuable for varying assumptions, exploring consequences, and comparing predictions with data. </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t xml:space="preserve">A model can be very simple, such as writing total cost as a product of unit price and number bought, or using a geometric shape to describe a physical object like a coin. Even such simple models involve making choices. It is up to us whether to model a coin as a three-dimensional cylinder, or whether a two-dimensional disk works well enough for our purposes. Other situations—modeling a delivery route, a production schedule, or a comparison of loan amortizations—need more elaborate models that use other tools from the mathematical sciences. Real-world situations are not organized and labeled for analysis; formulating tractable models, representing such models, and analyzing them is appropriately a creative process. Like every such process, this depends on acquired expertise as well as creativity. Some examples of such situations might include: </w:t>
      </w:r>
    </w:p>
    <w:p w:rsidR="00000000" w:rsidDel="00000000" w:rsidP="00000000" w:rsidRDefault="00000000" w:rsidRPr="00000000" w14:paraId="00000045">
      <w:pPr>
        <w:numPr>
          <w:ilvl w:val="0"/>
          <w:numId w:val="3"/>
        </w:numPr>
        <w:ind w:left="720" w:hanging="360"/>
      </w:pPr>
      <w:r w:rsidDel="00000000" w:rsidR="00000000" w:rsidRPr="00000000">
        <w:rPr>
          <w:rtl w:val="0"/>
        </w:rPr>
        <w:t xml:space="preserve">Estimating how much water and food is needed for emergency relief in a devastated city of 3 million people, and how it might be distributed. </w:t>
      </w:r>
    </w:p>
    <w:p w:rsidR="00000000" w:rsidDel="00000000" w:rsidP="00000000" w:rsidRDefault="00000000" w:rsidRPr="00000000" w14:paraId="00000046">
      <w:pPr>
        <w:numPr>
          <w:ilvl w:val="0"/>
          <w:numId w:val="3"/>
        </w:numPr>
        <w:ind w:left="720" w:hanging="360"/>
      </w:pPr>
      <w:r w:rsidDel="00000000" w:rsidR="00000000" w:rsidRPr="00000000">
        <w:rPr>
          <w:rtl w:val="0"/>
        </w:rPr>
        <w:t xml:space="preserve">Planning a table tennis tournament for 7 players at a club with 4 tables, where each player plays against each other player. </w:t>
      </w:r>
    </w:p>
    <w:p w:rsidR="00000000" w:rsidDel="00000000" w:rsidP="00000000" w:rsidRDefault="00000000" w:rsidRPr="00000000" w14:paraId="00000047">
      <w:pPr>
        <w:numPr>
          <w:ilvl w:val="0"/>
          <w:numId w:val="3"/>
        </w:numPr>
        <w:ind w:left="720" w:hanging="360"/>
      </w:pPr>
      <w:r w:rsidDel="00000000" w:rsidR="00000000" w:rsidRPr="00000000">
        <w:rPr>
          <w:rtl w:val="0"/>
        </w:rPr>
        <w:t xml:space="preserve">Designing the layout of the stalls in a school fair so as to raise as much money as possible. </w:t>
      </w:r>
    </w:p>
    <w:p w:rsidR="00000000" w:rsidDel="00000000" w:rsidP="00000000" w:rsidRDefault="00000000" w:rsidRPr="00000000" w14:paraId="00000048">
      <w:pPr>
        <w:numPr>
          <w:ilvl w:val="0"/>
          <w:numId w:val="3"/>
        </w:numPr>
        <w:ind w:left="720" w:hanging="360"/>
      </w:pPr>
      <w:r w:rsidDel="00000000" w:rsidR="00000000" w:rsidRPr="00000000">
        <w:rPr>
          <w:rtl w:val="0"/>
        </w:rPr>
        <w:t xml:space="preserve">Analyzing stopping distance for a car. </w:t>
      </w:r>
    </w:p>
    <w:p w:rsidR="00000000" w:rsidDel="00000000" w:rsidP="00000000" w:rsidRDefault="00000000" w:rsidRPr="00000000" w14:paraId="00000049">
      <w:pPr>
        <w:numPr>
          <w:ilvl w:val="0"/>
          <w:numId w:val="3"/>
        </w:numPr>
        <w:ind w:left="720" w:hanging="360"/>
      </w:pPr>
      <w:r w:rsidDel="00000000" w:rsidR="00000000" w:rsidRPr="00000000">
        <w:rPr>
          <w:rtl w:val="0"/>
        </w:rPr>
        <w:t xml:space="preserve">Modeling savings account balance, bacterial colony growth, or investment growth.</w:t>
      </w:r>
    </w:p>
    <w:p w:rsidR="00000000" w:rsidDel="00000000" w:rsidP="00000000" w:rsidRDefault="00000000" w:rsidRPr="00000000" w14:paraId="0000004A">
      <w:pPr>
        <w:numPr>
          <w:ilvl w:val="0"/>
          <w:numId w:val="3"/>
        </w:numPr>
        <w:ind w:left="720" w:hanging="360"/>
      </w:pPr>
      <w:r w:rsidDel="00000000" w:rsidR="00000000" w:rsidRPr="00000000">
        <w:rPr>
          <w:rtl w:val="0"/>
        </w:rPr>
        <w:t xml:space="preserve">Engaging in critical path analysis, e.g., applied to turnaround of an aircraft at an airport. </w:t>
      </w:r>
    </w:p>
    <w:p w:rsidR="00000000" w:rsidDel="00000000" w:rsidP="00000000" w:rsidRDefault="00000000" w:rsidRPr="00000000" w14:paraId="0000004B">
      <w:pPr>
        <w:numPr>
          <w:ilvl w:val="0"/>
          <w:numId w:val="3"/>
        </w:numPr>
        <w:ind w:left="720" w:hanging="360"/>
      </w:pPr>
      <w:r w:rsidDel="00000000" w:rsidR="00000000" w:rsidRPr="00000000">
        <w:rPr>
          <w:rtl w:val="0"/>
        </w:rPr>
        <w:t xml:space="preserve">Analyzing risk in situations such as extreme sports, pandemics, and terrorism.</w:t>
      </w:r>
    </w:p>
    <w:p w:rsidR="00000000" w:rsidDel="00000000" w:rsidP="00000000" w:rsidRDefault="00000000" w:rsidRPr="00000000" w14:paraId="0000004C">
      <w:pPr>
        <w:numPr>
          <w:ilvl w:val="0"/>
          <w:numId w:val="3"/>
        </w:numPr>
        <w:ind w:left="720" w:hanging="360"/>
      </w:pPr>
      <w:r w:rsidDel="00000000" w:rsidR="00000000" w:rsidRPr="00000000">
        <w:rPr>
          <w:rtl w:val="0"/>
        </w:rPr>
        <w:t xml:space="preserve">Relating population statistics to individual predictions. </w:t>
      </w:r>
    </w:p>
    <w:p w:rsidR="00000000" w:rsidDel="00000000" w:rsidP="00000000" w:rsidRDefault="00000000" w:rsidRPr="00000000" w14:paraId="0000004D">
      <w:pPr>
        <w:ind w:left="720" w:firstLine="0"/>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t xml:space="preserve">In situations like these, the models devised depend on a number of factors: How precise an answer do we want or need? What aspects of the situation do we most need to understand, control, or optimize? What resources of time and tools do we have? The range of models that we can create and analyze is also constrained by the limitations of our mathematical, statistical, and technical skills, and our ability to recognize significant variables and relationships among them. Diagrams of various kinds, spreadsheets and other technology, and algebra are powerful tools for understanding and solving problems drawn from different types of real-world situations. One of the insights provided by mathematical modeling is that essentially the same mathematical or statistical structure can sometimes model seemingly different situations. Models can also shed light on the mathematical structures themselves, for example, as when a model of bacterial growth makes more vivid the explosive growth of the exponential function. </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t xml:space="preserve">The basic modeling cycle is summarized in the diagram. It involves (1) identifying variables in the situation and selecting those that represent essential features, (2) formulating a model by creating and selecting geometric, graphical, tabular, algebraic, or statistical representations that describe relationships between the variables, (3) analyzing and performing operations on these relationships to draw conclusions, (4) interpreting the results of the mathematics in terms of the original situation, (5) validating the conclusions by comparing them with the situation, and then either improving the model or, if it is acceptable, (6) reporting on the conclusions and the reasoning behind them. Choices, assumptions, and approximations are present throughout this cycle.</w:t>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drawing>
          <wp:inline distB="114300" distT="114300" distL="114300" distR="114300">
            <wp:extent cx="5731200" cy="1612900"/>
            <wp:effectExtent b="0" l="0" r="0" t="0"/>
            <wp:docPr id="21"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5731200" cy="16129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In descriptive modeling, a model simply describes the phenomena or summarizes them in a compact form. Graphs of observations are a familiar descriptive model— for example, graphs of global temperature and atmospheric CO2 over time. </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b w:val="1"/>
          <w:sz w:val="32"/>
          <w:szCs w:val="32"/>
        </w:rPr>
      </w:pPr>
      <w:r w:rsidDel="00000000" w:rsidR="00000000" w:rsidRPr="00000000">
        <w:rPr>
          <w:rtl w:val="0"/>
        </w:rPr>
        <w:t xml:space="preserve">Analytic modeling seeks to explain data on the basis of deeper theoretical ideas, albeit with parameters that are empirically based; for example, exponential growth of bacterial colonies (until cut-off mechanisms such as pollution or starvation intervene) follows from a constant reproduction rate. Functions are an important tool for analyzing such problems. Graphing utilities, spreadsheets, computer algebra systems, and dynamic geometry software are powerful tools that can be used to model purely mathematical phenomena (e.g., the behavior of polynomials) as well as physical phenomena. Modeling Standards Modeling is best interpreted not as a collection of isolated topics but rather in relation to other standards. Making mathematical models is a Standard for Mathematical Practice, and specific modeling standards appear throughout the high school standards indicated by a star symbol (★).</w:t>
      </w:r>
      <w:r w:rsidDel="00000000" w:rsidR="00000000" w:rsidRPr="00000000">
        <w:rPr>
          <w:rtl w:val="0"/>
        </w:rPr>
      </w:r>
    </w:p>
    <w:p w:rsidR="00000000" w:rsidDel="00000000" w:rsidP="00000000" w:rsidRDefault="00000000" w:rsidRPr="00000000" w14:paraId="00000057">
      <w:pPr>
        <w:rPr>
          <w:b w:val="1"/>
        </w:rPr>
      </w:pPr>
      <w:r w:rsidDel="00000000" w:rsidR="00000000" w:rsidRPr="00000000">
        <w:rPr>
          <w:rtl w:val="0"/>
        </w:rPr>
      </w:r>
    </w:p>
    <w:p w:rsidR="00000000" w:rsidDel="00000000" w:rsidP="00000000" w:rsidRDefault="00000000" w:rsidRPr="00000000" w14:paraId="00000058">
      <w:pPr>
        <w:rPr>
          <w:b w:val="1"/>
        </w:rPr>
      </w:pPr>
      <w:r w:rsidDel="00000000" w:rsidR="00000000" w:rsidRPr="00000000">
        <w:rPr>
          <w:rtl w:val="0"/>
        </w:rPr>
      </w:r>
    </w:p>
    <w:p w:rsidR="00000000" w:rsidDel="00000000" w:rsidP="00000000" w:rsidRDefault="00000000" w:rsidRPr="00000000" w14:paraId="00000059">
      <w:pPr>
        <w:rPr>
          <w:b w:val="1"/>
        </w:rPr>
      </w:pPr>
      <w:r w:rsidDel="00000000" w:rsidR="00000000" w:rsidRPr="00000000">
        <w:rPr>
          <w:rtl w:val="0"/>
        </w:rPr>
      </w:r>
    </w:p>
    <w:p w:rsidR="00000000" w:rsidDel="00000000" w:rsidP="00000000" w:rsidRDefault="00000000" w:rsidRPr="00000000" w14:paraId="0000005A">
      <w:pPr>
        <w:rPr>
          <w:b w:val="1"/>
        </w:rPr>
      </w:pPr>
      <w:r w:rsidDel="00000000" w:rsidR="00000000" w:rsidRPr="00000000">
        <w:rPr>
          <w:rtl w:val="0"/>
        </w:rPr>
      </w:r>
    </w:p>
    <w:p w:rsidR="00000000" w:rsidDel="00000000" w:rsidP="00000000" w:rsidRDefault="00000000" w:rsidRPr="00000000" w14:paraId="0000005B">
      <w:pPr>
        <w:rPr>
          <w:b w:val="1"/>
        </w:rPr>
      </w:pPr>
      <w:r w:rsidDel="00000000" w:rsidR="00000000" w:rsidRPr="00000000">
        <w:rPr>
          <w:rtl w:val="0"/>
        </w:rPr>
      </w:r>
    </w:p>
    <w:p w:rsidR="00000000" w:rsidDel="00000000" w:rsidP="00000000" w:rsidRDefault="00000000" w:rsidRPr="00000000" w14:paraId="0000005C">
      <w:pPr>
        <w:rPr>
          <w:b w:val="1"/>
        </w:rPr>
      </w:pPr>
      <w:r w:rsidDel="00000000" w:rsidR="00000000" w:rsidRPr="00000000">
        <w:rPr>
          <w:rtl w:val="0"/>
        </w:rPr>
      </w:r>
    </w:p>
    <w:p w:rsidR="00000000" w:rsidDel="00000000" w:rsidP="00000000" w:rsidRDefault="00000000" w:rsidRPr="00000000" w14:paraId="0000005D">
      <w:pPr>
        <w:rPr>
          <w:b w:val="1"/>
        </w:rPr>
      </w:pPr>
      <w:r w:rsidDel="00000000" w:rsidR="00000000" w:rsidRPr="00000000">
        <w:rPr>
          <w:rtl w:val="0"/>
        </w:rPr>
      </w:r>
    </w:p>
    <w:p w:rsidR="00000000" w:rsidDel="00000000" w:rsidP="00000000" w:rsidRDefault="00000000" w:rsidRPr="00000000" w14:paraId="0000005E">
      <w:pPr>
        <w:rPr>
          <w:b w:val="1"/>
        </w:rPr>
      </w:pPr>
      <w:r w:rsidDel="00000000" w:rsidR="00000000" w:rsidRPr="00000000">
        <w:rPr>
          <w:rtl w:val="0"/>
        </w:rPr>
      </w:r>
    </w:p>
    <w:p w:rsidR="00000000" w:rsidDel="00000000" w:rsidP="00000000" w:rsidRDefault="00000000" w:rsidRPr="00000000" w14:paraId="0000005F">
      <w:pPr>
        <w:rPr>
          <w:b w:val="1"/>
        </w:rPr>
      </w:pPr>
      <w:r w:rsidDel="00000000" w:rsidR="00000000" w:rsidRPr="00000000">
        <w:rPr>
          <w:rtl w:val="0"/>
        </w:rPr>
      </w:r>
    </w:p>
    <w:p w:rsidR="00000000" w:rsidDel="00000000" w:rsidP="00000000" w:rsidRDefault="00000000" w:rsidRPr="00000000" w14:paraId="00000060">
      <w:pPr>
        <w:rPr>
          <w:b w:val="1"/>
        </w:rPr>
      </w:pPr>
      <w:r w:rsidDel="00000000" w:rsidR="00000000" w:rsidRPr="00000000">
        <w:rPr>
          <w:rtl w:val="0"/>
        </w:rPr>
      </w:r>
    </w:p>
    <w:p w:rsidR="00000000" w:rsidDel="00000000" w:rsidP="00000000" w:rsidRDefault="00000000" w:rsidRPr="00000000" w14:paraId="00000061">
      <w:pPr>
        <w:pStyle w:val="Heading2"/>
        <w:spacing w:before="0" w:lineRule="auto"/>
        <w:rPr/>
      </w:pPr>
      <w:bookmarkStart w:colFirst="0" w:colLast="0" w:name="_wqgr2nrw9bp3" w:id="1"/>
      <w:bookmarkEnd w:id="1"/>
      <w:hyperlink r:id="rId7">
        <w:r w:rsidDel="00000000" w:rsidR="00000000" w:rsidRPr="00000000">
          <w:rPr>
            <w:color w:val="1155cc"/>
            <w:u w:val="single"/>
            <w:rtl w:val="0"/>
          </w:rPr>
          <w:t xml:space="preserve">Functions Progression Excerpt</w:t>
        </w:r>
      </w:hyperlink>
      <w:r w:rsidDel="00000000" w:rsidR="00000000" w:rsidRPr="00000000">
        <w:rPr>
          <w:rtl w:val="0"/>
        </w:rPr>
      </w:r>
    </w:p>
    <w:p w:rsidR="00000000" w:rsidDel="00000000" w:rsidP="00000000" w:rsidRDefault="00000000" w:rsidRPr="00000000" w14:paraId="00000062">
      <w:pPr>
        <w:rPr/>
      </w:pPr>
      <w:r w:rsidDel="00000000" w:rsidR="00000000" w:rsidRPr="00000000">
        <w:rPr>
          <w:b w:val="1"/>
          <w:rtl w:val="0"/>
        </w:rPr>
        <w:t xml:space="preserve">Functions and Modeling</w:t>
      </w:r>
      <w:r w:rsidDel="00000000" w:rsidR="00000000" w:rsidRPr="00000000">
        <w:rPr>
          <w:rtl w:val="0"/>
        </w:rPr>
        <w:t xml:space="preserve"> In modeling situations, knowledge of the context and statistics are sometimes used together to find a function defined by an algebraic expression that best fits an observed relationship between quantities. (Here “best” is assessed informally, see the Modeling Progression and high school Statistics and Probability Progression for further discussion and examples.) Then the algebraic expressions can be used to interpolate (i.e., approximate or predict function values between and among the collected data</w:t>
      </w:r>
    </w:p>
    <w:p w:rsidR="00000000" w:rsidDel="00000000" w:rsidP="00000000" w:rsidRDefault="00000000" w:rsidRPr="00000000" w14:paraId="00000063">
      <w:pPr>
        <w:rPr/>
      </w:pPr>
      <w:r w:rsidDel="00000000" w:rsidR="00000000" w:rsidRPr="00000000">
        <w:rPr>
          <w:rtl w:val="0"/>
        </w:rPr>
        <w:t xml:space="preserve">values) and to extrapolate (i.e., to approximate or predict function values beyond the collected data values). One must always ask whether such approximations are reasonable in the context.</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t xml:space="preserve">In school mathematics, functional relationships are often given by algebraic expressions. For example, </w:t>
      </w:r>
      <w:r w:rsidDel="00000000" w:rsidR="00000000" w:rsidRPr="00000000">
        <w:rPr>
          <w:i w:val="1"/>
          <w:rtl w:val="0"/>
        </w:rPr>
        <w:t xml:space="preserve">f</w:t>
      </w:r>
      <w:r w:rsidDel="00000000" w:rsidR="00000000" w:rsidRPr="00000000">
        <w:rPr>
          <w:rtl w:val="0"/>
        </w:rPr>
        <w:t xml:space="preserve">(</w:t>
      </w:r>
      <w:r w:rsidDel="00000000" w:rsidR="00000000" w:rsidRPr="00000000">
        <w:rPr>
          <w:i w:val="1"/>
          <w:rtl w:val="0"/>
        </w:rPr>
        <w:t xml:space="preserve">n</w:t>
      </w:r>
      <w:r w:rsidDel="00000000" w:rsidR="00000000" w:rsidRPr="00000000">
        <w:rPr>
          <w:rtl w:val="0"/>
        </w:rPr>
        <w:t xml:space="preserve">) = </w:t>
      </w:r>
      <w:r w:rsidDel="00000000" w:rsidR="00000000" w:rsidRPr="00000000">
        <w:rPr>
          <w:i w:val="1"/>
          <w:rtl w:val="0"/>
        </w:rPr>
        <w:t xml:space="preserve">n</w:t>
      </w:r>
      <w:r w:rsidDel="00000000" w:rsidR="00000000" w:rsidRPr="00000000">
        <w:rPr>
          <w:vertAlign w:val="superscript"/>
          <w:rtl w:val="0"/>
        </w:rPr>
        <w:t xml:space="preserve">2</w:t>
      </w:r>
      <w:r w:rsidDel="00000000" w:rsidR="00000000" w:rsidRPr="00000000">
        <w:rPr>
          <w:rFonts w:ascii="Arial Unicode MS" w:cs="Arial Unicode MS" w:eastAsia="Arial Unicode MS" w:hAnsi="Arial Unicode MS"/>
          <w:rtl w:val="0"/>
        </w:rPr>
        <w:t xml:space="preserve"> for n ≥ 1 gives the</w:t>
      </w:r>
      <w:r w:rsidDel="00000000" w:rsidR="00000000" w:rsidRPr="00000000">
        <w:rPr>
          <w:i w:val="1"/>
          <w:rtl w:val="0"/>
        </w:rPr>
        <w:t xml:space="preserve"> n</w:t>
      </w:r>
      <w:r w:rsidDel="00000000" w:rsidR="00000000" w:rsidRPr="00000000">
        <w:rPr>
          <w:vertAlign w:val="superscript"/>
          <w:rtl w:val="0"/>
        </w:rPr>
        <w:t xml:space="preserve">th </w:t>
      </w:r>
      <w:r w:rsidDel="00000000" w:rsidR="00000000" w:rsidRPr="00000000">
        <w:rPr>
          <w:rtl w:val="0"/>
        </w:rPr>
        <w:t xml:space="preserve">square number. But in many modeling situations, such as the temperature at Boston’s Logan Airport as a function of time, algebraic expressions may not be suitable.</w:t>
      </w: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pStyle w:val="Heading2"/>
        <w:spacing w:after="200" w:before="0" w:lineRule="auto"/>
        <w:rPr>
          <w:rFonts w:ascii="IBM Plex Sans" w:cs="IBM Plex Sans" w:eastAsia="IBM Plex Sans" w:hAnsi="IBM Plex Sans"/>
          <w:b w:val="1"/>
          <w:color w:val="434343"/>
        </w:rPr>
      </w:pPr>
      <w:bookmarkStart w:colFirst="0" w:colLast="0" w:name="_d56t3hhu1kvx" w:id="2"/>
      <w:bookmarkEnd w:id="2"/>
      <w:r w:rsidDel="00000000" w:rsidR="00000000" w:rsidRPr="00000000">
        <w:rPr>
          <w:rtl w:val="0"/>
        </w:rPr>
        <w:t xml:space="preserve">M102 Content and Practice Expectations</w:t>
      </w:r>
      <w:r w:rsidDel="00000000" w:rsidR="00000000" w:rsidRPr="00000000">
        <w:rPr>
          <w:rtl w:val="0"/>
        </w:rPr>
      </w:r>
    </w:p>
    <w:tbl>
      <w:tblPr>
        <w:tblStyle w:val="Table1"/>
        <w:tblW w:w="93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30"/>
        <w:gridCol w:w="7860"/>
        <w:tblGridChange w:id="0">
          <w:tblGrid>
            <w:gridCol w:w="1530"/>
            <w:gridCol w:w="786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102.a</w:t>
            </w:r>
          </w:p>
        </w:tc>
        <w:tc>
          <w:tcPr>
            <w:shd w:fill="auto" w:val="clear"/>
            <w:tcMar>
              <w:top w:w="100.0" w:type="dxa"/>
              <w:left w:w="100.0" w:type="dxa"/>
              <w:bottom w:w="100.0" w:type="dxa"/>
              <w:right w:w="100.0" w:type="dxa"/>
            </w:tcMar>
          </w:tcPr>
          <w:p w:rsidR="00000000" w:rsidDel="00000000" w:rsidP="00000000" w:rsidRDefault="00000000" w:rsidRPr="00000000" w14:paraId="0000006A">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Engage in the modeling cycle.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B">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102.b</w:t>
            </w:r>
          </w:p>
        </w:tc>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Interpret linear functions and equations that arise in applications in terms of the context.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102.c</w:t>
            </w:r>
          </w:p>
        </w:tc>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Analyze linear functions using different representations.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102.d</w:t>
            </w:r>
          </w:p>
        </w:tc>
        <w:tc>
          <w:tcPr>
            <w:shd w:fill="auto" w:val="clear"/>
            <w:tcMar>
              <w:top w:w="100.0" w:type="dxa"/>
              <w:left w:w="100.0" w:type="dxa"/>
              <w:bottom w:w="100.0" w:type="dxa"/>
              <w:right w:w="100.0" w:type="dxa"/>
            </w:tcMar>
          </w:tcPr>
          <w:p w:rsidR="00000000" w:rsidDel="00000000" w:rsidP="00000000" w:rsidRDefault="00000000" w:rsidRPr="00000000" w14:paraId="00000070">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Build linear functions that model relationships between two quantities.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102.e</w:t>
            </w:r>
          </w:p>
        </w:tc>
        <w:tc>
          <w:tcPr>
            <w:shd w:fill="auto" w:val="clear"/>
            <w:tcMar>
              <w:top w:w="100.0" w:type="dxa"/>
              <w:left w:w="100.0" w:type="dxa"/>
              <w:bottom w:w="100.0" w:type="dxa"/>
              <w:right w:w="100.0" w:type="dxa"/>
            </w:tcMar>
          </w:tcPr>
          <w:p w:rsidR="00000000" w:rsidDel="00000000" w:rsidP="00000000" w:rsidRDefault="00000000" w:rsidRPr="00000000" w14:paraId="00000072">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Analyze and solve linear equations and pairs of simultaneous linear equations to draw conclusions.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102.f</w:t>
            </w:r>
          </w:p>
        </w:tc>
        <w:tc>
          <w:tcPr>
            <w:shd w:fill="auto" w:val="clear"/>
            <w:tcMar>
              <w:top w:w="100.0" w:type="dxa"/>
              <w:left w:w="100.0" w:type="dxa"/>
              <w:bottom w:w="100.0" w:type="dxa"/>
              <w:right w:w="100.0" w:type="dxa"/>
            </w:tcMar>
          </w:tcPr>
          <w:p w:rsidR="00000000" w:rsidDel="00000000" w:rsidP="00000000" w:rsidRDefault="00000000" w:rsidRPr="00000000" w14:paraId="00000074">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Interpret expressions for linear functions in terms of the situation they model.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102.g</w:t>
            </w:r>
          </w:p>
        </w:tc>
        <w:tc>
          <w:tcPr>
            <w:shd w:fill="auto" w:val="clear"/>
            <w:tcMar>
              <w:top w:w="100.0" w:type="dxa"/>
              <w:left w:w="100.0" w:type="dxa"/>
              <w:bottom w:w="100.0" w:type="dxa"/>
              <w:right w:w="100.0" w:type="dxa"/>
            </w:tcMar>
          </w:tcPr>
          <w:p w:rsidR="00000000" w:rsidDel="00000000" w:rsidP="00000000" w:rsidRDefault="00000000" w:rsidRPr="00000000" w14:paraId="00000076">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Solve linear equations and inequalities in one variable.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102.h</w:t>
            </w:r>
          </w:p>
        </w:tc>
        <w:tc>
          <w:tcPr>
            <w:shd w:fill="auto" w:val="clear"/>
            <w:tcMar>
              <w:top w:w="100.0" w:type="dxa"/>
              <w:left w:w="100.0" w:type="dxa"/>
              <w:bottom w:w="100.0" w:type="dxa"/>
              <w:right w:w="100.0" w:type="dxa"/>
            </w:tcMar>
          </w:tcPr>
          <w:p w:rsidR="00000000" w:rsidDel="00000000" w:rsidP="00000000" w:rsidRDefault="00000000" w:rsidRPr="00000000" w14:paraId="00000078">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Create equations that describe linear relationships.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102.i </w:t>
            </w:r>
          </w:p>
        </w:tc>
        <w:tc>
          <w:tcPr>
            <w:shd w:fill="auto" w:val="clear"/>
            <w:tcMar>
              <w:top w:w="100.0" w:type="dxa"/>
              <w:left w:w="100.0" w:type="dxa"/>
              <w:bottom w:w="100.0" w:type="dxa"/>
              <w:right w:w="100.0" w:type="dxa"/>
            </w:tcMar>
          </w:tcPr>
          <w:p w:rsidR="00000000" w:rsidDel="00000000" w:rsidP="00000000" w:rsidRDefault="00000000" w:rsidRPr="00000000" w14:paraId="0000007A">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Understand the relevance of modeling with linear functions.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102.j</w:t>
            </w:r>
          </w:p>
        </w:tc>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Use a linear function model to determine values of interest in a real-world problem.</w:t>
            </w:r>
          </w:p>
        </w:tc>
      </w:tr>
    </w:tbl>
    <w:p w:rsidR="00000000" w:rsidDel="00000000" w:rsidP="00000000" w:rsidRDefault="00000000" w:rsidRPr="00000000" w14:paraId="0000007D">
      <w:pPr>
        <w:pStyle w:val="Heading2"/>
        <w:spacing w:after="200" w:before="0" w:lineRule="auto"/>
        <w:rPr/>
      </w:pPr>
      <w:bookmarkStart w:colFirst="0" w:colLast="0" w:name="_c6te7dv454j6" w:id="3"/>
      <w:bookmarkEnd w:id="3"/>
      <w:r w:rsidDel="00000000" w:rsidR="00000000" w:rsidRPr="00000000">
        <w:br w:type="page"/>
      </w:r>
      <w:r w:rsidDel="00000000" w:rsidR="00000000" w:rsidRPr="00000000">
        <w:rPr>
          <w:rtl w:val="0"/>
        </w:rPr>
      </w:r>
    </w:p>
    <w:p w:rsidR="00000000" w:rsidDel="00000000" w:rsidP="00000000" w:rsidRDefault="00000000" w:rsidRPr="00000000" w14:paraId="0000007E">
      <w:pPr>
        <w:pStyle w:val="Heading2"/>
        <w:spacing w:after="200" w:before="0" w:lineRule="auto"/>
        <w:rPr>
          <w:rFonts w:ascii="IBM Plex Sans" w:cs="IBM Plex Sans" w:eastAsia="IBM Plex Sans" w:hAnsi="IBM Plex Sans"/>
          <w:color w:val="434343"/>
          <w:sz w:val="20"/>
          <w:szCs w:val="20"/>
        </w:rPr>
      </w:pPr>
      <w:bookmarkStart w:colFirst="0" w:colLast="0" w:name="_ggq3g2kcerrk" w:id="4"/>
      <w:bookmarkEnd w:id="4"/>
      <w:r w:rsidDel="00000000" w:rsidR="00000000" w:rsidRPr="00000000">
        <w:rPr>
          <w:rtl w:val="0"/>
        </w:rPr>
        <w:t xml:space="preserve">M102 Content and Practice Expectations and Indicators</w:t>
      </w:r>
      <w:r w:rsidDel="00000000" w:rsidR="00000000" w:rsidRPr="00000000">
        <w:rPr>
          <w:rtl w:val="0"/>
        </w:rPr>
      </w:r>
    </w:p>
    <w:tbl>
      <w:tblPr>
        <w:tblStyle w:val="Table2"/>
        <w:tblW w:w="93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65"/>
        <w:gridCol w:w="5625"/>
        <w:tblGridChange w:id="0">
          <w:tblGrid>
            <w:gridCol w:w="3765"/>
            <w:gridCol w:w="5625"/>
          </w:tblGrid>
        </w:tblGridChange>
      </w:tblGrid>
      <w:tr>
        <w:trPr>
          <w:cantSplit w:val="0"/>
          <w:tblHeader w:val="1"/>
        </w:trPr>
        <w:tc>
          <w:tcPr>
            <w:shd w:fill="666666"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rPr>
                <w:rFonts w:ascii="IBM Plex Sans" w:cs="IBM Plex Sans" w:eastAsia="IBM Plex Sans" w:hAnsi="IBM Plex Sans"/>
                <w:b w:val="1"/>
                <w:color w:val="f2f2f2"/>
                <w:sz w:val="20"/>
                <w:szCs w:val="20"/>
              </w:rPr>
            </w:pPr>
            <w:r w:rsidDel="00000000" w:rsidR="00000000" w:rsidRPr="00000000">
              <w:rPr>
                <w:rFonts w:ascii="IBM Plex Sans" w:cs="IBM Plex Sans" w:eastAsia="IBM Plex Sans" w:hAnsi="IBM Plex Sans"/>
                <w:b w:val="1"/>
                <w:color w:val="f2f2f2"/>
                <w:sz w:val="20"/>
                <w:szCs w:val="20"/>
                <w:rtl w:val="0"/>
              </w:rPr>
              <w:t xml:space="preserve">Content and Practice Expectations</w:t>
            </w:r>
          </w:p>
        </w:tc>
        <w:tc>
          <w:tcPr>
            <w:shd w:fill="666666"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rFonts w:ascii="IBM Plex Sans" w:cs="IBM Plex Sans" w:eastAsia="IBM Plex Sans" w:hAnsi="IBM Plex Sans"/>
                <w:b w:val="1"/>
                <w:color w:val="f2f2f2"/>
                <w:sz w:val="20"/>
                <w:szCs w:val="20"/>
              </w:rPr>
            </w:pPr>
            <w:r w:rsidDel="00000000" w:rsidR="00000000" w:rsidRPr="00000000">
              <w:rPr>
                <w:rFonts w:ascii="IBM Plex Sans" w:cs="IBM Plex Sans" w:eastAsia="IBM Plex Sans" w:hAnsi="IBM Plex Sans"/>
                <w:b w:val="1"/>
                <w:color w:val="f2f2f2"/>
                <w:sz w:val="20"/>
                <w:szCs w:val="20"/>
                <w:rtl w:val="0"/>
              </w:rPr>
              <w:t xml:space="preserve">Indicators  </w:t>
            </w:r>
          </w:p>
          <w:p w:rsidR="00000000" w:rsidDel="00000000" w:rsidP="00000000" w:rsidRDefault="00000000" w:rsidRPr="00000000" w14:paraId="00000081">
            <w:pPr>
              <w:widowControl w:val="0"/>
              <w:spacing w:line="240" w:lineRule="auto"/>
              <w:rPr>
                <w:rFonts w:ascii="IBM Plex Sans" w:cs="IBM Plex Sans" w:eastAsia="IBM Plex Sans" w:hAnsi="IBM Plex Sans"/>
                <w:b w:val="1"/>
                <w:color w:val="f2f2f2"/>
                <w:sz w:val="20"/>
                <w:szCs w:val="20"/>
              </w:rPr>
            </w:pPr>
            <w:r w:rsidDel="00000000" w:rsidR="00000000" w:rsidRPr="00000000">
              <w:rPr>
                <w:rFonts w:ascii="IBM Plex Sans" w:cs="IBM Plex Sans" w:eastAsia="IBM Plex Sans" w:hAnsi="IBM Plex Sans"/>
                <w:b w:val="1"/>
                <w:color w:val="f2f2f2"/>
                <w:sz w:val="20"/>
                <w:szCs w:val="20"/>
                <w:rtl w:val="0"/>
              </w:rPr>
              <w:t xml:space="preserve">Choose an artifact where you…</w:t>
            </w:r>
          </w:p>
        </w:tc>
      </w:tr>
      <w:tr>
        <w:trPr>
          <w:cantSplit w:val="0"/>
          <w:trHeight w:val="420" w:hRule="atLeast"/>
          <w:tblHeader w:val="0"/>
        </w:trPr>
        <w:tc>
          <w:tcP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102.a: Engage in the modeling cycle (performance assessment).</w:t>
            </w:r>
          </w:p>
        </w:tc>
        <w:tc>
          <w:tcPr>
            <w:tcMar>
              <w:top w:w="100.0" w:type="dxa"/>
              <w:left w:w="100.0" w:type="dxa"/>
              <w:bottom w:w="100.0" w:type="dxa"/>
              <w:right w:w="100.0" w:type="dxa"/>
            </w:tcMar>
          </w:tcPr>
          <w:p w:rsidR="00000000" w:rsidDel="00000000" w:rsidP="00000000" w:rsidRDefault="00000000" w:rsidRPr="00000000" w14:paraId="00000083">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engage with the full modeling cycle (problem, formulate, compute, interpret, validate, revise as necessary, report).</w:t>
            </w:r>
          </w:p>
        </w:tc>
      </w:tr>
      <w:tr>
        <w:trPr>
          <w:cantSplit w:val="0"/>
          <w:trHeight w:val="420"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102.b: Interpret linear functions and equations that arise in applications in terms of the context.</w:t>
            </w:r>
          </w:p>
          <w:p w:rsidR="00000000" w:rsidDel="00000000" w:rsidP="00000000" w:rsidRDefault="00000000" w:rsidRPr="00000000" w14:paraId="00000085">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select two different data points that illustrate something interesting or important about the context you are modeling and describe what these points tell you about the topic.</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087">
            <w:pPr>
              <w:widowControl w:val="0"/>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 use a model to compute output values and then interpret the values in the context of the problem.</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089">
            <w:pPr>
              <w:widowControl w:val="0"/>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iii. describe the domain of the linear function, including anything noticed about values that are not part of the domain given the context. </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08B">
            <w:pPr>
              <w:widowControl w:val="0"/>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C">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iv. describe the contextual meaning of the rate of change for a linear model.</w:t>
            </w:r>
          </w:p>
        </w:tc>
      </w:tr>
      <w:tr>
        <w:trPr>
          <w:cantSplit w:val="0"/>
          <w:trHeight w:val="420"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102.c: Analyze linear functions using different representations. </w:t>
            </w:r>
          </w:p>
        </w:tc>
        <w:tc>
          <w:tcPr>
            <w:tcMar>
              <w:top w:w="100.0" w:type="dxa"/>
              <w:left w:w="100.0" w:type="dxa"/>
              <w:bottom w:w="100.0" w:type="dxa"/>
              <w:right w:w="100.0" w:type="dxa"/>
            </w:tcMar>
          </w:tcPr>
          <w:p w:rsidR="00000000" w:rsidDel="00000000" w:rsidP="00000000" w:rsidRDefault="00000000" w:rsidRPr="00000000" w14:paraId="0000008E">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create a linear graph to show a particular context and describe important values that help understand something about the problem you are exploring. </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08F">
            <w:pPr>
              <w:widowControl w:val="0"/>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90">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highlight w:val="white"/>
                <w:rtl w:val="0"/>
              </w:rPr>
              <w:t xml:space="preserve">ii. explain how the parameters of a linear model relate to its graph</w:t>
            </w:r>
            <w:r w:rsidDel="00000000" w:rsidR="00000000" w:rsidRPr="00000000">
              <w:rPr>
                <w:rFonts w:ascii="IBM Plex Sans" w:cs="IBM Plex Sans" w:eastAsia="IBM Plex Sans" w:hAnsi="IBM Plex Sans"/>
                <w:color w:val="434343"/>
                <w:sz w:val="20"/>
                <w:szCs w:val="20"/>
                <w:rtl w:val="0"/>
              </w:rPr>
              <w:t xml:space="preserve">.</w:t>
            </w:r>
          </w:p>
        </w:tc>
      </w:tr>
      <w:tr>
        <w:trPr>
          <w:cantSplit w:val="0"/>
          <w:trHeight w:val="420" w:hRule="atLeast"/>
          <w:tblHeader w:val="0"/>
        </w:trPr>
        <w:tc>
          <w:tcPr>
            <w:vMerge w:val="restart"/>
            <w:tcMar>
              <w:top w:w="100.0" w:type="dxa"/>
              <w:left w:w="100.0" w:type="dxa"/>
              <w:bottom w:w="100.0" w:type="dxa"/>
              <w:right w:w="100.0" w:type="dxa"/>
            </w:tcMar>
          </w:tcPr>
          <w:p w:rsidR="00000000" w:rsidDel="00000000" w:rsidP="00000000" w:rsidRDefault="00000000" w:rsidRPr="00000000" w14:paraId="00000091">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102.d: Build linear functions that model relationships between two quantities.</w:t>
            </w:r>
          </w:p>
          <w:p w:rsidR="00000000" w:rsidDel="00000000" w:rsidP="00000000" w:rsidRDefault="00000000" w:rsidRPr="00000000" w14:paraId="00000092">
            <w:pPr>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93">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identify the quantities and variables of interest in a given situation or data set that are interesting and that demonstrate a linear relationship. </w:t>
            </w:r>
          </w:p>
        </w:tc>
      </w:tr>
      <w:tr>
        <w:trPr>
          <w:cantSplit w:val="0"/>
          <w:trHeight w:val="420"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94">
            <w:pPr>
              <w:widowControl w:val="0"/>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95">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 build a function that models the linear relationship between two quantities in a situation.</w:t>
            </w:r>
          </w:p>
        </w:tc>
      </w:tr>
      <w:tr>
        <w:trPr>
          <w:cantSplit w:val="0"/>
          <w:trHeight w:val="420"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102.e: Analyze and solve linear equations and pairs of simultaneous linear equations to draw conclusions.</w:t>
            </w:r>
          </w:p>
          <w:p w:rsidR="00000000" w:rsidDel="00000000" w:rsidP="00000000" w:rsidRDefault="00000000" w:rsidRPr="00000000" w14:paraId="00000097">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8">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find the solution to a system of two linear equations in two variables.</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099">
            <w:pPr>
              <w:widowControl w:val="0"/>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 explain whether a system of two linear equations will have one solution, no solution, or an infinite number of solutions.</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09B">
            <w:pPr>
              <w:widowControl w:val="0"/>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iii. create a system of two linear equations in two variables to model a real-world situation.</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09D">
            <w:pPr>
              <w:widowControl w:val="0"/>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iv. explain the meaning of a solution to a system of two linear equations in two variables in terms of the context being modeled.</w:t>
            </w:r>
          </w:p>
        </w:tc>
      </w:tr>
      <w:tr>
        <w:trPr>
          <w:cantSplit w:val="0"/>
          <w:trHeight w:val="420" w:hRule="atLeast"/>
          <w:tblHeader w:val="0"/>
        </w:trPr>
        <w:tc>
          <w:tcPr>
            <w:tcMar>
              <w:top w:w="100.0" w:type="dxa"/>
              <w:left w:w="100.0" w:type="dxa"/>
              <w:bottom w:w="100.0" w:type="dxa"/>
              <w:right w:w="100.0" w:type="dxa"/>
            </w:tcMar>
          </w:tcPr>
          <w:p w:rsidR="00000000" w:rsidDel="00000000" w:rsidP="00000000" w:rsidRDefault="00000000" w:rsidRPr="00000000" w14:paraId="0000009F">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102.f: Interpret expressions for linear functions in terms of the situation they model.</w:t>
            </w:r>
          </w:p>
          <w:p w:rsidR="00000000" w:rsidDel="00000000" w:rsidP="00000000" w:rsidRDefault="00000000" w:rsidRPr="00000000" w14:paraId="000000A0">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A1">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describe the meaning of the parameters for a linear function in terms of the context.</w:t>
            </w:r>
          </w:p>
        </w:tc>
      </w:tr>
      <w:tr>
        <w:trPr>
          <w:cantSplit w:val="0"/>
          <w:trHeight w:val="420"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102.g: Solve linear equations and inequalities in one variable.</w:t>
            </w:r>
          </w:p>
          <w:p w:rsidR="00000000" w:rsidDel="00000000" w:rsidP="00000000" w:rsidRDefault="00000000" w:rsidRPr="00000000" w14:paraId="000000A3">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find the solution to a linear equation or inequality in one variable.</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0A5">
            <w:pPr>
              <w:widowControl w:val="0"/>
              <w:rPr>
                <w:rFonts w:ascii="IBM Plex Sans" w:cs="IBM Plex Sans" w:eastAsia="IBM Plex Sans" w:hAnsi="IBM Plex Sans"/>
                <w:color w:val="434343"/>
                <w:sz w:val="20"/>
                <w:szCs w:val="20"/>
              </w:rPr>
            </w:pPr>
            <w:r w:rsidDel="00000000" w:rsidR="00000000" w:rsidRPr="00000000">
              <w:rPr>
                <w:rtl w:val="0"/>
              </w:rPr>
            </w:r>
          </w:p>
        </w:tc>
        <w:tc>
          <w:tcPr>
            <w:shd w:fill="ffffff" w:val="clear"/>
            <w:tcMar>
              <w:top w:w="100.0" w:type="dxa"/>
              <w:left w:w="100.0" w:type="dxa"/>
              <w:bottom w:w="100.0" w:type="dxa"/>
              <w:right w:w="100.0" w:type="dxa"/>
            </w:tcMar>
          </w:tcPr>
          <w:p w:rsidR="00000000" w:rsidDel="00000000" w:rsidP="00000000" w:rsidRDefault="00000000" w:rsidRPr="00000000" w14:paraId="000000A6">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 justify a solution to a linear equation or inequality in one variable using logical reasoning or an argument about reasonableness.</w:t>
            </w:r>
          </w:p>
        </w:tc>
      </w:tr>
      <w:tr>
        <w:trPr>
          <w:cantSplit w:val="0"/>
          <w:trHeight w:val="420" w:hRule="atLeast"/>
          <w:tblHeader w:val="0"/>
        </w:trPr>
        <w:tc>
          <w:tcPr>
            <w:vMerge w:val="restart"/>
            <w:tcMar>
              <w:top w:w="100.0" w:type="dxa"/>
              <w:left w:w="100.0" w:type="dxa"/>
              <w:bottom w:w="100.0" w:type="dxa"/>
              <w:right w:w="100.0" w:type="dxa"/>
            </w:tcMar>
          </w:tcPr>
          <w:p w:rsidR="00000000" w:rsidDel="00000000" w:rsidP="00000000" w:rsidRDefault="00000000" w:rsidRPr="00000000" w14:paraId="000000A7">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102.h: Create equations that describe linear relationships.</w:t>
            </w:r>
          </w:p>
          <w:p w:rsidR="00000000" w:rsidDel="00000000" w:rsidP="00000000" w:rsidRDefault="00000000" w:rsidRPr="00000000" w14:paraId="000000A8">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A9">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identify the variables of interest in a given situation or data set that are interesting and that demonstrate a linear relationship. </w:t>
            </w:r>
          </w:p>
        </w:tc>
      </w:tr>
      <w:tr>
        <w:trPr>
          <w:cantSplit w:val="0"/>
          <w:trHeight w:val="420"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AA">
            <w:pPr>
              <w:widowControl w:val="0"/>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AB">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 build an equation that models the linear relationship between two quantities in a situation.</w:t>
            </w:r>
          </w:p>
        </w:tc>
      </w:tr>
      <w:tr>
        <w:trPr>
          <w:cantSplit w:val="0"/>
          <w:trHeight w:val="420" w:hRule="atLeast"/>
          <w:tblHeader w:val="0"/>
        </w:trPr>
        <w:tc>
          <w:tcPr>
            <w:vMerge w:val="restart"/>
            <w:tcMar>
              <w:top w:w="100.0" w:type="dxa"/>
              <w:left w:w="100.0" w:type="dxa"/>
              <w:bottom w:w="100.0" w:type="dxa"/>
              <w:right w:w="100.0" w:type="dxa"/>
            </w:tcMar>
          </w:tcPr>
          <w:p w:rsidR="00000000" w:rsidDel="00000000" w:rsidP="00000000" w:rsidRDefault="00000000" w:rsidRPr="00000000" w14:paraId="000000AC">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102.i: Understand the relevance of modeling with linear functions.</w:t>
            </w:r>
          </w:p>
          <w:p w:rsidR="00000000" w:rsidDel="00000000" w:rsidP="00000000" w:rsidRDefault="00000000" w:rsidRPr="00000000" w14:paraId="000000AD">
            <w:pPr>
              <w:widowControl w:val="0"/>
              <w:spacing w:line="240" w:lineRule="auto"/>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AE">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notice something that surprised you or that you learned about the topic through linear modeling of data. Share what surprised you or what you learned. </w:t>
            </w:r>
          </w:p>
        </w:tc>
      </w:tr>
      <w:tr>
        <w:trPr>
          <w:cantSplit w:val="0"/>
          <w:trHeight w:val="420"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AF">
            <w:pPr>
              <w:widowControl w:val="0"/>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B0">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 highlight something you are most proud of in your learning about linear modeling.</w:t>
            </w:r>
          </w:p>
        </w:tc>
      </w:tr>
      <w:tr>
        <w:trPr>
          <w:cantSplit w:val="0"/>
          <w:trHeight w:val="420"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B1">
            <w:pPr>
              <w:widowControl w:val="0"/>
              <w:rPr>
                <w:rFonts w:ascii="IBM Plex Sans" w:cs="IBM Plex Sans" w:eastAsia="IBM Plex Sans" w:hAnsi="IBM Plex Sans"/>
                <w:color w:val="434343"/>
                <w:sz w:val="20"/>
                <w:szCs w:val="20"/>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B2">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iii. explain how modeling can be used to answer important questions.</w:t>
            </w:r>
          </w:p>
        </w:tc>
      </w:tr>
      <w:tr>
        <w:trPr>
          <w:cantSplit w:val="0"/>
          <w:trHeight w:val="420" w:hRule="atLeast"/>
          <w:tblHeader w:val="0"/>
        </w:trPr>
        <w:tc>
          <w:tcPr>
            <w:tcMar>
              <w:top w:w="100.0" w:type="dxa"/>
              <w:left w:w="100.0" w:type="dxa"/>
              <w:bottom w:w="100.0" w:type="dxa"/>
              <w:right w:w="100.0" w:type="dxa"/>
            </w:tcMar>
          </w:tcPr>
          <w:p w:rsidR="00000000" w:rsidDel="00000000" w:rsidP="00000000" w:rsidRDefault="00000000" w:rsidRPr="00000000" w14:paraId="000000B3">
            <w:pPr>
              <w:widowControl w:val="0"/>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102.j: Use a linear function model to determine values of interest in a real-world problem.</w:t>
            </w:r>
          </w:p>
        </w:tc>
        <w:tc>
          <w:tcPr>
            <w:tcMar>
              <w:top w:w="100.0" w:type="dxa"/>
              <w:left w:w="100.0" w:type="dxa"/>
              <w:bottom w:w="100.0" w:type="dxa"/>
              <w:right w:w="100.0" w:type="dxa"/>
            </w:tcMar>
          </w:tcPr>
          <w:p w:rsidR="00000000" w:rsidDel="00000000" w:rsidP="00000000" w:rsidRDefault="00000000" w:rsidRPr="00000000" w14:paraId="000000B4">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i. determine one or more output values for specific inputs to the function.</w:t>
            </w:r>
          </w:p>
        </w:tc>
      </w:tr>
    </w:tbl>
    <w:p w:rsidR="00000000" w:rsidDel="00000000" w:rsidP="00000000" w:rsidRDefault="00000000" w:rsidRPr="00000000" w14:paraId="000000B5">
      <w:pPr>
        <w:spacing w:line="276" w:lineRule="auto"/>
        <w:rPr/>
      </w:pPr>
      <w:r w:rsidDel="00000000" w:rsidR="00000000" w:rsidRPr="00000000">
        <w:rPr>
          <w:rtl w:val="0"/>
        </w:rPr>
      </w:r>
    </w:p>
    <w:p w:rsidR="00000000" w:rsidDel="00000000" w:rsidP="00000000" w:rsidRDefault="00000000" w:rsidRPr="00000000" w14:paraId="000000B6">
      <w:pPr>
        <w:pStyle w:val="Heading2"/>
        <w:rPr/>
      </w:pPr>
      <w:bookmarkStart w:colFirst="0" w:colLast="0" w:name="_vqchyhm006y5" w:id="5"/>
      <w:bookmarkEnd w:id="5"/>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pStyle w:val="Heading2"/>
        <w:rPr/>
      </w:pPr>
      <w:bookmarkStart w:colFirst="0" w:colLast="0" w:name="_ty995uce4ntk" w:id="6"/>
      <w:bookmarkEnd w:id="6"/>
      <w:r w:rsidDel="00000000" w:rsidR="00000000" w:rsidRPr="00000000">
        <w:rPr>
          <w:rtl w:val="0"/>
        </w:rPr>
        <w:t xml:space="preserve">Let’s Investigate</w:t>
      </w:r>
    </w:p>
    <w:tbl>
      <w:tblPr>
        <w:tblStyle w:val="Table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5">
            <w:pPr>
              <w:pStyle w:val="Heading3"/>
              <w:widowControl w:val="0"/>
              <w:spacing w:after="200" w:before="0" w:line="240" w:lineRule="auto"/>
              <w:rPr/>
            </w:pPr>
            <w:bookmarkStart w:colFirst="0" w:colLast="0" w:name="_sca0mwijcw58" w:id="7"/>
            <w:bookmarkEnd w:id="7"/>
            <w:r w:rsidDel="00000000" w:rsidR="00000000" w:rsidRPr="00000000">
              <w:rPr>
                <w:rtl w:val="0"/>
              </w:rPr>
              <w:t xml:space="preserve">Kimi and Jordan </w:t>
            </w:r>
            <w:r w:rsidDel="00000000" w:rsidR="00000000" w:rsidRPr="00000000">
              <w:rPr>
                <w:rtl w:val="0"/>
              </w:rPr>
              <w:t xml:space="preserve">Task</w:t>
            </w:r>
          </w:p>
          <w:p w:rsidR="00000000" w:rsidDel="00000000" w:rsidP="00000000" w:rsidRDefault="00000000" w:rsidRPr="00000000" w14:paraId="000000C6">
            <w:pPr>
              <w:spacing w:line="240" w:lineRule="auto"/>
              <w:ind w:left="0" w:firstLine="0"/>
              <w:rPr/>
            </w:pPr>
            <w:r w:rsidDel="00000000" w:rsidR="00000000" w:rsidRPr="00000000">
              <w:rPr>
                <w:rtl w:val="0"/>
              </w:rPr>
            </w:r>
          </w:p>
          <w:p w:rsidR="00000000" w:rsidDel="00000000" w:rsidP="00000000" w:rsidRDefault="00000000" w:rsidRPr="00000000" w14:paraId="000000C7">
            <w:pPr>
              <w:spacing w:line="240" w:lineRule="auto"/>
              <w:ind w:left="0" w:firstLine="0"/>
              <w:rPr/>
            </w:pPr>
            <w:r w:rsidDel="00000000" w:rsidR="00000000" w:rsidRPr="00000000">
              <w:rPr>
                <w:rtl w:val="0"/>
              </w:rPr>
              <w:t xml:space="preserve">Kimi and Jordan are each working during the summer to earn money in addition to their weekly allowance. Kimi earns $9 per hour at her job, and her allowance is $8 per week. Jordan earns $7.50 per hour, and his allowance is $16 per week.</w:t>
            </w:r>
          </w:p>
          <w:p w:rsidR="00000000" w:rsidDel="00000000" w:rsidP="00000000" w:rsidRDefault="00000000" w:rsidRPr="00000000" w14:paraId="000000C8">
            <w:pPr>
              <w:spacing w:line="240" w:lineRule="auto"/>
              <w:ind w:left="0" w:firstLine="0"/>
              <w:rPr/>
            </w:pPr>
            <w:r w:rsidDel="00000000" w:rsidR="00000000" w:rsidRPr="00000000">
              <w:rPr>
                <w:rtl w:val="0"/>
              </w:rPr>
            </w:r>
          </w:p>
          <w:p w:rsidR="00000000" w:rsidDel="00000000" w:rsidP="00000000" w:rsidRDefault="00000000" w:rsidRPr="00000000" w14:paraId="000000C9">
            <w:pPr>
              <w:numPr>
                <w:ilvl w:val="0"/>
                <w:numId w:val="14"/>
              </w:numPr>
              <w:spacing w:line="240" w:lineRule="auto"/>
              <w:ind w:left="720" w:hanging="360"/>
              <w:rPr>
                <w:u w:val="none"/>
              </w:rPr>
            </w:pPr>
            <w:r w:rsidDel="00000000" w:rsidR="00000000" w:rsidRPr="00000000">
              <w:rPr>
                <w:rtl w:val="0"/>
              </w:rPr>
              <w:t xml:space="preserve">Jordan wonders who will have more income in a week if they both work the same number of hours. Kimi says, "It depends." Explain what she means.</w:t>
            </w:r>
          </w:p>
          <w:p w:rsidR="00000000" w:rsidDel="00000000" w:rsidP="00000000" w:rsidRDefault="00000000" w:rsidRPr="00000000" w14:paraId="000000CA">
            <w:pPr>
              <w:spacing w:line="240" w:lineRule="auto"/>
              <w:ind w:left="720" w:firstLine="0"/>
              <w:rPr/>
            </w:pPr>
            <w:r w:rsidDel="00000000" w:rsidR="00000000" w:rsidRPr="00000000">
              <w:rPr>
                <w:rtl w:val="0"/>
              </w:rPr>
            </w:r>
          </w:p>
          <w:p w:rsidR="00000000" w:rsidDel="00000000" w:rsidP="00000000" w:rsidRDefault="00000000" w:rsidRPr="00000000" w14:paraId="000000CB">
            <w:pPr>
              <w:numPr>
                <w:ilvl w:val="0"/>
                <w:numId w:val="14"/>
              </w:numPr>
              <w:spacing w:line="240" w:lineRule="auto"/>
              <w:ind w:left="720" w:hanging="360"/>
              <w:rPr>
                <w:u w:val="none"/>
              </w:rPr>
            </w:pPr>
            <w:r w:rsidDel="00000000" w:rsidR="00000000" w:rsidRPr="00000000">
              <w:rPr>
                <w:rtl w:val="0"/>
              </w:rPr>
              <w:t xml:space="preserve">Is there a number of hours worked for which they will have the same income? If so, find that number of hours. If not, why not?</w:t>
            </w:r>
          </w:p>
          <w:p w:rsidR="00000000" w:rsidDel="00000000" w:rsidP="00000000" w:rsidRDefault="00000000" w:rsidRPr="00000000" w14:paraId="000000CC">
            <w:pPr>
              <w:spacing w:line="240" w:lineRule="auto"/>
              <w:ind w:left="720" w:firstLine="0"/>
              <w:rPr/>
            </w:pPr>
            <w:r w:rsidDel="00000000" w:rsidR="00000000" w:rsidRPr="00000000">
              <w:rPr>
                <w:rtl w:val="0"/>
              </w:rPr>
            </w:r>
          </w:p>
          <w:p w:rsidR="00000000" w:rsidDel="00000000" w:rsidP="00000000" w:rsidRDefault="00000000" w:rsidRPr="00000000" w14:paraId="000000CD">
            <w:pPr>
              <w:numPr>
                <w:ilvl w:val="0"/>
                <w:numId w:val="14"/>
              </w:numPr>
              <w:spacing w:line="240" w:lineRule="auto"/>
              <w:ind w:left="720" w:hanging="360"/>
              <w:rPr>
                <w:u w:val="none"/>
              </w:rPr>
            </w:pPr>
            <w:r w:rsidDel="00000000" w:rsidR="00000000" w:rsidRPr="00000000">
              <w:rPr>
                <w:rtl w:val="0"/>
              </w:rPr>
              <w:t xml:space="preserve">What would happen to your answer to part (b) if Kimi </w:t>
            </w:r>
            <w:r w:rsidDel="00000000" w:rsidR="00000000" w:rsidRPr="00000000">
              <w:rPr>
                <w:rtl w:val="0"/>
              </w:rPr>
              <w:t xml:space="preserve">were</w:t>
            </w:r>
            <w:r w:rsidDel="00000000" w:rsidR="00000000" w:rsidRPr="00000000">
              <w:rPr>
                <w:rtl w:val="0"/>
              </w:rPr>
              <w:t xml:space="preserve"> to get a raise in her hourly rate? Explain.</w:t>
            </w:r>
          </w:p>
          <w:p w:rsidR="00000000" w:rsidDel="00000000" w:rsidP="00000000" w:rsidRDefault="00000000" w:rsidRPr="00000000" w14:paraId="000000CE">
            <w:pPr>
              <w:spacing w:line="240" w:lineRule="auto"/>
              <w:ind w:left="720" w:firstLine="0"/>
              <w:rPr/>
            </w:pPr>
            <w:r w:rsidDel="00000000" w:rsidR="00000000" w:rsidRPr="00000000">
              <w:rPr>
                <w:rtl w:val="0"/>
              </w:rPr>
            </w:r>
          </w:p>
          <w:p w:rsidR="00000000" w:rsidDel="00000000" w:rsidP="00000000" w:rsidRDefault="00000000" w:rsidRPr="00000000" w14:paraId="000000CF">
            <w:pPr>
              <w:numPr>
                <w:ilvl w:val="0"/>
                <w:numId w:val="14"/>
              </w:numPr>
              <w:spacing w:line="240" w:lineRule="auto"/>
              <w:ind w:left="720" w:hanging="360"/>
              <w:rPr>
                <w:u w:val="none"/>
              </w:rPr>
            </w:pPr>
            <w:r w:rsidDel="00000000" w:rsidR="00000000" w:rsidRPr="00000000">
              <w:rPr>
                <w:rtl w:val="0"/>
              </w:rPr>
              <w:t xml:space="preserve">What would happen to your answer to part (b) if Jordan were no longer to get an allowance? Explain.</w:t>
            </w:r>
          </w:p>
          <w:p w:rsidR="00000000" w:rsidDel="00000000" w:rsidP="00000000" w:rsidRDefault="00000000" w:rsidRPr="00000000" w14:paraId="000000D0">
            <w:pPr>
              <w:spacing w:line="240" w:lineRule="auto"/>
              <w:ind w:left="0" w:firstLine="0"/>
              <w:rPr/>
            </w:pPr>
            <w:r w:rsidDel="00000000" w:rsidR="00000000" w:rsidRPr="00000000">
              <w:rPr>
                <w:rtl w:val="0"/>
              </w:rPr>
            </w:r>
          </w:p>
          <w:p w:rsidR="00000000" w:rsidDel="00000000" w:rsidP="00000000" w:rsidRDefault="00000000" w:rsidRPr="00000000" w14:paraId="000000D1">
            <w:pPr>
              <w:spacing w:line="240" w:lineRule="auto"/>
              <w:rPr/>
            </w:pPr>
            <w:r w:rsidDel="00000000" w:rsidR="00000000" w:rsidRPr="00000000">
              <w:rPr>
                <w:rtl w:val="0"/>
              </w:rPr>
            </w:r>
          </w:p>
          <w:p w:rsidR="00000000" w:rsidDel="00000000" w:rsidP="00000000" w:rsidRDefault="00000000" w:rsidRPr="00000000" w14:paraId="000000D2">
            <w:pPr>
              <w:spacing w:line="240" w:lineRule="auto"/>
              <w:rPr/>
            </w:pPr>
            <w:r w:rsidDel="00000000" w:rsidR="00000000" w:rsidRPr="00000000">
              <w:rPr>
                <w:rtl w:val="0"/>
              </w:rPr>
            </w:r>
          </w:p>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rPr>
                <w:sz w:val="18"/>
                <w:szCs w:val="18"/>
              </w:rPr>
            </w:pPr>
            <w:r w:rsidDel="00000000" w:rsidR="00000000" w:rsidRPr="00000000">
              <w:rPr>
                <w:sz w:val="18"/>
                <w:szCs w:val="18"/>
                <w:rtl w:val="0"/>
              </w:rPr>
              <w:t xml:space="preserve">Source: </w:t>
            </w:r>
            <w:hyperlink r:id="rId8">
              <w:r w:rsidDel="00000000" w:rsidR="00000000" w:rsidRPr="00000000">
                <w:rPr>
                  <w:color w:val="1155cc"/>
                  <w:sz w:val="18"/>
                  <w:szCs w:val="18"/>
                  <w:u w:val="single"/>
                  <w:rtl w:val="0"/>
                </w:rPr>
                <w:t xml:space="preserve">Illustrative Mathematics</w:t>
              </w:r>
            </w:hyperlink>
            <w:r w:rsidDel="00000000" w:rsidR="00000000" w:rsidRPr="00000000">
              <w:rPr>
                <w:rtl w:val="0"/>
              </w:rPr>
            </w:r>
          </w:p>
        </w:tc>
      </w:tr>
    </w:tbl>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tbl>
      <w:tblPr>
        <w:tblStyle w:val="Table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8">
            <w:pPr>
              <w:pStyle w:val="Heading3"/>
              <w:widowControl w:val="0"/>
              <w:spacing w:before="0" w:line="240" w:lineRule="auto"/>
              <w:rPr/>
            </w:pPr>
            <w:bookmarkStart w:colFirst="0" w:colLast="0" w:name="_2rpd1gauixhy" w:id="8"/>
            <w:bookmarkEnd w:id="8"/>
            <w:r w:rsidDel="00000000" w:rsidR="00000000" w:rsidRPr="00000000">
              <w:rPr>
                <w:rtl w:val="0"/>
              </w:rPr>
              <w:t xml:space="preserve">Sandia Aerial Tram </w:t>
            </w:r>
            <w:r w:rsidDel="00000000" w:rsidR="00000000" w:rsidRPr="00000000">
              <w:rPr>
                <w:rtl w:val="0"/>
              </w:rPr>
              <w:t xml:space="preserve">Task</w:t>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Albuquerque boasts one of the longest aerial trams in the world. The tram transports people up to Sandia Peak. The table shows the elevation of the tram at various times during a particular ride.</w:t>
            </w:r>
          </w:p>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bl>
            <w:tblPr>
              <w:tblStyle w:val="Table5"/>
              <w:tblW w:w="105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80"/>
              <w:gridCol w:w="1305"/>
              <w:gridCol w:w="1305"/>
              <w:gridCol w:w="1305"/>
              <w:gridCol w:w="1305"/>
              <w:tblGridChange w:id="0">
                <w:tblGrid>
                  <w:gridCol w:w="5280"/>
                  <w:gridCol w:w="1305"/>
                  <w:gridCol w:w="1305"/>
                  <w:gridCol w:w="1305"/>
                  <w:gridCol w:w="13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Minutes into the Ride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Elevation in Feet</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7069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7834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8854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10,129</w:t>
                  </w:r>
                </w:p>
              </w:tc>
            </w:tr>
          </w:tbl>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E8">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Write an equation for a function (linear, quadratic, or exponential) that models the relationship between the elevation of the tram and the number of minutes into the ride. Justify your choice.</w:t>
            </w:r>
          </w:p>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EA">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What was the elevation of the tram at the beginning of the ride?</w:t>
            </w:r>
          </w:p>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EC">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If the ride took 15 minutes, what was the elevation of the tram at the end of the ride?</w:t>
            </w:r>
          </w:p>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sz w:val="18"/>
                <w:szCs w:val="18"/>
                <w:rtl w:val="0"/>
              </w:rPr>
              <w:t xml:space="preserve">Source:</w:t>
            </w:r>
            <w:r w:rsidDel="00000000" w:rsidR="00000000" w:rsidRPr="00000000">
              <w:rPr>
                <w:sz w:val="18"/>
                <w:szCs w:val="18"/>
                <w:rtl w:val="0"/>
              </w:rPr>
              <w:t xml:space="preserve"> </w:t>
            </w:r>
            <w:hyperlink r:id="rId9">
              <w:r w:rsidDel="00000000" w:rsidR="00000000" w:rsidRPr="00000000">
                <w:rPr>
                  <w:color w:val="1155cc"/>
                  <w:sz w:val="18"/>
                  <w:szCs w:val="18"/>
                  <w:u w:val="single"/>
                  <w:rtl w:val="0"/>
                </w:rPr>
                <w:t xml:space="preserve">Illustrative Math</w:t>
              </w:r>
            </w:hyperlink>
            <w:hyperlink r:id="rId10">
              <w:r w:rsidDel="00000000" w:rsidR="00000000" w:rsidRPr="00000000">
                <w:rPr>
                  <w:color w:val="1155cc"/>
                  <w:sz w:val="18"/>
                  <w:szCs w:val="18"/>
                  <w:u w:val="single"/>
                  <w:rtl w:val="0"/>
                </w:rPr>
                <w:t xml:space="preserve">ematics</w:t>
              </w:r>
            </w:hyperlink>
            <w:r w:rsidDel="00000000" w:rsidR="00000000" w:rsidRPr="00000000">
              <w:rPr>
                <w:rtl w:val="0"/>
              </w:rPr>
            </w:r>
          </w:p>
        </w:tc>
      </w:tr>
    </w:tbl>
    <w:p w:rsidR="00000000" w:rsidDel="00000000" w:rsidP="00000000" w:rsidRDefault="00000000" w:rsidRPr="00000000" w14:paraId="000000EF">
      <w:pPr>
        <w:rPr/>
      </w:pPr>
      <w:r w:rsidDel="00000000" w:rsidR="00000000" w:rsidRPr="00000000">
        <w:br w:type="page"/>
      </w:r>
      <w:r w:rsidDel="00000000" w:rsidR="00000000" w:rsidRPr="00000000">
        <w:rPr>
          <w:rtl w:val="0"/>
        </w:rPr>
      </w:r>
    </w:p>
    <w:p w:rsidR="00000000" w:rsidDel="00000000" w:rsidP="00000000" w:rsidRDefault="00000000" w:rsidRPr="00000000" w14:paraId="000000F0">
      <w:pPr>
        <w:pStyle w:val="Heading2"/>
        <w:spacing w:after="240" w:before="0" w:line="240" w:lineRule="auto"/>
        <w:rPr>
          <w:rFonts w:ascii="Lucida Sans" w:cs="Lucida Sans" w:eastAsia="Lucida Sans" w:hAnsi="Lucida Sans"/>
          <w:i w:val="1"/>
          <w:color w:val="1f1f1f"/>
          <w:sz w:val="20"/>
          <w:szCs w:val="20"/>
        </w:rPr>
      </w:pPr>
      <w:bookmarkStart w:colFirst="0" w:colLast="0" w:name="_z1zu51ul51d7" w:id="9"/>
      <w:bookmarkEnd w:id="9"/>
      <w:r w:rsidDel="00000000" w:rsidR="00000000" w:rsidRPr="00000000">
        <w:rPr>
          <w:rtl w:val="0"/>
        </w:rPr>
        <w:t xml:space="preserve">Let’s do some math! Round 1</w:t>
      </w:r>
      <w:r w:rsidDel="00000000" w:rsidR="00000000" w:rsidRPr="00000000">
        <w:rPr>
          <w:rtl w:val="0"/>
        </w:rPr>
      </w:r>
    </w:p>
    <w:p w:rsidR="00000000" w:rsidDel="00000000" w:rsidP="00000000" w:rsidRDefault="00000000" w:rsidRPr="00000000" w14:paraId="000000F1">
      <w:pPr>
        <w:spacing w:line="240" w:lineRule="auto"/>
        <w:rPr>
          <w:rFonts w:ascii="Lucida Sans" w:cs="Lucida Sans" w:eastAsia="Lucida Sans" w:hAnsi="Lucida Sans"/>
          <w:color w:val="1f1f1f"/>
          <w:sz w:val="2"/>
          <w:szCs w:val="2"/>
        </w:rPr>
      </w:pPr>
      <w:r w:rsidDel="00000000" w:rsidR="00000000" w:rsidRPr="00000000">
        <w:rPr>
          <w:rtl w:val="0"/>
        </w:rPr>
      </w:r>
    </w:p>
    <w:tbl>
      <w:tblPr>
        <w:tblStyle w:val="Table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2">
            <w:pPr>
              <w:pStyle w:val="Heading3"/>
              <w:widowControl w:val="0"/>
              <w:spacing w:before="0" w:line="240" w:lineRule="auto"/>
              <w:rPr/>
            </w:pPr>
            <w:bookmarkStart w:colFirst="0" w:colLast="0" w:name="_kcecoala5kpa" w:id="10"/>
            <w:bookmarkEnd w:id="10"/>
            <w:r w:rsidDel="00000000" w:rsidR="00000000" w:rsidRPr="00000000">
              <w:rPr>
                <w:rtl w:val="0"/>
              </w:rPr>
              <w:t xml:space="preserve">Task 1: Taxi!</w:t>
            </w:r>
          </w:p>
          <w:p w:rsidR="00000000" w:rsidDel="00000000" w:rsidP="00000000" w:rsidRDefault="00000000" w:rsidRPr="00000000" w14:paraId="000000F3">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Students are given a problem like this to interpret the parameters of a linear function:</w:t>
            </w:r>
          </w:p>
          <w:p w:rsidR="00000000" w:rsidDel="00000000" w:rsidP="00000000" w:rsidRDefault="00000000" w:rsidRPr="00000000" w14:paraId="000000F4">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0F5">
            <w:pPr>
              <w:spacing w:line="240"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color w:val="434343"/>
                <w:sz w:val="20"/>
                <w:szCs w:val="20"/>
                <w:rtl w:val="0"/>
              </w:rPr>
              <w:t xml:space="preserve">Part 1</w:t>
            </w:r>
            <w:r w:rsidDel="00000000" w:rsidR="00000000" w:rsidRPr="00000000">
              <w:rPr>
                <w:rtl w:val="0"/>
              </w:rPr>
            </w:r>
          </w:p>
          <w:p w:rsidR="00000000" w:rsidDel="00000000" w:rsidP="00000000" w:rsidRDefault="00000000" w:rsidRPr="00000000" w14:paraId="000000F6">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 xml:space="preserve">Lauren records her taxi fare displayed on the computer screen at different points of time during a taxi ride:</w:t>
            </w:r>
          </w:p>
          <w:tbl>
            <w:tblPr>
              <w:tblStyle w:val="Table7"/>
              <w:tblW w:w="44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27"/>
              <w:gridCol w:w="2228"/>
              <w:tblGridChange w:id="0">
                <w:tblGrid>
                  <w:gridCol w:w="2227"/>
                  <w:gridCol w:w="2228"/>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jc w:val="center"/>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Distance, </w:t>
                  </w:r>
                  <w:r w:rsidDel="00000000" w:rsidR="00000000" w:rsidRPr="00000000">
                    <w:rPr>
                      <w:rFonts w:ascii="IBM Plex Sans" w:cs="IBM Plex Sans" w:eastAsia="IBM Plex Sans" w:hAnsi="IBM Plex Sans"/>
                      <w:b w:val="1"/>
                      <w:i w:val="1"/>
                      <w:color w:val="434343"/>
                      <w:sz w:val="20"/>
                      <w:szCs w:val="20"/>
                      <w:rtl w:val="0"/>
                    </w:rPr>
                    <w:t xml:space="preserve">d</w:t>
                  </w:r>
                  <w:r w:rsidDel="00000000" w:rsidR="00000000" w:rsidRPr="00000000">
                    <w:rPr>
                      <w:rFonts w:ascii="IBM Plex Sans" w:cs="IBM Plex Sans" w:eastAsia="IBM Plex Sans" w:hAnsi="IBM Plex Sans"/>
                      <w:b w:val="1"/>
                      <w:color w:val="434343"/>
                      <w:sz w:val="20"/>
                      <w:szCs w:val="20"/>
                      <w:rtl w:val="0"/>
                    </w:rPr>
                    <w:t xml:space="preserve">, in miles</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jc w:val="center"/>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Fare, </w:t>
                  </w:r>
                  <w:r w:rsidDel="00000000" w:rsidR="00000000" w:rsidRPr="00000000">
                    <w:rPr>
                      <w:rFonts w:ascii="IBM Plex Sans" w:cs="IBM Plex Sans" w:eastAsia="IBM Plex Sans" w:hAnsi="IBM Plex Sans"/>
                      <w:b w:val="1"/>
                      <w:i w:val="1"/>
                      <w:color w:val="434343"/>
                      <w:sz w:val="20"/>
                      <w:szCs w:val="20"/>
                      <w:rtl w:val="0"/>
                    </w:rPr>
                    <w:t xml:space="preserve">F</w:t>
                  </w:r>
                  <w:r w:rsidDel="00000000" w:rsidR="00000000" w:rsidRPr="00000000">
                    <w:rPr>
                      <w:rFonts w:ascii="IBM Plex Sans" w:cs="IBM Plex Sans" w:eastAsia="IBM Plex Sans" w:hAnsi="IBM Plex Sans"/>
                      <w:b w:val="1"/>
                      <w:color w:val="434343"/>
                      <w:sz w:val="20"/>
                      <w:szCs w:val="20"/>
                      <w:rtl w:val="0"/>
                    </w:rPr>
                    <w:t xml:space="preserve">, in dollars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jc w:val="center"/>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jc w:val="center"/>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8.25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jc w:val="center"/>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jc w:val="center"/>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12.75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jc w:val="center"/>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11</w:t>
                  </w:r>
                </w:p>
              </w:tc>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jc w:val="center"/>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26.25</w:t>
                  </w:r>
                </w:p>
              </w:tc>
            </w:tr>
          </w:tbl>
          <w:p w:rsidR="00000000" w:rsidDel="00000000" w:rsidP="00000000" w:rsidRDefault="00000000" w:rsidRPr="00000000" w14:paraId="000000FF">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00">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 xml:space="preserve">How would you describe the relationship between the two quantities? </w:t>
            </w:r>
          </w:p>
          <w:p w:rsidR="00000000" w:rsidDel="00000000" w:rsidP="00000000" w:rsidRDefault="00000000" w:rsidRPr="00000000" w14:paraId="00000101">
            <w:pPr>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102">
            <w:pPr>
              <w:spacing w:line="240"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Part 2</w:t>
            </w:r>
          </w:p>
          <w:p w:rsidR="00000000" w:rsidDel="00000000" w:rsidP="00000000" w:rsidRDefault="00000000" w:rsidRPr="00000000" w14:paraId="00000103">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 xml:space="preserve">Identify two quantities that have a relationship that you’d like to track and believe is linear in nature. </w:t>
            </w:r>
          </w:p>
          <w:p w:rsidR="00000000" w:rsidDel="00000000" w:rsidP="00000000" w:rsidRDefault="00000000" w:rsidRPr="00000000" w14:paraId="00000104">
            <w:pPr>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105">
            <w:pPr>
              <w:numPr>
                <w:ilvl w:val="0"/>
                <w:numId w:val="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quantities are you tracking?</w:t>
            </w:r>
          </w:p>
          <w:p w:rsidR="00000000" w:rsidDel="00000000" w:rsidP="00000000" w:rsidRDefault="00000000" w:rsidRPr="00000000" w14:paraId="00000106">
            <w:pPr>
              <w:numPr>
                <w:ilvl w:val="0"/>
                <w:numId w:val="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about the relationship between these two quantities leads you to believe it will be linear?</w:t>
            </w:r>
          </w:p>
          <w:p w:rsidR="00000000" w:rsidDel="00000000" w:rsidP="00000000" w:rsidRDefault="00000000" w:rsidRPr="00000000" w14:paraId="00000107">
            <w:pPr>
              <w:numPr>
                <w:ilvl w:val="0"/>
                <w:numId w:val="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Develop a model that describes the relationship between the two quantities.</w:t>
            </w:r>
          </w:p>
          <w:p w:rsidR="00000000" w:rsidDel="00000000" w:rsidP="00000000" w:rsidRDefault="00000000" w:rsidRPr="00000000" w14:paraId="00000108">
            <w:pPr>
              <w:numPr>
                <w:ilvl w:val="0"/>
                <w:numId w:val="5"/>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surprised you about the relationship you just modeled?</w:t>
            </w:r>
          </w:p>
          <w:p w:rsidR="00000000" w:rsidDel="00000000" w:rsidP="00000000" w:rsidRDefault="00000000" w:rsidRPr="00000000" w14:paraId="00000109">
            <w:pPr>
              <w:spacing w:line="240" w:lineRule="auto"/>
              <w:ind w:left="720" w:firstLine="0"/>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10A">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color w:val="434343"/>
                <w:sz w:val="20"/>
                <w:szCs w:val="20"/>
                <w:rtl w:val="0"/>
              </w:rPr>
              <w:t xml:space="preserve">(Adapted from </w:t>
            </w:r>
            <w:hyperlink r:id="rId11">
              <w:r w:rsidDel="00000000" w:rsidR="00000000" w:rsidRPr="00000000">
                <w:rPr>
                  <w:rFonts w:ascii="IBM Plex Sans" w:cs="IBM Plex Sans" w:eastAsia="IBM Plex Sans" w:hAnsi="IBM Plex Sans"/>
                  <w:color w:val="434343"/>
                  <w:sz w:val="20"/>
                  <w:szCs w:val="20"/>
                  <w:u w:val="single"/>
                  <w:rtl w:val="0"/>
                </w:rPr>
                <w:t xml:space="preserve">Illustrative Mathematics, Taxi!</w:t>
              </w:r>
            </w:hyperlink>
            <w:hyperlink r:id="rId12">
              <w:r w:rsidDel="00000000" w:rsidR="00000000" w:rsidRPr="00000000">
                <w:rPr>
                  <w:rFonts w:ascii="IBM Plex Sans" w:cs="IBM Plex Sans" w:eastAsia="IBM Plex Sans" w:hAnsi="IBM Plex Sans"/>
                  <w:color w:val="434343"/>
                  <w:sz w:val="20"/>
                  <w:szCs w:val="20"/>
                  <w:rtl w:val="0"/>
                </w:rPr>
                <w:t xml:space="preserve">, 2016</w:t>
              </w:r>
            </w:hyperlink>
            <w:r w:rsidDel="00000000" w:rsidR="00000000" w:rsidRPr="00000000">
              <w:rPr>
                <w:rFonts w:ascii="IBM Plex Sans" w:cs="IBM Plex Sans" w:eastAsia="IBM Plex Sans" w:hAnsi="IBM Plex Sans"/>
                <w:color w:val="434343"/>
                <w:sz w:val="20"/>
                <w:szCs w:val="20"/>
                <w:rtl w:val="0"/>
              </w:rPr>
              <w:t xml:space="preserve">)</w:t>
            </w:r>
            <w:r w:rsidDel="00000000" w:rsidR="00000000" w:rsidRPr="00000000">
              <w:rPr>
                <w:rtl w:val="0"/>
              </w:rPr>
            </w:r>
          </w:p>
          <w:p w:rsidR="00000000" w:rsidDel="00000000" w:rsidP="00000000" w:rsidRDefault="00000000" w:rsidRPr="00000000" w14:paraId="0000010B">
            <w:pPr>
              <w:spacing w:line="240" w:lineRule="auto"/>
              <w:rPr>
                <w:rFonts w:ascii="IBM Plex Sans" w:cs="IBM Plex Sans" w:eastAsia="IBM Plex Sans" w:hAnsi="IBM Plex Sans"/>
                <w:b w:val="1"/>
                <w:color w:val="434343"/>
                <w:sz w:val="20"/>
                <w:szCs w:val="20"/>
              </w:rPr>
            </w:pPr>
            <w:r w:rsidDel="00000000" w:rsidR="00000000" w:rsidRPr="00000000">
              <w:rPr>
                <w:rtl w:val="0"/>
              </w:rPr>
            </w:r>
          </w:p>
          <w:p w:rsidR="00000000" w:rsidDel="00000000" w:rsidP="00000000" w:rsidRDefault="00000000" w:rsidRPr="00000000" w14:paraId="0000010C">
            <w:pPr>
              <w:spacing w:line="240"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Sample Learning Experience</w:t>
            </w:r>
          </w:p>
          <w:p w:rsidR="00000000" w:rsidDel="00000000" w:rsidP="00000000" w:rsidRDefault="00000000" w:rsidRPr="00000000" w14:paraId="0000010D">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0E">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Set the stage by asking students, “</w:t>
            </w:r>
            <w:r w:rsidDel="00000000" w:rsidR="00000000" w:rsidRPr="00000000">
              <w:rPr>
                <w:rFonts w:ascii="IBM Plex Sans" w:cs="IBM Plex Sans" w:eastAsia="IBM Plex Sans" w:hAnsi="IBM Plex Sans"/>
                <w:i w:val="1"/>
                <w:color w:val="434343"/>
                <w:sz w:val="20"/>
                <w:szCs w:val="20"/>
                <w:rtl w:val="0"/>
              </w:rPr>
              <w:t xml:space="preserve">Why might Lauren keep track of the distances she travels and the amount she pays?</w:t>
            </w:r>
            <w:r w:rsidDel="00000000" w:rsidR="00000000" w:rsidRPr="00000000">
              <w:rPr>
                <w:rFonts w:ascii="IBM Plex Sans" w:cs="IBM Plex Sans" w:eastAsia="IBM Plex Sans" w:hAnsi="IBM Plex Sans"/>
                <w:color w:val="434343"/>
                <w:sz w:val="20"/>
                <w:szCs w:val="20"/>
                <w:rtl w:val="0"/>
              </w:rPr>
              <w:t xml:space="preserve">”</w:t>
            </w:r>
          </w:p>
          <w:p w:rsidR="00000000" w:rsidDel="00000000" w:rsidP="00000000" w:rsidRDefault="00000000" w:rsidRPr="00000000" w14:paraId="0000010F">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0">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Ask students if they know of other situations where they might want to keep track of what they are doing and why. Note these ideas for the second prompt to extend the learning. </w:t>
            </w:r>
          </w:p>
          <w:p w:rsidR="00000000" w:rsidDel="00000000" w:rsidP="00000000" w:rsidRDefault="00000000" w:rsidRPr="00000000" w14:paraId="00000111">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2">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Monitor students as they work on their description of the relationship between the distance and the fare Lauren paid. Select student work that illustrates different techniques: use of a graph, analysis of rates of change within the table, or the writing of an equation. Consider sequencing the work in a way that builds a coherent mathematical story and allows for connections across representations. Encourage students to ask questions to their peers as mathematical ideas are presented.</w:t>
            </w:r>
          </w:p>
          <w:p w:rsidR="00000000" w:rsidDel="00000000" w:rsidP="00000000" w:rsidRDefault="00000000" w:rsidRPr="00000000" w14:paraId="00000113">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4">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Amplify aspects of the conversation that: </w:t>
            </w:r>
          </w:p>
          <w:p w:rsidR="00000000" w:rsidDel="00000000" w:rsidP="00000000" w:rsidRDefault="00000000" w:rsidRPr="00000000" w14:paraId="00000115">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6">
            <w:pPr>
              <w:numPr>
                <w:ilvl w:val="0"/>
                <w:numId w:val="13"/>
              </w:numPr>
              <w:spacing w:line="240" w:lineRule="auto"/>
              <w:ind w:left="720" w:hanging="360"/>
              <w:rPr>
                <w:rFonts w:ascii="IBM Plex Sans" w:cs="IBM Plex Sans" w:eastAsia="IBM Plex Sans" w:hAnsi="IBM Plex Sans"/>
                <w:sz w:val="20"/>
                <w:szCs w:val="20"/>
              </w:rPr>
            </w:pPr>
            <w:r w:rsidDel="00000000" w:rsidR="00000000" w:rsidRPr="00000000">
              <w:rPr>
                <w:rFonts w:ascii="IBM Plex Sans" w:cs="IBM Plex Sans" w:eastAsia="IBM Plex Sans" w:hAnsi="IBM Plex Sans"/>
                <w:color w:val="434343"/>
                <w:sz w:val="20"/>
                <w:szCs w:val="20"/>
                <w:rtl w:val="0"/>
              </w:rPr>
              <w:t xml:space="preserve">explain the linear nature of this relationship.</w:t>
            </w:r>
          </w:p>
          <w:p w:rsidR="00000000" w:rsidDel="00000000" w:rsidP="00000000" w:rsidRDefault="00000000" w:rsidRPr="00000000" w14:paraId="00000117">
            <w:pPr>
              <w:numPr>
                <w:ilvl w:val="0"/>
                <w:numId w:val="13"/>
              </w:numPr>
              <w:spacing w:line="240" w:lineRule="auto"/>
              <w:ind w:left="720" w:hanging="360"/>
              <w:rPr>
                <w:rFonts w:ascii="IBM Plex Sans" w:cs="IBM Plex Sans" w:eastAsia="IBM Plex Sans" w:hAnsi="IBM Plex Sans"/>
                <w:sz w:val="20"/>
                <w:szCs w:val="20"/>
              </w:rPr>
            </w:pPr>
            <w:r w:rsidDel="00000000" w:rsidR="00000000" w:rsidRPr="00000000">
              <w:rPr>
                <w:rFonts w:ascii="IBM Plex Sans" w:cs="IBM Plex Sans" w:eastAsia="IBM Plex Sans" w:hAnsi="IBM Plex Sans"/>
                <w:color w:val="434343"/>
                <w:sz w:val="20"/>
                <w:szCs w:val="20"/>
                <w:rtl w:val="0"/>
              </w:rPr>
              <w:t xml:space="preserve">contextualize the slope and y-intercept of the line.</w:t>
            </w:r>
          </w:p>
          <w:p w:rsidR="00000000" w:rsidDel="00000000" w:rsidP="00000000" w:rsidRDefault="00000000" w:rsidRPr="00000000" w14:paraId="00000118">
            <w:pPr>
              <w:numPr>
                <w:ilvl w:val="0"/>
                <w:numId w:val="13"/>
              </w:numPr>
              <w:spacing w:line="240" w:lineRule="auto"/>
              <w:ind w:left="720" w:hanging="360"/>
              <w:rPr>
                <w:rFonts w:ascii="IBM Plex Sans" w:cs="IBM Plex Sans" w:eastAsia="IBM Plex Sans" w:hAnsi="IBM Plex Sans"/>
                <w:sz w:val="20"/>
                <w:szCs w:val="20"/>
              </w:rPr>
            </w:pPr>
            <w:r w:rsidDel="00000000" w:rsidR="00000000" w:rsidRPr="00000000">
              <w:rPr>
                <w:rFonts w:ascii="IBM Plex Sans" w:cs="IBM Plex Sans" w:eastAsia="IBM Plex Sans" w:hAnsi="IBM Plex Sans"/>
                <w:color w:val="434343"/>
                <w:sz w:val="20"/>
                <w:szCs w:val="20"/>
                <w:rtl w:val="0"/>
              </w:rPr>
              <w:t xml:space="preserve">lead to the equation of this linear function.</w:t>
            </w:r>
          </w:p>
          <w:p w:rsidR="00000000" w:rsidDel="00000000" w:rsidP="00000000" w:rsidRDefault="00000000" w:rsidRPr="00000000" w14:paraId="00000119">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A">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Allow students the opportunity to return to their work to revise, as necessary.</w:t>
            </w:r>
          </w:p>
          <w:p w:rsidR="00000000" w:rsidDel="00000000" w:rsidP="00000000" w:rsidRDefault="00000000" w:rsidRPr="00000000" w14:paraId="0000011B">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1C">
            <w:pPr>
              <w:spacing w:line="240" w:lineRule="auto"/>
              <w:rPr>
                <w:rFonts w:ascii="Lucida Sans" w:cs="Lucida Sans" w:eastAsia="Lucida Sans" w:hAnsi="Lucida Sans"/>
                <w:color w:val="1f1f1f"/>
                <w:sz w:val="20"/>
                <w:szCs w:val="20"/>
              </w:rPr>
            </w:pPr>
            <w:r w:rsidDel="00000000" w:rsidR="00000000" w:rsidRPr="00000000">
              <w:rPr>
                <w:rFonts w:ascii="IBM Plex Sans" w:cs="IBM Plex Sans" w:eastAsia="IBM Plex Sans" w:hAnsi="IBM Plex Sans"/>
                <w:color w:val="434343"/>
                <w:sz w:val="20"/>
                <w:szCs w:val="20"/>
                <w:rtl w:val="0"/>
              </w:rPr>
              <w:t xml:space="preserve">Have students work in pairs to complete the task. Allow them the option of using chart paper, Google Slides, or other creative outlets to showcase their work.</w:t>
            </w:r>
            <w:r w:rsidDel="00000000" w:rsidR="00000000" w:rsidRPr="00000000">
              <w:rPr>
                <w:rtl w:val="0"/>
              </w:rPr>
            </w:r>
          </w:p>
        </w:tc>
      </w:tr>
    </w:tbl>
    <w:p w:rsidR="00000000" w:rsidDel="00000000" w:rsidP="00000000" w:rsidRDefault="00000000" w:rsidRPr="00000000" w14:paraId="0000011D">
      <w:pPr>
        <w:pStyle w:val="Heading2"/>
        <w:spacing w:line="240" w:lineRule="auto"/>
        <w:rPr/>
      </w:pPr>
      <w:bookmarkStart w:colFirst="0" w:colLast="0" w:name="_dh5d1c1gjzua" w:id="11"/>
      <w:bookmarkEnd w:id="11"/>
      <w:r w:rsidDel="00000000" w:rsidR="00000000" w:rsidRPr="00000000">
        <w:rPr>
          <w:rtl w:val="0"/>
        </w:rPr>
        <w:t xml:space="preserve">Learning Principles</w:t>
      </w:r>
    </w:p>
    <w:p w:rsidR="00000000" w:rsidDel="00000000" w:rsidP="00000000" w:rsidRDefault="00000000" w:rsidRPr="00000000" w14:paraId="0000011E">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Engage with cognitively demanding tasks in heterogeneous settings</w:t>
      </w:r>
      <w:r w:rsidDel="00000000" w:rsidR="00000000" w:rsidRPr="00000000">
        <w:rPr>
          <w:rFonts w:ascii="IBM Plex Sans" w:cs="IBM Plex Sans" w:eastAsia="IBM Plex Sans" w:hAnsi="IBM Plex Sans"/>
          <w:color w:val="434343"/>
          <w:sz w:val="20"/>
          <w:szCs w:val="20"/>
          <w:rtl w:val="0"/>
        </w:rPr>
        <w:t xml:space="preserve"> </w:t>
      </w:r>
      <w:r w:rsidDel="00000000" w:rsidR="00000000" w:rsidRPr="00000000">
        <w:rPr>
          <w:rFonts w:ascii="IBM Plex Sans" w:cs="IBM Plex Sans" w:eastAsia="IBM Plex Sans" w:hAnsi="IBM Plex Sans"/>
          <w:b w:val="1"/>
          <w:color w:val="434343"/>
          <w:sz w:val="20"/>
          <w:szCs w:val="20"/>
          <w:rtl w:val="0"/>
        </w:rPr>
        <w:t xml:space="preserve">(LP 1). </w:t>
      </w:r>
      <w:r w:rsidDel="00000000" w:rsidR="00000000" w:rsidRPr="00000000">
        <w:rPr>
          <w:rFonts w:ascii="IBM Plex Sans" w:cs="IBM Plex Sans" w:eastAsia="IBM Plex Sans" w:hAnsi="IBM Plex Sans"/>
          <w:color w:val="434343"/>
          <w:sz w:val="20"/>
          <w:szCs w:val="20"/>
          <w:rtl w:val="0"/>
        </w:rPr>
        <w:t xml:space="preserve">Students should be given opportunities to grapple with multistep, non-routine tasks that promote mathematical rigor. These experiences should be differentiated so that all students engage in appropriate challenges—for example, through tasks with multiple entry points and solution pathways. These experiences should continue to integrate knowledge and skills developed in grades 6-8 at the level of sophistication of high school mathematics. </w:t>
      </w:r>
    </w:p>
    <w:p w:rsidR="00000000" w:rsidDel="00000000" w:rsidP="00000000" w:rsidRDefault="00000000" w:rsidRPr="00000000" w14:paraId="0000011F">
      <w:pPr>
        <w:spacing w:line="276"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20">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Engage in social activities (LP 2). </w:t>
      </w:r>
      <w:r w:rsidDel="00000000" w:rsidR="00000000" w:rsidRPr="00000000">
        <w:rPr>
          <w:rFonts w:ascii="IBM Plex Sans" w:cs="IBM Plex Sans" w:eastAsia="IBM Plex Sans" w:hAnsi="IBM Plex Sans"/>
          <w:color w:val="434343"/>
          <w:sz w:val="20"/>
          <w:szCs w:val="20"/>
          <w:rtl w:val="0"/>
        </w:rPr>
        <w:t xml:space="preserve">Students should have opportunities to work independently and to communicate with one another about mathematics by engaging in collective and collaborative learning activities. Explaining and having opportunities to revise one’s thinking has excellent value in solidifying one’s knowledge.</w:t>
      </w:r>
    </w:p>
    <w:p w:rsidR="00000000" w:rsidDel="00000000" w:rsidP="00000000" w:rsidRDefault="00000000" w:rsidRPr="00000000" w14:paraId="00000121">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 </w:t>
      </w:r>
    </w:p>
    <w:p w:rsidR="00000000" w:rsidDel="00000000" w:rsidP="00000000" w:rsidRDefault="00000000" w:rsidRPr="00000000" w14:paraId="00000122">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Build conceptual understanding through reasoning (LP 3). </w:t>
      </w:r>
      <w:r w:rsidDel="00000000" w:rsidR="00000000" w:rsidRPr="00000000">
        <w:rPr>
          <w:rFonts w:ascii="IBM Plex Sans" w:cs="IBM Plex Sans" w:eastAsia="IBM Plex Sans" w:hAnsi="IBM Plex Sans"/>
          <w:color w:val="434343"/>
          <w:sz w:val="20"/>
          <w:szCs w:val="20"/>
          <w:rtl w:val="0"/>
        </w:rPr>
        <w:t xml:space="preserve">Students should be given the opportunity to reason, justify, and problem solve with critical thinking, reading, writing, speaking, and listening. Through reasoning and work with multiple representations, students learn why procedures work and build a conceptual understanding of key mathematical ideas.</w:t>
      </w:r>
    </w:p>
    <w:p w:rsidR="00000000" w:rsidDel="00000000" w:rsidP="00000000" w:rsidRDefault="00000000" w:rsidRPr="00000000" w14:paraId="00000123">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 </w:t>
      </w:r>
    </w:p>
    <w:p w:rsidR="00000000" w:rsidDel="00000000" w:rsidP="00000000" w:rsidRDefault="00000000" w:rsidRPr="00000000" w14:paraId="00000124">
      <w:pPr>
        <w:spacing w:line="276"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Have agency in their learning (LP 4). </w:t>
      </w:r>
      <w:r w:rsidDel="00000000" w:rsidR="00000000" w:rsidRPr="00000000">
        <w:rPr>
          <w:rFonts w:ascii="IBM Plex Sans" w:cs="IBM Plex Sans" w:eastAsia="IBM Plex Sans" w:hAnsi="IBM Plex Sans"/>
          <w:color w:val="434343"/>
          <w:sz w:val="20"/>
          <w:szCs w:val="20"/>
          <w:rtl w:val="0"/>
        </w:rPr>
        <w:t xml:space="preserve">Students should be able to choose tasks and learning experiences that align with their interests and aspirations. All students have rich and varied experiences and home lives. Learning mathematics should bring students’ identities and interests to the fore and build on the strengths that they bring to the learning space.</w:t>
      </w:r>
      <w:r w:rsidDel="00000000" w:rsidR="00000000" w:rsidRPr="00000000">
        <w:rPr>
          <w:rtl w:val="0"/>
        </w:rPr>
      </w:r>
    </w:p>
    <w:p w:rsidR="00000000" w:rsidDel="00000000" w:rsidP="00000000" w:rsidRDefault="00000000" w:rsidRPr="00000000" w14:paraId="00000125">
      <w:pPr>
        <w:spacing w:line="276"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 </w:t>
      </w:r>
    </w:p>
    <w:p w:rsidR="00000000" w:rsidDel="00000000" w:rsidP="00000000" w:rsidRDefault="00000000" w:rsidRPr="00000000" w14:paraId="00000126">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View mathematics as a human endeavor across centuries</w:t>
      </w:r>
      <w:r w:rsidDel="00000000" w:rsidR="00000000" w:rsidRPr="00000000">
        <w:rPr>
          <w:rFonts w:ascii="IBM Plex Sans" w:cs="IBM Plex Sans" w:eastAsia="IBM Plex Sans" w:hAnsi="IBM Plex Sans"/>
          <w:color w:val="434343"/>
          <w:sz w:val="20"/>
          <w:szCs w:val="20"/>
          <w:rtl w:val="0"/>
        </w:rPr>
        <w:t xml:space="preserve"> </w:t>
      </w:r>
      <w:r w:rsidDel="00000000" w:rsidR="00000000" w:rsidRPr="00000000">
        <w:rPr>
          <w:rFonts w:ascii="IBM Plex Sans" w:cs="IBM Plex Sans" w:eastAsia="IBM Plex Sans" w:hAnsi="IBM Plex Sans"/>
          <w:b w:val="1"/>
          <w:color w:val="434343"/>
          <w:sz w:val="20"/>
          <w:szCs w:val="20"/>
          <w:rtl w:val="0"/>
        </w:rPr>
        <w:t xml:space="preserve">(LP 5). </w:t>
      </w:r>
      <w:r w:rsidDel="00000000" w:rsidR="00000000" w:rsidRPr="00000000">
        <w:rPr>
          <w:rFonts w:ascii="IBM Plex Sans" w:cs="IBM Plex Sans" w:eastAsia="IBM Plex Sans" w:hAnsi="IBM Plex Sans"/>
          <w:color w:val="434343"/>
          <w:sz w:val="20"/>
          <w:szCs w:val="20"/>
          <w:rtl w:val="0"/>
        </w:rPr>
        <w:t xml:space="preserve">Students should understand that mathematical ideas emanated over time from civilizations around the world and have opportunities to explore these contributions to mathematics. Students should develop an appreciation of mathematics as a human endeavor: one in which they feel a sense of belonging, where they see themselves as mathematicians, and one that offers opportunities to broaden their ideas about what mathematics is, how it is used, and who it is for. </w:t>
      </w:r>
    </w:p>
    <w:p w:rsidR="00000000" w:rsidDel="00000000" w:rsidP="00000000" w:rsidRDefault="00000000" w:rsidRPr="00000000" w14:paraId="00000127">
      <w:pPr>
        <w:spacing w:line="276" w:lineRule="auto"/>
        <w:rPr>
          <w:rFonts w:ascii="IBM Plex Sans" w:cs="IBM Plex Sans" w:eastAsia="IBM Plex Sans" w:hAnsi="IBM Plex Sans"/>
          <w:b w:val="1"/>
          <w:color w:val="434343"/>
          <w:sz w:val="20"/>
          <w:szCs w:val="20"/>
        </w:rPr>
      </w:pPr>
      <w:r w:rsidDel="00000000" w:rsidR="00000000" w:rsidRPr="00000000">
        <w:rPr>
          <w:rtl w:val="0"/>
        </w:rPr>
      </w:r>
    </w:p>
    <w:p w:rsidR="00000000" w:rsidDel="00000000" w:rsidP="00000000" w:rsidRDefault="00000000" w:rsidRPr="00000000" w14:paraId="00000128">
      <w:pPr>
        <w:spacing w:line="276"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See mathematics as relevant (LP 6). </w:t>
      </w:r>
      <w:r w:rsidDel="00000000" w:rsidR="00000000" w:rsidRPr="00000000">
        <w:rPr>
          <w:rFonts w:ascii="IBM Plex Sans" w:cs="IBM Plex Sans" w:eastAsia="IBM Plex Sans" w:hAnsi="IBM Plex Sans"/>
          <w:color w:val="434343"/>
          <w:sz w:val="20"/>
          <w:szCs w:val="20"/>
          <w:rtl w:val="0"/>
        </w:rPr>
        <w:t xml:space="preserve">Students should engage with mathematics in ways that authentically involve real-world situations. Problem-solving contexts should allow students to perceive mathematics as a tool for addressing the questions that arise in everyday life, as well as the ways it can model our world and address global economic, social, and environmental challenges. Students should also engage with mathematics in ways that connect to academic disciplines and future careers by doing the mathematics used by artists, designers, engineers, and other professionals. </w:t>
      </w:r>
    </w:p>
    <w:p w:rsidR="00000000" w:rsidDel="00000000" w:rsidP="00000000" w:rsidRDefault="00000000" w:rsidRPr="00000000" w14:paraId="00000129">
      <w:pPr>
        <w:spacing w:line="276"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2A">
      <w:pPr>
        <w:spacing w:line="276"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Employ technology as a tool for problem-solving and understanding (LP 7). </w:t>
      </w:r>
      <w:r w:rsidDel="00000000" w:rsidR="00000000" w:rsidRPr="00000000">
        <w:rPr>
          <w:rFonts w:ascii="IBM Plex Sans" w:cs="IBM Plex Sans" w:eastAsia="IBM Plex Sans" w:hAnsi="IBM Plex Sans"/>
          <w:color w:val="434343"/>
          <w:sz w:val="20"/>
          <w:szCs w:val="20"/>
          <w:rtl w:val="0"/>
        </w:rPr>
        <w:t xml:space="preserve">Research indicates that technology is a powerful tool for learning deeper mathematics by improving calculation efficiency and enabling more sophisticated analysis. Students should learn to use technology, with emphasis put on widely used tools and software, such as calculators and spreadsheets, to make sense of models. Technology use should not be limited to supporting “doing mathematics,” but should also be used as a tool for displaying and communicating results to appropriate audiences.</w:t>
      </w:r>
      <w:r w:rsidDel="00000000" w:rsidR="00000000" w:rsidRPr="00000000">
        <w:rPr>
          <w:rtl w:val="0"/>
        </w:rPr>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br w:type="page"/>
      </w:r>
      <w:r w:rsidDel="00000000" w:rsidR="00000000" w:rsidRPr="00000000">
        <w:rPr>
          <w:rtl w:val="0"/>
        </w:rPr>
      </w:r>
    </w:p>
    <w:p w:rsidR="00000000" w:rsidDel="00000000" w:rsidP="00000000" w:rsidRDefault="00000000" w:rsidRPr="00000000" w14:paraId="0000012D">
      <w:pPr>
        <w:rPr/>
      </w:pPr>
      <w:hyperlink r:id="rId13">
        <w:r w:rsidDel="00000000" w:rsidR="00000000" w:rsidRPr="00000000">
          <w:rPr>
            <w:color w:val="1155cc"/>
            <w:u w:val="single"/>
            <w:rtl w:val="0"/>
          </w:rPr>
          <w:t xml:space="preserve">Slide Deck for sharing student work</w:t>
        </w:r>
      </w:hyperlink>
      <w:r w:rsidDel="00000000" w:rsidR="00000000" w:rsidRPr="00000000">
        <w:rPr>
          <w:rtl w:val="0"/>
        </w:rPr>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pStyle w:val="Heading3"/>
        <w:widowControl w:val="0"/>
        <w:spacing w:before="0" w:line="240" w:lineRule="auto"/>
        <w:rPr/>
      </w:pPr>
      <w:bookmarkStart w:colFirst="0" w:colLast="0" w:name="_2yd6idkedlun" w:id="12"/>
      <w:bookmarkEnd w:id="12"/>
      <w:r w:rsidDel="00000000" w:rsidR="00000000" w:rsidRPr="00000000">
        <w:rPr>
          <w:rtl w:val="0"/>
        </w:rPr>
        <w:t xml:space="preserve">Task 1: Taxi! Student Work</w:t>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rPr/>
      </w:pPr>
      <w:r w:rsidDel="00000000" w:rsidR="00000000" w:rsidRPr="00000000">
        <w:rPr>
          <w:rtl w:val="0"/>
        </w:rPr>
        <w:t xml:space="preserve">Example 1: </w:t>
      </w:r>
    </w:p>
    <w:p w:rsidR="00000000" w:rsidDel="00000000" w:rsidP="00000000" w:rsidRDefault="00000000" w:rsidRPr="00000000" w14:paraId="00000132">
      <w:pPr>
        <w:rPr/>
      </w:pPr>
      <w:r w:rsidDel="00000000" w:rsidR="00000000" w:rsidRPr="00000000">
        <w:rPr/>
        <w:drawing>
          <wp:inline distB="19050" distT="19050" distL="19050" distR="19050">
            <wp:extent cx="4689012" cy="5178301"/>
            <wp:effectExtent b="0" l="0" r="0" t="0"/>
            <wp:docPr id="16" name="image23.png"/>
            <a:graphic>
              <a:graphicData uri="http://schemas.openxmlformats.org/drawingml/2006/picture">
                <pic:pic>
                  <pic:nvPicPr>
                    <pic:cNvPr id="0" name="image23.png"/>
                    <pic:cNvPicPr preferRelativeResize="0"/>
                  </pic:nvPicPr>
                  <pic:blipFill>
                    <a:blip r:embed="rId14"/>
                    <a:srcRect b="0" l="0" r="0" t="0"/>
                    <a:stretch>
                      <a:fillRect/>
                    </a:stretch>
                  </pic:blipFill>
                  <pic:spPr>
                    <a:xfrm>
                      <a:off x="0" y="0"/>
                      <a:ext cx="4689012" cy="5178301"/>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rPr/>
      </w:pPr>
      <w:r w:rsidDel="00000000" w:rsidR="00000000" w:rsidRPr="00000000">
        <w:rPr>
          <w:rtl w:val="0"/>
        </w:rPr>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rPr/>
      </w:pPr>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r w:rsidDel="00000000" w:rsidR="00000000" w:rsidRPr="00000000">
        <w:rPr>
          <w:rtl w:val="0"/>
        </w:rPr>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pPr>
      <w:r w:rsidDel="00000000" w:rsidR="00000000" w:rsidRPr="00000000">
        <w:rPr>
          <w:rtl w:val="0"/>
        </w:rPr>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t xml:space="preserve">Example 2: </w:t>
      </w:r>
    </w:p>
    <w:p w:rsidR="00000000" w:rsidDel="00000000" w:rsidP="00000000" w:rsidRDefault="00000000" w:rsidRPr="00000000" w14:paraId="00000141">
      <w:pPr>
        <w:jc w:val="center"/>
        <w:rPr/>
      </w:pPr>
      <w:r w:rsidDel="00000000" w:rsidR="00000000" w:rsidRPr="00000000">
        <w:rPr/>
        <w:drawing>
          <wp:inline distB="19050" distT="19050" distL="19050" distR="19050">
            <wp:extent cx="4429125" cy="8474152"/>
            <wp:effectExtent b="0" l="0" r="0" t="0"/>
            <wp:docPr id="7"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4429125" cy="8474152"/>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jc w:val="center"/>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t xml:space="preserve">Example 3:</w:t>
      </w:r>
    </w:p>
    <w:p w:rsidR="00000000" w:rsidDel="00000000" w:rsidP="00000000" w:rsidRDefault="00000000" w:rsidRPr="00000000" w14:paraId="00000144">
      <w:pPr>
        <w:rPr/>
      </w:pPr>
      <w:r w:rsidDel="00000000" w:rsidR="00000000" w:rsidRPr="00000000">
        <w:rPr/>
        <w:drawing>
          <wp:inline distB="19050" distT="19050" distL="19050" distR="19050">
            <wp:extent cx="4443413" cy="4555431"/>
            <wp:effectExtent b="0" l="0" r="0" t="0"/>
            <wp:docPr id="1" name="image1.png"/>
            <a:graphic>
              <a:graphicData uri="http://schemas.openxmlformats.org/drawingml/2006/picture">
                <pic:pic>
                  <pic:nvPicPr>
                    <pic:cNvPr id="0" name="image1.png"/>
                    <pic:cNvPicPr preferRelativeResize="0"/>
                  </pic:nvPicPr>
                  <pic:blipFill>
                    <a:blip r:embed="rId16"/>
                    <a:srcRect b="0" l="0" r="2610" t="0"/>
                    <a:stretch>
                      <a:fillRect/>
                    </a:stretch>
                  </pic:blipFill>
                  <pic:spPr>
                    <a:xfrm>
                      <a:off x="0" y="0"/>
                      <a:ext cx="4443413" cy="4555431"/>
                    </a:xfrm>
                    <a:prstGeom prst="rect"/>
                    <a:ln/>
                  </pic:spPr>
                </pic:pic>
              </a:graphicData>
            </a:graphic>
          </wp:inline>
        </w:drawing>
      </w:r>
      <w:r w:rsidDel="00000000" w:rsidR="00000000" w:rsidRPr="00000000">
        <w:rPr/>
        <w:drawing>
          <wp:inline distB="19050" distT="19050" distL="19050" distR="19050">
            <wp:extent cx="4318600" cy="3715450"/>
            <wp:effectExtent b="0" l="0" r="0" t="0"/>
            <wp:docPr id="10"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4318600" cy="3715450"/>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pStyle w:val="Heading2"/>
        <w:spacing w:after="240" w:before="0" w:line="240" w:lineRule="auto"/>
        <w:rPr/>
      </w:pPr>
      <w:bookmarkStart w:colFirst="0" w:colLast="0" w:name="_kfeavblpabzu" w:id="13"/>
      <w:bookmarkEnd w:id="13"/>
      <w:r w:rsidDel="00000000" w:rsidR="00000000" w:rsidRPr="00000000">
        <w:rPr>
          <w:rtl w:val="0"/>
        </w:rPr>
        <w:t xml:space="preserve">Let’s do some math! Round 2</w:t>
      </w:r>
    </w:p>
    <w:tbl>
      <w:tblPr>
        <w:tblStyle w:val="Table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47">
            <w:pPr>
              <w:pStyle w:val="Heading3"/>
              <w:spacing w:after="240" w:before="0" w:line="240" w:lineRule="auto"/>
              <w:rPr/>
            </w:pPr>
            <w:bookmarkStart w:colFirst="0" w:colLast="0" w:name="_29cltp84b476" w:id="14"/>
            <w:bookmarkEnd w:id="14"/>
            <w:r w:rsidDel="00000000" w:rsidR="00000000" w:rsidRPr="00000000">
              <w:rPr>
                <w:rtl w:val="0"/>
              </w:rPr>
              <w:t xml:space="preserve">Task 2: Median Monthly Rent</w:t>
            </w:r>
          </w:p>
          <w:p w:rsidR="00000000" w:rsidDel="00000000" w:rsidP="00000000" w:rsidRDefault="00000000" w:rsidRPr="00000000" w14:paraId="00000148">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Share a table that outlines median monthly rent by state, like the one below. </w:t>
            </w:r>
          </w:p>
          <w:p w:rsidR="00000000" w:rsidDel="00000000" w:rsidP="00000000" w:rsidRDefault="00000000" w:rsidRPr="00000000" w14:paraId="00000149">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4A">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Ask: </w:t>
            </w:r>
            <w:r w:rsidDel="00000000" w:rsidR="00000000" w:rsidRPr="00000000">
              <w:rPr>
                <w:rFonts w:ascii="IBM Plex Sans" w:cs="IBM Plex Sans" w:eastAsia="IBM Plex Sans" w:hAnsi="IBM Plex Sans"/>
                <w:i w:val="1"/>
                <w:color w:val="434343"/>
                <w:sz w:val="20"/>
                <w:szCs w:val="20"/>
                <w:rtl w:val="0"/>
              </w:rPr>
              <w:t xml:space="preserve">“What do you notice? What do you </w:t>
            </w:r>
            <w:r w:rsidDel="00000000" w:rsidR="00000000" w:rsidRPr="00000000">
              <w:rPr>
                <w:rFonts w:ascii="IBM Plex Sans" w:cs="IBM Plex Sans" w:eastAsia="IBM Plex Sans" w:hAnsi="IBM Plex Sans"/>
                <w:i w:val="1"/>
                <w:color w:val="434343"/>
                <w:sz w:val="20"/>
                <w:szCs w:val="20"/>
                <w:rtl w:val="0"/>
              </w:rPr>
              <w:t xml:space="preserve">wonder</w:t>
            </w:r>
            <w:r w:rsidDel="00000000" w:rsidR="00000000" w:rsidRPr="00000000">
              <w:rPr>
                <w:rFonts w:ascii="IBM Plex Sans" w:cs="IBM Plex Sans" w:eastAsia="IBM Plex Sans" w:hAnsi="IBM Plex Sans"/>
                <w:i w:val="1"/>
                <w:color w:val="434343"/>
                <w:sz w:val="20"/>
                <w:szCs w:val="20"/>
                <w:rtl w:val="0"/>
              </w:rPr>
              <w:t xml:space="preserve">?”</w:t>
            </w:r>
            <w:r w:rsidDel="00000000" w:rsidR="00000000" w:rsidRPr="00000000">
              <w:rPr>
                <w:rtl w:val="0"/>
              </w:rPr>
            </w:r>
          </w:p>
          <w:p w:rsidR="00000000" w:rsidDel="00000000" w:rsidP="00000000" w:rsidRDefault="00000000" w:rsidRPr="00000000" w14:paraId="0000014B">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4C">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Pr>
              <w:drawing>
                <wp:inline distB="114300" distT="114300" distL="114300" distR="114300">
                  <wp:extent cx="5140197" cy="4291013"/>
                  <wp:effectExtent b="0" l="0" r="0" t="0"/>
                  <wp:docPr descr="Table&#10;&#10;Description automatically generated" id="22" name="image9.png"/>
                  <a:graphic>
                    <a:graphicData uri="http://schemas.openxmlformats.org/drawingml/2006/picture">
                      <pic:pic>
                        <pic:nvPicPr>
                          <pic:cNvPr descr="Table&#10;&#10;Description automatically generated" id="0" name="image9.png"/>
                          <pic:cNvPicPr preferRelativeResize="0"/>
                        </pic:nvPicPr>
                        <pic:blipFill>
                          <a:blip r:embed="rId18"/>
                          <a:srcRect b="0" l="0" r="0" t="0"/>
                          <a:stretch>
                            <a:fillRect/>
                          </a:stretch>
                        </pic:blipFill>
                        <pic:spPr>
                          <a:xfrm>
                            <a:off x="0" y="0"/>
                            <a:ext cx="5140197" cy="4291013"/>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(Source: </w:t>
            </w:r>
            <w:hyperlink r:id="rId19">
              <w:r w:rsidDel="00000000" w:rsidR="00000000" w:rsidRPr="00000000">
                <w:rPr>
                  <w:rFonts w:ascii="IBM Plex Sans" w:cs="IBM Plex Sans" w:eastAsia="IBM Plex Sans" w:hAnsi="IBM Plex Sans"/>
                  <w:color w:val="434343"/>
                  <w:sz w:val="20"/>
                  <w:szCs w:val="20"/>
                  <w:u w:val="single"/>
                  <w:rtl w:val="0"/>
                </w:rPr>
                <w:t xml:space="preserve">The Average Cost of Living by State and Why Ignoring It Could Sink Your Business)</w:t>
              </w:r>
            </w:hyperlink>
            <w:r w:rsidDel="00000000" w:rsidR="00000000" w:rsidRPr="00000000">
              <w:rPr>
                <w:rtl w:val="0"/>
              </w:rPr>
            </w:r>
          </w:p>
          <w:p w:rsidR="00000000" w:rsidDel="00000000" w:rsidP="00000000" w:rsidRDefault="00000000" w:rsidRPr="00000000" w14:paraId="0000014E">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4F">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 xml:space="preserve">Your job is to explore how different income structures impact saving for anmergency fund. Consider the following situation.</w:t>
            </w:r>
          </w:p>
          <w:p w:rsidR="00000000" w:rsidDel="00000000" w:rsidP="00000000" w:rsidRDefault="00000000" w:rsidRPr="00000000" w14:paraId="00000150">
            <w:pPr>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151">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 xml:space="preserve">Paula works as an electrician and makes about $52,000 a year. Her living expenses are about $2,000 a month. She has saved $12,000, which she estimates is enough for 6 months of expenses in case of emergency. </w:t>
            </w:r>
          </w:p>
          <w:p w:rsidR="00000000" w:rsidDel="00000000" w:rsidP="00000000" w:rsidRDefault="00000000" w:rsidRPr="00000000" w14:paraId="00000152">
            <w:pPr>
              <w:tabs>
                <w:tab w:val="left" w:leader="none" w:pos="6870"/>
              </w:tabs>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ab/>
            </w:r>
          </w:p>
          <w:p w:rsidR="00000000" w:rsidDel="00000000" w:rsidP="00000000" w:rsidRDefault="00000000" w:rsidRPr="00000000" w14:paraId="00000153">
            <w:pPr>
              <w:numPr>
                <w:ilvl w:val="0"/>
                <w:numId w:val="18"/>
              </w:numPr>
              <w:spacing w:line="240" w:lineRule="auto"/>
              <w:ind w:left="720" w:hanging="360"/>
              <w:rPr>
                <w:rFonts w:ascii="Lucida Sans" w:cs="Lucida Sans" w:eastAsia="Lucida Sans" w:hAnsi="Lucida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Write an equation that represents how much Paula has after </w:t>
            </w:r>
            <m:oMath>
              <m:r>
                <w:rPr>
                  <w:rFonts w:ascii="IBM Plex Sans" w:cs="IBM Plex Sans" w:eastAsia="IBM Plex Sans" w:hAnsi="IBM Plex Sans"/>
                  <w:color w:val="434343"/>
                  <w:sz w:val="20"/>
                  <w:szCs w:val="20"/>
                </w:rPr>
                <m:t xml:space="preserve">x</m:t>
              </m:r>
            </m:oMath>
            <w:r w:rsidDel="00000000" w:rsidR="00000000" w:rsidRPr="00000000">
              <w:rPr>
                <w:rFonts w:ascii="IBM Plex Sans" w:cs="IBM Plex Sans" w:eastAsia="IBM Plex Sans" w:hAnsi="IBM Plex Sans"/>
                <w:i w:val="1"/>
                <w:color w:val="434343"/>
                <w:sz w:val="20"/>
                <w:szCs w:val="20"/>
                <w:rtl w:val="0"/>
              </w:rPr>
              <w:t xml:space="preserve"> months.</w:t>
            </w:r>
            <w:r w:rsidDel="00000000" w:rsidR="00000000" w:rsidRPr="00000000">
              <w:rPr>
                <w:rtl w:val="0"/>
              </w:rPr>
            </w:r>
          </w:p>
          <w:p w:rsidR="00000000" w:rsidDel="00000000" w:rsidP="00000000" w:rsidRDefault="00000000" w:rsidRPr="00000000" w14:paraId="00000154">
            <w:pPr>
              <w:numPr>
                <w:ilvl w:val="0"/>
                <w:numId w:val="18"/>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Graph this equation using Desmos.com or geogebra.org. </w:t>
            </w:r>
          </w:p>
          <w:p w:rsidR="00000000" w:rsidDel="00000000" w:rsidP="00000000" w:rsidRDefault="00000000" w:rsidRPr="00000000" w14:paraId="00000155">
            <w:pPr>
              <w:numPr>
                <w:ilvl w:val="0"/>
                <w:numId w:val="18"/>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Describe what the graph looks like.</w:t>
            </w:r>
          </w:p>
          <w:p w:rsidR="00000000" w:rsidDel="00000000" w:rsidP="00000000" w:rsidRDefault="00000000" w:rsidRPr="00000000" w14:paraId="00000156">
            <w:pPr>
              <w:numPr>
                <w:ilvl w:val="0"/>
                <w:numId w:val="18"/>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Why does it make sense that the graph looks like that?</w:t>
            </w:r>
          </w:p>
          <w:p w:rsidR="00000000" w:rsidDel="00000000" w:rsidP="00000000" w:rsidRDefault="00000000" w:rsidRPr="00000000" w14:paraId="00000157">
            <w:pPr>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158">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(Source: </w:t>
            </w:r>
            <w:hyperlink r:id="rId20">
              <w:r w:rsidDel="00000000" w:rsidR="00000000" w:rsidRPr="00000000">
                <w:rPr>
                  <w:rFonts w:ascii="IBM Plex Sans" w:cs="IBM Plex Sans" w:eastAsia="IBM Plex Sans" w:hAnsi="IBM Plex Sans"/>
                  <w:color w:val="434343"/>
                  <w:sz w:val="20"/>
                  <w:szCs w:val="20"/>
                  <w:u w:val="single"/>
                  <w:rtl w:val="0"/>
                </w:rPr>
                <w:t xml:space="preserve">25 Jobs That Pay $50K a Year Without a Degree</w:t>
              </w:r>
            </w:hyperlink>
            <w:r w:rsidDel="00000000" w:rsidR="00000000" w:rsidRPr="00000000">
              <w:rPr>
                <w:rFonts w:ascii="IBM Plex Sans" w:cs="IBM Plex Sans" w:eastAsia="IBM Plex Sans" w:hAnsi="IBM Plex Sans"/>
                <w:color w:val="434343"/>
                <w:sz w:val="20"/>
                <w:szCs w:val="20"/>
                <w:rtl w:val="0"/>
              </w:rPr>
              <w:t xml:space="preserve">)</w:t>
            </w:r>
          </w:p>
          <w:p w:rsidR="00000000" w:rsidDel="00000000" w:rsidP="00000000" w:rsidRDefault="00000000" w:rsidRPr="00000000" w14:paraId="00000159">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5A">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5B">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 xml:space="preserve">Irfan works as a machine assembler for $17 an hour and has about the same cost of living as Paula. He works full-time, which is 40 hours a week. He would like to save for 6 months of expenses. </w:t>
            </w:r>
          </w:p>
          <w:p w:rsidR="00000000" w:rsidDel="00000000" w:rsidP="00000000" w:rsidRDefault="00000000" w:rsidRPr="00000000" w14:paraId="0000015C">
            <w:pPr>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15D">
            <w:pPr>
              <w:numPr>
                <w:ilvl w:val="0"/>
                <w:numId w:val="8"/>
              </w:numPr>
              <w:spacing w:line="240" w:lineRule="auto"/>
              <w:ind w:left="720" w:hanging="360"/>
              <w:rPr>
                <w:rFonts w:ascii="Lucida Sans" w:cs="Lucida Sans" w:eastAsia="Lucida Sans" w:hAnsi="Lucida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Write an equation that represents how much Irfan has after </w:t>
            </w:r>
            <m:oMath>
              <m:r>
                <w:rPr>
                  <w:rFonts w:ascii="IBM Plex Sans" w:cs="IBM Plex Sans" w:eastAsia="IBM Plex Sans" w:hAnsi="IBM Plex Sans"/>
                  <w:color w:val="434343"/>
                  <w:sz w:val="20"/>
                  <w:szCs w:val="20"/>
                </w:rPr>
                <m:t xml:space="preserve">x</m:t>
              </m:r>
            </m:oMath>
            <w:r w:rsidDel="00000000" w:rsidR="00000000" w:rsidRPr="00000000">
              <w:rPr>
                <w:rFonts w:ascii="IBM Plex Sans" w:cs="IBM Plex Sans" w:eastAsia="IBM Plex Sans" w:hAnsi="IBM Plex Sans"/>
                <w:i w:val="1"/>
                <w:color w:val="434343"/>
                <w:sz w:val="20"/>
                <w:szCs w:val="20"/>
                <w:rtl w:val="0"/>
              </w:rPr>
              <w:t xml:space="preserve"> months.</w:t>
            </w:r>
            <w:r w:rsidDel="00000000" w:rsidR="00000000" w:rsidRPr="00000000">
              <w:rPr>
                <w:rtl w:val="0"/>
              </w:rPr>
            </w:r>
          </w:p>
          <w:p w:rsidR="00000000" w:rsidDel="00000000" w:rsidP="00000000" w:rsidRDefault="00000000" w:rsidRPr="00000000" w14:paraId="0000015E">
            <w:pPr>
              <w:numPr>
                <w:ilvl w:val="0"/>
                <w:numId w:val="8"/>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Graph this equation using Desmos.com or geogebra.org.</w:t>
            </w:r>
          </w:p>
          <w:p w:rsidR="00000000" w:rsidDel="00000000" w:rsidP="00000000" w:rsidRDefault="00000000" w:rsidRPr="00000000" w14:paraId="0000015F">
            <w:pPr>
              <w:numPr>
                <w:ilvl w:val="0"/>
                <w:numId w:val="8"/>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Describe what the graph looks like.</w:t>
            </w:r>
          </w:p>
          <w:p w:rsidR="00000000" w:rsidDel="00000000" w:rsidP="00000000" w:rsidRDefault="00000000" w:rsidRPr="00000000" w14:paraId="00000160">
            <w:pPr>
              <w:numPr>
                <w:ilvl w:val="0"/>
                <w:numId w:val="8"/>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Why does it make sense that the graph looks like that?</w:t>
            </w:r>
          </w:p>
          <w:p w:rsidR="00000000" w:rsidDel="00000000" w:rsidP="00000000" w:rsidRDefault="00000000" w:rsidRPr="00000000" w14:paraId="00000161">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62">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(Source: </w:t>
            </w:r>
            <w:hyperlink r:id="rId21">
              <w:r w:rsidDel="00000000" w:rsidR="00000000" w:rsidRPr="00000000">
                <w:rPr>
                  <w:rFonts w:ascii="IBM Plex Sans" w:cs="IBM Plex Sans" w:eastAsia="IBM Plex Sans" w:hAnsi="IBM Plex Sans"/>
                  <w:color w:val="434343"/>
                  <w:sz w:val="20"/>
                  <w:szCs w:val="20"/>
                  <w:u w:val="single"/>
                  <w:rtl w:val="0"/>
                </w:rPr>
                <w:t xml:space="preserve">Find Jobs: Assembler</w:t>
              </w:r>
            </w:hyperlink>
            <w:r w:rsidDel="00000000" w:rsidR="00000000" w:rsidRPr="00000000">
              <w:rPr>
                <w:rFonts w:ascii="IBM Plex Sans" w:cs="IBM Plex Sans" w:eastAsia="IBM Plex Sans" w:hAnsi="IBM Plex Sans"/>
                <w:color w:val="434343"/>
                <w:sz w:val="20"/>
                <w:szCs w:val="20"/>
                <w:rtl w:val="0"/>
              </w:rPr>
              <w:t xml:space="preserve">)</w:t>
            </w:r>
          </w:p>
          <w:p w:rsidR="00000000" w:rsidDel="00000000" w:rsidP="00000000" w:rsidRDefault="00000000" w:rsidRPr="00000000" w14:paraId="00000163">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(Additional Resource</w:t>
            </w:r>
            <w:hyperlink r:id="rId22">
              <w:r w:rsidDel="00000000" w:rsidR="00000000" w:rsidRPr="00000000">
                <w:rPr>
                  <w:rFonts w:ascii="IBM Plex Sans" w:cs="IBM Plex Sans" w:eastAsia="IBM Plex Sans" w:hAnsi="IBM Plex Sans"/>
                  <w:color w:val="434343"/>
                  <w:sz w:val="20"/>
                  <w:szCs w:val="20"/>
                  <w:rtl w:val="0"/>
                </w:rPr>
                <w:t xml:space="preserve">: </w:t>
              </w:r>
            </w:hyperlink>
            <w:hyperlink r:id="rId23">
              <w:r w:rsidDel="00000000" w:rsidR="00000000" w:rsidRPr="00000000">
                <w:rPr>
                  <w:rFonts w:ascii="IBM Plex Sans" w:cs="IBM Plex Sans" w:eastAsia="IBM Plex Sans" w:hAnsi="IBM Plex Sans"/>
                  <w:color w:val="434343"/>
                  <w:sz w:val="20"/>
                  <w:szCs w:val="20"/>
                  <w:u w:val="single"/>
                  <w:rtl w:val="0"/>
                </w:rPr>
                <w:t xml:space="preserve">Beyond the Farm: Rural Industry Workers in America</w:t>
              </w:r>
            </w:hyperlink>
            <w:r w:rsidDel="00000000" w:rsidR="00000000" w:rsidRPr="00000000">
              <w:rPr>
                <w:rFonts w:ascii="IBM Plex Sans" w:cs="IBM Plex Sans" w:eastAsia="IBM Plex Sans" w:hAnsi="IBM Plex Sans"/>
                <w:color w:val="434343"/>
                <w:sz w:val="20"/>
                <w:szCs w:val="20"/>
                <w:rtl w:val="0"/>
              </w:rPr>
              <w:t xml:space="preserve">)</w:t>
            </w:r>
          </w:p>
          <w:p w:rsidR="00000000" w:rsidDel="00000000" w:rsidP="00000000" w:rsidRDefault="00000000" w:rsidRPr="00000000" w14:paraId="00000164">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65">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 xml:space="preserve">Consider Paula and Irfan’s income structures, living expenses, and their wish to have emergency fund savings. Use features of your graphing software to explore the following:</w:t>
            </w:r>
          </w:p>
          <w:p w:rsidR="00000000" w:rsidDel="00000000" w:rsidP="00000000" w:rsidRDefault="00000000" w:rsidRPr="00000000" w14:paraId="00000166">
            <w:pPr>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167">
            <w:pPr>
              <w:numPr>
                <w:ilvl w:val="0"/>
                <w:numId w:val="9"/>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Under what conditions will Irfan be able to save $12,000? </w:t>
            </w:r>
          </w:p>
          <w:p w:rsidR="00000000" w:rsidDel="00000000" w:rsidP="00000000" w:rsidRDefault="00000000" w:rsidRPr="00000000" w14:paraId="00000168">
            <w:pPr>
              <w:numPr>
                <w:ilvl w:val="0"/>
                <w:numId w:val="9"/>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Explore the legal requirements for working overtime. Resource: </w:t>
            </w:r>
            <w:hyperlink r:id="rId24">
              <w:r w:rsidDel="00000000" w:rsidR="00000000" w:rsidRPr="00000000">
                <w:rPr>
                  <w:rFonts w:ascii="IBM Plex Sans" w:cs="IBM Plex Sans" w:eastAsia="IBM Plex Sans" w:hAnsi="IBM Plex Sans"/>
                  <w:i w:val="1"/>
                  <w:color w:val="434343"/>
                  <w:sz w:val="20"/>
                  <w:szCs w:val="20"/>
                  <w:u w:val="single"/>
                  <w:rtl w:val="0"/>
                </w:rPr>
                <w:t xml:space="preserve">Overtime Pay</w:t>
              </w:r>
            </w:hyperlink>
            <w:r w:rsidDel="00000000" w:rsidR="00000000" w:rsidRPr="00000000">
              <w:rPr>
                <w:rtl w:val="0"/>
              </w:rPr>
            </w:r>
          </w:p>
          <w:p w:rsidR="00000000" w:rsidDel="00000000" w:rsidP="00000000" w:rsidRDefault="00000000" w:rsidRPr="00000000" w14:paraId="00000169">
            <w:pPr>
              <w:numPr>
                <w:ilvl w:val="0"/>
                <w:numId w:val="9"/>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How many additional hours a week (overtime) will Irfan need to work if he gets paid at a rate of time and a half? Or double his regular rate?</w:t>
            </w:r>
          </w:p>
          <w:p w:rsidR="00000000" w:rsidDel="00000000" w:rsidP="00000000" w:rsidRDefault="00000000" w:rsidRPr="00000000" w14:paraId="0000016A">
            <w:pPr>
              <w:numPr>
                <w:ilvl w:val="0"/>
                <w:numId w:val="9"/>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Prepare to share about the differences you notice between the two workers.</w:t>
            </w:r>
          </w:p>
          <w:p w:rsidR="00000000" w:rsidDel="00000000" w:rsidP="00000000" w:rsidRDefault="00000000" w:rsidRPr="00000000" w14:paraId="0000016B">
            <w:pPr>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16C">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 xml:space="preserve">Next, explore income structures for jobs in a field of interest to you. One possible resource is </w:t>
            </w:r>
            <w:hyperlink r:id="rId25">
              <w:r w:rsidDel="00000000" w:rsidR="00000000" w:rsidRPr="00000000">
                <w:rPr>
                  <w:rFonts w:ascii="IBM Plex Sans" w:cs="IBM Plex Sans" w:eastAsia="IBM Plex Sans" w:hAnsi="IBM Plex Sans"/>
                  <w:i w:val="1"/>
                  <w:color w:val="434343"/>
                  <w:sz w:val="20"/>
                  <w:szCs w:val="20"/>
                  <w:u w:val="single"/>
                  <w:rtl w:val="0"/>
                </w:rPr>
                <w:t xml:space="preserve">May 2021 National Occupational Employment and Wage Estimates: United States</w:t>
              </w:r>
            </w:hyperlink>
            <w:r w:rsidDel="00000000" w:rsidR="00000000" w:rsidRPr="00000000">
              <w:rPr>
                <w:rtl w:val="0"/>
              </w:rPr>
            </w:r>
          </w:p>
          <w:p w:rsidR="00000000" w:rsidDel="00000000" w:rsidP="00000000" w:rsidRDefault="00000000" w:rsidRPr="00000000" w14:paraId="0000016D">
            <w:pPr>
              <w:spacing w:line="240" w:lineRule="auto"/>
              <w:rPr>
                <w:rFonts w:ascii="IBM Plex Sans" w:cs="IBM Plex Sans" w:eastAsia="IBM Plex Sans" w:hAnsi="IBM Plex Sans"/>
                <w:i w:val="1"/>
                <w:color w:val="434343"/>
                <w:sz w:val="20"/>
                <w:szCs w:val="20"/>
              </w:rPr>
            </w:pPr>
            <w:r w:rsidDel="00000000" w:rsidR="00000000" w:rsidRPr="00000000">
              <w:rPr>
                <w:rtl w:val="0"/>
              </w:rPr>
            </w:r>
          </w:p>
          <w:p w:rsidR="00000000" w:rsidDel="00000000" w:rsidP="00000000" w:rsidRDefault="00000000" w:rsidRPr="00000000" w14:paraId="0000016E">
            <w:pPr>
              <w:spacing w:line="240" w:lineRule="auto"/>
              <w:rPr>
                <w:rFonts w:ascii="IBM Plex Sans" w:cs="IBM Plex Sans" w:eastAsia="IBM Plex Sans" w:hAnsi="IBM Plex Sans"/>
                <w:i w:val="1"/>
                <w:color w:val="434343"/>
                <w:sz w:val="20"/>
                <w:szCs w:val="20"/>
              </w:rPr>
            </w:pPr>
            <w:r w:rsidDel="00000000" w:rsidR="00000000" w:rsidRPr="00000000">
              <w:rPr>
                <w:rFonts w:ascii="IBM Plex Sans" w:cs="IBM Plex Sans" w:eastAsia="IBM Plex Sans" w:hAnsi="IBM Plex Sans"/>
                <w:i w:val="1"/>
                <w:color w:val="434343"/>
                <w:sz w:val="20"/>
                <w:szCs w:val="20"/>
                <w:rtl w:val="0"/>
              </w:rPr>
              <w:t xml:space="preserve">Develop a plan for saving for 6 months of expenses for an emergency. </w:t>
            </w:r>
          </w:p>
          <w:p w:rsidR="00000000" w:rsidDel="00000000" w:rsidP="00000000" w:rsidRDefault="00000000" w:rsidRPr="00000000" w14:paraId="0000016F">
            <w:pPr>
              <w:numPr>
                <w:ilvl w:val="0"/>
                <w:numId w:val="10"/>
              </w:numPr>
              <w:spacing w:line="240" w:lineRule="auto"/>
              <w:ind w:left="720" w:hanging="360"/>
              <w:rPr>
                <w:rFonts w:ascii="IBM Plex Sans" w:cs="IBM Plex Sans" w:eastAsia="IBM Plex Sans" w:hAnsi="IBM Plex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are the typical living expenses for your area?</w:t>
            </w:r>
          </w:p>
          <w:p w:rsidR="00000000" w:rsidDel="00000000" w:rsidP="00000000" w:rsidRDefault="00000000" w:rsidRPr="00000000" w14:paraId="00000170">
            <w:pPr>
              <w:numPr>
                <w:ilvl w:val="0"/>
                <w:numId w:val="10"/>
              </w:numPr>
              <w:spacing w:line="240" w:lineRule="auto"/>
              <w:ind w:left="720" w:hanging="360"/>
              <w:rPr>
                <w:rFonts w:ascii="Lucida Sans" w:cs="Lucida Sans" w:eastAsia="Lucida Sans" w:hAnsi="Lucida Sans"/>
                <w:i w:val="1"/>
                <w:sz w:val="20"/>
                <w:szCs w:val="20"/>
              </w:rPr>
            </w:pPr>
            <w:r w:rsidDel="00000000" w:rsidR="00000000" w:rsidRPr="00000000">
              <w:rPr>
                <w:rFonts w:ascii="IBM Plex Sans" w:cs="IBM Plex Sans" w:eastAsia="IBM Plex Sans" w:hAnsi="IBM Plex Sans"/>
                <w:i w:val="1"/>
                <w:color w:val="434343"/>
                <w:sz w:val="20"/>
                <w:szCs w:val="20"/>
                <w:rtl w:val="0"/>
              </w:rPr>
              <w:t xml:space="preserve">What is an equation that models how much money you’d have after </w:t>
            </w:r>
            <m:oMath>
              <m:r>
                <w:rPr>
                  <w:rFonts w:ascii="IBM Plex Sans" w:cs="IBM Plex Sans" w:eastAsia="IBM Plex Sans" w:hAnsi="IBM Plex Sans"/>
                  <w:color w:val="434343"/>
                  <w:sz w:val="20"/>
                  <w:szCs w:val="20"/>
                </w:rPr>
                <m:t xml:space="preserve">x</m:t>
              </m:r>
            </m:oMath>
            <w:r w:rsidDel="00000000" w:rsidR="00000000" w:rsidRPr="00000000">
              <w:rPr>
                <w:rFonts w:ascii="IBM Plex Sans" w:cs="IBM Plex Sans" w:eastAsia="IBM Plex Sans" w:hAnsi="IBM Plex Sans"/>
                <w:i w:val="1"/>
                <w:color w:val="434343"/>
                <w:sz w:val="20"/>
                <w:szCs w:val="20"/>
                <w:rtl w:val="0"/>
              </w:rPr>
              <w:t xml:space="preserve"> months?</w:t>
            </w:r>
            <w:r w:rsidDel="00000000" w:rsidR="00000000" w:rsidRPr="00000000">
              <w:rPr>
                <w:rtl w:val="0"/>
              </w:rPr>
            </w:r>
          </w:p>
          <w:p w:rsidR="00000000" w:rsidDel="00000000" w:rsidP="00000000" w:rsidRDefault="00000000" w:rsidRPr="00000000" w14:paraId="00000171">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72">
            <w:pPr>
              <w:spacing w:line="240" w:lineRule="auto"/>
              <w:rPr>
                <w:rFonts w:ascii="IBM Plex Sans" w:cs="IBM Plex Sans" w:eastAsia="IBM Plex Sans" w:hAnsi="IBM Plex Sans"/>
                <w:b w:val="1"/>
                <w:color w:val="434343"/>
                <w:sz w:val="20"/>
                <w:szCs w:val="20"/>
              </w:rPr>
            </w:pPr>
            <w:r w:rsidDel="00000000" w:rsidR="00000000" w:rsidRPr="00000000">
              <w:rPr>
                <w:rFonts w:ascii="IBM Plex Sans" w:cs="IBM Plex Sans" w:eastAsia="IBM Plex Sans" w:hAnsi="IBM Plex Sans"/>
                <w:b w:val="1"/>
                <w:color w:val="434343"/>
                <w:sz w:val="20"/>
                <w:szCs w:val="20"/>
                <w:rtl w:val="0"/>
              </w:rPr>
              <w:t xml:space="preserve">Sample Learning Experience</w:t>
            </w:r>
          </w:p>
          <w:p w:rsidR="00000000" w:rsidDel="00000000" w:rsidP="00000000" w:rsidRDefault="00000000" w:rsidRPr="00000000" w14:paraId="00000173">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74">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Begin by giving students an opportunity to notice and wonder about data found on a median monthly rent table. Build on their wonderings to introduce the idea of monthly living expenses. Ask students to identify a state where $2,000 would be a reasonable estimate of monthly living expenses. </w:t>
            </w:r>
          </w:p>
          <w:p w:rsidR="00000000" w:rsidDel="00000000" w:rsidP="00000000" w:rsidRDefault="00000000" w:rsidRPr="00000000" w14:paraId="00000175">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76">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Give students time to begin exploration independently, then invite them to work in pairs to engage in the exploration. As students work, monitor for ways they communicate their reasoning. </w:t>
            </w:r>
          </w:p>
          <w:p w:rsidR="00000000" w:rsidDel="00000000" w:rsidP="00000000" w:rsidRDefault="00000000" w:rsidRPr="00000000" w14:paraId="00000177">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Some students may use features of the graphing software to focus on particular points of interest, while others may create a table of values to compare and illustrate the changes they see. </w:t>
            </w:r>
          </w:p>
          <w:p w:rsidR="00000000" w:rsidDel="00000000" w:rsidP="00000000" w:rsidRDefault="00000000" w:rsidRPr="00000000" w14:paraId="00000178">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79">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Pr>
              <w:drawing>
                <wp:inline distB="114300" distT="114300" distL="114300" distR="114300">
                  <wp:extent cx="4624388" cy="1994436"/>
                  <wp:effectExtent b="0" l="0" r="0" t="0"/>
                  <wp:docPr descr="Chart&#10;&#10;Description automatically generated" id="18" name="image16.png"/>
                  <a:graphic>
                    <a:graphicData uri="http://schemas.openxmlformats.org/drawingml/2006/picture">
                      <pic:pic>
                        <pic:nvPicPr>
                          <pic:cNvPr descr="Chart&#10;&#10;Description automatically generated" id="0" name="image16.png"/>
                          <pic:cNvPicPr preferRelativeResize="0"/>
                        </pic:nvPicPr>
                        <pic:blipFill>
                          <a:blip r:embed="rId26"/>
                          <a:srcRect b="0" l="0" r="0" t="0"/>
                          <a:stretch>
                            <a:fillRect/>
                          </a:stretch>
                        </pic:blipFill>
                        <pic:spPr>
                          <a:xfrm>
                            <a:off x="0" y="0"/>
                            <a:ext cx="4624388" cy="1994436"/>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7B">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Facilitate the discussion about the exploration. Here are some points to emphasize:</w:t>
            </w:r>
          </w:p>
          <w:p w:rsidR="00000000" w:rsidDel="00000000" w:rsidP="00000000" w:rsidRDefault="00000000" w:rsidRPr="00000000" w14:paraId="0000017C">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7D">
            <w:pPr>
              <w:numPr>
                <w:ilvl w:val="0"/>
                <w:numId w:val="2"/>
              </w:numPr>
              <w:spacing w:line="240" w:lineRule="auto"/>
              <w:ind w:left="720" w:hanging="360"/>
              <w:rPr>
                <w:rFonts w:ascii="IBM Plex Sans" w:cs="IBM Plex Sans" w:eastAsia="IBM Plex Sans" w:hAnsi="IBM Plex Sans"/>
                <w:sz w:val="20"/>
                <w:szCs w:val="20"/>
              </w:rPr>
            </w:pPr>
            <w:r w:rsidDel="00000000" w:rsidR="00000000" w:rsidRPr="00000000">
              <w:rPr>
                <w:rFonts w:ascii="IBM Plex Sans" w:cs="IBM Plex Sans" w:eastAsia="IBM Plex Sans" w:hAnsi="IBM Plex Sans"/>
                <w:color w:val="434343"/>
                <w:sz w:val="20"/>
                <w:szCs w:val="20"/>
                <w:rtl w:val="0"/>
              </w:rPr>
              <w:t xml:space="preserve">Connections between the context, features of the graph (slope and y-intercept), and impact on the graph as constraints and assumptions change. For example, if Paula gets a raise, the line has a greater slope and the line is steeper. The rate of change is also greater. </w:t>
            </w:r>
          </w:p>
          <w:p w:rsidR="00000000" w:rsidDel="00000000" w:rsidP="00000000" w:rsidRDefault="00000000" w:rsidRPr="00000000" w14:paraId="0000017E">
            <w:pPr>
              <w:numPr>
                <w:ilvl w:val="0"/>
                <w:numId w:val="2"/>
              </w:numPr>
              <w:spacing w:line="240" w:lineRule="auto"/>
              <w:ind w:left="720" w:hanging="360"/>
              <w:rPr>
                <w:rFonts w:ascii="IBM Plex Sans" w:cs="IBM Plex Sans" w:eastAsia="IBM Plex Sans" w:hAnsi="IBM Plex Sans"/>
                <w:sz w:val="20"/>
                <w:szCs w:val="20"/>
              </w:rPr>
            </w:pPr>
            <w:r w:rsidDel="00000000" w:rsidR="00000000" w:rsidRPr="00000000">
              <w:rPr>
                <w:rFonts w:ascii="IBM Plex Sans" w:cs="IBM Plex Sans" w:eastAsia="IBM Plex Sans" w:hAnsi="IBM Plex Sans"/>
                <w:color w:val="434343"/>
                <w:sz w:val="20"/>
                <w:szCs w:val="20"/>
                <w:rtl w:val="0"/>
              </w:rPr>
              <w:t xml:space="preserve">Encourage students to compare the structure of the resulting equations, when parameters changed, with the structure of the original equation they determined in A.</w:t>
            </w:r>
          </w:p>
          <w:p w:rsidR="00000000" w:rsidDel="00000000" w:rsidP="00000000" w:rsidRDefault="00000000" w:rsidRPr="00000000" w14:paraId="0000017F">
            <w:pPr>
              <w:spacing w:line="240" w:lineRule="auto"/>
              <w:rPr>
                <w:rFonts w:ascii="IBM Plex Sans" w:cs="IBM Plex Sans" w:eastAsia="IBM Plex Sans" w:hAnsi="IBM Plex Sans"/>
                <w:color w:val="434343"/>
                <w:sz w:val="20"/>
                <w:szCs w:val="20"/>
              </w:rPr>
            </w:pPr>
            <w:r w:rsidDel="00000000" w:rsidR="00000000" w:rsidRPr="00000000">
              <w:rPr>
                <w:rtl w:val="0"/>
              </w:rPr>
            </w:r>
          </w:p>
          <w:p w:rsidR="00000000" w:rsidDel="00000000" w:rsidP="00000000" w:rsidRDefault="00000000" w:rsidRPr="00000000" w14:paraId="00000180">
            <w:pPr>
              <w:spacing w:line="240" w:lineRule="auto"/>
              <w:rPr>
                <w:rFonts w:ascii="IBM Plex Sans" w:cs="IBM Plex Sans" w:eastAsia="IBM Plex Sans" w:hAnsi="IBM Plex Sans"/>
                <w:color w:val="434343"/>
                <w:sz w:val="20"/>
                <w:szCs w:val="20"/>
              </w:rPr>
            </w:pPr>
            <w:r w:rsidDel="00000000" w:rsidR="00000000" w:rsidRPr="00000000">
              <w:rPr>
                <w:rFonts w:ascii="IBM Plex Sans" w:cs="IBM Plex Sans" w:eastAsia="IBM Plex Sans" w:hAnsi="IBM Plex Sans"/>
                <w:color w:val="434343"/>
                <w:sz w:val="20"/>
                <w:szCs w:val="20"/>
                <w:rtl w:val="0"/>
              </w:rPr>
              <w:t xml:space="preserve">Give students additional time to revise their work.</w:t>
            </w:r>
          </w:p>
          <w:p w:rsidR="00000000" w:rsidDel="00000000" w:rsidP="00000000" w:rsidRDefault="00000000" w:rsidRPr="00000000" w14:paraId="00000181">
            <w:pPr>
              <w:widowControl w:val="0"/>
              <w:spacing w:line="240" w:lineRule="auto"/>
              <w:jc w:val="center"/>
              <w:rPr>
                <w:rFonts w:ascii="Lucida Sans" w:cs="Lucida Sans" w:eastAsia="Lucida Sans" w:hAnsi="Lucida Sans"/>
                <w:color w:val="1f1f1f"/>
                <w:sz w:val="20"/>
                <w:szCs w:val="20"/>
              </w:rPr>
            </w:pPr>
            <w:r w:rsidDel="00000000" w:rsidR="00000000" w:rsidRPr="00000000">
              <w:rPr>
                <w:rtl w:val="0"/>
              </w:rPr>
            </w:r>
          </w:p>
        </w:tc>
      </w:tr>
    </w:tbl>
    <w:p w:rsidR="00000000" w:rsidDel="00000000" w:rsidP="00000000" w:rsidRDefault="00000000" w:rsidRPr="00000000" w14:paraId="00000182">
      <w:pPr>
        <w:spacing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183">
      <w:pPr>
        <w:pStyle w:val="Heading3"/>
        <w:widowControl w:val="0"/>
        <w:spacing w:before="0" w:line="240" w:lineRule="auto"/>
        <w:rPr/>
      </w:pPr>
      <w:bookmarkStart w:colFirst="0" w:colLast="0" w:name="_d91ie9yfkmdw" w:id="15"/>
      <w:bookmarkEnd w:id="15"/>
      <w:r w:rsidDel="00000000" w:rsidR="00000000" w:rsidRPr="00000000">
        <w:rPr>
          <w:rtl w:val="0"/>
        </w:rPr>
        <w:t xml:space="preserve">Task 2: Median Monthly Rent Student Work</w:t>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t xml:space="preserve">Example 1: </w:t>
      </w:r>
    </w:p>
    <w:p w:rsidR="00000000" w:rsidDel="00000000" w:rsidP="00000000" w:rsidRDefault="00000000" w:rsidRPr="00000000" w14:paraId="00000186">
      <w:pPr>
        <w:jc w:val="left"/>
        <w:rPr/>
      </w:pPr>
      <w:r w:rsidDel="00000000" w:rsidR="00000000" w:rsidRPr="00000000">
        <w:rPr/>
        <w:drawing>
          <wp:inline distB="19050" distT="19050" distL="19050" distR="19050">
            <wp:extent cx="5910263" cy="6173248"/>
            <wp:effectExtent b="0" l="0" r="0" t="0"/>
            <wp:docPr id="19" name="image17.png"/>
            <a:graphic>
              <a:graphicData uri="http://schemas.openxmlformats.org/drawingml/2006/picture">
                <pic:pic>
                  <pic:nvPicPr>
                    <pic:cNvPr id="0" name="image17.png"/>
                    <pic:cNvPicPr preferRelativeResize="0"/>
                  </pic:nvPicPr>
                  <pic:blipFill>
                    <a:blip r:embed="rId27"/>
                    <a:srcRect b="0" l="0" r="0" t="0"/>
                    <a:stretch>
                      <a:fillRect/>
                    </a:stretch>
                  </pic:blipFill>
                  <pic:spPr>
                    <a:xfrm>
                      <a:off x="0" y="0"/>
                      <a:ext cx="5910263" cy="6173248"/>
                    </a:xfrm>
                    <a:prstGeom prst="rect"/>
                    <a:ln/>
                  </pic:spPr>
                </pic:pic>
              </a:graphicData>
            </a:graphic>
          </wp:inline>
        </w:drawing>
      </w:r>
      <w:r w:rsidDel="00000000" w:rsidR="00000000" w:rsidRPr="00000000">
        <w:rPr>
          <w:rtl w:val="0"/>
        </w:rPr>
      </w:r>
    </w:p>
    <w:p w:rsidR="00000000" w:rsidDel="00000000" w:rsidP="00000000" w:rsidRDefault="00000000" w:rsidRPr="00000000" w14:paraId="00000187">
      <w:pPr>
        <w:jc w:val="left"/>
        <w:rPr/>
      </w:pPr>
      <w:r w:rsidDel="00000000" w:rsidR="00000000" w:rsidRPr="00000000">
        <w:rPr/>
        <w:drawing>
          <wp:inline distB="19050" distT="19050" distL="19050" distR="19050">
            <wp:extent cx="5100638" cy="6762458"/>
            <wp:effectExtent b="0" l="0" r="0" t="0"/>
            <wp:docPr id="13" name="image18.png"/>
            <a:graphic>
              <a:graphicData uri="http://schemas.openxmlformats.org/drawingml/2006/picture">
                <pic:pic>
                  <pic:nvPicPr>
                    <pic:cNvPr id="0" name="image18.png"/>
                    <pic:cNvPicPr preferRelativeResize="0"/>
                  </pic:nvPicPr>
                  <pic:blipFill>
                    <a:blip r:embed="rId28"/>
                    <a:srcRect b="0" l="0" r="0" t="0"/>
                    <a:stretch>
                      <a:fillRect/>
                    </a:stretch>
                  </pic:blipFill>
                  <pic:spPr>
                    <a:xfrm>
                      <a:off x="0" y="0"/>
                      <a:ext cx="5100638" cy="6762458"/>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jc w:val="left"/>
        <w:rPr/>
      </w:pPr>
      <w:r w:rsidDel="00000000" w:rsidR="00000000" w:rsidRPr="00000000">
        <w:rPr/>
        <w:drawing>
          <wp:inline distB="19050" distT="19050" distL="19050" distR="19050">
            <wp:extent cx="5700713" cy="5084993"/>
            <wp:effectExtent b="0" l="0" r="0" t="0"/>
            <wp:docPr id="3" name="image19.png"/>
            <a:graphic>
              <a:graphicData uri="http://schemas.openxmlformats.org/drawingml/2006/picture">
                <pic:pic>
                  <pic:nvPicPr>
                    <pic:cNvPr id="0" name="image19.png"/>
                    <pic:cNvPicPr preferRelativeResize="0"/>
                  </pic:nvPicPr>
                  <pic:blipFill>
                    <a:blip r:embed="rId29"/>
                    <a:srcRect b="0" l="0" r="0" t="0"/>
                    <a:stretch>
                      <a:fillRect/>
                    </a:stretch>
                  </pic:blipFill>
                  <pic:spPr>
                    <a:xfrm>
                      <a:off x="0" y="0"/>
                      <a:ext cx="5700713" cy="5084993"/>
                    </a:xfrm>
                    <a:prstGeom prst="rect"/>
                    <a:ln/>
                  </pic:spPr>
                </pic:pic>
              </a:graphicData>
            </a:graphic>
          </wp:inline>
        </w:drawing>
      </w:r>
      <w:r w:rsidDel="00000000" w:rsidR="00000000" w:rsidRPr="00000000">
        <w:rPr>
          <w:rtl w:val="0"/>
        </w:rPr>
      </w:r>
    </w:p>
    <w:p w:rsidR="00000000" w:rsidDel="00000000" w:rsidP="00000000" w:rsidRDefault="00000000" w:rsidRPr="00000000" w14:paraId="00000189">
      <w:pPr>
        <w:jc w:val="left"/>
        <w:rPr/>
      </w:pPr>
      <w:r w:rsidDel="00000000" w:rsidR="00000000" w:rsidRPr="00000000">
        <w:rPr>
          <w:rtl w:val="0"/>
        </w:rPr>
      </w:r>
    </w:p>
    <w:p w:rsidR="00000000" w:rsidDel="00000000" w:rsidP="00000000" w:rsidRDefault="00000000" w:rsidRPr="00000000" w14:paraId="0000018A">
      <w:pPr>
        <w:jc w:val="left"/>
        <w:rPr/>
      </w:pPr>
      <w:r w:rsidDel="00000000" w:rsidR="00000000" w:rsidRPr="00000000">
        <w:rPr>
          <w:rtl w:val="0"/>
        </w:rPr>
        <w:t xml:space="preserve">Example 2: </w:t>
      </w:r>
    </w:p>
    <w:p w:rsidR="00000000" w:rsidDel="00000000" w:rsidP="00000000" w:rsidRDefault="00000000" w:rsidRPr="00000000" w14:paraId="0000018B">
      <w:pPr>
        <w:jc w:val="left"/>
        <w:rPr/>
      </w:pPr>
      <w:r w:rsidDel="00000000" w:rsidR="00000000" w:rsidRPr="00000000">
        <w:rPr>
          <w:rtl w:val="0"/>
        </w:rPr>
      </w:r>
    </w:p>
    <w:p w:rsidR="00000000" w:rsidDel="00000000" w:rsidP="00000000" w:rsidRDefault="00000000" w:rsidRPr="00000000" w14:paraId="0000018C">
      <w:pPr>
        <w:jc w:val="left"/>
        <w:rPr/>
      </w:pPr>
      <w:r w:rsidDel="00000000" w:rsidR="00000000" w:rsidRPr="00000000">
        <w:rPr/>
        <w:drawing>
          <wp:inline distB="114300" distT="114300" distL="114300" distR="114300">
            <wp:extent cx="5214938" cy="2895250"/>
            <wp:effectExtent b="0" l="0" r="0" t="0"/>
            <wp:docPr id="6" name="image13.png"/>
            <a:graphic>
              <a:graphicData uri="http://schemas.openxmlformats.org/drawingml/2006/picture">
                <pic:pic>
                  <pic:nvPicPr>
                    <pic:cNvPr id="0" name="image13.png"/>
                    <pic:cNvPicPr preferRelativeResize="0"/>
                  </pic:nvPicPr>
                  <pic:blipFill>
                    <a:blip r:embed="rId30"/>
                    <a:srcRect b="0" l="0" r="0" t="0"/>
                    <a:stretch>
                      <a:fillRect/>
                    </a:stretch>
                  </pic:blipFill>
                  <pic:spPr>
                    <a:xfrm>
                      <a:off x="0" y="0"/>
                      <a:ext cx="5214938" cy="2895250"/>
                    </a:xfrm>
                    <a:prstGeom prst="rect"/>
                    <a:ln/>
                  </pic:spPr>
                </pic:pic>
              </a:graphicData>
            </a:graphic>
          </wp:inline>
        </w:drawing>
      </w:r>
      <w:r w:rsidDel="00000000" w:rsidR="00000000" w:rsidRPr="00000000">
        <w:rPr>
          <w:rtl w:val="0"/>
        </w:rPr>
      </w:r>
    </w:p>
    <w:p w:rsidR="00000000" w:rsidDel="00000000" w:rsidP="00000000" w:rsidRDefault="00000000" w:rsidRPr="00000000" w14:paraId="0000018D">
      <w:pPr>
        <w:jc w:val="left"/>
        <w:rPr/>
      </w:pPr>
      <w:r w:rsidDel="00000000" w:rsidR="00000000" w:rsidRPr="00000000">
        <w:rPr/>
        <w:drawing>
          <wp:inline distB="114300" distT="114300" distL="114300" distR="114300">
            <wp:extent cx="3881438" cy="2695443"/>
            <wp:effectExtent b="0" l="0" r="0" t="0"/>
            <wp:docPr id="5" name="image21.png"/>
            <a:graphic>
              <a:graphicData uri="http://schemas.openxmlformats.org/drawingml/2006/picture">
                <pic:pic>
                  <pic:nvPicPr>
                    <pic:cNvPr id="0" name="image21.png"/>
                    <pic:cNvPicPr preferRelativeResize="0"/>
                  </pic:nvPicPr>
                  <pic:blipFill>
                    <a:blip r:embed="rId31"/>
                    <a:srcRect b="0" l="0" r="0" t="0"/>
                    <a:stretch>
                      <a:fillRect/>
                    </a:stretch>
                  </pic:blipFill>
                  <pic:spPr>
                    <a:xfrm>
                      <a:off x="0" y="0"/>
                      <a:ext cx="3881438" cy="2695443"/>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jc w:val="left"/>
        <w:rPr/>
      </w:pPr>
      <w:r w:rsidDel="00000000" w:rsidR="00000000" w:rsidRPr="00000000">
        <w:rPr/>
        <w:drawing>
          <wp:inline distB="114300" distT="114300" distL="114300" distR="114300">
            <wp:extent cx="4101519" cy="2170387"/>
            <wp:effectExtent b="0" l="0" r="0" t="0"/>
            <wp:docPr id="11" name="image10.png"/>
            <a:graphic>
              <a:graphicData uri="http://schemas.openxmlformats.org/drawingml/2006/picture">
                <pic:pic>
                  <pic:nvPicPr>
                    <pic:cNvPr id="0" name="image10.png"/>
                    <pic:cNvPicPr preferRelativeResize="0"/>
                  </pic:nvPicPr>
                  <pic:blipFill>
                    <a:blip r:embed="rId32"/>
                    <a:srcRect b="0" l="0" r="0" t="0"/>
                    <a:stretch>
                      <a:fillRect/>
                    </a:stretch>
                  </pic:blipFill>
                  <pic:spPr>
                    <a:xfrm>
                      <a:off x="0" y="0"/>
                      <a:ext cx="4101519" cy="2170387"/>
                    </a:xfrm>
                    <a:prstGeom prst="rect"/>
                    <a:ln/>
                  </pic:spPr>
                </pic:pic>
              </a:graphicData>
            </a:graphic>
          </wp:inline>
        </w:drawing>
      </w:r>
      <w:r w:rsidDel="00000000" w:rsidR="00000000" w:rsidRPr="00000000">
        <w:rPr>
          <w:rtl w:val="0"/>
        </w:rPr>
      </w:r>
    </w:p>
    <w:p w:rsidR="00000000" w:rsidDel="00000000" w:rsidP="00000000" w:rsidRDefault="00000000" w:rsidRPr="00000000" w14:paraId="0000018F">
      <w:pPr>
        <w:jc w:val="left"/>
        <w:rPr/>
      </w:pPr>
      <w:r w:rsidDel="00000000" w:rsidR="00000000" w:rsidRPr="00000000">
        <w:rPr/>
        <w:drawing>
          <wp:inline distB="114300" distT="114300" distL="114300" distR="114300">
            <wp:extent cx="5053013" cy="1522922"/>
            <wp:effectExtent b="0" l="0" r="0" t="0"/>
            <wp:docPr id="4" name="image3.png"/>
            <a:graphic>
              <a:graphicData uri="http://schemas.openxmlformats.org/drawingml/2006/picture">
                <pic:pic>
                  <pic:nvPicPr>
                    <pic:cNvPr id="0" name="image3.png"/>
                    <pic:cNvPicPr preferRelativeResize="0"/>
                  </pic:nvPicPr>
                  <pic:blipFill>
                    <a:blip r:embed="rId33"/>
                    <a:srcRect b="0" l="0" r="0" t="0"/>
                    <a:stretch>
                      <a:fillRect/>
                    </a:stretch>
                  </pic:blipFill>
                  <pic:spPr>
                    <a:xfrm>
                      <a:off x="0" y="0"/>
                      <a:ext cx="5053013" cy="1522922"/>
                    </a:xfrm>
                    <a:prstGeom prst="rect"/>
                    <a:ln/>
                  </pic:spPr>
                </pic:pic>
              </a:graphicData>
            </a:graphic>
          </wp:inline>
        </w:drawing>
      </w:r>
      <w:r w:rsidDel="00000000" w:rsidR="00000000" w:rsidRPr="00000000">
        <w:rPr/>
        <w:drawing>
          <wp:inline distB="114300" distT="114300" distL="114300" distR="114300">
            <wp:extent cx="4462463" cy="1742316"/>
            <wp:effectExtent b="0" l="0" r="0" t="0"/>
            <wp:docPr id="9" name="image11.png"/>
            <a:graphic>
              <a:graphicData uri="http://schemas.openxmlformats.org/drawingml/2006/picture">
                <pic:pic>
                  <pic:nvPicPr>
                    <pic:cNvPr id="0" name="image11.png"/>
                    <pic:cNvPicPr preferRelativeResize="0"/>
                  </pic:nvPicPr>
                  <pic:blipFill>
                    <a:blip r:embed="rId34"/>
                    <a:srcRect b="0" l="0" r="0" t="0"/>
                    <a:stretch>
                      <a:fillRect/>
                    </a:stretch>
                  </pic:blipFill>
                  <pic:spPr>
                    <a:xfrm>
                      <a:off x="0" y="0"/>
                      <a:ext cx="4462463" cy="1742316"/>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jc w:val="left"/>
        <w:rPr/>
      </w:pPr>
      <w:r w:rsidDel="00000000" w:rsidR="00000000" w:rsidRPr="00000000">
        <w:rPr>
          <w:rtl w:val="0"/>
        </w:rPr>
      </w:r>
    </w:p>
    <w:p w:rsidR="00000000" w:rsidDel="00000000" w:rsidP="00000000" w:rsidRDefault="00000000" w:rsidRPr="00000000" w14:paraId="00000191">
      <w:pPr>
        <w:jc w:val="left"/>
        <w:rPr/>
      </w:pPr>
      <w:r w:rsidDel="00000000" w:rsidR="00000000" w:rsidRPr="00000000">
        <w:rPr>
          <w:rtl w:val="0"/>
        </w:rPr>
      </w:r>
    </w:p>
    <w:p w:rsidR="00000000" w:rsidDel="00000000" w:rsidP="00000000" w:rsidRDefault="00000000" w:rsidRPr="00000000" w14:paraId="00000192">
      <w:pPr>
        <w:jc w:val="left"/>
        <w:rPr/>
      </w:pPr>
      <w:r w:rsidDel="00000000" w:rsidR="00000000" w:rsidRPr="00000000">
        <w:rPr/>
        <w:drawing>
          <wp:inline distB="114300" distT="114300" distL="114300" distR="114300">
            <wp:extent cx="5348288" cy="1329644"/>
            <wp:effectExtent b="0" l="0" r="0" t="0"/>
            <wp:docPr id="2" name="image12.png"/>
            <a:graphic>
              <a:graphicData uri="http://schemas.openxmlformats.org/drawingml/2006/picture">
                <pic:pic>
                  <pic:nvPicPr>
                    <pic:cNvPr id="0" name="image12.png"/>
                    <pic:cNvPicPr preferRelativeResize="0"/>
                  </pic:nvPicPr>
                  <pic:blipFill>
                    <a:blip r:embed="rId35"/>
                    <a:srcRect b="0" l="0" r="0" t="0"/>
                    <a:stretch>
                      <a:fillRect/>
                    </a:stretch>
                  </pic:blipFill>
                  <pic:spPr>
                    <a:xfrm>
                      <a:off x="0" y="0"/>
                      <a:ext cx="5348288" cy="1329644"/>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jc w:val="left"/>
        <w:rPr/>
      </w:pPr>
      <w:r w:rsidDel="00000000" w:rsidR="00000000" w:rsidRPr="00000000">
        <w:rPr/>
        <w:drawing>
          <wp:inline distB="114300" distT="114300" distL="114300" distR="114300">
            <wp:extent cx="5329238" cy="1472942"/>
            <wp:effectExtent b="0" l="0" r="0" t="0"/>
            <wp:docPr id="8" name="image8.png"/>
            <a:graphic>
              <a:graphicData uri="http://schemas.openxmlformats.org/drawingml/2006/picture">
                <pic:pic>
                  <pic:nvPicPr>
                    <pic:cNvPr id="0" name="image8.png"/>
                    <pic:cNvPicPr preferRelativeResize="0"/>
                  </pic:nvPicPr>
                  <pic:blipFill>
                    <a:blip r:embed="rId36"/>
                    <a:srcRect b="0" l="0" r="0" t="0"/>
                    <a:stretch>
                      <a:fillRect/>
                    </a:stretch>
                  </pic:blipFill>
                  <pic:spPr>
                    <a:xfrm>
                      <a:off x="0" y="0"/>
                      <a:ext cx="5329238" cy="1472942"/>
                    </a:xfrm>
                    <a:prstGeom prst="rect"/>
                    <a:ln/>
                  </pic:spPr>
                </pic:pic>
              </a:graphicData>
            </a:graphic>
          </wp:inline>
        </w:drawing>
      </w:r>
      <w:r w:rsidDel="00000000" w:rsidR="00000000" w:rsidRPr="00000000">
        <w:rPr>
          <w:rtl w:val="0"/>
        </w:rPr>
      </w:r>
    </w:p>
    <w:p w:rsidR="00000000" w:rsidDel="00000000" w:rsidP="00000000" w:rsidRDefault="00000000" w:rsidRPr="00000000" w14:paraId="00000194">
      <w:pPr>
        <w:jc w:val="left"/>
        <w:rPr/>
      </w:pPr>
      <w:r w:rsidDel="00000000" w:rsidR="00000000" w:rsidRPr="00000000">
        <w:rPr>
          <w:rtl w:val="0"/>
        </w:rPr>
      </w:r>
    </w:p>
    <w:p w:rsidR="00000000" w:rsidDel="00000000" w:rsidP="00000000" w:rsidRDefault="00000000" w:rsidRPr="00000000" w14:paraId="00000195">
      <w:pPr>
        <w:jc w:val="center"/>
        <w:rPr/>
      </w:pPr>
      <w:r w:rsidDel="00000000" w:rsidR="00000000" w:rsidRPr="00000000">
        <w:rPr>
          <w:rtl w:val="0"/>
        </w:rPr>
      </w:r>
    </w:p>
    <w:p w:rsidR="00000000" w:rsidDel="00000000" w:rsidP="00000000" w:rsidRDefault="00000000" w:rsidRPr="00000000" w14:paraId="00000196">
      <w:pPr>
        <w:jc w:val="left"/>
        <w:rPr/>
      </w:pPr>
      <w:r w:rsidDel="00000000" w:rsidR="00000000" w:rsidRPr="00000000">
        <w:rPr>
          <w:rtl w:val="0"/>
        </w:rPr>
        <w:t xml:space="preserve">Example 3:</w:t>
      </w:r>
    </w:p>
    <w:p w:rsidR="00000000" w:rsidDel="00000000" w:rsidP="00000000" w:rsidRDefault="00000000" w:rsidRPr="00000000" w14:paraId="00000197">
      <w:pPr>
        <w:jc w:val="left"/>
        <w:rPr/>
      </w:pPr>
      <w:r w:rsidDel="00000000" w:rsidR="00000000" w:rsidRPr="00000000">
        <w:rPr/>
        <w:drawing>
          <wp:inline distB="19050" distT="19050" distL="19050" distR="19050">
            <wp:extent cx="4681538" cy="4312331"/>
            <wp:effectExtent b="0" l="0" r="0" t="0"/>
            <wp:docPr id="15" name="image5.png"/>
            <a:graphic>
              <a:graphicData uri="http://schemas.openxmlformats.org/drawingml/2006/picture">
                <pic:pic>
                  <pic:nvPicPr>
                    <pic:cNvPr id="0" name="image5.png"/>
                    <pic:cNvPicPr preferRelativeResize="0"/>
                  </pic:nvPicPr>
                  <pic:blipFill>
                    <a:blip r:embed="rId37"/>
                    <a:srcRect b="0" l="0" r="0" t="0"/>
                    <a:stretch>
                      <a:fillRect/>
                    </a:stretch>
                  </pic:blipFill>
                  <pic:spPr>
                    <a:xfrm>
                      <a:off x="0" y="0"/>
                      <a:ext cx="4681538" cy="4312331"/>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jc w:val="left"/>
        <w:rPr/>
      </w:pPr>
      <w:r w:rsidDel="00000000" w:rsidR="00000000" w:rsidRPr="00000000">
        <w:rPr/>
        <w:drawing>
          <wp:inline distB="19050" distT="19050" distL="19050" distR="19050">
            <wp:extent cx="4843463" cy="2857185"/>
            <wp:effectExtent b="0" l="0" r="0" t="0"/>
            <wp:docPr id="20" name="image15.png"/>
            <a:graphic>
              <a:graphicData uri="http://schemas.openxmlformats.org/drawingml/2006/picture">
                <pic:pic>
                  <pic:nvPicPr>
                    <pic:cNvPr id="0" name="image15.png"/>
                    <pic:cNvPicPr preferRelativeResize="0"/>
                  </pic:nvPicPr>
                  <pic:blipFill>
                    <a:blip r:embed="rId38"/>
                    <a:srcRect b="0" l="0" r="0" t="0"/>
                    <a:stretch>
                      <a:fillRect/>
                    </a:stretch>
                  </pic:blipFill>
                  <pic:spPr>
                    <a:xfrm>
                      <a:off x="0" y="0"/>
                      <a:ext cx="4843463" cy="2857185"/>
                    </a:xfrm>
                    <a:prstGeom prst="rect"/>
                    <a:ln/>
                  </pic:spPr>
                </pic:pic>
              </a:graphicData>
            </a:graphic>
          </wp:inline>
        </w:drawing>
      </w:r>
      <w:r w:rsidDel="00000000" w:rsidR="00000000" w:rsidRPr="00000000">
        <w:rPr>
          <w:rtl w:val="0"/>
        </w:rPr>
      </w:r>
    </w:p>
    <w:p w:rsidR="00000000" w:rsidDel="00000000" w:rsidP="00000000" w:rsidRDefault="00000000" w:rsidRPr="00000000" w14:paraId="00000199">
      <w:pPr>
        <w:rPr/>
      </w:pPr>
      <w:r w:rsidDel="00000000" w:rsidR="00000000" w:rsidRPr="00000000">
        <w:rPr/>
        <w:drawing>
          <wp:inline distB="19050" distT="19050" distL="19050" distR="19050">
            <wp:extent cx="4686300" cy="4029075"/>
            <wp:effectExtent b="0" l="0" r="0" t="0"/>
            <wp:docPr id="14" name="image6.png"/>
            <a:graphic>
              <a:graphicData uri="http://schemas.openxmlformats.org/drawingml/2006/picture">
                <pic:pic>
                  <pic:nvPicPr>
                    <pic:cNvPr id="0" name="image6.png"/>
                    <pic:cNvPicPr preferRelativeResize="0"/>
                  </pic:nvPicPr>
                  <pic:blipFill>
                    <a:blip r:embed="rId39"/>
                    <a:srcRect b="30427" l="0" r="0" t="0"/>
                    <a:stretch>
                      <a:fillRect/>
                    </a:stretch>
                  </pic:blipFill>
                  <pic:spPr>
                    <a:xfrm>
                      <a:off x="0" y="0"/>
                      <a:ext cx="4686300" cy="4029075"/>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jc w:val="left"/>
        <w:rPr/>
      </w:pPr>
      <w:r w:rsidDel="00000000" w:rsidR="00000000" w:rsidRPr="00000000">
        <w:rPr/>
        <w:drawing>
          <wp:inline distB="19050" distT="19050" distL="19050" distR="19050">
            <wp:extent cx="5128467" cy="2005013"/>
            <wp:effectExtent b="0" l="0" r="0" t="0"/>
            <wp:docPr id="12" name="image6.png"/>
            <a:graphic>
              <a:graphicData uri="http://schemas.openxmlformats.org/drawingml/2006/picture">
                <pic:pic>
                  <pic:nvPicPr>
                    <pic:cNvPr id="0" name="image6.png"/>
                    <pic:cNvPicPr preferRelativeResize="0"/>
                  </pic:nvPicPr>
                  <pic:blipFill>
                    <a:blip r:embed="rId39"/>
                    <a:srcRect b="0" l="0" r="0" t="68387"/>
                    <a:stretch>
                      <a:fillRect/>
                    </a:stretch>
                  </pic:blipFill>
                  <pic:spPr>
                    <a:xfrm>
                      <a:off x="0" y="0"/>
                      <a:ext cx="5128467" cy="2005013"/>
                    </a:xfrm>
                    <a:prstGeom prst="rect"/>
                    <a:ln/>
                  </pic:spPr>
                </pic:pic>
              </a:graphicData>
            </a:graphic>
          </wp:inline>
        </w:drawing>
      </w:r>
      <w:r w:rsidDel="00000000" w:rsidR="00000000" w:rsidRPr="00000000">
        <w:rPr/>
        <w:drawing>
          <wp:inline distB="19050" distT="19050" distL="19050" distR="19050">
            <wp:extent cx="5148263" cy="2177058"/>
            <wp:effectExtent b="0" l="0" r="0" t="0"/>
            <wp:docPr id="17" name="image2.png"/>
            <a:graphic>
              <a:graphicData uri="http://schemas.openxmlformats.org/drawingml/2006/picture">
                <pic:pic>
                  <pic:nvPicPr>
                    <pic:cNvPr id="0" name="image2.png"/>
                    <pic:cNvPicPr preferRelativeResize="0"/>
                  </pic:nvPicPr>
                  <pic:blipFill>
                    <a:blip r:embed="rId40"/>
                    <a:srcRect b="0" l="0" r="0" t="0"/>
                    <a:stretch>
                      <a:fillRect/>
                    </a:stretch>
                  </pic:blipFill>
                  <pic:spPr>
                    <a:xfrm>
                      <a:off x="0" y="0"/>
                      <a:ext cx="5148263" cy="2177058"/>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jc w:val="left"/>
        <w:rPr/>
      </w:pPr>
      <w:r w:rsidDel="00000000" w:rsidR="00000000" w:rsidRPr="00000000">
        <w:rPr>
          <w:rtl w:val="0"/>
        </w:rPr>
      </w:r>
    </w:p>
    <w:p w:rsidR="00000000" w:rsidDel="00000000" w:rsidP="00000000" w:rsidRDefault="00000000" w:rsidRPr="00000000" w14:paraId="0000019C">
      <w:pPr>
        <w:pStyle w:val="Heading2"/>
        <w:spacing w:line="240" w:lineRule="auto"/>
        <w:rPr/>
      </w:pPr>
      <w:bookmarkStart w:colFirst="0" w:colLast="0" w:name="_wx61joma2x88" w:id="16"/>
      <w:bookmarkEnd w:id="16"/>
      <w:r w:rsidDel="00000000" w:rsidR="00000000" w:rsidRPr="00000000">
        <w:br w:type="page"/>
      </w:r>
      <w:r w:rsidDel="00000000" w:rsidR="00000000" w:rsidRPr="00000000">
        <w:rPr>
          <w:rtl w:val="0"/>
        </w:rPr>
      </w:r>
    </w:p>
    <w:p w:rsidR="00000000" w:rsidDel="00000000" w:rsidP="00000000" w:rsidRDefault="00000000" w:rsidRPr="00000000" w14:paraId="0000019D">
      <w:pPr>
        <w:pStyle w:val="Heading2"/>
        <w:spacing w:line="240" w:lineRule="auto"/>
        <w:rPr/>
      </w:pPr>
      <w:bookmarkStart w:colFirst="0" w:colLast="0" w:name="_vgu8ex73io4e" w:id="17"/>
      <w:bookmarkEnd w:id="17"/>
      <w:r w:rsidDel="00000000" w:rsidR="00000000" w:rsidRPr="00000000">
        <w:rPr>
          <w:rtl w:val="0"/>
        </w:rPr>
        <w:t xml:space="preserve">Criteria for Success</w:t>
      </w:r>
    </w:p>
    <w:p w:rsidR="00000000" w:rsidDel="00000000" w:rsidP="00000000" w:rsidRDefault="00000000" w:rsidRPr="00000000" w14:paraId="0000019E">
      <w:pPr>
        <w:spacing w:line="276" w:lineRule="auto"/>
        <w:rPr>
          <w:rFonts w:ascii="Lucida Sans" w:cs="Lucida Sans" w:eastAsia="Lucida Sans" w:hAnsi="Lucida Sans"/>
          <w:b w:val="1"/>
          <w:color w:val="1f1f1f"/>
          <w:sz w:val="20"/>
          <w:szCs w:val="20"/>
        </w:rPr>
      </w:pPr>
      <w:r w:rsidDel="00000000" w:rsidR="00000000" w:rsidRPr="00000000">
        <w:rPr>
          <w:rtl w:val="0"/>
        </w:rPr>
      </w:r>
    </w:p>
    <w:tbl>
      <w:tblPr>
        <w:tblStyle w:val="Table9"/>
        <w:tblW w:w="10095.0" w:type="dxa"/>
        <w:jc w:val="left"/>
        <w:tblInd w:w="-1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90"/>
        <w:gridCol w:w="3870"/>
        <w:gridCol w:w="2535"/>
        <w:tblGridChange w:id="0">
          <w:tblGrid>
            <w:gridCol w:w="3690"/>
            <w:gridCol w:w="3870"/>
            <w:gridCol w:w="2535"/>
          </w:tblGrid>
        </w:tblGridChange>
      </w:tblGrid>
      <w:tr>
        <w:trPr>
          <w:cantSplit w:val="0"/>
          <w:tblHeader w:val="0"/>
        </w:trPr>
        <w:tc>
          <w:tcPr>
            <w:shd w:fill="efefef" w:val="clear"/>
            <w:tcMar>
              <w:top w:w="100.0" w:type="dxa"/>
              <w:left w:w="100.0" w:type="dxa"/>
              <w:bottom w:w="100.0" w:type="dxa"/>
              <w:right w:w="100.0" w:type="dxa"/>
            </w:tcMar>
          </w:tcPr>
          <w:p w:rsidR="00000000" w:rsidDel="00000000" w:rsidP="00000000" w:rsidRDefault="00000000" w:rsidRPr="00000000" w14:paraId="0000019F">
            <w:pPr>
              <w:widowControl w:val="0"/>
              <w:spacing w:line="240" w:lineRule="auto"/>
              <w:rPr>
                <w:rFonts w:ascii="Lucida Sans" w:cs="Lucida Sans" w:eastAsia="Lucida Sans" w:hAnsi="Lucida Sans"/>
                <w:b w:val="1"/>
                <w:sz w:val="20"/>
                <w:szCs w:val="20"/>
              </w:rPr>
            </w:pPr>
            <w:r w:rsidDel="00000000" w:rsidR="00000000" w:rsidRPr="00000000">
              <w:rPr>
                <w:rFonts w:ascii="Lucida Sans" w:cs="Lucida Sans" w:eastAsia="Lucida Sans" w:hAnsi="Lucida Sans"/>
                <w:b w:val="1"/>
                <w:sz w:val="20"/>
                <w:szCs w:val="20"/>
                <w:rtl w:val="0"/>
              </w:rPr>
              <w:t xml:space="preserve">Conference and Provide Revision Support</w:t>
            </w:r>
          </w:p>
        </w:tc>
        <w:tc>
          <w:tcPr>
            <w:tcBorders>
              <w:bottom w:color="1f1f1f" w:space="0" w:sz="8" w:val="single"/>
            </w:tcBorders>
            <w:shd w:fill="efefef" w:val="clear"/>
            <w:tcMar>
              <w:top w:w="100.0" w:type="dxa"/>
              <w:left w:w="100.0" w:type="dxa"/>
              <w:bottom w:w="100.0" w:type="dxa"/>
              <w:right w:w="100.0" w:type="dxa"/>
            </w:tcMar>
          </w:tcPr>
          <w:p w:rsidR="00000000" w:rsidDel="00000000" w:rsidP="00000000" w:rsidRDefault="00000000" w:rsidRPr="00000000" w14:paraId="000001A0">
            <w:pPr>
              <w:widowControl w:val="0"/>
              <w:spacing w:line="240" w:lineRule="auto"/>
              <w:rPr>
                <w:rFonts w:ascii="Lucida Sans" w:cs="Lucida Sans" w:eastAsia="Lucida Sans" w:hAnsi="Lucida Sans"/>
                <w:b w:val="1"/>
                <w:sz w:val="20"/>
                <w:szCs w:val="20"/>
              </w:rPr>
            </w:pPr>
            <w:r w:rsidDel="00000000" w:rsidR="00000000" w:rsidRPr="00000000">
              <w:rPr>
                <w:rFonts w:ascii="Lucida Sans" w:cs="Lucida Sans" w:eastAsia="Lucida Sans" w:hAnsi="Lucida Sans"/>
                <w:b w:val="1"/>
                <w:sz w:val="20"/>
                <w:szCs w:val="20"/>
                <w:rtl w:val="0"/>
              </w:rPr>
              <w:t xml:space="preserve">Accept with Revision</w:t>
            </w:r>
          </w:p>
        </w:tc>
        <w:tc>
          <w:tcPr>
            <w:shd w:fill="efefef" w:val="clear"/>
            <w:tcMar>
              <w:top w:w="100.0" w:type="dxa"/>
              <w:left w:w="100.0" w:type="dxa"/>
              <w:bottom w:w="100.0" w:type="dxa"/>
              <w:right w:w="100.0" w:type="dxa"/>
            </w:tcMar>
          </w:tcPr>
          <w:p w:rsidR="00000000" w:rsidDel="00000000" w:rsidP="00000000" w:rsidRDefault="00000000" w:rsidRPr="00000000" w14:paraId="000001A1">
            <w:pPr>
              <w:widowControl w:val="0"/>
              <w:spacing w:line="240" w:lineRule="auto"/>
              <w:rPr>
                <w:rFonts w:ascii="Lucida Sans" w:cs="Lucida Sans" w:eastAsia="Lucida Sans" w:hAnsi="Lucida Sans"/>
                <w:b w:val="1"/>
                <w:sz w:val="20"/>
                <w:szCs w:val="20"/>
              </w:rPr>
            </w:pPr>
            <w:r w:rsidDel="00000000" w:rsidR="00000000" w:rsidRPr="00000000">
              <w:rPr>
                <w:rFonts w:ascii="Lucida Sans" w:cs="Lucida Sans" w:eastAsia="Lucida Sans" w:hAnsi="Lucida Sans"/>
                <w:b w:val="1"/>
                <w:sz w:val="20"/>
                <w:szCs w:val="20"/>
                <w:rtl w:val="0"/>
              </w:rPr>
              <w:t xml:space="preserve">Accept</w:t>
            </w:r>
          </w:p>
        </w:tc>
      </w:tr>
      <w:tr>
        <w:trPr>
          <w:cantSplit w:val="0"/>
          <w:tblHeader w:val="0"/>
        </w:trPr>
        <w:tc>
          <w:tcPr>
            <w:tcBorders>
              <w:right w:color="1f1f1f" w:space="0" w:sz="8" w:val="single"/>
            </w:tcBorders>
            <w:shd w:fill="auto" w:val="clear"/>
            <w:tcMar>
              <w:top w:w="100.0" w:type="dxa"/>
              <w:left w:w="100.0" w:type="dxa"/>
              <w:bottom w:w="100.0" w:type="dxa"/>
              <w:right w:w="100.0" w:type="dxa"/>
            </w:tcMar>
          </w:tcPr>
          <w:p w:rsidR="00000000" w:rsidDel="00000000" w:rsidP="00000000" w:rsidRDefault="00000000" w:rsidRPr="00000000" w14:paraId="000001A2">
            <w:pPr>
              <w:widowControl w:val="0"/>
              <w:spacing w:line="240" w:lineRule="auto"/>
              <w:rPr>
                <w:rFonts w:ascii="Lucida Sans" w:cs="Lucida Sans" w:eastAsia="Lucida Sans" w:hAnsi="Lucida Sans"/>
                <w:sz w:val="20"/>
                <w:szCs w:val="20"/>
              </w:rPr>
            </w:pPr>
            <w:r w:rsidDel="00000000" w:rsidR="00000000" w:rsidRPr="00000000">
              <w:rPr>
                <w:rFonts w:ascii="Lucida Sans" w:cs="Lucida Sans" w:eastAsia="Lucida Sans" w:hAnsi="Lucida Sans"/>
                <w:sz w:val="20"/>
                <w:szCs w:val="20"/>
                <w:rtl w:val="0"/>
              </w:rPr>
              <w:t xml:space="preserve">The student’s artifact shows an emerging understanding of the expectations of the indicator(s). After conferencing and additional instruction/learning, the student may provide a revised or different artifact as evidence of the indicator(s). </w:t>
            </w:r>
          </w:p>
        </w:tc>
        <w:tc>
          <w:tcPr>
            <w:tcBorders>
              <w:top w:color="1f1f1f" w:space="0" w:sz="8" w:val="single"/>
              <w:left w:color="1f1f1f" w:space="0" w:sz="8" w:val="single"/>
              <w:bottom w:color="1f1f1f" w:space="0" w:sz="8" w:val="single"/>
              <w:right w:color="1f1f1f" w:space="0" w:sz="8" w:val="single"/>
            </w:tcBorders>
            <w:shd w:fill="auto" w:val="clear"/>
            <w:tcMar>
              <w:top w:w="100.0" w:type="dxa"/>
              <w:left w:w="100.0" w:type="dxa"/>
              <w:bottom w:w="100.0" w:type="dxa"/>
              <w:right w:w="100.0" w:type="dxa"/>
            </w:tcMar>
          </w:tcPr>
          <w:p w:rsidR="00000000" w:rsidDel="00000000" w:rsidP="00000000" w:rsidRDefault="00000000" w:rsidRPr="00000000" w14:paraId="000001A3">
            <w:pPr>
              <w:widowControl w:val="0"/>
              <w:spacing w:line="240" w:lineRule="auto"/>
              <w:rPr>
                <w:rFonts w:ascii="Lucida Sans" w:cs="Lucida Sans" w:eastAsia="Lucida Sans" w:hAnsi="Lucida Sans"/>
                <w:sz w:val="20"/>
                <w:szCs w:val="20"/>
              </w:rPr>
            </w:pPr>
            <w:r w:rsidDel="00000000" w:rsidR="00000000" w:rsidRPr="00000000">
              <w:rPr>
                <w:rFonts w:ascii="Lucida Sans" w:cs="Lucida Sans" w:eastAsia="Lucida Sans" w:hAnsi="Lucida Sans"/>
                <w:sz w:val="20"/>
                <w:szCs w:val="20"/>
                <w:rtl w:val="0"/>
              </w:rPr>
              <w:t xml:space="preserve">The student’s artifact is approaching a full understanding of the expectations of the indicator(s). </w:t>
            </w:r>
            <w:r w:rsidDel="00000000" w:rsidR="00000000" w:rsidRPr="00000000">
              <w:rPr>
                <w:rFonts w:ascii="Lucida Sans" w:cs="Lucida Sans" w:eastAsia="Lucida Sans" w:hAnsi="Lucida Sans"/>
                <w:sz w:val="20"/>
                <w:szCs w:val="20"/>
                <w:highlight w:val="white"/>
                <w:rtl w:val="0"/>
              </w:rPr>
              <w:t xml:space="preserve">The artifact may contain execution errors that should be corrected in revision.</w:t>
            </w:r>
            <w:r w:rsidDel="00000000" w:rsidR="00000000" w:rsidRPr="00000000">
              <w:rPr>
                <w:rFonts w:ascii="Lucida Sans" w:cs="Lucida Sans" w:eastAsia="Lucida Sans" w:hAnsi="Lucida Sans"/>
                <w:sz w:val="20"/>
                <w:szCs w:val="20"/>
                <w:rtl w:val="0"/>
              </w:rPr>
              <w:t xml:space="preserve"> The student may revise the selected artifact or submit a different artifact.</w:t>
            </w:r>
          </w:p>
        </w:tc>
        <w:tc>
          <w:tcPr>
            <w:tcBorders>
              <w:left w:color="1f1f1f" w:space="0" w:sz="8" w:val="single"/>
            </w:tcBorders>
            <w:shd w:fill="auto" w:val="clear"/>
            <w:tcMar>
              <w:top w:w="100.0" w:type="dxa"/>
              <w:left w:w="100.0" w:type="dxa"/>
              <w:bottom w:w="100.0" w:type="dxa"/>
              <w:right w:w="100.0" w:type="dxa"/>
            </w:tcMar>
          </w:tcPr>
          <w:p w:rsidR="00000000" w:rsidDel="00000000" w:rsidP="00000000" w:rsidRDefault="00000000" w:rsidRPr="00000000" w14:paraId="000001A4">
            <w:pPr>
              <w:widowControl w:val="0"/>
              <w:spacing w:line="240" w:lineRule="auto"/>
              <w:rPr>
                <w:rFonts w:ascii="Lucida Sans" w:cs="Lucida Sans" w:eastAsia="Lucida Sans" w:hAnsi="Lucida Sans"/>
                <w:sz w:val="20"/>
                <w:szCs w:val="20"/>
              </w:rPr>
            </w:pPr>
            <w:r w:rsidDel="00000000" w:rsidR="00000000" w:rsidRPr="00000000">
              <w:rPr>
                <w:rFonts w:ascii="Lucida Sans" w:cs="Lucida Sans" w:eastAsia="Lucida Sans" w:hAnsi="Lucida Sans"/>
                <w:sz w:val="20"/>
                <w:szCs w:val="20"/>
                <w:rtl w:val="0"/>
              </w:rPr>
              <w:t xml:space="preserve">The student’s artifact demonstrates evidence that they have met the expectations of the indicator(s).</w:t>
            </w:r>
          </w:p>
        </w:tc>
      </w:tr>
    </w:tbl>
    <w:p w:rsidR="00000000" w:rsidDel="00000000" w:rsidP="00000000" w:rsidRDefault="00000000" w:rsidRPr="00000000" w14:paraId="000001A5">
      <w:pPr>
        <w:spacing w:line="276" w:lineRule="auto"/>
        <w:rPr/>
      </w:pPr>
      <w:r w:rsidDel="00000000" w:rsidR="00000000" w:rsidRPr="00000000">
        <w:rPr>
          <w:rtl w:val="0"/>
        </w:rPr>
      </w:r>
    </w:p>
    <w:p w:rsidR="00000000" w:rsidDel="00000000" w:rsidP="00000000" w:rsidRDefault="00000000" w:rsidRPr="00000000" w14:paraId="000001A6">
      <w:pPr>
        <w:spacing w:line="276" w:lineRule="auto"/>
        <w:rPr/>
      </w:pPr>
      <w:r w:rsidDel="00000000" w:rsidR="00000000" w:rsidRPr="00000000">
        <w:rPr>
          <w:rtl w:val="0"/>
        </w:rPr>
      </w:r>
    </w:p>
    <w:p w:rsidR="00000000" w:rsidDel="00000000" w:rsidP="00000000" w:rsidRDefault="00000000" w:rsidRPr="00000000" w14:paraId="000001A7">
      <w:pPr>
        <w:spacing w:line="276" w:lineRule="auto"/>
        <w:rPr/>
      </w:pPr>
      <w:r w:rsidDel="00000000" w:rsidR="00000000" w:rsidRPr="00000000">
        <w:rPr>
          <w:rtl w:val="0"/>
        </w:rPr>
      </w:r>
    </w:p>
    <w:p w:rsidR="00000000" w:rsidDel="00000000" w:rsidP="00000000" w:rsidRDefault="00000000" w:rsidRPr="00000000" w14:paraId="000001A8">
      <w:pPr>
        <w:pStyle w:val="Heading2"/>
        <w:spacing w:line="240" w:lineRule="auto"/>
        <w:rPr/>
      </w:pPr>
      <w:bookmarkStart w:colFirst="0" w:colLast="0" w:name="_9fn7i3utbxwd" w:id="18"/>
      <w:bookmarkEnd w:id="18"/>
      <w:r w:rsidDel="00000000" w:rsidR="00000000" w:rsidRPr="00000000">
        <w:rPr>
          <w:rtl w:val="0"/>
        </w:rPr>
        <w:t xml:space="preserve">References</w:t>
      </w:r>
    </w:p>
    <w:p w:rsidR="00000000" w:rsidDel="00000000" w:rsidP="00000000" w:rsidRDefault="00000000" w:rsidRPr="00000000" w14:paraId="000001A9">
      <w:pPr>
        <w:spacing w:line="276" w:lineRule="auto"/>
        <w:rPr/>
      </w:pPr>
      <w:r w:rsidDel="00000000" w:rsidR="00000000" w:rsidRPr="00000000">
        <w:rPr>
          <w:rtl w:val="0"/>
        </w:rPr>
      </w:r>
    </w:p>
    <w:p w:rsidR="00000000" w:rsidDel="00000000" w:rsidP="00000000" w:rsidRDefault="00000000" w:rsidRPr="00000000" w14:paraId="000001AA">
      <w:pPr>
        <w:spacing w:line="276" w:lineRule="auto"/>
        <w:rPr/>
      </w:pPr>
      <w:r w:rsidDel="00000000" w:rsidR="00000000" w:rsidRPr="00000000">
        <w:rPr>
          <w:rtl w:val="0"/>
        </w:rPr>
        <w:t xml:space="preserve">Blakely-Gray, R. (2021, April 1). The Average Cost of Living by State, and Why Ignoring it Could Sink Your Business. From Patriot: https://www.dchealthmatters.org/indicators/index/view?indicatorId=15&amp;localeTypeId=3</w:t>
      </w:r>
    </w:p>
    <w:p w:rsidR="00000000" w:rsidDel="00000000" w:rsidP="00000000" w:rsidRDefault="00000000" w:rsidRPr="00000000" w14:paraId="000001AB">
      <w:pPr>
        <w:spacing w:line="276" w:lineRule="auto"/>
        <w:rPr/>
      </w:pPr>
      <w:r w:rsidDel="00000000" w:rsidR="00000000" w:rsidRPr="00000000">
        <w:rPr>
          <w:rtl w:val="0"/>
        </w:rPr>
      </w:r>
    </w:p>
    <w:p w:rsidR="00000000" w:rsidDel="00000000" w:rsidP="00000000" w:rsidRDefault="00000000" w:rsidRPr="00000000" w14:paraId="000001AC">
      <w:pPr>
        <w:spacing w:line="276" w:lineRule="auto"/>
        <w:rPr/>
      </w:pPr>
      <w:r w:rsidDel="00000000" w:rsidR="00000000" w:rsidRPr="00000000">
        <w:rPr>
          <w:rtl w:val="0"/>
        </w:rPr>
        <w:t xml:space="preserve">Common Core Standards Writing Team. (2016, August 17). Progressions for the Common Core State Standards in Mathematics (draft). High School, Quantity. Tucson, AZ: Institute for Mathematics and Education, University of Arizona.</w:t>
      </w:r>
    </w:p>
    <w:p w:rsidR="00000000" w:rsidDel="00000000" w:rsidP="00000000" w:rsidRDefault="00000000" w:rsidRPr="00000000" w14:paraId="000001AD">
      <w:pPr>
        <w:spacing w:line="276" w:lineRule="auto"/>
        <w:rPr/>
      </w:pPr>
      <w:r w:rsidDel="00000000" w:rsidR="00000000" w:rsidRPr="00000000">
        <w:rPr>
          <w:rtl w:val="0"/>
        </w:rPr>
      </w:r>
    </w:p>
    <w:p w:rsidR="00000000" w:rsidDel="00000000" w:rsidP="00000000" w:rsidRDefault="00000000" w:rsidRPr="00000000" w14:paraId="000001AE">
      <w:pPr>
        <w:spacing w:line="276" w:lineRule="auto"/>
        <w:rPr/>
      </w:pPr>
      <w:r w:rsidDel="00000000" w:rsidR="00000000" w:rsidRPr="00000000">
        <w:rPr>
          <w:rtl w:val="0"/>
        </w:rPr>
        <w:t xml:space="preserve">Illustrative Mathematics. (2016, May 4). </w:t>
      </w:r>
      <w:r w:rsidDel="00000000" w:rsidR="00000000" w:rsidRPr="00000000">
        <w:rPr>
          <w:i w:val="1"/>
          <w:rtl w:val="0"/>
        </w:rPr>
        <w:t xml:space="preserve">Kimi and Jordan Task</w:t>
      </w:r>
      <w:r w:rsidDel="00000000" w:rsidR="00000000" w:rsidRPr="00000000">
        <w:rPr>
          <w:rtl w:val="0"/>
        </w:rPr>
        <w:t xml:space="preserve">. Illustrative Mathematics High School Functions. </w:t>
      </w:r>
    </w:p>
    <w:p w:rsidR="00000000" w:rsidDel="00000000" w:rsidP="00000000" w:rsidRDefault="00000000" w:rsidRPr="00000000" w14:paraId="000001AF">
      <w:pPr>
        <w:spacing w:line="276" w:lineRule="auto"/>
        <w:rPr/>
      </w:pPr>
      <w:r w:rsidDel="00000000" w:rsidR="00000000" w:rsidRPr="00000000">
        <w:rPr>
          <w:rtl w:val="0"/>
        </w:rPr>
        <w:t xml:space="preserve">https://tasks.illustrativemathematics.org/content-standards/HSF/BF/A/1/tasks/241</w:t>
      </w:r>
    </w:p>
    <w:p w:rsidR="00000000" w:rsidDel="00000000" w:rsidP="00000000" w:rsidRDefault="00000000" w:rsidRPr="00000000" w14:paraId="000001B0">
      <w:pPr>
        <w:spacing w:line="276" w:lineRule="auto"/>
        <w:rPr/>
      </w:pPr>
      <w:r w:rsidDel="00000000" w:rsidR="00000000" w:rsidRPr="00000000">
        <w:rPr>
          <w:rtl w:val="0"/>
        </w:rPr>
      </w:r>
    </w:p>
    <w:p w:rsidR="00000000" w:rsidDel="00000000" w:rsidP="00000000" w:rsidRDefault="00000000" w:rsidRPr="00000000" w14:paraId="000001B1">
      <w:pPr>
        <w:spacing w:line="276" w:lineRule="auto"/>
        <w:rPr/>
      </w:pPr>
      <w:r w:rsidDel="00000000" w:rsidR="00000000" w:rsidRPr="00000000">
        <w:rPr>
          <w:rtl w:val="0"/>
        </w:rPr>
        <w:t xml:space="preserve">Illustrative Mathematics. (2016, May 4). </w:t>
      </w:r>
      <w:r w:rsidDel="00000000" w:rsidR="00000000" w:rsidRPr="00000000">
        <w:rPr>
          <w:i w:val="1"/>
          <w:rtl w:val="0"/>
        </w:rPr>
        <w:t xml:space="preserve">Sandia Aerial Tram</w:t>
      </w:r>
      <w:r w:rsidDel="00000000" w:rsidR="00000000" w:rsidRPr="00000000">
        <w:rPr>
          <w:rtl w:val="0"/>
        </w:rPr>
        <w:t xml:space="preserve">. Illustrative Mathematics High School Functions. </w:t>
      </w:r>
    </w:p>
    <w:p w:rsidR="00000000" w:rsidDel="00000000" w:rsidP="00000000" w:rsidRDefault="00000000" w:rsidRPr="00000000" w14:paraId="000001B2">
      <w:pPr>
        <w:spacing w:line="276" w:lineRule="auto"/>
        <w:rPr/>
      </w:pPr>
      <w:r w:rsidDel="00000000" w:rsidR="00000000" w:rsidRPr="00000000">
        <w:rPr>
          <w:rtl w:val="0"/>
        </w:rPr>
        <w:t xml:space="preserve">https://tasks.illustrativemathematics.org/content-standards/HSF/BF/A/1/tasks/241</w:t>
      </w:r>
    </w:p>
    <w:p w:rsidR="00000000" w:rsidDel="00000000" w:rsidP="00000000" w:rsidRDefault="00000000" w:rsidRPr="00000000" w14:paraId="000001B3">
      <w:pPr>
        <w:spacing w:line="276" w:lineRule="auto"/>
        <w:rPr/>
      </w:pPr>
      <w:r w:rsidDel="00000000" w:rsidR="00000000" w:rsidRPr="00000000">
        <w:rPr>
          <w:rtl w:val="0"/>
        </w:rPr>
      </w:r>
    </w:p>
    <w:p w:rsidR="00000000" w:rsidDel="00000000" w:rsidP="00000000" w:rsidRDefault="00000000" w:rsidRPr="00000000" w14:paraId="000001B4">
      <w:pPr>
        <w:spacing w:line="276" w:lineRule="auto"/>
        <w:rPr/>
      </w:pPr>
      <w:r w:rsidDel="00000000" w:rsidR="00000000" w:rsidRPr="00000000">
        <w:rPr>
          <w:rtl w:val="0"/>
        </w:rPr>
        <w:t xml:space="preserve">Illustrative Mathematics. (2016, May 4). </w:t>
      </w:r>
      <w:r w:rsidDel="00000000" w:rsidR="00000000" w:rsidRPr="00000000">
        <w:rPr>
          <w:i w:val="1"/>
          <w:rtl w:val="0"/>
        </w:rPr>
        <w:t xml:space="preserve">Taxi!</w:t>
      </w:r>
      <w:r w:rsidDel="00000000" w:rsidR="00000000" w:rsidRPr="00000000">
        <w:rPr>
          <w:rtl w:val="0"/>
        </w:rPr>
        <w:t xml:space="preserve">. Illustrative Mathematics High School Algebra, Functions. </w:t>
      </w:r>
    </w:p>
    <w:p w:rsidR="00000000" w:rsidDel="00000000" w:rsidP="00000000" w:rsidRDefault="00000000" w:rsidRPr="00000000" w14:paraId="000001B5">
      <w:pPr>
        <w:spacing w:line="276" w:lineRule="auto"/>
        <w:rPr/>
      </w:pPr>
      <w:r w:rsidDel="00000000" w:rsidR="00000000" w:rsidRPr="00000000">
        <w:rPr>
          <w:rtl w:val="0"/>
        </w:rPr>
        <w:t xml:space="preserve">https://tasks.illustrativemathematics.org/content-standards/tasks/243</w:t>
      </w:r>
    </w:p>
    <w:p w:rsidR="00000000" w:rsidDel="00000000" w:rsidP="00000000" w:rsidRDefault="00000000" w:rsidRPr="00000000" w14:paraId="000001B6">
      <w:pPr>
        <w:spacing w:line="276" w:lineRule="auto"/>
        <w:rPr/>
      </w:pPr>
      <w:r w:rsidDel="00000000" w:rsidR="00000000" w:rsidRPr="00000000">
        <w:rPr>
          <w:rtl w:val="0"/>
        </w:rPr>
      </w:r>
    </w:p>
    <w:p w:rsidR="00000000" w:rsidDel="00000000" w:rsidP="00000000" w:rsidRDefault="00000000" w:rsidRPr="00000000" w14:paraId="000001B7">
      <w:pPr>
        <w:spacing w:line="276" w:lineRule="auto"/>
        <w:rPr/>
      </w:pPr>
      <w:r w:rsidDel="00000000" w:rsidR="00000000" w:rsidRPr="00000000">
        <w:rPr>
          <w:rtl w:val="0"/>
        </w:rPr>
        <w:t xml:space="preserve">Indeed Editorial Team. (2021, June 9). 25 Jobs That Pay $50K a Year Without a Degree. From Indeed Career Guide: https://www.indeed.com/career-advice/finding-a-job/jobs-that-pay-50k-without-a-degree</w:t>
      </w:r>
    </w:p>
    <w:p w:rsidR="00000000" w:rsidDel="00000000" w:rsidP="00000000" w:rsidRDefault="00000000" w:rsidRPr="00000000" w14:paraId="000001B8">
      <w:pPr>
        <w:spacing w:line="276" w:lineRule="auto"/>
        <w:rPr/>
      </w:pPr>
      <w:r w:rsidDel="00000000" w:rsidR="00000000" w:rsidRPr="00000000">
        <w:rPr>
          <w:rtl w:val="0"/>
        </w:rPr>
      </w:r>
    </w:p>
    <w:sectPr>
      <w:footerReference r:id="rId41" w:type="default"/>
      <w:pgSz w:h="15840" w:w="12240" w:orient="portrait"/>
      <w:pgMar w:bottom="720.0000000000001" w:top="720.0000000000001" w:left="720.0000000000001" w:right="720.0000000000001"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Cambria"/>
  <w:font w:name="IBM Plex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ucida San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B9">
    <w:pPr>
      <w:spacing w:before="0" w:lineRule="auto"/>
      <w:jc w:val="center"/>
      <w:rPr/>
    </w:pPr>
    <w:hyperlink w:anchor="_n7op0x2v0msi">
      <w:r w:rsidDel="00000000" w:rsidR="00000000" w:rsidRPr="00000000">
        <w:rPr>
          <w:color w:val="1155cc"/>
          <w:u w:val="single"/>
          <w:rtl w:val="0"/>
        </w:rPr>
        <w:t xml:space="preserve">Back to Table of Contents</w:t>
      </w:r>
    </w:hyperlink>
    <w:r w:rsidDel="00000000" w:rsidR="00000000" w:rsidRPr="00000000">
      <w:rPr>
        <w:rtl w:val="0"/>
      </w:rPr>
    </w:r>
  </w:p>
  <w:p w:rsidR="00000000" w:rsidDel="00000000" w:rsidP="00000000" w:rsidRDefault="00000000" w:rsidRPr="00000000" w14:paraId="000001B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color w:val="00b05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3"/>
      <w:numFmt w:val="decimal"/>
      <w:lvlText w:val="%1."/>
      <w:lvlJc w:val="left"/>
      <w:pPr>
        <w:ind w:left="720" w:hanging="360"/>
      </w:pPr>
      <w:rPr>
        <w:u w:val="none"/>
      </w:rPr>
    </w:lvl>
    <w:lvl w:ilvl="1">
      <w:start w:val="2"/>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color w:val="00b05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upperLetter"/>
      <w:lvlText w:val="%1."/>
      <w:lvlJc w:val="left"/>
      <w:pPr>
        <w:ind w:left="720" w:hanging="360"/>
      </w:pPr>
      <w:rPr>
        <w:rFonts w:ascii="Arial" w:cs="Arial" w:eastAsia="Arial" w:hAnsi="Arial"/>
        <w:b w:val="1"/>
        <w:color w:val="00b05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color w:val="00b05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color w:val="00b05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4"/>
      <w:numFmt w:val="decimal"/>
      <w:lvlText w:val="%1."/>
      <w:lvlJc w:val="left"/>
      <w:pPr>
        <w:ind w:left="720" w:hanging="360"/>
      </w:pPr>
      <w:rPr>
        <w:u w:val="none"/>
      </w:rPr>
    </w:lvl>
    <w:lvl w:ilvl="1">
      <w:start w:val="2"/>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color w:val="00b05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
    <w:lvl w:ilvl="0">
      <w:start w:val="9"/>
      <w:numFmt w:val="decimal"/>
      <w:lvlText w:val="%1."/>
      <w:lvlJc w:val="left"/>
      <w:pPr>
        <w:ind w:left="720" w:hanging="360"/>
      </w:pPr>
      <w:rPr>
        <w:u w:val="none"/>
      </w:rPr>
    </w:lvl>
    <w:lvl w:ilvl="1">
      <w:start w:val="2"/>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
    <w:lvl w:ilvl="0">
      <w:start w:val="1"/>
      <w:numFmt w:val="upperLetter"/>
      <w:lvlText w:val="%1."/>
      <w:lvlJc w:val="left"/>
      <w:pPr>
        <w:ind w:left="720" w:hanging="360"/>
      </w:pPr>
      <w:rPr>
        <w:rFonts w:ascii="Arial" w:cs="Arial" w:eastAsia="Arial" w:hAnsi="Arial"/>
        <w:b w:val="1"/>
        <w:color w:val="00b05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rPr>
      <w:rFonts w:ascii="Cambria" w:cs="Cambria" w:eastAsia="Cambria" w:hAnsi="Cambria"/>
    </w:rPr>
    <w:tblPr>
      <w:tblStyleRowBandSize w:val="1"/>
      <w:tblStyleColBandSize w:val="1"/>
      <w:tblCellMar>
        <w:top w:w="100.0" w:type="dxa"/>
        <w:left w:w="100.0" w:type="dxa"/>
        <w:bottom w:w="100.0" w:type="dxa"/>
        <w:right w:w="100.0" w:type="dxa"/>
      </w:tblCellMar>
    </w:tblPr>
  </w:style>
  <w:style w:type="table" w:styleId="Table2">
    <w:basedOn w:val="TableNormal"/>
    <w:rPr>
      <w:rFonts w:ascii="Cambria" w:cs="Cambria" w:eastAsia="Cambria" w:hAnsi="Cambria"/>
    </w:rPr>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rPr>
      <w:rFonts w:ascii="Cambria" w:cs="Cambria" w:eastAsia="Cambria" w:hAnsi="Cambria"/>
    </w:rPr>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png"/><Relationship Id="rId20" Type="http://schemas.openxmlformats.org/officeDocument/2006/relationships/hyperlink" Target="https://www.indeed.com/career-advice/finding-a-job/jobs-that-pay-50k-without-a-degree" TargetMode="External"/><Relationship Id="rId41" Type="http://schemas.openxmlformats.org/officeDocument/2006/relationships/footer" Target="footer1.xml"/><Relationship Id="rId22" Type="http://schemas.openxmlformats.org/officeDocument/2006/relationships/hyperlink" Target="https://www.census.gov/newsroom/blogs/random-samplings/2016/12/beyond_the_farm_rur.html" TargetMode="External"/><Relationship Id="rId21" Type="http://schemas.openxmlformats.org/officeDocument/2006/relationships/hyperlink" Target="https://www.indeed.com/q-Manufacturing-l-North-Dakota-jobs.html?vjk=847e7c754a429683" TargetMode="External"/><Relationship Id="rId24" Type="http://schemas.openxmlformats.org/officeDocument/2006/relationships/hyperlink" Target="https://www.dol.gov/agencies/whd/overtime" TargetMode="External"/><Relationship Id="rId23" Type="http://schemas.openxmlformats.org/officeDocument/2006/relationships/hyperlink" Target="https://www.census.gov/newsroom/blogs/random-samplings/2016/12/beyond_the_farm_rur.htm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tasks.illustrativemathematics.org/content-standards/tasks/304" TargetMode="External"/><Relationship Id="rId26" Type="http://schemas.openxmlformats.org/officeDocument/2006/relationships/image" Target="media/image16.png"/><Relationship Id="rId25" Type="http://schemas.openxmlformats.org/officeDocument/2006/relationships/hyperlink" Target="https://www.bls.gov/oes/current/oes_nat.htm#00-0000" TargetMode="External"/><Relationship Id="rId28" Type="http://schemas.openxmlformats.org/officeDocument/2006/relationships/image" Target="media/image18.png"/><Relationship Id="rId27" Type="http://schemas.openxmlformats.org/officeDocument/2006/relationships/image" Target="media/image17.png"/><Relationship Id="rId5" Type="http://schemas.openxmlformats.org/officeDocument/2006/relationships/styles" Target="styles.xml"/><Relationship Id="rId6" Type="http://schemas.openxmlformats.org/officeDocument/2006/relationships/image" Target="media/image7.png"/><Relationship Id="rId29" Type="http://schemas.openxmlformats.org/officeDocument/2006/relationships/image" Target="media/image19.png"/><Relationship Id="rId7" Type="http://schemas.openxmlformats.org/officeDocument/2006/relationships/hyperlink" Target="https://achievethecore.org/page/254/progressions-documents-for-the-common-core-state-standards-for-mathematics" TargetMode="External"/><Relationship Id="rId8" Type="http://schemas.openxmlformats.org/officeDocument/2006/relationships/hyperlink" Target="http://tasks.illustrativemathematics.org/content-standards/HSF/BF/A/1/tasks/241" TargetMode="External"/><Relationship Id="rId31" Type="http://schemas.openxmlformats.org/officeDocument/2006/relationships/image" Target="media/image21.png"/><Relationship Id="rId30" Type="http://schemas.openxmlformats.org/officeDocument/2006/relationships/image" Target="media/image13.png"/><Relationship Id="rId11" Type="http://schemas.openxmlformats.org/officeDocument/2006/relationships/hyperlink" Target="https://tasks.illustrativemathematics.org/content-standards/tasks/243" TargetMode="External"/><Relationship Id="rId33" Type="http://schemas.openxmlformats.org/officeDocument/2006/relationships/image" Target="media/image3.png"/><Relationship Id="rId10" Type="http://schemas.openxmlformats.org/officeDocument/2006/relationships/hyperlink" Target="https://tasks.illustrativemathematics.org/content-standards/tasks/304" TargetMode="External"/><Relationship Id="rId32" Type="http://schemas.openxmlformats.org/officeDocument/2006/relationships/image" Target="media/image10.png"/><Relationship Id="rId13" Type="http://schemas.openxmlformats.org/officeDocument/2006/relationships/hyperlink" Target="https://docs.google.com/presentation/d/1R5NoyvQFclgJvolhh-xRV89ANx1OpDFjKSh3bBf9SrM/edit#slide=id.g2863d07b4eb_0_0" TargetMode="External"/><Relationship Id="rId35" Type="http://schemas.openxmlformats.org/officeDocument/2006/relationships/image" Target="media/image12.png"/><Relationship Id="rId12" Type="http://schemas.openxmlformats.org/officeDocument/2006/relationships/hyperlink" Target="https://tasks.illustrativemathematics.org/content-standards/tasks/243" TargetMode="External"/><Relationship Id="rId34" Type="http://schemas.openxmlformats.org/officeDocument/2006/relationships/image" Target="media/image11.png"/><Relationship Id="rId15" Type="http://schemas.openxmlformats.org/officeDocument/2006/relationships/image" Target="media/image22.png"/><Relationship Id="rId37" Type="http://schemas.openxmlformats.org/officeDocument/2006/relationships/image" Target="media/image5.png"/><Relationship Id="rId14" Type="http://schemas.openxmlformats.org/officeDocument/2006/relationships/image" Target="media/image23.png"/><Relationship Id="rId36" Type="http://schemas.openxmlformats.org/officeDocument/2006/relationships/image" Target="media/image8.png"/><Relationship Id="rId17" Type="http://schemas.openxmlformats.org/officeDocument/2006/relationships/image" Target="media/image14.png"/><Relationship Id="rId39" Type="http://schemas.openxmlformats.org/officeDocument/2006/relationships/image" Target="media/image6.png"/><Relationship Id="rId16" Type="http://schemas.openxmlformats.org/officeDocument/2006/relationships/image" Target="media/image1.png"/><Relationship Id="rId38" Type="http://schemas.openxmlformats.org/officeDocument/2006/relationships/image" Target="media/image15.png"/><Relationship Id="rId19" Type="http://schemas.openxmlformats.org/officeDocument/2006/relationships/hyperlink" Target="https://www.patriotsoftware.com/blog/accounting/average-cost-living-by-state/" TargetMode="External"/><Relationship Id="rId18" Type="http://schemas.openxmlformats.org/officeDocument/2006/relationships/image" Target="media/image9.png"/></Relationships>
</file>

<file path=word/_rels/fontTable.xml.rels><?xml version="1.0" encoding="UTF-8" standalone="yes"?><Relationships xmlns="http://schemas.openxmlformats.org/package/2006/relationships"><Relationship Id="rId1" Type="http://schemas.openxmlformats.org/officeDocument/2006/relationships/font" Target="fonts/IBMPlexSans-regular.ttf"/><Relationship Id="rId2" Type="http://schemas.openxmlformats.org/officeDocument/2006/relationships/font" Target="fonts/IBMPlexSans-bold.ttf"/><Relationship Id="rId3" Type="http://schemas.openxmlformats.org/officeDocument/2006/relationships/font" Target="fonts/IBMPlexSans-italic.ttf"/><Relationship Id="rId4" Type="http://schemas.openxmlformats.org/officeDocument/2006/relationships/font" Target="fonts/IBMPlex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