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M154 Coordinate Geometry</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08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b w:val="1"/>
                <w:color w:val="000000"/>
                <w:u w:val="none"/>
                <w:rtl w:val="0"/>
              </w:rPr>
              <w:t xml:space="preserve">Baseline Professional Learning Handout</w:t>
              <w:tab/>
            </w:r>
          </w:hyperlink>
          <w:r w:rsidDel="00000000" w:rsidR="00000000" w:rsidRPr="00000000">
            <w:fldChar w:fldCharType="begin"/>
            <w:instrText xml:space="preserve"> PAGEREF _n7op0x2v0msi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none" w:pos="10800"/>
            </w:tabs>
            <w:spacing w:before="60" w:line="240" w:lineRule="auto"/>
            <w:ind w:left="360" w:firstLine="0"/>
            <w:rPr>
              <w:b w:val="1"/>
              <w:color w:val="000000"/>
              <w:u w:val="none"/>
            </w:rPr>
          </w:pPr>
          <w:r w:rsidDel="00000000" w:rsidR="00000000" w:rsidRPr="00000000">
            <w:rPr>
              <w:color w:val="000000"/>
              <w:u w:val="none"/>
              <w:rtl w:val="0"/>
            </w:rPr>
            <w:t xml:space="preserve">Selected Common Core High School Standards for Mathematics</w:t>
          </w:r>
          <w:hyperlink w:anchor="_wqgr2nrw9bp3">
            <w:r w:rsidDel="00000000" w:rsidR="00000000" w:rsidRPr="00000000">
              <w:rPr>
                <w:rtl w:val="0"/>
              </w:rPr>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0800"/>
            </w:tabs>
            <w:spacing w:before="60" w:line="240" w:lineRule="auto"/>
            <w:ind w:left="360" w:firstLine="0"/>
            <w:rPr>
              <w:color w:val="000000"/>
              <w:u w:val="none"/>
            </w:rPr>
          </w:pPr>
          <w:hyperlink w:anchor="_wqgr2nrw9bp3">
            <w:r w:rsidDel="00000000" w:rsidR="00000000" w:rsidRPr="00000000">
              <w:rPr>
                <w:color w:val="000000"/>
                <w:u w:val="none"/>
                <w:rtl w:val="0"/>
              </w:rPr>
              <w:t xml:space="preserve">Progressions Excerpt</w:t>
              <w:tab/>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08">
          <w:pPr>
            <w:widowControl w:val="0"/>
            <w:tabs>
              <w:tab w:val="right" w:leader="none" w:pos="10800"/>
            </w:tabs>
            <w:spacing w:before="60" w:line="240" w:lineRule="auto"/>
            <w:ind w:left="360" w:firstLine="0"/>
            <w:rPr>
              <w:color w:val="000000"/>
              <w:u w:val="none"/>
            </w:rPr>
          </w:pPr>
          <w:hyperlink w:anchor="_d56t3hhu1kvx">
            <w:r w:rsidDel="00000000" w:rsidR="00000000" w:rsidRPr="00000000">
              <w:rPr>
                <w:color w:val="000000"/>
                <w:u w:val="none"/>
                <w:rtl w:val="0"/>
              </w:rPr>
              <w:t xml:space="preserve">M1</w:t>
            </w:r>
          </w:hyperlink>
          <w:hyperlink w:anchor="_d56t3hhu1kvx">
            <w:r w:rsidDel="00000000" w:rsidR="00000000" w:rsidRPr="00000000">
              <w:rPr>
                <w:rtl w:val="0"/>
              </w:rPr>
              <w:t xml:space="preserve">54</w:t>
            </w:r>
          </w:hyperlink>
          <w:hyperlink w:anchor="_d56t3hhu1kvx">
            <w:r w:rsidDel="00000000" w:rsidR="00000000" w:rsidRPr="00000000">
              <w:rPr>
                <w:color w:val="000000"/>
                <w:u w:val="none"/>
                <w:rtl w:val="0"/>
              </w:rPr>
              <w:t xml:space="preserve"> Content and Practice Expectations</w:t>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9">
          <w:pPr>
            <w:widowControl w:val="0"/>
            <w:tabs>
              <w:tab w:val="right" w:leader="none" w:pos="10800"/>
            </w:tabs>
            <w:spacing w:before="60" w:line="240" w:lineRule="auto"/>
            <w:ind w:left="360" w:firstLine="0"/>
            <w:rPr>
              <w:color w:val="000000"/>
              <w:u w:val="none"/>
            </w:rPr>
          </w:pPr>
          <w:hyperlink w:anchor="_ggq3g2kcerrk">
            <w:r w:rsidDel="00000000" w:rsidR="00000000" w:rsidRPr="00000000">
              <w:rPr>
                <w:color w:val="000000"/>
                <w:u w:val="none"/>
                <w:rtl w:val="0"/>
              </w:rPr>
              <w:t xml:space="preserve">M1</w:t>
            </w:r>
          </w:hyperlink>
          <w:hyperlink w:anchor="_ggq3g2kcerrk">
            <w:r w:rsidDel="00000000" w:rsidR="00000000" w:rsidRPr="00000000">
              <w:rPr>
                <w:rtl w:val="0"/>
              </w:rPr>
              <w:t xml:space="preserve">54</w:t>
            </w:r>
          </w:hyperlink>
          <w:hyperlink w:anchor="_ggq3g2kcerrk">
            <w:r w:rsidDel="00000000" w:rsidR="00000000" w:rsidRPr="00000000">
              <w:rPr>
                <w:color w:val="000000"/>
                <w:u w:val="none"/>
                <w:rtl w:val="0"/>
              </w:rPr>
              <w:t xml:space="preserve"> Content and Practice Expectations and Indicators</w:t>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A">
          <w:pPr>
            <w:widowControl w:val="0"/>
            <w:tabs>
              <w:tab w:val="right" w:leader="none" w:pos="10800"/>
            </w:tabs>
            <w:spacing w:before="60" w:line="240" w:lineRule="auto"/>
            <w:ind w:left="360" w:firstLine="0"/>
            <w:rPr>
              <w:color w:val="000000"/>
              <w:u w:val="none"/>
            </w:rPr>
          </w:pPr>
          <w:hyperlink w:anchor="_ty995uce4ntk">
            <w:r w:rsidDel="00000000" w:rsidR="00000000" w:rsidRPr="00000000">
              <w:rPr>
                <w:color w:val="000000"/>
                <w:u w:val="none"/>
                <w:rtl w:val="0"/>
              </w:rPr>
              <w:t xml:space="preserve">Let’s Investigate</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B">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Explaining the Equation for a Circle </w:t>
          </w:r>
          <w:hyperlink w:anchor="_sca0mwijcw58">
            <w:r w:rsidDel="00000000" w:rsidR="00000000" w:rsidRPr="00000000">
              <w:rPr>
                <w:color w:val="000000"/>
                <w:u w:val="none"/>
                <w:rtl w:val="0"/>
              </w:rPr>
              <w:t xml:space="preserve">Task</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C">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A Midpoint Miracle </w:t>
          </w:r>
          <w:hyperlink w:anchor="_2rpd1gauixhy">
            <w:r w:rsidDel="00000000" w:rsidR="00000000" w:rsidRPr="00000000">
              <w:rPr>
                <w:color w:val="000000"/>
                <w:u w:val="none"/>
                <w:rtl w:val="0"/>
              </w:rPr>
              <w:t xml:space="preserve">Task</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D">
          <w:pPr>
            <w:widowControl w:val="0"/>
            <w:tabs>
              <w:tab w:val="right" w:leader="none" w:pos="10800"/>
            </w:tabs>
            <w:spacing w:before="60" w:line="240" w:lineRule="auto"/>
            <w:ind w:left="360" w:firstLine="0"/>
            <w:rPr>
              <w:color w:val="000000"/>
              <w:u w:val="none"/>
            </w:rPr>
          </w:pPr>
          <w:hyperlink w:anchor="_z1zu51ul51d7">
            <w:r w:rsidDel="00000000" w:rsidR="00000000" w:rsidRPr="00000000">
              <w:rPr>
                <w:color w:val="000000"/>
                <w:u w:val="none"/>
                <w:rtl w:val="0"/>
              </w:rPr>
              <w:t xml:space="preserve">Let’s do some math! Round 1</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E">
          <w:pPr>
            <w:widowControl w:val="0"/>
            <w:tabs>
              <w:tab w:val="right" w:leader="none" w:pos="10800"/>
            </w:tabs>
            <w:spacing w:before="60" w:line="240" w:lineRule="auto"/>
            <w:ind w:left="720" w:firstLine="0"/>
            <w:rPr>
              <w:color w:val="000000"/>
              <w:u w:val="none"/>
            </w:rPr>
          </w:pPr>
          <w:hyperlink w:anchor="_kcecoala5kpa">
            <w:r w:rsidDel="00000000" w:rsidR="00000000" w:rsidRPr="00000000">
              <w:rPr>
                <w:color w:val="000000"/>
                <w:u w:val="none"/>
                <w:rtl w:val="0"/>
              </w:rPr>
              <w:t xml:space="preserve">Task 1: </w:t>
            </w:r>
          </w:hyperlink>
          <w:hyperlink w:anchor="_kcecoala5kpa">
            <w:r w:rsidDel="00000000" w:rsidR="00000000" w:rsidRPr="00000000">
              <w:rPr>
                <w:rtl w:val="0"/>
              </w:rPr>
              <w:t xml:space="preserve">Micro-Mobility </w:t>
            </w:r>
          </w:hyperlink>
          <w:hyperlink w:anchor="_kcecoala5kpa">
            <w:r w:rsidDel="00000000" w:rsidR="00000000" w:rsidRPr="00000000">
              <w:rPr>
                <w:color w:val="000000"/>
                <w:u w:val="none"/>
                <w:rtl w:val="0"/>
              </w:rPr>
              <w:t xml:space="preserve">Prompt</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F">
          <w:pPr>
            <w:widowControl w:val="0"/>
            <w:tabs>
              <w:tab w:val="right" w:leader="none" w:pos="10800"/>
            </w:tabs>
            <w:spacing w:before="60" w:line="240" w:lineRule="auto"/>
            <w:ind w:left="360" w:firstLine="0"/>
            <w:rPr/>
          </w:pPr>
          <w:r w:rsidDel="00000000" w:rsidR="00000000" w:rsidRPr="00000000">
            <w:rPr>
              <w:color w:val="000000"/>
              <w:u w:val="none"/>
              <w:rtl w:val="0"/>
            </w:rPr>
            <w:t xml:space="preserve">Learnin</w:t>
          </w:r>
          <w:r w:rsidDel="00000000" w:rsidR="00000000" w:rsidRPr="00000000">
            <w:rPr>
              <w:rtl w:val="0"/>
            </w:rPr>
            <w:t xml:space="preserve">g Principles</w:t>
          </w:r>
          <w:hyperlink w:anchor="_z1zu51ul51d7">
            <w:r w:rsidDel="00000000" w:rsidR="00000000" w:rsidRPr="00000000">
              <w:rPr>
                <w:rtl w:val="0"/>
              </w:rPr>
              <w:tab/>
            </w:r>
          </w:hyperlink>
          <w:r w:rsidDel="00000000" w:rsidR="00000000" w:rsidRPr="00000000">
            <w:rPr>
              <w:rtl w:val="0"/>
            </w:rPr>
            <w:t xml:space="preserve">9</w:t>
          </w:r>
        </w:p>
        <w:p w:rsidR="00000000" w:rsidDel="00000000" w:rsidP="00000000" w:rsidRDefault="00000000" w:rsidRPr="00000000" w14:paraId="00000010">
          <w:pPr>
            <w:widowControl w:val="0"/>
            <w:tabs>
              <w:tab w:val="right" w:leader="none" w:pos="10800"/>
            </w:tabs>
            <w:spacing w:before="60" w:line="240" w:lineRule="auto"/>
            <w:ind w:left="360" w:firstLine="0"/>
            <w:rPr>
              <w:color w:val="000000"/>
              <w:u w:val="none"/>
            </w:rPr>
          </w:pPr>
          <w:r w:rsidDel="00000000" w:rsidR="00000000" w:rsidRPr="00000000">
            <w:rPr>
              <w:rtl w:val="0"/>
            </w:rPr>
            <w:t xml:space="preserve">Task 1: Micro-Mobility Student Work</w:t>
          </w:r>
          <w:hyperlink w:anchor="_dh5d1c1gjzua">
            <w:r w:rsidDel="00000000" w:rsidR="00000000" w:rsidRPr="00000000">
              <w:rPr>
                <w:color w:val="000000"/>
                <w:u w:val="none"/>
                <w:rtl w:val="0"/>
              </w:rPr>
              <w:tab/>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11">
          <w:pPr>
            <w:widowControl w:val="0"/>
            <w:tabs>
              <w:tab w:val="right" w:leader="none" w:pos="10800"/>
            </w:tabs>
            <w:spacing w:before="60" w:line="240" w:lineRule="auto"/>
            <w:ind w:left="360" w:firstLine="0"/>
            <w:rPr>
              <w:color w:val="000000"/>
              <w:u w:val="none"/>
            </w:rPr>
          </w:pPr>
          <w:hyperlink w:anchor="_kfeavblpabzu">
            <w:r w:rsidDel="00000000" w:rsidR="00000000" w:rsidRPr="00000000">
              <w:rPr>
                <w:color w:val="000000"/>
                <w:u w:val="none"/>
                <w:rtl w:val="0"/>
              </w:rPr>
              <w:t xml:space="preserve">Let’s do some math! Round 2</w:t>
              <w:tab/>
            </w:r>
          </w:hyperlink>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12">
          <w:pPr>
            <w:widowControl w:val="0"/>
            <w:tabs>
              <w:tab w:val="right" w:leader="none" w:pos="10800"/>
            </w:tabs>
            <w:spacing w:before="60" w:line="240" w:lineRule="auto"/>
            <w:ind w:left="720" w:firstLine="0"/>
            <w:rPr/>
          </w:pPr>
          <w:hyperlink w:anchor="_29cltp84b476">
            <w:r w:rsidDel="00000000" w:rsidR="00000000" w:rsidRPr="00000000">
              <w:rPr>
                <w:color w:val="000000"/>
                <w:u w:val="none"/>
                <w:rtl w:val="0"/>
              </w:rPr>
              <w:t xml:space="preserve">Task 2: </w:t>
            </w:r>
          </w:hyperlink>
          <w:hyperlink w:anchor="_29cltp84b476">
            <w:r w:rsidDel="00000000" w:rsidR="00000000" w:rsidRPr="00000000">
              <w:rPr>
                <w:rtl w:val="0"/>
              </w:rPr>
              <w:t xml:space="preserve">Ancient Rome </w:t>
            </w:r>
          </w:hyperlink>
          <w:hyperlink w:anchor="_29cltp84b476">
            <w:r w:rsidDel="00000000" w:rsidR="00000000" w:rsidRPr="00000000">
              <w:rPr>
                <w:color w:val="000000"/>
                <w:u w:val="none"/>
                <w:rtl w:val="0"/>
              </w:rPr>
              <w:t xml:space="preserve">Prompt</w:t>
              <w:tab/>
            </w:r>
          </w:hyperlink>
          <w:r w:rsidDel="00000000" w:rsidR="00000000" w:rsidRPr="00000000">
            <w:rPr>
              <w:rtl w:val="0"/>
            </w:rPr>
            <w:t xml:space="preserve">11</w:t>
          </w:r>
        </w:p>
        <w:p w:rsidR="00000000" w:rsidDel="00000000" w:rsidP="00000000" w:rsidRDefault="00000000" w:rsidRPr="00000000" w14:paraId="00000013">
          <w:pPr>
            <w:widowControl w:val="0"/>
            <w:tabs>
              <w:tab w:val="right" w:leader="none" w:pos="10800"/>
            </w:tabs>
            <w:spacing w:before="60" w:line="240" w:lineRule="auto"/>
            <w:ind w:left="360" w:firstLine="0"/>
            <w:rPr/>
          </w:pPr>
          <w:r w:rsidDel="00000000" w:rsidR="00000000" w:rsidRPr="00000000">
            <w:rPr>
              <w:rtl w:val="0"/>
            </w:rPr>
            <w:t xml:space="preserve">Task 2: Ancient Rome Student Work</w:t>
          </w:r>
          <w:hyperlink w:anchor="_dh5d1c1gjzua">
            <w:r w:rsidDel="00000000" w:rsidR="00000000" w:rsidRPr="00000000">
              <w:rPr>
                <w:rtl w:val="0"/>
              </w:rPr>
              <w:tab/>
              <w:t xml:space="preserve">1</w:t>
            </w:r>
          </w:hyperlink>
          <w:r w:rsidDel="00000000" w:rsidR="00000000" w:rsidRPr="00000000">
            <w:rPr>
              <w:rtl w:val="0"/>
            </w:rPr>
            <w:t xml:space="preserve">3</w:t>
          </w:r>
        </w:p>
        <w:p w:rsidR="00000000" w:rsidDel="00000000" w:rsidP="00000000" w:rsidRDefault="00000000" w:rsidRPr="00000000" w14:paraId="00000014">
          <w:pPr>
            <w:widowControl w:val="0"/>
            <w:tabs>
              <w:tab w:val="right" w:leader="none" w:pos="10800"/>
            </w:tabs>
            <w:spacing w:before="60" w:line="240" w:lineRule="auto"/>
            <w:ind w:left="360" w:firstLine="0"/>
            <w:rPr>
              <w:color w:val="000000"/>
              <w:u w:val="none"/>
            </w:rPr>
          </w:pPr>
          <w:hyperlink w:anchor="_vgu8ex73io4e">
            <w:r w:rsidDel="00000000" w:rsidR="00000000" w:rsidRPr="00000000">
              <w:rPr>
                <w:color w:val="000000"/>
                <w:u w:val="none"/>
                <w:rtl w:val="0"/>
              </w:rPr>
              <w:t xml:space="preserve">Criteria for Success</w:t>
              <w:tab/>
            </w:r>
          </w:hyperlink>
          <w:r w:rsidDel="00000000" w:rsidR="00000000" w:rsidRPr="00000000">
            <w:fldChar w:fldCharType="begin"/>
            <w:instrText xml:space="preserve"> PAGEREF _vgu8ex73io4e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6">
      <w:pPr>
        <w:spacing w:before="0" w:lineRule="auto"/>
        <w:rPr/>
      </w:pPr>
      <w:r w:rsidDel="00000000" w:rsidR="00000000" w:rsidRPr="00000000">
        <w:rPr>
          <w:rtl w:val="0"/>
        </w:rPr>
      </w:r>
    </w:p>
    <w:p w:rsidR="00000000" w:rsidDel="00000000" w:rsidP="00000000" w:rsidRDefault="00000000" w:rsidRPr="00000000" w14:paraId="00000017">
      <w:pPr>
        <w:rPr>
          <w:b w:val="1"/>
          <w:sz w:val="32"/>
          <w:szCs w:val="32"/>
        </w:rPr>
      </w:pPr>
      <w:r w:rsidDel="00000000" w:rsidR="00000000" w:rsidRPr="00000000">
        <w:rPr>
          <w:b w:val="1"/>
          <w:sz w:val="32"/>
          <w:szCs w:val="32"/>
          <w:rtl w:val="0"/>
        </w:rPr>
        <w:t xml:space="preserve">High School - Geometry</w:t>
      </w:r>
    </w:p>
    <w:p w:rsidR="00000000" w:rsidDel="00000000" w:rsidP="00000000" w:rsidRDefault="00000000" w:rsidRPr="00000000" w14:paraId="00000018">
      <w:pPr>
        <w:rPr>
          <w:color w:val="434343"/>
        </w:rPr>
      </w:pPr>
      <w:r w:rsidDel="00000000" w:rsidR="00000000" w:rsidRPr="00000000">
        <w:rPr>
          <w:b w:val="1"/>
          <w:color w:val="434343"/>
          <w:rtl w:val="0"/>
        </w:rPr>
        <w:t xml:space="preserve">Translate between the geometric description and the equation for a conic section.</w:t>
      </w:r>
      <w:r w:rsidDel="00000000" w:rsidR="00000000" w:rsidRPr="00000000">
        <w:rPr>
          <w:rtl w:val="0"/>
        </w:rPr>
      </w:r>
    </w:p>
    <w:p w:rsidR="00000000" w:rsidDel="00000000" w:rsidP="00000000" w:rsidRDefault="00000000" w:rsidRPr="00000000" w14:paraId="00000019">
      <w:pPr>
        <w:numPr>
          <w:ilvl w:val="0"/>
          <w:numId w:val="9"/>
        </w:numPr>
        <w:ind w:left="720" w:hanging="360"/>
        <w:rPr>
          <w:color w:val="434343"/>
        </w:rPr>
      </w:pPr>
      <w:r w:rsidDel="00000000" w:rsidR="00000000" w:rsidRPr="00000000">
        <w:rPr>
          <w:color w:val="434343"/>
          <w:rtl w:val="0"/>
        </w:rPr>
        <w:t xml:space="preserve">Derive the equation of a circle of given center and radius using the Pythagorean Theorem; complete the square to find the center and radius of a circle given by an equation. </w:t>
        <w:tab/>
        <w:t xml:space="preserve"> </w:t>
      </w:r>
    </w:p>
    <w:p w:rsidR="00000000" w:rsidDel="00000000" w:rsidP="00000000" w:rsidRDefault="00000000" w:rsidRPr="00000000" w14:paraId="0000001A">
      <w:pPr>
        <w:numPr>
          <w:ilvl w:val="0"/>
          <w:numId w:val="9"/>
        </w:numPr>
        <w:ind w:left="720" w:hanging="360"/>
        <w:rPr>
          <w:color w:val="434343"/>
        </w:rPr>
      </w:pPr>
      <w:r w:rsidDel="00000000" w:rsidR="00000000" w:rsidRPr="00000000">
        <w:rPr>
          <w:color w:val="434343"/>
          <w:rtl w:val="0"/>
        </w:rPr>
        <w:t xml:space="preserve">Derive the equation of a parabola given a focus and directrix. </w:t>
        <w:tab/>
        <w:t xml:space="preserve"> </w:t>
        <w:tab/>
        <w:t xml:space="preserve"> </w:t>
      </w:r>
    </w:p>
    <w:p w:rsidR="00000000" w:rsidDel="00000000" w:rsidP="00000000" w:rsidRDefault="00000000" w:rsidRPr="00000000" w14:paraId="0000001B">
      <w:pPr>
        <w:ind w:left="720" w:firstLine="0"/>
        <w:rPr>
          <w:color w:val="434343"/>
        </w:rPr>
      </w:pPr>
      <w:r w:rsidDel="00000000" w:rsidR="00000000" w:rsidRPr="00000000">
        <w:rPr>
          <w:rtl w:val="0"/>
        </w:rPr>
      </w:r>
    </w:p>
    <w:p w:rsidR="00000000" w:rsidDel="00000000" w:rsidP="00000000" w:rsidRDefault="00000000" w:rsidRPr="00000000" w14:paraId="0000001C">
      <w:pPr>
        <w:rPr>
          <w:b w:val="1"/>
          <w:color w:val="434343"/>
        </w:rPr>
      </w:pPr>
      <w:r w:rsidDel="00000000" w:rsidR="00000000" w:rsidRPr="00000000">
        <w:rPr>
          <w:b w:val="1"/>
          <w:color w:val="434343"/>
          <w:rtl w:val="0"/>
        </w:rPr>
        <w:t xml:space="preserve">Use coordinates to prove simple geometric theorems algebraically. </w:t>
      </w:r>
    </w:p>
    <w:p w:rsidR="00000000" w:rsidDel="00000000" w:rsidP="00000000" w:rsidRDefault="00000000" w:rsidRPr="00000000" w14:paraId="0000001D">
      <w:pPr>
        <w:rPr>
          <w:color w:val="434343"/>
        </w:rPr>
      </w:pPr>
      <w:r w:rsidDel="00000000" w:rsidR="00000000" w:rsidRPr="00000000">
        <w:rPr>
          <w:rtl w:val="0"/>
        </w:rPr>
      </w:r>
    </w:p>
    <w:p w:rsidR="00000000" w:rsidDel="00000000" w:rsidP="00000000" w:rsidRDefault="00000000" w:rsidRPr="00000000" w14:paraId="0000001E">
      <w:pPr>
        <w:numPr>
          <w:ilvl w:val="0"/>
          <w:numId w:val="1"/>
        </w:numPr>
        <w:ind w:left="720" w:hanging="360"/>
        <w:rPr>
          <w:color w:val="434343"/>
        </w:rPr>
      </w:pPr>
      <w:r w:rsidDel="00000000" w:rsidR="00000000" w:rsidRPr="00000000">
        <w:rPr>
          <w:rFonts w:ascii="Arial Unicode MS" w:cs="Arial Unicode MS" w:eastAsia="Arial Unicode MS" w:hAnsi="Arial Unicode MS"/>
          <w:color w:val="434343"/>
          <w:rtl w:val="0"/>
        </w:rPr>
        <w:t xml:space="preserve">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 </w:t>
        <w:tab/>
        <w:t xml:space="preserve"> </w:t>
      </w:r>
    </w:p>
    <w:p w:rsidR="00000000" w:rsidDel="00000000" w:rsidP="00000000" w:rsidRDefault="00000000" w:rsidRPr="00000000" w14:paraId="0000001F">
      <w:pPr>
        <w:numPr>
          <w:ilvl w:val="0"/>
          <w:numId w:val="1"/>
        </w:numPr>
        <w:ind w:left="720" w:hanging="360"/>
        <w:rPr>
          <w:color w:val="434343"/>
        </w:rPr>
      </w:pPr>
      <w:r w:rsidDel="00000000" w:rsidR="00000000" w:rsidRPr="00000000">
        <w:rPr>
          <w:color w:val="434343"/>
          <w:rtl w:val="0"/>
        </w:rPr>
        <w:t xml:space="preserve">Prove the slope criteria for parallel and perpendicular lines and use them to solve geometric problems (e.g., find the equation of a line parallel or perpendicular to a given line that passes through a given point). </w:t>
        <w:tab/>
        <w:t xml:space="preserve"> </w:t>
      </w:r>
    </w:p>
    <w:p w:rsidR="00000000" w:rsidDel="00000000" w:rsidP="00000000" w:rsidRDefault="00000000" w:rsidRPr="00000000" w14:paraId="00000020">
      <w:pPr>
        <w:numPr>
          <w:ilvl w:val="0"/>
          <w:numId w:val="1"/>
        </w:numPr>
        <w:ind w:left="720" w:hanging="360"/>
        <w:rPr>
          <w:color w:val="434343"/>
        </w:rPr>
      </w:pPr>
      <w:r w:rsidDel="00000000" w:rsidR="00000000" w:rsidRPr="00000000">
        <w:rPr>
          <w:color w:val="434343"/>
          <w:rtl w:val="0"/>
        </w:rPr>
        <w:t xml:space="preserve">Find the point on a directed line segment between two given points that partitions the segment in a given ratio. </w:t>
        <w:tab/>
        <w:t xml:space="preserve"> </w:t>
      </w:r>
    </w:p>
    <w:p w:rsidR="00000000" w:rsidDel="00000000" w:rsidP="00000000" w:rsidRDefault="00000000" w:rsidRPr="00000000" w14:paraId="00000021">
      <w:pPr>
        <w:numPr>
          <w:ilvl w:val="0"/>
          <w:numId w:val="1"/>
        </w:numPr>
        <w:ind w:left="720" w:hanging="360"/>
        <w:rPr>
          <w:color w:val="434343"/>
        </w:rPr>
      </w:pPr>
      <w:r w:rsidDel="00000000" w:rsidR="00000000" w:rsidRPr="00000000">
        <w:rPr>
          <w:color w:val="434343"/>
          <w:rtl w:val="0"/>
        </w:rPr>
        <w:t xml:space="preserve">Use coordinates to compute perimeters of polygons and areas of triangles and rectangles, e.g., using the distance formula.★</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spacing w:before="0" w:lineRule="auto"/>
        <w:rPr/>
      </w:pPr>
      <w:bookmarkStart w:colFirst="0" w:colLast="0" w:name="_wqgr2nrw9bp3" w:id="1"/>
      <w:bookmarkEnd w:id="1"/>
      <w:hyperlink r:id="rId6">
        <w:r w:rsidDel="00000000" w:rsidR="00000000" w:rsidRPr="00000000">
          <w:rPr>
            <w:color w:val="1155cc"/>
            <w:u w:val="single"/>
            <w:rtl w:val="0"/>
          </w:rPr>
          <w:t xml:space="preserve">Geometry Progression Excerpt</w:t>
        </w:r>
      </w:hyperlink>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Analytic Geometry</w:t>
      </w:r>
    </w:p>
    <w:p w:rsidR="00000000" w:rsidDel="00000000" w:rsidP="00000000" w:rsidRDefault="00000000" w:rsidRPr="00000000" w14:paraId="00000027">
      <w:pPr>
        <w:rPr/>
      </w:pPr>
      <w:r w:rsidDel="00000000" w:rsidR="00000000" w:rsidRPr="00000000">
        <w:rPr>
          <w:rtl w:val="0"/>
        </w:rPr>
        <w:t xml:space="preserve">The introduction of coordinates into geometry connects geometry and algebra, allowing algebraic proofs of geometric theorems. This area of geometry is called analytic geometry. The coordinate plane consists of a grid of horizontal and vertical lines; each point in the plane is labeled by its displacement (positive or negative) from two reference lines, one horizontal and one vertical, called coordinate axes. Note that it is the displacement </w:t>
      </w:r>
      <w:r w:rsidDel="00000000" w:rsidR="00000000" w:rsidRPr="00000000">
        <w:rPr>
          <w:i w:val="1"/>
          <w:rtl w:val="0"/>
        </w:rPr>
        <w:t xml:space="preserve">from</w:t>
      </w:r>
      <w:r w:rsidDel="00000000" w:rsidR="00000000" w:rsidRPr="00000000">
        <w:rPr>
          <w:rtl w:val="0"/>
        </w:rPr>
        <w:t xml:space="preserve"> the axes, rather than the displacement </w:t>
      </w:r>
      <w:r w:rsidDel="00000000" w:rsidR="00000000" w:rsidRPr="00000000">
        <w:rPr>
          <w:i w:val="1"/>
          <w:rtl w:val="0"/>
        </w:rPr>
        <w:t xml:space="preserve">along </w:t>
      </w:r>
      <w:r w:rsidDel="00000000" w:rsidR="00000000" w:rsidRPr="00000000">
        <w:rPr>
          <w:rtl w:val="0"/>
        </w:rPr>
        <w:t xml:space="preserve">these axes, that is usually the most useful concept in proving theorems. This point is sometimes obscured for students by the mathematical convention of putting a</w:t>
      </w:r>
    </w:p>
    <w:p w:rsidR="00000000" w:rsidDel="00000000" w:rsidP="00000000" w:rsidRDefault="00000000" w:rsidRPr="00000000" w14:paraId="00000028">
      <w:pPr>
        <w:rPr/>
      </w:pPr>
      <w:r w:rsidDel="00000000" w:rsidR="00000000" w:rsidRPr="00000000">
        <w:rPr>
          <w:rtl w:val="0"/>
        </w:rPr>
        <w:t xml:space="preserve">scale on the axes themselves and labeling them </w:t>
      </w:r>
      <w:r w:rsidDel="00000000" w:rsidR="00000000" w:rsidRPr="00000000">
        <w:rPr>
          <w:i w:val="1"/>
          <w:rtl w:val="0"/>
        </w:rPr>
        <w:t xml:space="preserve">x</w:t>
      </w:r>
      <w:r w:rsidDel="00000000" w:rsidR="00000000" w:rsidRPr="00000000">
        <w:rPr>
          <w:rtl w:val="0"/>
        </w:rPr>
        <w:t xml:space="preserve">-axis and </w:t>
      </w:r>
      <w:r w:rsidDel="00000000" w:rsidR="00000000" w:rsidRPr="00000000">
        <w:rPr>
          <w:i w:val="1"/>
          <w:rtl w:val="0"/>
        </w:rPr>
        <w:t xml:space="preserve">y</w:t>
      </w:r>
      <w:r w:rsidDel="00000000" w:rsidR="00000000" w:rsidRPr="00000000">
        <w:rPr>
          <w:rtl w:val="0"/>
        </w:rPr>
        <w:t xml:space="preserve">-axis. A different convention, of putting the scale within a quadrant (e.g., as can be done with dynamic geometry software), is sometimes used, and might be more useful pedagogically. From their work in Grade 8, students are familiar with the idea that two points </w:t>
      </w:r>
      <m:oMath>
        <m:r>
          <w:rPr/>
          <m:t xml:space="preserve">(</m:t>
        </m:r>
        <m:sSub>
          <m:sSubPr>
            <m:ctrlPr>
              <w:rPr/>
            </m:ctrlPr>
          </m:sSubPr>
          <m:e>
            <m:r>
              <w:rPr/>
              <m:t xml:space="preserve">x</m:t>
            </m:r>
          </m:e>
          <m:sub>
            <m:r>
              <w:rPr/>
              <m:t xml:space="preserve">1</m:t>
            </m:r>
          </m:sub>
        </m:sSub>
        <m:r>
          <w:rPr/>
          <m:t xml:space="preserve">,</m:t>
        </m:r>
        <m:sSub>
          <m:sSubPr>
            <m:ctrlPr>
              <w:rPr/>
            </m:ctrlPr>
          </m:sSubPr>
          <m:e>
            <m:r>
              <w:rPr/>
              <m:t xml:space="preserve">y</m:t>
            </m:r>
          </m:e>
          <m:sub>
            <m:r>
              <w:rPr/>
              <m:t xml:space="preserve">1</m:t>
            </m:r>
          </m:sub>
        </m:sSub>
        <m:r>
          <w:rPr/>
          <m:t xml:space="preserve">)</m:t>
        </m:r>
      </m:oMath>
      <w:r w:rsidDel="00000000" w:rsidR="00000000" w:rsidRPr="00000000">
        <w:rPr>
          <w:rtl w:val="0"/>
        </w:rPr>
        <w:t xml:space="preserve">and </w:t>
      </w:r>
      <m:oMath>
        <m:r>
          <w:rPr/>
          <m:t xml:space="preserve">(</m:t>
        </m:r>
        <m:sSub>
          <m:sSubPr>
            <m:ctrlPr>
              <w:rPr/>
            </m:ctrlPr>
          </m:sSubPr>
          <m:e>
            <m:r>
              <w:rPr/>
              <m:t xml:space="preserve">x</m:t>
            </m:r>
          </m:e>
          <m:sub>
            <m:r>
              <w:rPr/>
              <m:t xml:space="preserve">2</m:t>
            </m:r>
          </m:sub>
        </m:sSub>
        <m:r>
          <w:rPr/>
          <m:t xml:space="preserve">,</m:t>
        </m:r>
        <m:sSub>
          <m:sSubPr>
            <m:ctrlPr>
              <w:rPr/>
            </m:ctrlPr>
          </m:sSubPr>
          <m:e>
            <m:r>
              <w:rPr/>
              <m:t xml:space="preserve">y</m:t>
            </m:r>
          </m:e>
          <m:sub>
            <m:r>
              <w:rPr/>
              <m:t xml:space="preserve">2</m:t>
            </m:r>
          </m:sub>
        </m:sSub>
        <m:r>
          <w:rPr/>
          <m:t xml:space="preserve">)</m:t>
        </m:r>
      </m:oMath>
      <w:r w:rsidDel="00000000" w:rsidR="00000000" w:rsidRPr="00000000">
        <w:rPr>
          <w:rtl w:val="0"/>
        </w:rPr>
        <w:t xml:space="preserve">in the coordinate plane determine a right triangle whose hypotenuse is the line segment between the two points and whose legs are parallel to the axes. Two important geometric facts about these triangles lead to foundational formulas in analytic geometry.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First, for all the pairs of distinct points on a given line, the corresponding triangles are similar. This can be shown using the AA criterion for similarity. Because the horizontal (or vertical) grid lines are all parallel to each other, and the line is transversal to those parallel lines, the ratio of the vertical side to the horizontal side does</w:t>
      </w:r>
    </w:p>
    <w:p w:rsidR="00000000" w:rsidDel="00000000" w:rsidP="00000000" w:rsidRDefault="00000000" w:rsidRPr="00000000" w14:paraId="0000002C">
      <w:pPr>
        <w:rPr/>
      </w:pPr>
      <w:r w:rsidDel="00000000" w:rsidR="00000000" w:rsidRPr="00000000">
        <w:rPr>
          <w:rtl w:val="0"/>
        </w:rPr>
        <w:t xml:space="preserve">not depend on which two points are chosen, and so is a characteristic of the line itself, called its slope, </w:t>
      </w:r>
      <w:r w:rsidDel="00000000" w:rsidR="00000000" w:rsidRPr="00000000">
        <w:rPr>
          <w:i w:val="1"/>
          <w:rtl w:val="0"/>
        </w:rPr>
        <w:t xml:space="preserve">m</w:t>
      </w:r>
      <w:r w:rsidDel="00000000" w:rsidR="00000000" w:rsidRPr="00000000">
        <w:rPr>
          <w:rtl w:val="0"/>
        </w:rPr>
        <w:t xml:space="preserve">. The algebraic manifestation of this is the slope formula:</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pPr>
      <m:oMath>
        <m:r>
          <w:rPr/>
          <m:t xml:space="preserve">m=</m:t>
        </m:r>
        <m:f>
          <m:fPr>
            <m:ctrlPr>
              <w:rPr/>
            </m:ctrlPr>
          </m:fPr>
          <m:num>
            <m:sSub>
              <m:sSubPr>
                <m:ctrlPr>
                  <w:rPr/>
                </m:ctrlPr>
              </m:sSubPr>
              <m:e>
                <m:r>
                  <w:rPr/>
                  <m:t xml:space="preserve">y</m:t>
                </m:r>
              </m:e>
              <m:sub>
                <m:r>
                  <w:rPr/>
                  <m:t xml:space="preserve">2</m:t>
                </m:r>
              </m:sub>
            </m:sSub>
            <m:r>
              <w:rPr/>
              <m:t xml:space="preserve">-</m:t>
            </m:r>
            <m:sSub>
              <m:sSubPr>
                <m:ctrlPr>
                  <w:rPr/>
                </m:ctrlPr>
              </m:sSubPr>
              <m:e>
                <m:r>
                  <w:rPr/>
                  <m:t xml:space="preserve">y</m:t>
                </m:r>
              </m:e>
              <m:sub>
                <m:r>
                  <w:rPr/>
                  <m:t xml:space="preserve">1</m:t>
                </m:r>
              </m:sub>
            </m:sSub>
          </m:num>
          <m:den>
            <m:sSub>
              <m:sSubPr>
                <m:ctrlPr>
                  <w:rPr/>
                </m:ctrlPr>
              </m:sSubPr>
              <m:e>
                <m:r>
                  <w:rPr/>
                  <m:t xml:space="preserve">x</m:t>
                </m:r>
              </m:e>
              <m:sub>
                <m:r>
                  <w:rPr/>
                  <m:t xml:space="preserve">2</m:t>
                </m:r>
              </m:sub>
            </m:sSub>
            <m:r>
              <w:rPr/>
              <m:t xml:space="preserve">-</m:t>
            </m:r>
            <m:sSub>
              <m:sSubPr>
                <m:ctrlPr>
                  <w:rPr/>
                </m:ctrlPr>
              </m:sSubPr>
              <m:e>
                <m:r>
                  <w:rPr/>
                  <m:t xml:space="preserve">x</m:t>
                </m:r>
              </m:e>
              <m:sub>
                <m:r>
                  <w:rPr/>
                  <m:t xml:space="preserve">1</m:t>
                </m:r>
              </m:sub>
            </m:sSub>
          </m:den>
        </m:f>
      </m:oMath>
      <w:r w:rsidDel="00000000" w:rsidR="00000000" w:rsidRPr="00000000">
        <w:rPr>
          <w:rtl w:val="0"/>
        </w:rPr>
        <w:t xml:space="preserve">,</w:t>
      </w:r>
    </w:p>
    <w:p w:rsidR="00000000" w:rsidDel="00000000" w:rsidP="00000000" w:rsidRDefault="00000000" w:rsidRPr="00000000" w14:paraId="0000002F">
      <w:pPr>
        <w:jc w:val="left"/>
        <w:rPr/>
      </w:pPr>
      <w:r w:rsidDel="00000000" w:rsidR="00000000" w:rsidRPr="00000000">
        <w:rPr>
          <w:rtl w:val="0"/>
        </w:rPr>
        <w:t xml:space="preserve">The relationship between the slopes of parallel and perpendicular lines is a nice example of the interplay between geometry and algebra.</w:t>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t xml:space="preserve">Second, the Pythagorean Theorem applies: the length of the hypotenuse is the distance between the two points, and the lengths of the legs can be calculated as differences between the coordinates. The algebraic manifestation of the Pythagorean Theorem is the formula for the distance, </w:t>
      </w:r>
      <w:r w:rsidDel="00000000" w:rsidR="00000000" w:rsidRPr="00000000">
        <w:rPr>
          <w:i w:val="1"/>
          <w:rtl w:val="0"/>
        </w:rPr>
        <w:t xml:space="preserve">d</w:t>
      </w:r>
      <w:r w:rsidDel="00000000" w:rsidR="00000000" w:rsidRPr="00000000">
        <w:rPr>
          <w:rtl w:val="0"/>
        </w:rPr>
        <w:t xml:space="preserve">, between the two points:</w:t>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center"/>
        <w:rPr/>
      </w:pPr>
      <m:oMath>
        <m:r>
          <w:rPr/>
          <m:t xml:space="preserve">d=</m:t>
        </m:r>
        <m:rad>
          <m:radPr>
            <m:degHide m:val="1"/>
            <m:ctrlPr>
              <w:rPr/>
            </m:ctrlPr>
          </m:radPr>
          <m:e>
            <m:sSup>
              <m:sSupPr>
                <m:ctrlPr>
                  <w:rPr/>
                </m:ctrlPr>
              </m:sSupPr>
              <m:e>
                <m:r>
                  <w:rPr/>
                  <m:t xml:space="preserve">(</m:t>
                </m:r>
                <m:sSub>
                  <m:sSubPr>
                    <m:ctrlPr>
                      <w:rPr/>
                    </m:ctrlPr>
                  </m:sSubPr>
                  <m:e>
                    <m:r>
                      <w:rPr/>
                      <m:t xml:space="preserve">x</m:t>
                    </m:r>
                  </m:e>
                  <m:sub>
                    <m:r>
                      <w:rPr/>
                      <m:t xml:space="preserve">2</m:t>
                    </m:r>
                  </m:sub>
                </m:sSub>
                <m:r>
                  <w:rPr/>
                  <m:t xml:space="preserve">-</m:t>
                </m:r>
                <m:sSub>
                  <m:sSubPr>
                    <m:ctrlPr>
                      <w:rPr/>
                    </m:ctrlPr>
                  </m:sSubPr>
                  <m:e>
                    <m:r>
                      <w:rPr/>
                      <m:t xml:space="preserve">x</m:t>
                    </m:r>
                  </m:e>
                  <m:sub>
                    <m:r>
                      <w:rPr/>
                      <m:t xml:space="preserve">1</m:t>
                    </m:r>
                  </m:sub>
                </m:sSub>
                <m:r>
                  <w:rPr/>
                  <m:t xml:space="preserve">)</m:t>
                </m:r>
              </m:e>
              <m:sup>
                <m:r>
                  <w:rPr/>
                  <m:t xml:space="preserve">2</m:t>
                </m:r>
              </m:sup>
            </m:sSup>
            <m:r>
              <w:rPr/>
              <m:t xml:space="preserve">+</m:t>
            </m:r>
            <m:sSup>
              <m:sSupPr>
                <m:ctrlPr>
                  <w:rPr/>
                </m:ctrlPr>
              </m:sSupPr>
              <m:e>
                <m:r>
                  <w:rPr/>
                  <m:t xml:space="preserve">(</m:t>
                </m:r>
                <m:sSub>
                  <m:sSubPr>
                    <m:ctrlPr>
                      <w:rPr/>
                    </m:ctrlPr>
                  </m:sSubPr>
                  <m:e>
                    <m:r>
                      <w:rPr/>
                      <m:t xml:space="preserve">y</m:t>
                    </m:r>
                  </m:e>
                  <m:sub>
                    <m:r>
                      <w:rPr/>
                      <m:t xml:space="preserve">2</m:t>
                    </m:r>
                  </m:sub>
                </m:sSub>
                <m:r>
                  <w:rPr/>
                  <m:t xml:space="preserve">-</m:t>
                </m:r>
                <m:sSub>
                  <m:sSubPr>
                    <m:ctrlPr>
                      <w:rPr/>
                    </m:ctrlPr>
                  </m:sSubPr>
                  <m:e>
                    <m:r>
                      <w:rPr/>
                      <m:t xml:space="preserve">y</m:t>
                    </m:r>
                  </m:e>
                  <m:sub>
                    <m:r>
                      <w:rPr/>
                      <m:t xml:space="preserve">1</m:t>
                    </m:r>
                  </m:sub>
                </m:sSub>
                <m:r>
                  <w:rPr/>
                  <m:t xml:space="preserve">)</m:t>
                </m:r>
              </m:e>
              <m:sup>
                <m:r>
                  <w:rPr/>
                  <m:t xml:space="preserve">2</m:t>
                </m:r>
              </m:sup>
            </m:sSup>
          </m:e>
        </m:rad>
      </m:oMath>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t xml:space="preserve">Students can use the distance formula to prove simple facts about configurations of points in the plane.</w:t>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t xml:space="preserve">However, the power of analytic geometry to reduce geometric relationships to algebraic ones is a danger in teaching it because students can lose sight of the geometric meaning of the formulas. Thus the equation for a circle with center </w:t>
      </w:r>
      <m:oMath>
        <m:r>
          <w:rPr/>
          <m:t xml:space="preserve">(a,b)</m:t>
        </m:r>
      </m:oMath>
      <w:r w:rsidDel="00000000" w:rsidR="00000000" w:rsidRPr="00000000">
        <w:rPr>
          <w:rtl w:val="0"/>
        </w:rPr>
        <w:t xml:space="preserve"> and radius </w:t>
      </w:r>
      <w:r w:rsidDel="00000000" w:rsidR="00000000" w:rsidRPr="00000000">
        <w:rPr>
          <w:i w:val="1"/>
          <w:rtl w:val="0"/>
        </w:rPr>
        <w:t xml:space="preserve">r</w:t>
      </w:r>
      <w:r w:rsidDel="00000000" w:rsidR="00000000" w:rsidRPr="00000000">
        <w:rPr>
          <w:rtl w:val="0"/>
        </w:rPr>
        <w:t xml:space="preserve">,</w:t>
      </w:r>
    </w:p>
    <w:p w:rsidR="00000000" w:rsidDel="00000000" w:rsidP="00000000" w:rsidRDefault="00000000" w:rsidRPr="00000000" w14:paraId="00000038">
      <w:pPr>
        <w:jc w:val="center"/>
        <w:rPr/>
      </w:pPr>
      <m:oMath>
        <m:sSup>
          <m:sSupPr>
            <m:ctrlPr>
              <w:rPr/>
            </m:ctrlPr>
          </m:sSupPr>
          <m:e>
            <m:r>
              <w:rPr/>
              <m:t xml:space="preserve">(x-a)</m:t>
            </m:r>
          </m:e>
          <m:sup>
            <m:r>
              <w:rPr/>
              <m:t xml:space="preserve">2</m:t>
            </m:r>
          </m:sup>
        </m:sSup>
        <m:r>
          <w:rPr/>
          <m:t xml:space="preserve">+</m:t>
        </m:r>
        <m:sSup>
          <m:sSupPr>
            <m:ctrlPr>
              <w:rPr/>
            </m:ctrlPr>
          </m:sSupPr>
          <m:e>
            <m:r>
              <w:rPr/>
              <m:t xml:space="preserve">(y-b)</m:t>
            </m:r>
          </m:e>
          <m:sup>
            <m:r>
              <w:rPr/>
              <m:t xml:space="preserve">2</m:t>
            </m:r>
          </m:sup>
        </m:sSup>
        <m:r>
          <w:rPr/>
          <m:t xml:space="preserve">=</m:t>
        </m:r>
        <m:sSup>
          <m:sSupPr>
            <m:ctrlPr>
              <w:rPr/>
            </m:ctrlPr>
          </m:sSupPr>
          <m:e>
            <m:r>
              <w:rPr/>
              <m:t xml:space="preserve">r</m:t>
            </m:r>
          </m:e>
          <m:sup>
            <m:r>
              <w:rPr/>
              <m:t xml:space="preserve">2</m:t>
            </m:r>
          </m:sup>
        </m:sSup>
      </m:oMath>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t xml:space="preserve">can become disconnected from the Pythagorean theorem, even though it is nothing more than a direct statement of that theorem for any right triangle with radius of the circle as its hypotenuse. As another example, students sometimes get the impression that the word “parabola” is the name for the graph of a quadratic function, whereas a parabola is a geometric object with a geometric definition. It is a beautiful and simple exercise in the interplay between geometry and algebra to derive the equation from this definition.</w:t>
      </w:r>
    </w:p>
    <w:p w:rsidR="00000000" w:rsidDel="00000000" w:rsidP="00000000" w:rsidRDefault="00000000" w:rsidRPr="00000000" w14:paraId="0000003B">
      <w:pPr>
        <w:jc w:val="left"/>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spacing w:after="200" w:before="0" w:lineRule="auto"/>
        <w:rPr>
          <w:rFonts w:ascii="IBM Plex Sans" w:cs="IBM Plex Sans" w:eastAsia="IBM Plex Sans" w:hAnsi="IBM Plex Sans"/>
          <w:b w:val="1"/>
          <w:color w:val="434343"/>
        </w:rPr>
      </w:pPr>
      <w:bookmarkStart w:colFirst="0" w:colLast="0" w:name="_d56t3hhu1kvx" w:id="2"/>
      <w:bookmarkEnd w:id="2"/>
      <w:r w:rsidDel="00000000" w:rsidR="00000000" w:rsidRPr="00000000">
        <w:rPr>
          <w:rtl w:val="0"/>
        </w:rPr>
        <w:t xml:space="preserve">M154 Content and Practice Expectations</w:t>
      </w:r>
      <w:r w:rsidDel="00000000" w:rsidR="00000000" w:rsidRPr="00000000">
        <w:rPr>
          <w:rtl w:val="0"/>
        </w:rPr>
      </w:r>
    </w:p>
    <w:tbl>
      <w:tblPr>
        <w:tblStyle w:val="Table1"/>
        <w:tblW w:w="9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340"/>
        <w:tblGridChange w:id="0">
          <w:tblGrid>
            <w:gridCol w:w="1920"/>
            <w:gridCol w:w="7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154.a</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Translate between the geometric description and the equation for a conic section, specifically of a circle and parabola.</w:t>
            </w:r>
          </w:p>
        </w:tc>
      </w:tr>
      <w:tr>
        <w:trPr>
          <w:cantSplit w:val="0"/>
          <w:trHeight w:val="5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154.b</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Use coordinates to prove simple geometric theorems algebraically.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154.c</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Prove the slope criteria for parallel and perpendicular lines and use them to solve geometric problems.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154.d</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Find the point on a directed line segment between two given points that partitions the segment in a given ratio.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154.e</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Use coordinates to compute perimeters of polygons and areas of triangles and rectangles, e.g., using the distance formula.</w:t>
            </w:r>
          </w:p>
        </w:tc>
      </w:tr>
    </w:tbl>
    <w:p w:rsidR="00000000" w:rsidDel="00000000" w:rsidP="00000000" w:rsidRDefault="00000000" w:rsidRPr="00000000" w14:paraId="0000004C">
      <w:pPr>
        <w:pStyle w:val="Heading2"/>
        <w:spacing w:line="276" w:lineRule="auto"/>
        <w:rPr>
          <w:rFonts w:ascii="Lucida Sans" w:cs="Lucida Sans" w:eastAsia="Lucida Sans" w:hAnsi="Lucida Sans"/>
          <w:sz w:val="20"/>
          <w:szCs w:val="20"/>
        </w:rPr>
      </w:pPr>
      <w:bookmarkStart w:colFirst="0" w:colLast="0" w:name="_96j7kmp8cjf9" w:id="3"/>
      <w:bookmarkEnd w:id="3"/>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spacing w:after="200" w:before="0" w:lineRule="auto"/>
        <w:rPr>
          <w:rFonts w:ascii="IBM Plex Sans" w:cs="IBM Plex Sans" w:eastAsia="IBM Plex Sans" w:hAnsi="IBM Plex Sans"/>
          <w:color w:val="434343"/>
          <w:sz w:val="20"/>
          <w:szCs w:val="20"/>
        </w:rPr>
      </w:pPr>
      <w:bookmarkStart w:colFirst="0" w:colLast="0" w:name="_ggq3g2kcerrk" w:id="4"/>
      <w:bookmarkEnd w:id="4"/>
      <w:r w:rsidDel="00000000" w:rsidR="00000000" w:rsidRPr="00000000">
        <w:rPr>
          <w:rtl w:val="0"/>
        </w:rPr>
        <w:t xml:space="preserve">M154 Content and Practice Expectations and Indicators</w:t>
      </w:r>
      <w:r w:rsidDel="00000000" w:rsidR="00000000" w:rsidRPr="00000000">
        <w:rPr>
          <w:rtl w:val="0"/>
        </w:rPr>
      </w:r>
    </w:p>
    <w:tbl>
      <w:tblPr>
        <w:tblStyle w:val="Table2"/>
        <w:tblW w:w="9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135"/>
        <w:tblGridChange w:id="0">
          <w:tblGrid>
            <w:gridCol w:w="3945"/>
            <w:gridCol w:w="5135"/>
          </w:tblGrid>
        </w:tblGridChange>
      </w:tblGrid>
      <w:tr>
        <w:trPr>
          <w:cantSplit w:val="0"/>
          <w:trHeight w:val="696" w:hRule="atLeast"/>
          <w:tblHeader w:val="1"/>
        </w:trPr>
        <w:tc>
          <w:tcPr>
            <w:shd w:fill="666666" w:val="clear"/>
            <w:tcMar>
              <w:top w:w="100.0" w:type="dxa"/>
              <w:left w:w="100.0" w:type="dxa"/>
              <w:bottom w:w="100.0" w:type="dxa"/>
              <w:right w:w="100.0" w:type="dxa"/>
            </w:tcMar>
          </w:tcPr>
          <w:p w:rsidR="00000000" w:rsidDel="00000000" w:rsidP="00000000" w:rsidRDefault="00000000" w:rsidRPr="00000000" w14:paraId="0000004F">
            <w:pPr>
              <w:widowControl w:val="0"/>
              <w:spacing w:line="276"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50">
            <w:pPr>
              <w:widowControl w:val="0"/>
              <w:spacing w:line="276"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51">
            <w:pPr>
              <w:widowControl w:val="0"/>
              <w:spacing w:line="276"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154.a: Translate between the geometric description and the equation for a conic section, specifically of a circle and parabola.</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explain how the Pythagorean Theorem can be used to derive the equation of a circle.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4">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write the equation for a parabola using the focus and directrix.</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154.b: Use coordinates to prove simple geometric theorems algebraically.</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use the distance formula to find the distance between two points on a coordinate plane.</w:t>
            </w:r>
          </w:p>
        </w:tc>
      </w:tr>
      <w:tr>
        <w:trPr>
          <w:cantSplit w:val="0"/>
          <w:trHeight w:val="7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8">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coordinates along with the slope formula, distance formula, and/or midpoint formula to prove simple geometric theorems algebraically.</w:t>
            </w:r>
          </w:p>
        </w:tc>
      </w:tr>
      <w:tr>
        <w:trPr>
          <w:cantSplit w:val="0"/>
          <w:trHeight w:val="7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A">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use coordinates to prove that a quadrilateral is, or is not, a specific quadrilateral </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154.c: Prove the slope criteria for parallel and perpendicular lines and use them to solve geometric problems.</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classify lines or segments as parallel, perpendicular, or neither.</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E">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write the equation of a line parallel or perpendicular to a given line and passing through a given point.</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0">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solve problems involving equations of parallel and perpendicular lines.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154.d: Find the point on a directed line segment between two given points that partitions the segment in a given ratio.</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use the midpoint formula, the section formula, and the distance formula to find the partition point of a given directed line segment.</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4">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dilations to find the coordinates of a point that divides a directed line segment in a given ratio.</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154.e: Use coordinates to compute perimeters of polygons and areas of triangles and rectangles (e.g., using the distance formula).</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use coordinates to compute perimeters of polygons and the areas of triangles and quadrilaterals.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8">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decompose complex figures whose vertices can be located on a coordinate plane into simple shapes to determine perimeter and/or area.</w:t>
            </w:r>
          </w:p>
        </w:tc>
      </w:tr>
    </w:tbl>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pStyle w:val="Heading2"/>
        <w:rPr/>
      </w:pPr>
      <w:bookmarkStart w:colFirst="0" w:colLast="0" w:name="_ty995uce4ntk" w:id="5"/>
      <w:bookmarkEnd w:id="5"/>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Style w:val="Heading3"/>
              <w:widowControl w:val="0"/>
              <w:spacing w:after="200" w:before="0" w:line="240" w:lineRule="auto"/>
              <w:rPr/>
            </w:pPr>
            <w:bookmarkStart w:colFirst="0" w:colLast="0" w:name="_8sl0a6229kkb" w:id="6"/>
            <w:bookmarkEnd w:id="6"/>
            <w:r w:rsidDel="00000000" w:rsidR="00000000" w:rsidRPr="00000000">
              <w:rPr>
                <w:rtl w:val="0"/>
              </w:rPr>
              <w:t xml:space="preserve">Explaining the Equation for a Circle </w:t>
            </w:r>
            <w:r w:rsidDel="00000000" w:rsidR="00000000" w:rsidRPr="00000000">
              <w:rPr>
                <w:rtl w:val="0"/>
              </w:rPr>
              <w:t xml:space="preserve">Task</w:t>
            </w:r>
          </w:p>
          <w:p w:rsidR="00000000" w:rsidDel="00000000" w:rsidP="00000000" w:rsidRDefault="00000000" w:rsidRPr="00000000" w14:paraId="0000006D">
            <w:pPr>
              <w:spacing w:line="240" w:lineRule="auto"/>
              <w:ind w:left="0" w:firstLine="0"/>
              <w:jc w:val="left"/>
              <w:rPr/>
            </w:pPr>
            <w:r w:rsidDel="00000000" w:rsidR="00000000" w:rsidRPr="00000000">
              <w:rPr>
                <w:rtl w:val="0"/>
              </w:rPr>
              <w:t xml:space="preserve">This problem examines equations defining different circles in the </w:t>
            </w:r>
            <w:r w:rsidDel="00000000" w:rsidR="00000000" w:rsidRPr="00000000">
              <w:rPr>
                <w:i w:val="1"/>
                <w:rtl w:val="0"/>
              </w:rPr>
              <w:t xml:space="preserve">x-y</w:t>
            </w:r>
            <w:r w:rsidDel="00000000" w:rsidR="00000000" w:rsidRPr="00000000">
              <w:rPr>
                <w:rtl w:val="0"/>
              </w:rPr>
              <w:t xml:space="preserve"> plane.</w:t>
            </w:r>
          </w:p>
          <w:p w:rsidR="00000000" w:rsidDel="00000000" w:rsidP="00000000" w:rsidRDefault="00000000" w:rsidRPr="00000000" w14:paraId="0000006E">
            <w:pPr>
              <w:spacing w:line="240" w:lineRule="auto"/>
              <w:ind w:left="0" w:firstLine="0"/>
              <w:jc w:val="left"/>
              <w:rPr/>
            </w:pPr>
            <w:r w:rsidDel="00000000" w:rsidR="00000000" w:rsidRPr="00000000">
              <w:rPr>
                <w:rtl w:val="0"/>
              </w:rPr>
            </w:r>
          </w:p>
          <w:p w:rsidR="00000000" w:rsidDel="00000000" w:rsidP="00000000" w:rsidRDefault="00000000" w:rsidRPr="00000000" w14:paraId="0000006F">
            <w:pPr>
              <w:numPr>
                <w:ilvl w:val="0"/>
                <w:numId w:val="5"/>
              </w:numPr>
              <w:spacing w:line="240" w:lineRule="auto"/>
              <w:ind w:left="720" w:hanging="360"/>
              <w:jc w:val="left"/>
              <w:rPr>
                <w:u w:val="none"/>
              </w:rPr>
            </w:pPr>
            <w:r w:rsidDel="00000000" w:rsidR="00000000" w:rsidRPr="00000000">
              <w:rPr>
                <w:rtl w:val="0"/>
              </w:rPr>
              <w:t xml:space="preserve">Use the Pythagorean theorem to find an equation in </w:t>
            </w:r>
            <w:r w:rsidDel="00000000" w:rsidR="00000000" w:rsidRPr="00000000">
              <w:rPr>
                <w:i w:val="1"/>
                <w:rtl w:val="0"/>
              </w:rPr>
              <w:t xml:space="preserve">x</w:t>
            </w:r>
            <w:r w:rsidDel="00000000" w:rsidR="00000000" w:rsidRPr="00000000">
              <w:rPr>
                <w:rtl w:val="0"/>
              </w:rPr>
              <w:t xml:space="preserve"> and </w:t>
            </w:r>
            <w:r w:rsidDel="00000000" w:rsidR="00000000" w:rsidRPr="00000000">
              <w:rPr>
                <w:i w:val="1"/>
                <w:rtl w:val="0"/>
              </w:rPr>
              <w:t xml:space="preserve">y</w:t>
            </w:r>
            <w:r w:rsidDel="00000000" w:rsidR="00000000" w:rsidRPr="00000000">
              <w:rPr>
                <w:rtl w:val="0"/>
              </w:rPr>
              <w:t xml:space="preserve"> whose solutions are the points on the circle of radius 2 with center (1,1) and explain why it works.</w:t>
            </w:r>
          </w:p>
          <w:p w:rsidR="00000000" w:rsidDel="00000000" w:rsidP="00000000" w:rsidRDefault="00000000" w:rsidRPr="00000000" w14:paraId="00000070">
            <w:pPr>
              <w:spacing w:line="240" w:lineRule="auto"/>
              <w:ind w:left="720" w:firstLine="0"/>
              <w:jc w:val="left"/>
              <w:rPr/>
            </w:pPr>
            <w:r w:rsidDel="00000000" w:rsidR="00000000" w:rsidRPr="00000000">
              <w:rPr>
                <w:rtl w:val="0"/>
              </w:rPr>
            </w:r>
          </w:p>
          <w:p w:rsidR="00000000" w:rsidDel="00000000" w:rsidP="00000000" w:rsidRDefault="00000000" w:rsidRPr="00000000" w14:paraId="00000071">
            <w:pPr>
              <w:spacing w:line="240" w:lineRule="auto"/>
              <w:ind w:left="720" w:firstLine="0"/>
              <w:jc w:val="left"/>
              <w:rPr/>
            </w:pPr>
            <w:r w:rsidDel="00000000" w:rsidR="00000000" w:rsidRPr="00000000">
              <w:rPr>
                <w:rtl w:val="0"/>
              </w:rPr>
            </w:r>
          </w:p>
          <w:p w:rsidR="00000000" w:rsidDel="00000000" w:rsidP="00000000" w:rsidRDefault="00000000" w:rsidRPr="00000000" w14:paraId="00000072">
            <w:pPr>
              <w:spacing w:line="240" w:lineRule="auto"/>
              <w:ind w:left="720" w:firstLine="0"/>
              <w:jc w:val="left"/>
              <w:rPr/>
            </w:pPr>
            <w:r w:rsidDel="00000000" w:rsidR="00000000" w:rsidRPr="00000000">
              <w:rPr>
                <w:rtl w:val="0"/>
              </w:rPr>
            </w:r>
          </w:p>
          <w:p w:rsidR="00000000" w:rsidDel="00000000" w:rsidP="00000000" w:rsidRDefault="00000000" w:rsidRPr="00000000" w14:paraId="00000073">
            <w:pPr>
              <w:spacing w:line="240" w:lineRule="auto"/>
              <w:ind w:left="720" w:firstLine="0"/>
              <w:jc w:val="left"/>
              <w:rPr/>
            </w:pPr>
            <w:r w:rsidDel="00000000" w:rsidR="00000000" w:rsidRPr="00000000">
              <w:rPr>
                <w:rtl w:val="0"/>
              </w:rPr>
            </w:r>
          </w:p>
          <w:p w:rsidR="00000000" w:rsidDel="00000000" w:rsidP="00000000" w:rsidRDefault="00000000" w:rsidRPr="00000000" w14:paraId="00000074">
            <w:pPr>
              <w:spacing w:line="240" w:lineRule="auto"/>
              <w:ind w:left="720" w:firstLine="0"/>
              <w:jc w:val="left"/>
              <w:rPr/>
            </w:pPr>
            <w:r w:rsidDel="00000000" w:rsidR="00000000" w:rsidRPr="00000000">
              <w:rPr>
                <w:rtl w:val="0"/>
              </w:rPr>
            </w:r>
          </w:p>
          <w:p w:rsidR="00000000" w:rsidDel="00000000" w:rsidP="00000000" w:rsidRDefault="00000000" w:rsidRPr="00000000" w14:paraId="00000075">
            <w:pPr>
              <w:spacing w:line="240" w:lineRule="auto"/>
              <w:ind w:left="720" w:firstLine="0"/>
              <w:jc w:val="left"/>
              <w:rPr/>
            </w:pPr>
            <w:r w:rsidDel="00000000" w:rsidR="00000000" w:rsidRPr="00000000">
              <w:rPr>
                <w:rtl w:val="0"/>
              </w:rPr>
            </w:r>
          </w:p>
          <w:p w:rsidR="00000000" w:rsidDel="00000000" w:rsidP="00000000" w:rsidRDefault="00000000" w:rsidRPr="00000000" w14:paraId="00000076">
            <w:pPr>
              <w:spacing w:line="240" w:lineRule="auto"/>
              <w:ind w:left="720" w:firstLine="0"/>
              <w:jc w:val="left"/>
              <w:rPr/>
            </w:pPr>
            <w:r w:rsidDel="00000000" w:rsidR="00000000" w:rsidRPr="00000000">
              <w:rPr>
                <w:rtl w:val="0"/>
              </w:rPr>
            </w:r>
          </w:p>
          <w:p w:rsidR="00000000" w:rsidDel="00000000" w:rsidP="00000000" w:rsidRDefault="00000000" w:rsidRPr="00000000" w14:paraId="00000077">
            <w:pPr>
              <w:spacing w:line="240" w:lineRule="auto"/>
              <w:ind w:left="720" w:firstLine="0"/>
              <w:jc w:val="left"/>
              <w:rPr/>
            </w:pPr>
            <w:r w:rsidDel="00000000" w:rsidR="00000000" w:rsidRPr="00000000">
              <w:rPr>
                <w:rtl w:val="0"/>
              </w:rPr>
            </w:r>
          </w:p>
          <w:p w:rsidR="00000000" w:rsidDel="00000000" w:rsidP="00000000" w:rsidRDefault="00000000" w:rsidRPr="00000000" w14:paraId="00000078">
            <w:pPr>
              <w:spacing w:line="240" w:lineRule="auto"/>
              <w:ind w:left="720" w:firstLine="0"/>
              <w:jc w:val="left"/>
              <w:rPr/>
            </w:pPr>
            <w:r w:rsidDel="00000000" w:rsidR="00000000" w:rsidRPr="00000000">
              <w:rPr>
                <w:rtl w:val="0"/>
              </w:rPr>
            </w:r>
          </w:p>
          <w:p w:rsidR="00000000" w:rsidDel="00000000" w:rsidP="00000000" w:rsidRDefault="00000000" w:rsidRPr="00000000" w14:paraId="00000079">
            <w:pPr>
              <w:spacing w:line="240" w:lineRule="auto"/>
              <w:ind w:left="720" w:firstLine="0"/>
              <w:jc w:val="left"/>
              <w:rPr/>
            </w:pPr>
            <w:r w:rsidDel="00000000" w:rsidR="00000000" w:rsidRPr="00000000">
              <w:rPr>
                <w:rtl w:val="0"/>
              </w:rPr>
            </w:r>
          </w:p>
          <w:p w:rsidR="00000000" w:rsidDel="00000000" w:rsidP="00000000" w:rsidRDefault="00000000" w:rsidRPr="00000000" w14:paraId="0000007A">
            <w:pPr>
              <w:spacing w:line="240" w:lineRule="auto"/>
              <w:ind w:left="720" w:firstLine="0"/>
              <w:jc w:val="left"/>
              <w:rPr/>
            </w:pPr>
            <w:r w:rsidDel="00000000" w:rsidR="00000000" w:rsidRPr="00000000">
              <w:rPr>
                <w:rtl w:val="0"/>
              </w:rPr>
            </w:r>
          </w:p>
          <w:p w:rsidR="00000000" w:rsidDel="00000000" w:rsidP="00000000" w:rsidRDefault="00000000" w:rsidRPr="00000000" w14:paraId="0000007B">
            <w:pPr>
              <w:spacing w:line="240" w:lineRule="auto"/>
              <w:ind w:left="720" w:firstLine="0"/>
              <w:jc w:val="left"/>
              <w:rPr/>
            </w:pPr>
            <w:r w:rsidDel="00000000" w:rsidR="00000000" w:rsidRPr="00000000">
              <w:rPr>
                <w:rtl w:val="0"/>
              </w:rPr>
            </w:r>
          </w:p>
          <w:p w:rsidR="00000000" w:rsidDel="00000000" w:rsidP="00000000" w:rsidRDefault="00000000" w:rsidRPr="00000000" w14:paraId="0000007C">
            <w:pPr>
              <w:spacing w:line="240" w:lineRule="auto"/>
              <w:ind w:left="720" w:firstLine="0"/>
              <w:jc w:val="left"/>
              <w:rPr/>
            </w:pPr>
            <w:r w:rsidDel="00000000" w:rsidR="00000000" w:rsidRPr="00000000">
              <w:rPr>
                <w:rtl w:val="0"/>
              </w:rPr>
            </w:r>
          </w:p>
          <w:p w:rsidR="00000000" w:rsidDel="00000000" w:rsidP="00000000" w:rsidRDefault="00000000" w:rsidRPr="00000000" w14:paraId="0000007D">
            <w:pPr>
              <w:spacing w:line="240" w:lineRule="auto"/>
              <w:ind w:left="720" w:firstLine="0"/>
              <w:jc w:val="left"/>
              <w:rPr/>
            </w:pPr>
            <w:r w:rsidDel="00000000" w:rsidR="00000000" w:rsidRPr="00000000">
              <w:rPr>
                <w:rtl w:val="0"/>
              </w:rPr>
            </w:r>
          </w:p>
          <w:p w:rsidR="00000000" w:rsidDel="00000000" w:rsidP="00000000" w:rsidRDefault="00000000" w:rsidRPr="00000000" w14:paraId="0000007E">
            <w:pPr>
              <w:spacing w:line="240" w:lineRule="auto"/>
              <w:ind w:left="720" w:firstLine="0"/>
              <w:jc w:val="left"/>
              <w:rPr/>
            </w:pPr>
            <w:r w:rsidDel="00000000" w:rsidR="00000000" w:rsidRPr="00000000">
              <w:rPr>
                <w:rtl w:val="0"/>
              </w:rPr>
            </w:r>
          </w:p>
          <w:p w:rsidR="00000000" w:rsidDel="00000000" w:rsidP="00000000" w:rsidRDefault="00000000" w:rsidRPr="00000000" w14:paraId="0000007F">
            <w:pPr>
              <w:numPr>
                <w:ilvl w:val="0"/>
                <w:numId w:val="5"/>
              </w:numPr>
              <w:spacing w:line="240" w:lineRule="auto"/>
              <w:ind w:left="720" w:hanging="360"/>
              <w:jc w:val="left"/>
              <w:rPr>
                <w:u w:val="none"/>
              </w:rPr>
            </w:pPr>
            <w:r w:rsidDel="00000000" w:rsidR="00000000" w:rsidRPr="00000000">
              <w:rPr>
                <w:rtl w:val="0"/>
              </w:rPr>
              <w:t xml:space="preserve">Suppose </w:t>
            </w:r>
            <w:r w:rsidDel="00000000" w:rsidR="00000000" w:rsidRPr="00000000">
              <w:rPr>
                <w:i w:val="1"/>
                <w:rtl w:val="0"/>
              </w:rPr>
              <w:t xml:space="preserve">r</w:t>
            </w:r>
            <w:r w:rsidDel="00000000" w:rsidR="00000000" w:rsidRPr="00000000">
              <w:rPr>
                <w:rtl w:val="0"/>
              </w:rPr>
              <w:t xml:space="preserve"> is a positive number and (</w:t>
            </w:r>
            <w:r w:rsidDel="00000000" w:rsidR="00000000" w:rsidRPr="00000000">
              <w:rPr>
                <w:i w:val="1"/>
                <w:rtl w:val="0"/>
              </w:rPr>
              <w:t xml:space="preserve">a</w:t>
            </w:r>
            <w:r w:rsidDel="00000000" w:rsidR="00000000" w:rsidRPr="00000000">
              <w:rPr>
                <w:rtl w:val="0"/>
              </w:rPr>
              <w:t xml:space="preserve">,</w:t>
            </w:r>
            <w:r w:rsidDel="00000000" w:rsidR="00000000" w:rsidRPr="00000000">
              <w:rPr>
                <w:i w:val="1"/>
                <w:rtl w:val="0"/>
              </w:rPr>
              <w:t xml:space="preserve">b</w:t>
            </w:r>
            <w:r w:rsidDel="00000000" w:rsidR="00000000" w:rsidRPr="00000000">
              <w:rPr>
                <w:rtl w:val="0"/>
              </w:rPr>
              <w:t xml:space="preserve">) a point in the plane. Use the Pythagorean theorem to find an equation in </w:t>
            </w:r>
            <w:r w:rsidDel="00000000" w:rsidR="00000000" w:rsidRPr="00000000">
              <w:rPr>
                <w:i w:val="1"/>
                <w:rtl w:val="0"/>
              </w:rPr>
              <w:t xml:space="preserve">x</w:t>
            </w:r>
            <w:r w:rsidDel="00000000" w:rsidR="00000000" w:rsidRPr="00000000">
              <w:rPr>
                <w:rtl w:val="0"/>
              </w:rPr>
              <w:t xml:space="preserve"> and </w:t>
            </w:r>
            <w:r w:rsidDel="00000000" w:rsidR="00000000" w:rsidRPr="00000000">
              <w:rPr>
                <w:i w:val="1"/>
                <w:rtl w:val="0"/>
              </w:rPr>
              <w:t xml:space="preserve">y</w:t>
            </w:r>
            <w:r w:rsidDel="00000000" w:rsidR="00000000" w:rsidRPr="00000000">
              <w:rPr>
                <w:rtl w:val="0"/>
              </w:rPr>
              <w:t xml:space="preserve"> whose solutions are the points on the circle of radius </w:t>
            </w:r>
            <w:r w:rsidDel="00000000" w:rsidR="00000000" w:rsidRPr="00000000">
              <w:rPr>
                <w:i w:val="1"/>
                <w:rtl w:val="0"/>
              </w:rPr>
              <w:t xml:space="preserve">r</w:t>
            </w:r>
            <w:r w:rsidDel="00000000" w:rsidR="00000000" w:rsidRPr="00000000">
              <w:rPr>
                <w:rtl w:val="0"/>
              </w:rPr>
              <w:t xml:space="preserve"> with center (</w:t>
            </w:r>
            <w:r w:rsidDel="00000000" w:rsidR="00000000" w:rsidRPr="00000000">
              <w:rPr>
                <w:i w:val="1"/>
                <w:rtl w:val="0"/>
              </w:rPr>
              <w:t xml:space="preserve">a</w:t>
            </w:r>
            <w:r w:rsidDel="00000000" w:rsidR="00000000" w:rsidRPr="00000000">
              <w:rPr>
                <w:rtl w:val="0"/>
              </w:rPr>
              <w:t xml:space="preserve">,</w:t>
            </w:r>
            <w:r w:rsidDel="00000000" w:rsidR="00000000" w:rsidRPr="00000000">
              <w:rPr>
                <w:i w:val="1"/>
                <w:rtl w:val="0"/>
              </w:rPr>
              <w:t xml:space="preserve">b</w:t>
            </w:r>
            <w:r w:rsidDel="00000000" w:rsidR="00000000" w:rsidRPr="00000000">
              <w:rPr>
                <w:rtl w:val="0"/>
              </w:rPr>
              <w:t xml:space="preserve">) and explain why it works.</w:t>
            </w:r>
          </w:p>
          <w:p w:rsidR="00000000" w:rsidDel="00000000" w:rsidP="00000000" w:rsidRDefault="00000000" w:rsidRPr="00000000" w14:paraId="00000080">
            <w:pPr>
              <w:spacing w:line="240" w:lineRule="auto"/>
              <w:ind w:left="0" w:firstLine="0"/>
              <w:jc w:val="left"/>
              <w:rPr/>
            </w:pPr>
            <w:r w:rsidDel="00000000" w:rsidR="00000000" w:rsidRPr="00000000">
              <w:rPr>
                <w:rtl w:val="0"/>
              </w:rPr>
            </w:r>
          </w:p>
          <w:p w:rsidR="00000000" w:rsidDel="00000000" w:rsidP="00000000" w:rsidRDefault="00000000" w:rsidRPr="00000000" w14:paraId="00000081">
            <w:pPr>
              <w:spacing w:line="240" w:lineRule="auto"/>
              <w:ind w:left="0" w:firstLine="0"/>
              <w:jc w:val="left"/>
              <w:rPr/>
            </w:pPr>
            <w:r w:rsidDel="00000000" w:rsidR="00000000" w:rsidRPr="00000000">
              <w:rPr>
                <w:rtl w:val="0"/>
              </w:rPr>
            </w:r>
          </w:p>
          <w:p w:rsidR="00000000" w:rsidDel="00000000" w:rsidP="00000000" w:rsidRDefault="00000000" w:rsidRPr="00000000" w14:paraId="00000082">
            <w:pPr>
              <w:spacing w:line="240" w:lineRule="auto"/>
              <w:ind w:left="0" w:firstLine="0"/>
              <w:jc w:val="left"/>
              <w:rPr/>
            </w:pPr>
            <w:r w:rsidDel="00000000" w:rsidR="00000000" w:rsidRPr="00000000">
              <w:rPr>
                <w:rtl w:val="0"/>
              </w:rPr>
            </w:r>
          </w:p>
          <w:p w:rsidR="00000000" w:rsidDel="00000000" w:rsidP="00000000" w:rsidRDefault="00000000" w:rsidRPr="00000000" w14:paraId="00000083">
            <w:pPr>
              <w:spacing w:line="240" w:lineRule="auto"/>
              <w:ind w:left="0" w:firstLine="0"/>
              <w:jc w:val="left"/>
              <w:rPr/>
            </w:pPr>
            <w:r w:rsidDel="00000000" w:rsidR="00000000" w:rsidRPr="00000000">
              <w:rPr>
                <w:rtl w:val="0"/>
              </w:rPr>
            </w:r>
          </w:p>
          <w:p w:rsidR="00000000" w:rsidDel="00000000" w:rsidP="00000000" w:rsidRDefault="00000000" w:rsidRPr="00000000" w14:paraId="00000084">
            <w:pPr>
              <w:spacing w:line="240" w:lineRule="auto"/>
              <w:ind w:left="0" w:firstLine="0"/>
              <w:jc w:val="left"/>
              <w:rPr/>
            </w:pPr>
            <w:r w:rsidDel="00000000" w:rsidR="00000000" w:rsidRPr="00000000">
              <w:rPr>
                <w:rtl w:val="0"/>
              </w:rPr>
            </w:r>
          </w:p>
          <w:p w:rsidR="00000000" w:rsidDel="00000000" w:rsidP="00000000" w:rsidRDefault="00000000" w:rsidRPr="00000000" w14:paraId="00000085">
            <w:pPr>
              <w:spacing w:line="240" w:lineRule="auto"/>
              <w:ind w:left="0" w:firstLine="0"/>
              <w:jc w:val="left"/>
              <w:rPr/>
            </w:pPr>
            <w:r w:rsidDel="00000000" w:rsidR="00000000" w:rsidRPr="00000000">
              <w:rPr>
                <w:rtl w:val="0"/>
              </w:rPr>
            </w:r>
          </w:p>
          <w:p w:rsidR="00000000" w:rsidDel="00000000" w:rsidP="00000000" w:rsidRDefault="00000000" w:rsidRPr="00000000" w14:paraId="00000086">
            <w:pPr>
              <w:spacing w:line="240" w:lineRule="auto"/>
              <w:ind w:left="0" w:firstLine="0"/>
              <w:jc w:val="left"/>
              <w:rPr/>
            </w:pPr>
            <w:r w:rsidDel="00000000" w:rsidR="00000000" w:rsidRPr="00000000">
              <w:rPr>
                <w:rtl w:val="0"/>
              </w:rPr>
            </w:r>
          </w:p>
          <w:p w:rsidR="00000000" w:rsidDel="00000000" w:rsidP="00000000" w:rsidRDefault="00000000" w:rsidRPr="00000000" w14:paraId="00000087">
            <w:pPr>
              <w:spacing w:line="240" w:lineRule="auto"/>
              <w:ind w:left="0" w:firstLine="0"/>
              <w:jc w:val="left"/>
              <w:rPr/>
            </w:pPr>
            <w:r w:rsidDel="00000000" w:rsidR="00000000" w:rsidRPr="00000000">
              <w:rPr>
                <w:rtl w:val="0"/>
              </w:rPr>
            </w:r>
          </w:p>
          <w:p w:rsidR="00000000" w:rsidDel="00000000" w:rsidP="00000000" w:rsidRDefault="00000000" w:rsidRPr="00000000" w14:paraId="00000088">
            <w:pPr>
              <w:spacing w:line="240" w:lineRule="auto"/>
              <w:ind w:left="0" w:firstLine="0"/>
              <w:jc w:val="left"/>
              <w:rPr/>
            </w:pPr>
            <w:r w:rsidDel="00000000" w:rsidR="00000000" w:rsidRPr="00000000">
              <w:rPr>
                <w:rtl w:val="0"/>
              </w:rPr>
            </w:r>
          </w:p>
          <w:p w:rsidR="00000000" w:rsidDel="00000000" w:rsidP="00000000" w:rsidRDefault="00000000" w:rsidRPr="00000000" w14:paraId="00000089">
            <w:pPr>
              <w:spacing w:line="240" w:lineRule="auto"/>
              <w:ind w:left="0" w:firstLine="0"/>
              <w:jc w:val="left"/>
              <w:rPr/>
            </w:pPr>
            <w:r w:rsidDel="00000000" w:rsidR="00000000" w:rsidRPr="00000000">
              <w:rPr>
                <w:rtl w:val="0"/>
              </w:rPr>
            </w:r>
          </w:p>
          <w:p w:rsidR="00000000" w:rsidDel="00000000" w:rsidP="00000000" w:rsidRDefault="00000000" w:rsidRPr="00000000" w14:paraId="0000008A">
            <w:pPr>
              <w:spacing w:line="240" w:lineRule="auto"/>
              <w:ind w:left="0" w:firstLine="0"/>
              <w:jc w:val="left"/>
              <w:rPr/>
            </w:pPr>
            <w:r w:rsidDel="00000000" w:rsidR="00000000" w:rsidRPr="00000000">
              <w:rPr>
                <w:rtl w:val="0"/>
              </w:rPr>
            </w:r>
          </w:p>
          <w:p w:rsidR="00000000" w:rsidDel="00000000" w:rsidP="00000000" w:rsidRDefault="00000000" w:rsidRPr="00000000" w14:paraId="0000008B">
            <w:pPr>
              <w:spacing w:line="240" w:lineRule="auto"/>
              <w:ind w:left="720" w:firstLine="0"/>
              <w:jc w:val="left"/>
              <w:rPr/>
            </w:pPr>
            <w:r w:rsidDel="00000000" w:rsidR="00000000" w:rsidRPr="00000000">
              <w:rPr>
                <w:rtl w:val="0"/>
              </w:rPr>
            </w:r>
          </w:p>
          <w:p w:rsidR="00000000" w:rsidDel="00000000" w:rsidP="00000000" w:rsidRDefault="00000000" w:rsidRPr="00000000" w14:paraId="0000008C">
            <w:pPr>
              <w:spacing w:line="240" w:lineRule="auto"/>
              <w:ind w:left="0" w:firstLine="0"/>
              <w:jc w:val="left"/>
              <w:rPr/>
            </w:pPr>
            <w:r w:rsidDel="00000000" w:rsidR="00000000" w:rsidRPr="00000000">
              <w:rPr>
                <w:rtl w:val="0"/>
              </w:rPr>
            </w:r>
          </w:p>
          <w:p w:rsidR="00000000" w:rsidDel="00000000" w:rsidP="00000000" w:rsidRDefault="00000000" w:rsidRPr="00000000" w14:paraId="0000008D">
            <w:pPr>
              <w:spacing w:line="240" w:lineRule="auto"/>
              <w:ind w:left="720" w:firstLine="0"/>
              <w:jc w:val="left"/>
              <w:rPr/>
            </w:pPr>
            <w:r w:rsidDel="00000000" w:rsidR="00000000" w:rsidRPr="00000000">
              <w:rPr>
                <w:rtl w:val="0"/>
              </w:rPr>
            </w:r>
          </w:p>
          <w:p w:rsidR="00000000" w:rsidDel="00000000" w:rsidP="00000000" w:rsidRDefault="00000000" w:rsidRPr="00000000" w14:paraId="0000008E">
            <w:pPr>
              <w:spacing w:line="240" w:lineRule="auto"/>
              <w:ind w:left="720" w:firstLine="0"/>
              <w:jc w:val="left"/>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pStyle w:val="Heading3"/>
              <w:widowControl w:val="0"/>
              <w:spacing w:before="0" w:line="240" w:lineRule="auto"/>
              <w:rPr/>
            </w:pPr>
            <w:bookmarkStart w:colFirst="0" w:colLast="0" w:name="_2rpd1gauixhy" w:id="7"/>
            <w:bookmarkEnd w:id="7"/>
            <w:r w:rsidDel="00000000" w:rsidR="00000000" w:rsidRPr="00000000">
              <w:rPr>
                <w:rtl w:val="0"/>
              </w:rPr>
              <w:t xml:space="preserve">A Midpoint Miracle </w:t>
            </w:r>
            <w:r w:rsidDel="00000000" w:rsidR="00000000" w:rsidRPr="00000000">
              <w:rPr>
                <w:rtl w:val="0"/>
              </w:rPr>
              <w:t xml:space="preserve">Task</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Draw a quadrilateral </w:t>
            </w:r>
            <w:r w:rsidDel="00000000" w:rsidR="00000000" w:rsidRPr="00000000">
              <w:rPr>
                <w:i w:val="1"/>
                <w:rtl w:val="0"/>
              </w:rPr>
              <w:t xml:space="preserve">ABCD</w:t>
            </w:r>
            <w:r w:rsidDel="00000000" w:rsidR="00000000" w:rsidRPr="00000000">
              <w:rPr>
                <w:rtl w:val="0"/>
              </w:rPr>
              <w:t xml:space="preserve">. Try to draw your quadrilateral so that no two sides are congruent, no two angles are congruent, and no two sides are parallel.</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Let </w:t>
            </w:r>
            <w:r w:rsidDel="00000000" w:rsidR="00000000" w:rsidRPr="00000000">
              <w:rPr>
                <w:i w:val="1"/>
                <w:rtl w:val="0"/>
              </w:rPr>
              <w:t xml:space="preserve">P</w:t>
            </w:r>
            <w:r w:rsidDel="00000000" w:rsidR="00000000" w:rsidRPr="00000000">
              <w:rPr>
                <w:rtl w:val="0"/>
              </w:rPr>
              <w:t xml:space="preserve">, </w:t>
            </w:r>
            <w:r w:rsidDel="00000000" w:rsidR="00000000" w:rsidRPr="00000000">
              <w:rPr>
                <w:i w:val="1"/>
                <w:rtl w:val="0"/>
              </w:rPr>
              <w:t xml:space="preserve">Q</w:t>
            </w:r>
            <w:r w:rsidDel="00000000" w:rsidR="00000000" w:rsidRPr="00000000">
              <w:rPr>
                <w:rtl w:val="0"/>
              </w:rPr>
              <w:t xml:space="preserve">, </w:t>
            </w:r>
            <w:r w:rsidDel="00000000" w:rsidR="00000000" w:rsidRPr="00000000">
              <w:rPr>
                <w:i w:val="1"/>
                <w:rtl w:val="0"/>
              </w:rPr>
              <w:t xml:space="preserve">R</w:t>
            </w:r>
            <w:r w:rsidDel="00000000" w:rsidR="00000000" w:rsidRPr="00000000">
              <w:rPr>
                <w:rtl w:val="0"/>
              </w:rPr>
              <w:t xml:space="preserve">, and </w:t>
            </w:r>
            <w:r w:rsidDel="00000000" w:rsidR="00000000" w:rsidRPr="00000000">
              <w:rPr>
                <w:i w:val="1"/>
                <w:rtl w:val="0"/>
              </w:rPr>
              <w:t xml:space="preserve">S</w:t>
            </w:r>
            <w:r w:rsidDel="00000000" w:rsidR="00000000" w:rsidRPr="00000000">
              <w:rPr>
                <w:rtl w:val="0"/>
              </w:rPr>
              <w:t xml:space="preserve"> be the midpoints of sides </w:t>
            </w:r>
            <w:r w:rsidDel="00000000" w:rsidR="00000000" w:rsidRPr="00000000">
              <w:rPr>
                <w:i w:val="1"/>
                <w:rtl w:val="0"/>
              </w:rPr>
              <w:t xml:space="preserve">AB</w:t>
            </w:r>
            <w:r w:rsidDel="00000000" w:rsidR="00000000" w:rsidRPr="00000000">
              <w:rPr>
                <w:rtl w:val="0"/>
              </w:rPr>
              <w:t xml:space="preserve">, </w:t>
            </w:r>
            <w:r w:rsidDel="00000000" w:rsidR="00000000" w:rsidRPr="00000000">
              <w:rPr>
                <w:i w:val="1"/>
                <w:rtl w:val="0"/>
              </w:rPr>
              <w:t xml:space="preserve">BC</w:t>
            </w:r>
            <w:r w:rsidDel="00000000" w:rsidR="00000000" w:rsidRPr="00000000">
              <w:rPr>
                <w:rtl w:val="0"/>
              </w:rPr>
              <w:t xml:space="preserve">, </w:t>
            </w:r>
            <w:r w:rsidDel="00000000" w:rsidR="00000000" w:rsidRPr="00000000">
              <w:rPr>
                <w:i w:val="1"/>
                <w:rtl w:val="0"/>
              </w:rPr>
              <w:t xml:space="preserve">CD</w:t>
            </w:r>
            <w:r w:rsidDel="00000000" w:rsidR="00000000" w:rsidRPr="00000000">
              <w:rPr>
                <w:rtl w:val="0"/>
              </w:rPr>
              <w:t xml:space="preserve">, and </w:t>
            </w:r>
            <w:r w:rsidDel="00000000" w:rsidR="00000000" w:rsidRPr="00000000">
              <w:rPr>
                <w:i w:val="1"/>
                <w:rtl w:val="0"/>
              </w:rPr>
              <w:t xml:space="preserve">DA</w:t>
            </w:r>
            <w:r w:rsidDel="00000000" w:rsidR="00000000" w:rsidRPr="00000000">
              <w:rPr>
                <w:rtl w:val="0"/>
              </w:rPr>
              <w:t xml:space="preserve">, respectively. Use a ruler to locate these points as precisely as you can, and join them to form a new quadrilateral </w:t>
            </w:r>
            <w:r w:rsidDel="00000000" w:rsidR="00000000" w:rsidRPr="00000000">
              <w:rPr>
                <w:i w:val="1"/>
                <w:rtl w:val="0"/>
              </w:rPr>
              <w:t xml:space="preserve">PQRS</w:t>
            </w:r>
            <w:r w:rsidDel="00000000" w:rsidR="00000000" w:rsidRPr="00000000">
              <w:rPr>
                <w:rtl w:val="0"/>
              </w:rPr>
              <w:t xml:space="preserve">. What do you notice about the quadrilateral </w:t>
            </w:r>
            <w:r w:rsidDel="00000000" w:rsidR="00000000" w:rsidRPr="00000000">
              <w:rPr>
                <w:i w:val="1"/>
                <w:rtl w:val="0"/>
              </w:rPr>
              <w:t xml:space="preserve">PQRS</w:t>
            </w:r>
            <w:r w:rsidDel="00000000" w:rsidR="00000000" w:rsidRPr="00000000">
              <w:rPr>
                <w:rtl w:val="0"/>
              </w:rPr>
              <w:t xml:space="preserv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Suppose your quadrilateral ABCD lies in the coordinate plane. Let </w:t>
            </w:r>
            <m:oMath>
              <m:r>
                <w:rPr/>
                <m:t xml:space="preserve">(</m:t>
              </m:r>
              <m:sSub>
                <m:sSubPr>
                  <m:ctrlPr>
                    <w:rPr/>
                  </m:ctrlPr>
                </m:sSubPr>
                <m:e>
                  <m:r>
                    <w:rPr/>
                    <m:t xml:space="preserve">x</m:t>
                  </m:r>
                </m:e>
                <m:sub>
                  <m:r>
                    <w:rPr/>
                    <m:t xml:space="preserve">1</m:t>
                  </m:r>
                </m:sub>
              </m:sSub>
              <m:r>
                <w:rPr/>
                <m:t xml:space="preserve">,</m:t>
              </m:r>
              <m:sSub>
                <m:sSubPr>
                  <m:ctrlPr>
                    <w:rPr/>
                  </m:ctrlPr>
                </m:sSubPr>
                <m:e>
                  <m:r>
                    <w:rPr/>
                    <m:t xml:space="preserve">y</m:t>
                  </m:r>
                </m:e>
                <m:sub>
                  <m:r>
                    <w:rPr/>
                    <m:t xml:space="preserve">1</m:t>
                  </m:r>
                </m:sub>
              </m:sSub>
              <m:r>
                <w:rPr/>
                <m:t xml:space="preserve">)</m:t>
              </m:r>
            </m:oMath>
            <w:r w:rsidDel="00000000" w:rsidR="00000000" w:rsidRPr="00000000">
              <w:rPr>
                <w:rtl w:val="0"/>
              </w:rPr>
              <w:t xml:space="preserve"> be the coordinates of vertex </w:t>
            </w:r>
            <w:r w:rsidDel="00000000" w:rsidR="00000000" w:rsidRPr="00000000">
              <w:rPr>
                <w:i w:val="1"/>
                <w:rtl w:val="0"/>
              </w:rPr>
              <w:t xml:space="preserve">A</w:t>
            </w:r>
            <w:r w:rsidDel="00000000" w:rsidR="00000000" w:rsidRPr="00000000">
              <w:rPr>
                <w:rtl w:val="0"/>
              </w:rPr>
              <w:t xml:space="preserve">, </w:t>
            </w:r>
            <m:oMath>
              <m:r>
                <w:rPr/>
                <m:t xml:space="preserve">(</m:t>
              </m:r>
              <m:sSub>
                <m:sSubPr>
                  <m:ctrlPr>
                    <w:rPr/>
                  </m:ctrlPr>
                </m:sSubPr>
                <m:e>
                  <m:r>
                    <w:rPr/>
                    <m:t xml:space="preserve">x</m:t>
                  </m:r>
                </m:e>
                <m:sub>
                  <m:r>
                    <w:rPr/>
                    <m:t xml:space="preserve">2</m:t>
                  </m:r>
                </m:sub>
              </m:sSub>
              <m:r>
                <w:rPr/>
                <m:t xml:space="preserve">,</m:t>
              </m:r>
              <m:sSub>
                <m:sSubPr>
                  <m:ctrlPr>
                    <w:rPr/>
                  </m:ctrlPr>
                </m:sSubPr>
                <m:e>
                  <m:r>
                    <w:rPr/>
                    <m:t xml:space="preserve">y</m:t>
                  </m:r>
                </m:e>
                <m:sub>
                  <m:r>
                    <w:rPr/>
                    <m:t xml:space="preserve">2</m:t>
                  </m:r>
                </m:sub>
              </m:sSub>
              <m:r>
                <w:rPr/>
                <m:t xml:space="preserve">)</m:t>
              </m:r>
            </m:oMath>
            <w:r w:rsidDel="00000000" w:rsidR="00000000" w:rsidRPr="00000000">
              <w:rPr>
                <w:rtl w:val="0"/>
              </w:rPr>
              <w:t xml:space="preserve"> the coordinates of B, </w:t>
            </w:r>
            <m:oMath>
              <m:r>
                <w:rPr/>
                <m:t xml:space="preserve">(</m:t>
              </m:r>
              <m:sSub>
                <m:sSubPr>
                  <m:ctrlPr>
                    <w:rPr/>
                  </m:ctrlPr>
                </m:sSubPr>
                <m:e>
                  <m:r>
                    <w:rPr/>
                    <m:t xml:space="preserve">x</m:t>
                  </m:r>
                </m:e>
                <m:sub>
                  <m:r>
                    <w:rPr/>
                    <m:t xml:space="preserve">3</m:t>
                  </m:r>
                </m:sub>
              </m:sSub>
              <m:r>
                <w:rPr/>
                <m:t xml:space="preserve">,</m:t>
              </m:r>
              <m:sSub>
                <m:sSubPr>
                  <m:ctrlPr>
                    <w:rPr/>
                  </m:ctrlPr>
                </m:sSubPr>
                <m:e>
                  <m:r>
                    <w:rPr/>
                    <m:t xml:space="preserve">y</m:t>
                  </m:r>
                </m:e>
                <m:sub>
                  <m:r>
                    <w:rPr/>
                    <m:t xml:space="preserve">3</m:t>
                  </m:r>
                </m:sub>
              </m:sSub>
              <m:r>
                <w:rPr/>
                <m:t xml:space="preserve">)</m:t>
              </m:r>
            </m:oMath>
            <w:r w:rsidDel="00000000" w:rsidR="00000000" w:rsidRPr="00000000">
              <w:rPr>
                <w:rtl w:val="0"/>
              </w:rPr>
              <w:t xml:space="preserve"> the coordinates of C, and </w:t>
            </w:r>
            <m:oMath>
              <m:r>
                <w:rPr/>
                <m:t xml:space="preserve">(</m:t>
              </m:r>
              <m:sSub>
                <m:sSubPr>
                  <m:ctrlPr>
                    <w:rPr/>
                  </m:ctrlPr>
                </m:sSubPr>
                <m:e>
                  <m:r>
                    <w:rPr/>
                    <m:t xml:space="preserve">x</m:t>
                  </m:r>
                </m:e>
                <m:sub>
                  <m:r>
                    <w:rPr/>
                    <m:t xml:space="preserve">4</m:t>
                  </m:r>
                </m:sub>
              </m:sSub>
              <m:r>
                <w:rPr/>
                <m:t xml:space="preserve">,</m:t>
              </m:r>
              <m:sSub>
                <m:sSubPr>
                  <m:ctrlPr>
                    <w:rPr/>
                  </m:ctrlPr>
                </m:sSubPr>
                <m:e>
                  <m:r>
                    <w:rPr/>
                    <m:t xml:space="preserve">y</m:t>
                  </m:r>
                </m:e>
                <m:sub>
                  <m:r>
                    <w:rPr/>
                    <m:t xml:space="preserve">4</m:t>
                  </m:r>
                </m:sub>
              </m:sSub>
              <m:r>
                <w:rPr/>
                <m:t xml:space="preserve">)</m:t>
              </m:r>
            </m:oMath>
            <w:r w:rsidDel="00000000" w:rsidR="00000000" w:rsidRPr="00000000">
              <w:rPr>
                <w:rtl w:val="0"/>
              </w:rPr>
              <w:t xml:space="preserve"> the coordinates of D. Use coordinates to prove the observation you made in part (a).</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8">
              <w:r w:rsidDel="00000000" w:rsidR="00000000" w:rsidRPr="00000000">
                <w:rPr>
                  <w:color w:val="1155cc"/>
                  <w:sz w:val="18"/>
                  <w:szCs w:val="18"/>
                  <w:u w:val="single"/>
                  <w:rtl w:val="0"/>
                </w:rPr>
                <w:t xml:space="preserve"> Illustrative Math</w:t>
              </w:r>
            </w:hyperlink>
            <w:hyperlink r:id="rId9">
              <w:r w:rsidDel="00000000" w:rsidR="00000000" w:rsidRPr="00000000">
                <w:rPr>
                  <w:color w:val="1155cc"/>
                  <w:sz w:val="18"/>
                  <w:szCs w:val="18"/>
                  <w:u w:val="single"/>
                  <w:rtl w:val="0"/>
                </w:rPr>
                <w:t xml:space="preserve">ematics</w:t>
              </w:r>
            </w:hyperlink>
            <w:r w:rsidDel="00000000" w:rsidR="00000000" w:rsidRPr="00000000">
              <w:rPr>
                <w:rtl w:val="0"/>
              </w:rPr>
            </w:r>
          </w:p>
        </w:tc>
      </w:tr>
    </w:tb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2"/>
        <w:spacing w:after="240" w:before="0" w:line="240" w:lineRule="auto"/>
        <w:rPr/>
      </w:pPr>
      <w:bookmarkStart w:colFirst="0" w:colLast="0" w:name="_c3wv9scxcfkd" w:id="8"/>
      <w:bookmarkEnd w:id="8"/>
      <w:r w:rsidDel="00000000" w:rsidR="00000000" w:rsidRPr="00000000">
        <w:rPr>
          <w:rtl w:val="0"/>
        </w:rPr>
      </w:r>
    </w:p>
    <w:p w:rsidR="00000000" w:rsidDel="00000000" w:rsidP="00000000" w:rsidRDefault="00000000" w:rsidRPr="00000000" w14:paraId="000000C0">
      <w:pPr>
        <w:pStyle w:val="Heading2"/>
        <w:spacing w:after="240" w:before="0" w:line="240" w:lineRule="auto"/>
        <w:rPr/>
      </w:pPr>
      <w:bookmarkStart w:colFirst="0" w:colLast="0" w:name="_kjnhqsvr6z7i" w:id="9"/>
      <w:bookmarkEnd w:id="9"/>
      <w:r w:rsidDel="00000000" w:rsidR="00000000" w:rsidRPr="00000000">
        <w:rPr>
          <w:rtl w:val="0"/>
        </w:rPr>
      </w:r>
    </w:p>
    <w:p w:rsidR="00000000" w:rsidDel="00000000" w:rsidP="00000000" w:rsidRDefault="00000000" w:rsidRPr="00000000" w14:paraId="000000C1">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0"/>
      <w:bookmarkEnd w:id="10"/>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C2">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Style w:val="Heading3"/>
              <w:widowControl w:val="0"/>
              <w:spacing w:before="0" w:line="240" w:lineRule="auto"/>
              <w:rPr/>
            </w:pPr>
            <w:bookmarkStart w:colFirst="0" w:colLast="0" w:name="_kcecoala5kpa" w:id="11"/>
            <w:bookmarkEnd w:id="11"/>
            <w:r w:rsidDel="00000000" w:rsidR="00000000" w:rsidRPr="00000000">
              <w:rPr>
                <w:rtl w:val="0"/>
              </w:rPr>
              <w:t xml:space="preserve">Task 1: Micro-Mobility</w:t>
            </w:r>
          </w:p>
          <w:p w:rsidR="00000000" w:rsidDel="00000000" w:rsidP="00000000" w:rsidRDefault="00000000" w:rsidRPr="00000000" w14:paraId="000000C4">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C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0C6">
            <w:pPr>
              <w:spacing w:after="240" w:before="240"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Cities have begun to offer micro-mobility options like shared electric scooters and bikes in hopes of meeting the transportation needs of their communities. For this task, you will explore the limits and possibilities of using such devices. </w:t>
            </w:r>
          </w:p>
          <w:p w:rsidR="00000000" w:rsidDel="00000000" w:rsidP="00000000" w:rsidRDefault="00000000" w:rsidRPr="00000000" w14:paraId="000000C7">
            <w:pPr>
              <w:spacing w:after="240" w:before="240"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Use Google Maps to locate at least three places of interest. Some options could include your school site, a place you go to often, or a place of work. Use technological tools, like </w:t>
            </w:r>
            <w:hyperlink r:id="rId10">
              <w:r w:rsidDel="00000000" w:rsidR="00000000" w:rsidRPr="00000000">
                <w:rPr>
                  <w:rFonts w:ascii="IBM Plex Sans" w:cs="IBM Plex Sans" w:eastAsia="IBM Plex Sans" w:hAnsi="IBM Plex Sans"/>
                  <w:i w:val="1"/>
                  <w:color w:val="1155cc"/>
                  <w:sz w:val="20"/>
                  <w:szCs w:val="20"/>
                  <w:u w:val="single"/>
                  <w:rtl w:val="0"/>
                </w:rPr>
                <w:t xml:space="preserve">Desmos</w:t>
              </w:r>
            </w:hyperlink>
            <w:r w:rsidDel="00000000" w:rsidR="00000000" w:rsidRPr="00000000">
              <w:rPr>
                <w:rFonts w:ascii="IBM Plex Sans" w:cs="IBM Plex Sans" w:eastAsia="IBM Plex Sans" w:hAnsi="IBM Plex Sans"/>
                <w:i w:val="1"/>
                <w:color w:val="434343"/>
                <w:sz w:val="20"/>
                <w:szCs w:val="20"/>
                <w:rtl w:val="0"/>
              </w:rPr>
              <w:t xml:space="preserve"> or </w:t>
            </w:r>
            <w:hyperlink r:id="rId11">
              <w:r w:rsidDel="00000000" w:rsidR="00000000" w:rsidRPr="00000000">
                <w:rPr>
                  <w:rFonts w:ascii="IBM Plex Sans" w:cs="IBM Plex Sans" w:eastAsia="IBM Plex Sans" w:hAnsi="IBM Plex Sans"/>
                  <w:i w:val="1"/>
                  <w:color w:val="1155cc"/>
                  <w:sz w:val="20"/>
                  <w:szCs w:val="20"/>
                  <w:u w:val="single"/>
                  <w:rtl w:val="0"/>
                </w:rPr>
                <w:t xml:space="preserve">GeoGebra</w:t>
              </w:r>
            </w:hyperlink>
            <w:r w:rsidDel="00000000" w:rsidR="00000000" w:rsidRPr="00000000">
              <w:rPr>
                <w:rFonts w:ascii="IBM Plex Sans" w:cs="IBM Plex Sans" w:eastAsia="IBM Plex Sans" w:hAnsi="IBM Plex Sans"/>
                <w:i w:val="1"/>
                <w:color w:val="434343"/>
                <w:sz w:val="20"/>
                <w:szCs w:val="20"/>
                <w:rtl w:val="0"/>
              </w:rPr>
              <w:t xml:space="preserve">, or transparency paper to superimpose a coordinate system over your map.</w:t>
            </w:r>
          </w:p>
          <w:p w:rsidR="00000000" w:rsidDel="00000000" w:rsidP="00000000" w:rsidRDefault="00000000" w:rsidRPr="00000000" w14:paraId="000000C8">
            <w:pPr>
              <w:numPr>
                <w:ilvl w:val="0"/>
                <w:numId w:val="2"/>
              </w:numPr>
              <w:spacing w:before="24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If you were to use an electric scooter that can travel 35 miles on a single charge, would you be able to make the trip from the first place of interest to the second, and return back to the first point of interest? Justify your response using words, numbers, and symbols. </w:t>
            </w:r>
          </w:p>
          <w:p w:rsidR="00000000" w:rsidDel="00000000" w:rsidP="00000000" w:rsidRDefault="00000000" w:rsidRPr="00000000" w14:paraId="000000C9">
            <w:pPr>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long would it normally take to make that round trip using other modes of transportation you have access to (car, bus, or walking)? How long do you estimate it would take to make the trip on a scooter?</w:t>
            </w:r>
          </w:p>
          <w:p w:rsidR="00000000" w:rsidDel="00000000" w:rsidP="00000000" w:rsidRDefault="00000000" w:rsidRPr="00000000" w14:paraId="000000CA">
            <w:pPr>
              <w:numPr>
                <w:ilvl w:val="0"/>
                <w:numId w:val="2"/>
              </w:numPr>
              <w:spacing w:after="24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the advantages and disadvantages of offering micro-mobility options? </w:t>
            </w:r>
          </w:p>
          <w:p w:rsidR="00000000" w:rsidDel="00000000" w:rsidP="00000000" w:rsidRDefault="00000000" w:rsidRPr="00000000" w14:paraId="000000CB">
            <w:pPr>
              <w:spacing w:after="240" w:before="240"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CC">
            <w:pPr>
              <w:spacing w:after="240" w:before="24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an opportunity to begin the task independently, then invite them to work in pairs to share ideas and discuss strategies for completing the task. As students are working, monitor and identify solution paths to share with the whole class. Note some students may superimpose a coordinate system using tracing paper or web-based applications like </w:t>
            </w:r>
            <w:hyperlink r:id="rId12">
              <w:r w:rsidDel="00000000" w:rsidR="00000000" w:rsidRPr="00000000">
                <w:rPr>
                  <w:rFonts w:ascii="IBM Plex Sans" w:cs="IBM Plex Sans" w:eastAsia="IBM Plex Sans" w:hAnsi="IBM Plex Sans"/>
                  <w:color w:val="434343"/>
                  <w:sz w:val="20"/>
                  <w:szCs w:val="20"/>
                  <w:u w:val="single"/>
                  <w:rtl w:val="0"/>
                </w:rPr>
                <w:t xml:space="preserve">Desmos</w:t>
              </w:r>
            </w:hyperlink>
            <w:r w:rsidDel="00000000" w:rsidR="00000000" w:rsidRPr="00000000">
              <w:rPr>
                <w:rFonts w:ascii="IBM Plex Sans" w:cs="IBM Plex Sans" w:eastAsia="IBM Plex Sans" w:hAnsi="IBM Plex Sans"/>
                <w:color w:val="434343"/>
                <w:sz w:val="20"/>
                <w:szCs w:val="20"/>
                <w:rtl w:val="0"/>
              </w:rPr>
              <w:t xml:space="preserve"> or </w:t>
            </w:r>
            <w:hyperlink r:id="rId13">
              <w:r w:rsidDel="00000000" w:rsidR="00000000" w:rsidRPr="00000000">
                <w:rPr>
                  <w:rFonts w:ascii="IBM Plex Sans" w:cs="IBM Plex Sans" w:eastAsia="IBM Plex Sans" w:hAnsi="IBM Plex Sans"/>
                  <w:color w:val="434343"/>
                  <w:sz w:val="20"/>
                  <w:szCs w:val="20"/>
                  <w:u w:val="single"/>
                  <w:rtl w:val="0"/>
                </w:rPr>
                <w:t xml:space="preserve">GeoGebra</w:t>
              </w:r>
            </w:hyperlink>
            <w:r w:rsidDel="00000000" w:rsidR="00000000" w:rsidRPr="00000000">
              <w:rPr>
                <w:rFonts w:ascii="IBM Plex Sans" w:cs="IBM Plex Sans" w:eastAsia="IBM Plex Sans" w:hAnsi="IBM Plex Sans"/>
                <w:color w:val="434343"/>
                <w:sz w:val="20"/>
                <w:szCs w:val="20"/>
                <w:rtl w:val="0"/>
              </w:rPr>
              <w:t xml:space="preserve">. Some students may center their map, as illustrated below, while others may position it in the first quadrant.</w:t>
            </w:r>
          </w:p>
          <w:p w:rsidR="00000000" w:rsidDel="00000000" w:rsidP="00000000" w:rsidRDefault="00000000" w:rsidRPr="00000000" w14:paraId="000000CD">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3122537" cy="1487314"/>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122537" cy="1487314"/>
                          </a:xfrm>
                          <a:prstGeom prst="rect"/>
                          <a:ln/>
                        </pic:spPr>
                      </pic:pic>
                    </a:graphicData>
                  </a:graphic>
                </wp:inline>
              </w:drawing>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Pr>
              <w:drawing>
                <wp:inline distB="114300" distT="114300" distL="114300" distR="114300">
                  <wp:extent cx="2772391" cy="1925271"/>
                  <wp:effectExtent b="0" l="0" r="0" t="0"/>
                  <wp:docPr id="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772391" cy="1925271"/>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Here are some questions to facilitate the discussion of Question 1:</w:t>
            </w:r>
          </w:p>
          <w:p w:rsidR="00000000" w:rsidDel="00000000" w:rsidP="00000000" w:rsidRDefault="00000000" w:rsidRPr="00000000" w14:paraId="000000CF">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appreciate about this approach? </w:t>
            </w:r>
          </w:p>
          <w:p w:rsidR="00000000" w:rsidDel="00000000" w:rsidP="00000000" w:rsidRDefault="00000000" w:rsidRPr="00000000" w14:paraId="000000D0">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0D1">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commonalities and differences among the various approaches shared?</w:t>
            </w:r>
          </w:p>
          <w:p w:rsidR="00000000" w:rsidDel="00000000" w:rsidP="00000000" w:rsidRDefault="00000000" w:rsidRPr="00000000" w14:paraId="000000D2">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you determine if there’s enough charge to make the round trip? What information do you need to figure out in order to be confident about your answer?</w:t>
            </w:r>
          </w:p>
          <w:p w:rsidR="00000000" w:rsidDel="00000000" w:rsidP="00000000" w:rsidRDefault="00000000" w:rsidRPr="00000000" w14:paraId="000000D3">
            <w:pPr>
              <w:numPr>
                <w:ilvl w:val="0"/>
                <w:numId w:val="4"/>
              </w:numPr>
              <w:spacing w:after="20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0D4">
            <w:pPr>
              <w:spacing w:after="240" w:before="24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additional time for pairs to revise their work and/or continue with completing the task using the ideas that surfaced. </w:t>
            </w:r>
          </w:p>
          <w:p w:rsidR="00000000" w:rsidDel="00000000" w:rsidP="00000000" w:rsidRDefault="00000000" w:rsidRPr="00000000" w14:paraId="000000D5">
            <w:pPr>
              <w:spacing w:after="240" w:before="24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start Question 3, consider offering tools for them to conduct research. Here are a few websites where they can learn more about micro-mobility:</w:t>
            </w:r>
          </w:p>
          <w:p w:rsidR="00000000" w:rsidDel="00000000" w:rsidP="00000000" w:rsidRDefault="00000000" w:rsidRPr="00000000" w14:paraId="000000D6">
            <w:pPr>
              <w:numPr>
                <w:ilvl w:val="0"/>
                <w:numId w:val="4"/>
              </w:numPr>
              <w:spacing w:before="240" w:line="240" w:lineRule="auto"/>
              <w:ind w:left="720" w:hanging="360"/>
              <w:rPr>
                <w:rFonts w:ascii="IBM Plex Sans" w:cs="IBM Plex Sans" w:eastAsia="IBM Plex Sans" w:hAnsi="IBM Plex Sans"/>
                <w:i w:val="1"/>
                <w:sz w:val="20"/>
                <w:szCs w:val="20"/>
              </w:rPr>
            </w:pPr>
            <w:hyperlink r:id="rId16">
              <w:r w:rsidDel="00000000" w:rsidR="00000000" w:rsidRPr="00000000">
                <w:rPr>
                  <w:rFonts w:ascii="IBM Plex Sans" w:cs="IBM Plex Sans" w:eastAsia="IBM Plex Sans" w:hAnsi="IBM Plex Sans"/>
                  <w:i w:val="1"/>
                  <w:color w:val="434343"/>
                  <w:sz w:val="20"/>
                  <w:szCs w:val="20"/>
                  <w:u w:val="single"/>
                  <w:rtl w:val="0"/>
                </w:rPr>
                <w:t xml:space="preserve">Micro mobility: A Travel Mode Innovation | FHWA</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0D7">
            <w:pPr>
              <w:numPr>
                <w:ilvl w:val="0"/>
                <w:numId w:val="4"/>
              </w:numPr>
              <w:spacing w:line="240" w:lineRule="auto"/>
              <w:ind w:left="720" w:hanging="360"/>
              <w:rPr>
                <w:rFonts w:ascii="IBM Plex Sans" w:cs="IBM Plex Sans" w:eastAsia="IBM Plex Sans" w:hAnsi="IBM Plex Sans"/>
                <w:i w:val="1"/>
                <w:sz w:val="20"/>
                <w:szCs w:val="20"/>
              </w:rPr>
            </w:pPr>
            <w:hyperlink r:id="rId17">
              <w:r w:rsidDel="00000000" w:rsidR="00000000" w:rsidRPr="00000000">
                <w:rPr>
                  <w:rFonts w:ascii="IBM Plex Sans" w:cs="IBM Plex Sans" w:eastAsia="IBM Plex Sans" w:hAnsi="IBM Plex Sans"/>
                  <w:i w:val="1"/>
                  <w:color w:val="434343"/>
                  <w:sz w:val="20"/>
                  <w:szCs w:val="20"/>
                  <w:u w:val="single"/>
                  <w:rtl w:val="0"/>
                </w:rPr>
                <w:t xml:space="preserve">The Environmental Impacts of E-Scooters</w:t>
              </w:r>
            </w:hyperlink>
            <w:r w:rsidDel="00000000" w:rsidR="00000000" w:rsidRPr="00000000">
              <w:rPr>
                <w:rtl w:val="0"/>
              </w:rPr>
            </w:r>
          </w:p>
          <w:p w:rsidR="00000000" w:rsidDel="00000000" w:rsidP="00000000" w:rsidRDefault="00000000" w:rsidRPr="00000000" w14:paraId="000000D8">
            <w:pPr>
              <w:numPr>
                <w:ilvl w:val="0"/>
                <w:numId w:val="4"/>
              </w:numPr>
              <w:spacing w:after="240" w:line="240" w:lineRule="auto"/>
              <w:ind w:left="720" w:hanging="360"/>
              <w:rPr>
                <w:rFonts w:ascii="IBM Plex Sans" w:cs="IBM Plex Sans" w:eastAsia="IBM Plex Sans" w:hAnsi="IBM Plex Sans"/>
                <w:i w:val="1"/>
                <w:sz w:val="20"/>
                <w:szCs w:val="20"/>
              </w:rPr>
            </w:pPr>
            <w:hyperlink r:id="rId18">
              <w:r w:rsidDel="00000000" w:rsidR="00000000" w:rsidRPr="00000000">
                <w:rPr>
                  <w:rFonts w:ascii="IBM Plex Sans" w:cs="IBM Plex Sans" w:eastAsia="IBM Plex Sans" w:hAnsi="IBM Plex Sans"/>
                  <w:i w:val="1"/>
                  <w:color w:val="434343"/>
                  <w:sz w:val="20"/>
                  <w:szCs w:val="20"/>
                  <w:u w:val="single"/>
                  <w:rtl w:val="0"/>
                </w:rPr>
                <w:t xml:space="preserve">Micro mobility: moving cities into a sustainable future | EY</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0D9">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Offer students the opportunity to work in pairs or small groups to complete the task. Give the option of using chart paper, Google Slides, or other creative outlets to showcase their work. Give students the opportunity to return to their work to revise, as necessary.</w:t>
            </w:r>
            <w:r w:rsidDel="00000000" w:rsidR="00000000" w:rsidRPr="00000000">
              <w:rPr>
                <w:rtl w:val="0"/>
              </w:rPr>
            </w:r>
          </w:p>
          <w:p w:rsidR="00000000" w:rsidDel="00000000" w:rsidP="00000000" w:rsidRDefault="00000000" w:rsidRPr="00000000" w14:paraId="000000DA">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pStyle w:val="Heading2"/>
        <w:spacing w:line="240" w:lineRule="auto"/>
        <w:rPr/>
      </w:pPr>
      <w:bookmarkStart w:colFirst="0" w:colLast="0" w:name="_dh5d1c1gjzua" w:id="12"/>
      <w:bookmarkEnd w:id="12"/>
      <w:r w:rsidDel="00000000" w:rsidR="00000000" w:rsidRPr="00000000">
        <w:rPr>
          <w:rtl w:val="0"/>
        </w:rPr>
        <w:t xml:space="preserve">Learning Principles</w:t>
      </w:r>
    </w:p>
    <w:p w:rsidR="00000000" w:rsidDel="00000000" w:rsidP="00000000" w:rsidRDefault="00000000" w:rsidRPr="00000000" w14:paraId="000000D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E0">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1">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E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E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E4">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E5">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E6">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E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E8">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E9">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EA">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B">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br w:type="page"/>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3"/>
        <w:widowControl w:val="0"/>
        <w:spacing w:before="0" w:line="240" w:lineRule="auto"/>
        <w:rPr/>
      </w:pPr>
      <w:bookmarkStart w:colFirst="0" w:colLast="0" w:name="_2yd6idkedlun" w:id="13"/>
      <w:bookmarkEnd w:id="13"/>
      <w:r w:rsidDel="00000000" w:rsidR="00000000" w:rsidRPr="00000000">
        <w:rPr>
          <w:rtl w:val="0"/>
        </w:rPr>
        <w:t xml:space="preserve">Task 1: Micro-Mobility Student Work</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Example 1: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Example 2: </w:t>
      </w:r>
    </w:p>
    <w:p w:rsidR="00000000" w:rsidDel="00000000" w:rsidP="00000000" w:rsidRDefault="00000000" w:rsidRPr="00000000" w14:paraId="000000F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F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1">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2">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Example 3:</w:t>
      </w:r>
    </w:p>
    <w:p w:rsidR="00000000" w:rsidDel="00000000" w:rsidP="00000000" w:rsidRDefault="00000000" w:rsidRPr="00000000" w14:paraId="0000010A">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B">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C">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0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10">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jc w:val="center"/>
        <w:rPr/>
      </w:pPr>
      <w:r w:rsidDel="00000000" w:rsidR="00000000" w:rsidRPr="00000000">
        <w:rPr>
          <w:rtl w:val="0"/>
        </w:rPr>
      </w:r>
    </w:p>
    <w:p w:rsidR="00000000" w:rsidDel="00000000" w:rsidP="00000000" w:rsidRDefault="00000000" w:rsidRPr="00000000" w14:paraId="00000113">
      <w:pPr>
        <w:jc w:val="cente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jc w:val="center"/>
        <w:rPr/>
      </w:pPr>
      <w:r w:rsidDel="00000000" w:rsidR="00000000" w:rsidRPr="00000000">
        <w:rPr>
          <w:rtl w:val="0"/>
        </w:rPr>
      </w:r>
    </w:p>
    <w:p w:rsidR="00000000" w:rsidDel="00000000" w:rsidP="00000000" w:rsidRDefault="00000000" w:rsidRPr="00000000" w14:paraId="0000011B">
      <w:pPr>
        <w:pStyle w:val="Heading2"/>
        <w:spacing w:after="240" w:before="0" w:line="240" w:lineRule="auto"/>
        <w:rPr/>
      </w:pPr>
      <w:bookmarkStart w:colFirst="0" w:colLast="0" w:name="_kfeavblpabzu" w:id="14"/>
      <w:bookmarkEnd w:id="14"/>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C">
            <w:pPr>
              <w:pStyle w:val="Heading3"/>
              <w:spacing w:after="240" w:before="0" w:line="240" w:lineRule="auto"/>
              <w:rPr/>
            </w:pPr>
            <w:bookmarkStart w:colFirst="0" w:colLast="0" w:name="_29cltp84b476" w:id="15"/>
            <w:bookmarkEnd w:id="15"/>
            <w:r w:rsidDel="00000000" w:rsidR="00000000" w:rsidRPr="00000000">
              <w:rPr>
                <w:rtl w:val="0"/>
              </w:rPr>
              <w:t xml:space="preserve">Task 2: Ancient Rome Prompt</w:t>
            </w:r>
          </w:p>
          <w:p w:rsidR="00000000" w:rsidDel="00000000" w:rsidP="00000000" w:rsidRDefault="00000000" w:rsidRPr="00000000" w14:paraId="0000011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11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F">
            <w:pPr>
              <w:spacing w:line="240" w:lineRule="auto"/>
              <w:rPr>
                <w:rFonts w:ascii="IBM Plex Sans" w:cs="IBM Plex Sans" w:eastAsia="IBM Plex Sans" w:hAnsi="IBM Plex Sans"/>
                <w:i w:val="1"/>
                <w:color w:val="434343"/>
                <w:sz w:val="20"/>
                <w:szCs w:val="20"/>
              </w:rPr>
            </w:pPr>
            <w:hyperlink r:id="rId19">
              <w:r w:rsidDel="00000000" w:rsidR="00000000" w:rsidRPr="00000000">
                <w:rPr>
                  <w:rFonts w:ascii="IBM Plex Sans" w:cs="IBM Plex Sans" w:eastAsia="IBM Plex Sans" w:hAnsi="IBM Plex Sans"/>
                  <w:i w:val="1"/>
                  <w:color w:val="434343"/>
                  <w:sz w:val="20"/>
                  <w:szCs w:val="20"/>
                  <w:u w:val="single"/>
                  <w:rtl w:val="0"/>
                </w:rPr>
                <w:t xml:space="preserve">Cesare Marchetti,</w:t>
              </w:r>
            </w:hyperlink>
            <w:r w:rsidDel="00000000" w:rsidR="00000000" w:rsidRPr="00000000">
              <w:rPr>
                <w:rFonts w:ascii="IBM Plex Sans" w:cs="IBM Plex Sans" w:eastAsia="IBM Plex Sans" w:hAnsi="IBM Plex Sans"/>
                <w:i w:val="1"/>
                <w:color w:val="434343"/>
                <w:sz w:val="20"/>
                <w:szCs w:val="20"/>
                <w:rtl w:val="0"/>
              </w:rPr>
              <w:t xml:space="preserve"> a physicist and systems analyst, proclaimed that people are willing to commute from their homes for about half an hour each way. This idea is known as the Marchetti Constant. </w:t>
            </w:r>
          </w:p>
          <w:p w:rsidR="00000000" w:rsidDel="00000000" w:rsidP="00000000" w:rsidRDefault="00000000" w:rsidRPr="00000000" w14:paraId="00000120">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1">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Ancient Rome, around 275 CE, was a “walking city,” meaning that the main mode of transportation was by walking. The map below illustrates an outline of the city during that period.</w:t>
            </w:r>
          </w:p>
          <w:p w:rsidR="00000000" w:rsidDel="00000000" w:rsidP="00000000" w:rsidRDefault="00000000" w:rsidRPr="00000000" w14:paraId="00000122">
            <w:pPr>
              <w:spacing w:line="276" w:lineRule="auto"/>
              <w:jc w:val="center"/>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Pr>
              <w:drawing>
                <wp:inline distB="114300" distT="114300" distL="114300" distR="114300">
                  <wp:extent cx="3281363" cy="2467045"/>
                  <wp:effectExtent b="0" l="0" r="0" t="0"/>
                  <wp:docPr id="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281363" cy="246704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(Source: </w:t>
            </w:r>
            <w:hyperlink r:id="rId21">
              <w:r w:rsidDel="00000000" w:rsidR="00000000" w:rsidRPr="00000000">
                <w:rPr>
                  <w:rFonts w:ascii="IBM Plex Sans" w:cs="IBM Plex Sans" w:eastAsia="IBM Plex Sans" w:hAnsi="IBM Plex Sans"/>
                  <w:color w:val="434343"/>
                  <w:sz w:val="20"/>
                  <w:szCs w:val="20"/>
                  <w:u w:val="single"/>
                  <w:rtl w:val="0"/>
                </w:rPr>
                <w:t xml:space="preserve">The Commuting Principle That Shaped Urban History - Bloomberg</w:t>
              </w:r>
            </w:hyperlink>
            <w:r w:rsidDel="00000000" w:rsidR="00000000" w:rsidRPr="00000000">
              <w:rPr>
                <w:rFonts w:ascii="IBM Plex Sans" w:cs="IBM Plex Sans" w:eastAsia="IBM Plex Sans" w:hAnsi="IBM Plex Sans"/>
                <w:color w:val="434343"/>
                <w:sz w:val="20"/>
                <w:szCs w:val="20"/>
                <w:rtl w:val="0"/>
              </w:rPr>
              <w:t xml:space="preserve">)</w:t>
            </w:r>
          </w:p>
          <w:p w:rsidR="00000000" w:rsidDel="00000000" w:rsidP="00000000" w:rsidRDefault="00000000" w:rsidRPr="00000000" w14:paraId="00000124">
            <w:pPr>
              <w:spacing w:line="276"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5">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Use geometric concepts and tools to determine the degree of accuracy of the model outlined in purple in the diagram above. Aspects to explore and express in mathematical terms are as follows:</w:t>
            </w:r>
          </w:p>
          <w:p w:rsidR="00000000" w:rsidDel="00000000" w:rsidP="00000000" w:rsidRDefault="00000000" w:rsidRPr="00000000" w14:paraId="00000126">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7">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the approximate diameter of the city? Why does that make sense, in terms of what you know about typical walking rates?</w:t>
            </w:r>
          </w:p>
          <w:p w:rsidR="00000000" w:rsidDel="00000000" w:rsidP="00000000" w:rsidRDefault="00000000" w:rsidRPr="00000000" w14:paraId="00000128">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the approximate area of ancient Rome?</w:t>
            </w:r>
          </w:p>
          <w:p w:rsidR="00000000" w:rsidDel="00000000" w:rsidP="00000000" w:rsidRDefault="00000000" w:rsidRPr="00000000" w14:paraId="00000129">
            <w:pPr>
              <w:spacing w:line="240" w:lineRule="auto"/>
              <w:ind w:left="36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A">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Running water into homes was a luxury in ancient Rome. Therefore, Roman citizens were provided potable water by way of strategically placed water fountains throughout the city. It is believed that water fountains were located within a 50-meter radius from each other </w:t>
            </w:r>
            <w:r w:rsidDel="00000000" w:rsidR="00000000" w:rsidRPr="00000000">
              <w:rPr>
                <w:rFonts w:ascii="IBM Plex Sans" w:cs="IBM Plex Sans" w:eastAsia="IBM Plex Sans" w:hAnsi="IBM Plex Sans"/>
                <w:color w:val="434343"/>
                <w:sz w:val="20"/>
                <w:szCs w:val="20"/>
                <w:rtl w:val="0"/>
              </w:rPr>
              <w:t xml:space="preserve">(</w:t>
            </w:r>
            <w:hyperlink r:id="rId22">
              <w:r w:rsidDel="00000000" w:rsidR="00000000" w:rsidRPr="00000000">
                <w:rPr>
                  <w:rFonts w:ascii="IBM Plex Sans" w:cs="IBM Plex Sans" w:eastAsia="IBM Plex Sans" w:hAnsi="IBM Plex Sans"/>
                  <w:color w:val="434343"/>
                  <w:sz w:val="20"/>
                  <w:szCs w:val="20"/>
                  <w:u w:val="single"/>
                  <w:rtl w:val="0"/>
                </w:rPr>
                <w:t xml:space="preserve">Water System of Ancient Rome</w:t>
              </w:r>
            </w:hyperlink>
            <w:r w:rsidDel="00000000" w:rsidR="00000000" w:rsidRPr="00000000">
              <w:rPr>
                <w:rFonts w:ascii="IBM Plex Sans" w:cs="IBM Plex Sans" w:eastAsia="IBM Plex Sans" w:hAnsi="IBM Plex Sans"/>
                <w:color w:val="434343"/>
                <w:sz w:val="20"/>
                <w:szCs w:val="20"/>
                <w:rtl w:val="0"/>
              </w:rPr>
              <w:t xml:space="preserve">).</w:t>
            </w:r>
          </w:p>
          <w:p w:rsidR="00000000" w:rsidDel="00000000" w:rsidP="00000000" w:rsidRDefault="00000000" w:rsidRPr="00000000" w14:paraId="0000012B">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C">
            <w:pPr>
              <w:numPr>
                <w:ilvl w:val="0"/>
                <w:numId w:val="7"/>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Based on the work you’ve done so far, about how many water fountains were present in the city at that time?</w:t>
            </w:r>
          </w:p>
          <w:p w:rsidR="00000000" w:rsidDel="00000000" w:rsidP="00000000" w:rsidRDefault="00000000" w:rsidRPr="00000000" w14:paraId="0000012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Extension</w:t>
            </w:r>
            <w:r w:rsidDel="00000000" w:rsidR="00000000" w:rsidRPr="00000000">
              <w:rPr>
                <w:rtl w:val="0"/>
              </w:rPr>
            </w:r>
          </w:p>
          <w:p w:rsidR="00000000" w:rsidDel="00000000" w:rsidP="00000000" w:rsidRDefault="00000000" w:rsidRPr="00000000" w14:paraId="0000012F">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0">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Explore the historical roots of the city you live in. How has the radius of the city changed over time? Does the Marchetti Constant hold?</w:t>
            </w:r>
          </w:p>
          <w:p w:rsidR="00000000" w:rsidDel="00000000" w:rsidP="00000000" w:rsidRDefault="00000000" w:rsidRPr="00000000" w14:paraId="0000013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2">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33">
            <w:pPr>
              <w:spacing w:after="240" w:before="240"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an opportunity to begin the task independently, then invite them to work in pairs to share ideas and discuss strategies for completing the task. As student pairs work, monitor and make note of solution paths to share with the whole class. Note that some students may superimpose a coordinate system using tracing paper or web-based applications like </w:t>
            </w:r>
            <w:hyperlink r:id="rId23">
              <w:r w:rsidDel="00000000" w:rsidR="00000000" w:rsidRPr="00000000">
                <w:rPr>
                  <w:rFonts w:ascii="IBM Plex Sans" w:cs="IBM Plex Sans" w:eastAsia="IBM Plex Sans" w:hAnsi="IBM Plex Sans"/>
                  <w:color w:val="434343"/>
                  <w:sz w:val="20"/>
                  <w:szCs w:val="20"/>
                  <w:u w:val="single"/>
                  <w:rtl w:val="0"/>
                </w:rPr>
                <w:t xml:space="preserve">Desmos</w:t>
              </w:r>
            </w:hyperlink>
            <w:r w:rsidDel="00000000" w:rsidR="00000000" w:rsidRPr="00000000">
              <w:rPr>
                <w:rFonts w:ascii="IBM Plex Sans" w:cs="IBM Plex Sans" w:eastAsia="IBM Plex Sans" w:hAnsi="IBM Plex Sans"/>
                <w:color w:val="434343"/>
                <w:sz w:val="20"/>
                <w:szCs w:val="20"/>
                <w:rtl w:val="0"/>
              </w:rPr>
              <w:t xml:space="preserve"> or </w:t>
            </w:r>
            <w:hyperlink r:id="rId24">
              <w:r w:rsidDel="00000000" w:rsidR="00000000" w:rsidRPr="00000000">
                <w:rPr>
                  <w:rFonts w:ascii="IBM Plex Sans" w:cs="IBM Plex Sans" w:eastAsia="IBM Plex Sans" w:hAnsi="IBM Plex Sans"/>
                  <w:color w:val="434343"/>
                  <w:sz w:val="20"/>
                  <w:szCs w:val="20"/>
                  <w:u w:val="single"/>
                  <w:rtl w:val="0"/>
                </w:rPr>
                <w:t xml:space="preserve">GeoGebra</w:t>
              </w:r>
            </w:hyperlink>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tl w:val="0"/>
              </w:rPr>
            </w:r>
          </w:p>
          <w:p w:rsidR="00000000" w:rsidDel="00000000" w:rsidP="00000000" w:rsidRDefault="00000000" w:rsidRPr="00000000" w14:paraId="00000134">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Pr>
              <w:drawing>
                <wp:inline distB="114300" distT="114300" distL="114300" distR="114300">
                  <wp:extent cx="3118593" cy="1671638"/>
                  <wp:effectExtent b="0" l="0" r="0" t="0"/>
                  <wp:docPr id="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118593" cy="1671638"/>
                          </a:xfrm>
                          <a:prstGeom prst="rect"/>
                          <a:ln/>
                        </pic:spPr>
                      </pic:pic>
                    </a:graphicData>
                  </a:graphic>
                </wp:inline>
              </w:drawing>
            </w:r>
            <w:r w:rsidDel="00000000" w:rsidR="00000000" w:rsidRPr="00000000">
              <w:rPr>
                <w:rFonts w:ascii="IBM Plex Sans" w:cs="IBM Plex Sans" w:eastAsia="IBM Plex Sans" w:hAnsi="IBM Plex Sans"/>
                <w:b w:val="1"/>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Pr>
              <w:drawing>
                <wp:inline distB="114300" distT="114300" distL="114300" distR="114300">
                  <wp:extent cx="2857055" cy="1691447"/>
                  <wp:effectExtent b="0" l="0" r="0" t="0"/>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857055" cy="1691447"/>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240" w:before="24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Here are some questions to facilitate the discussion of Questions 1 and 2:</w:t>
            </w:r>
          </w:p>
          <w:p w:rsidR="00000000" w:rsidDel="00000000" w:rsidP="00000000" w:rsidRDefault="00000000" w:rsidRPr="00000000" w14:paraId="00000136">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appreciate about this approach? </w:t>
            </w:r>
          </w:p>
          <w:p w:rsidR="00000000" w:rsidDel="00000000" w:rsidP="00000000" w:rsidRDefault="00000000" w:rsidRPr="00000000" w14:paraId="00000137">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38">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commonalities and differences among the various approaches shared?</w:t>
            </w:r>
          </w:p>
          <w:p w:rsidR="00000000" w:rsidDel="00000000" w:rsidP="00000000" w:rsidRDefault="00000000" w:rsidRPr="00000000" w14:paraId="00000139">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you determine the approximate area of the city? </w:t>
            </w:r>
          </w:p>
          <w:p w:rsidR="00000000" w:rsidDel="00000000" w:rsidP="00000000" w:rsidRDefault="00000000" w:rsidRPr="00000000" w14:paraId="0000013A">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information do you need in order to reach some conclusions?</w:t>
            </w:r>
          </w:p>
          <w:p w:rsidR="00000000" w:rsidDel="00000000" w:rsidP="00000000" w:rsidRDefault="00000000" w:rsidRPr="00000000" w14:paraId="0000013B">
            <w:pPr>
              <w:numPr>
                <w:ilvl w:val="0"/>
                <w:numId w:val="6"/>
              </w:numPr>
              <w:spacing w:after="20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13C">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additional time for pairs to revise their work and/or continue with completing the task using the ideas that surface. </w:t>
            </w:r>
          </w:p>
          <w:p w:rsidR="00000000" w:rsidDel="00000000" w:rsidP="00000000" w:rsidRDefault="00000000" w:rsidRPr="00000000" w14:paraId="0000013D">
            <w:pPr>
              <w:spacing w:after="240" w:before="240"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start Question 3, monitor and select approaches they take to make sense of this. One sample approach is illustrated below. Encourage students to share and challenge approaches.</w:t>
            </w:r>
            <w:r w:rsidDel="00000000" w:rsidR="00000000" w:rsidRPr="00000000">
              <w:rPr>
                <w:rtl w:val="0"/>
              </w:rPr>
            </w:r>
          </w:p>
          <w:p w:rsidR="00000000" w:rsidDel="00000000" w:rsidP="00000000" w:rsidRDefault="00000000" w:rsidRPr="00000000" w14:paraId="0000013E">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Pr>
              <w:drawing>
                <wp:inline distB="114300" distT="114300" distL="114300" distR="114300">
                  <wp:extent cx="2461104" cy="1738313"/>
                  <wp:effectExtent b="0" l="0" r="0" t="0"/>
                  <wp:docPr id="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461104"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40" w:before="240"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additional time for pairs to revise their work and/or continue with completing the task using the ideas that surface. </w:t>
            </w:r>
          </w:p>
          <w:p w:rsidR="00000000" w:rsidDel="00000000" w:rsidP="00000000" w:rsidRDefault="00000000" w:rsidRPr="00000000" w14:paraId="00000140">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141">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3"/>
        <w:widowControl w:val="0"/>
        <w:spacing w:before="0" w:line="240" w:lineRule="auto"/>
        <w:rPr/>
      </w:pPr>
      <w:bookmarkStart w:colFirst="0" w:colLast="0" w:name="_d91ie9yfkmdw" w:id="16"/>
      <w:bookmarkEnd w:id="16"/>
      <w:r w:rsidDel="00000000" w:rsidR="00000000" w:rsidRPr="00000000">
        <w:rPr>
          <w:rtl w:val="0"/>
        </w:rPr>
        <w:t xml:space="preserve">Task 2: Ancient Rome Student Work</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Example 1: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4B">
      <w:pPr>
        <w:jc w:val="left"/>
        <w:rPr/>
      </w:pPr>
      <w:r w:rsidDel="00000000" w:rsidR="00000000" w:rsidRPr="00000000">
        <w:rPr>
          <w:rtl w:val="0"/>
        </w:rPr>
      </w:r>
    </w:p>
    <w:p w:rsidR="00000000" w:rsidDel="00000000" w:rsidP="00000000" w:rsidRDefault="00000000" w:rsidRPr="00000000" w14:paraId="0000014C">
      <w:pPr>
        <w:jc w:val="left"/>
        <w:rPr/>
      </w:pPr>
      <w:r w:rsidDel="00000000" w:rsidR="00000000" w:rsidRPr="00000000">
        <w:rPr>
          <w:rtl w:val="0"/>
        </w:rPr>
      </w:r>
    </w:p>
    <w:p w:rsidR="00000000" w:rsidDel="00000000" w:rsidP="00000000" w:rsidRDefault="00000000" w:rsidRPr="00000000" w14:paraId="0000014D">
      <w:pPr>
        <w:jc w:val="left"/>
        <w:rPr/>
      </w:pPr>
      <w:r w:rsidDel="00000000" w:rsidR="00000000" w:rsidRPr="00000000">
        <w:rPr>
          <w:rtl w:val="0"/>
        </w:rPr>
      </w:r>
    </w:p>
    <w:p w:rsidR="00000000" w:rsidDel="00000000" w:rsidP="00000000" w:rsidRDefault="00000000" w:rsidRPr="00000000" w14:paraId="0000014E">
      <w:pPr>
        <w:jc w:val="left"/>
        <w:rPr/>
      </w:pPr>
      <w:r w:rsidDel="00000000" w:rsidR="00000000" w:rsidRPr="00000000">
        <w:rPr>
          <w:rtl w:val="0"/>
        </w:rPr>
      </w:r>
    </w:p>
    <w:p w:rsidR="00000000" w:rsidDel="00000000" w:rsidP="00000000" w:rsidRDefault="00000000" w:rsidRPr="00000000" w14:paraId="0000014F">
      <w:pPr>
        <w:jc w:val="left"/>
        <w:rPr/>
      </w:pPr>
      <w:r w:rsidDel="00000000" w:rsidR="00000000" w:rsidRPr="00000000">
        <w:rPr>
          <w:rtl w:val="0"/>
        </w:rPr>
      </w:r>
    </w:p>
    <w:p w:rsidR="00000000" w:rsidDel="00000000" w:rsidP="00000000" w:rsidRDefault="00000000" w:rsidRPr="00000000" w14:paraId="00000150">
      <w:pPr>
        <w:jc w:val="left"/>
        <w:rPr/>
      </w:pPr>
      <w:r w:rsidDel="00000000" w:rsidR="00000000" w:rsidRPr="00000000">
        <w:rPr>
          <w:rtl w:val="0"/>
        </w:rPr>
        <w:t xml:space="preserve">Example 2: </w:t>
      </w:r>
    </w:p>
    <w:p w:rsidR="00000000" w:rsidDel="00000000" w:rsidP="00000000" w:rsidRDefault="00000000" w:rsidRPr="00000000" w14:paraId="00000151">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2">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3">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4">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5">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6">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57">
      <w:pPr>
        <w:jc w:val="left"/>
        <w:rPr/>
      </w:pPr>
      <w:r w:rsidDel="00000000" w:rsidR="00000000" w:rsidRPr="00000000">
        <w:rPr>
          <w:rtl w:val="0"/>
        </w:rPr>
      </w:r>
    </w:p>
    <w:p w:rsidR="00000000" w:rsidDel="00000000" w:rsidP="00000000" w:rsidRDefault="00000000" w:rsidRPr="00000000" w14:paraId="00000158">
      <w:pPr>
        <w:jc w:val="left"/>
        <w:rPr/>
      </w:pPr>
      <w:r w:rsidDel="00000000" w:rsidR="00000000" w:rsidRPr="00000000">
        <w:rPr>
          <w:rtl w:val="0"/>
        </w:rPr>
      </w:r>
    </w:p>
    <w:p w:rsidR="00000000" w:rsidDel="00000000" w:rsidP="00000000" w:rsidRDefault="00000000" w:rsidRPr="00000000" w14:paraId="00000159">
      <w:pPr>
        <w:jc w:val="left"/>
        <w:rPr/>
      </w:pPr>
      <w:r w:rsidDel="00000000" w:rsidR="00000000" w:rsidRPr="00000000">
        <w:rPr>
          <w:rtl w:val="0"/>
        </w:rPr>
      </w:r>
    </w:p>
    <w:p w:rsidR="00000000" w:rsidDel="00000000" w:rsidP="00000000" w:rsidRDefault="00000000" w:rsidRPr="00000000" w14:paraId="0000015A">
      <w:pPr>
        <w:jc w:val="left"/>
        <w:rPr/>
      </w:pPr>
      <w:r w:rsidDel="00000000" w:rsidR="00000000" w:rsidRPr="00000000">
        <w:rPr>
          <w:rtl w:val="0"/>
        </w:rPr>
      </w:r>
    </w:p>
    <w:p w:rsidR="00000000" w:rsidDel="00000000" w:rsidP="00000000" w:rsidRDefault="00000000" w:rsidRPr="00000000" w14:paraId="0000015B">
      <w:pPr>
        <w:jc w:val="left"/>
        <w:rPr/>
      </w:pPr>
      <w:r w:rsidDel="00000000" w:rsidR="00000000" w:rsidRPr="00000000">
        <w:rPr>
          <w:rtl w:val="0"/>
        </w:rPr>
      </w:r>
    </w:p>
    <w:p w:rsidR="00000000" w:rsidDel="00000000" w:rsidP="00000000" w:rsidRDefault="00000000" w:rsidRPr="00000000" w14:paraId="0000015C">
      <w:pPr>
        <w:jc w:val="left"/>
        <w:rPr/>
      </w:pPr>
      <w:r w:rsidDel="00000000" w:rsidR="00000000" w:rsidRPr="00000000">
        <w:rPr>
          <w:rtl w:val="0"/>
        </w:rPr>
      </w:r>
    </w:p>
    <w:p w:rsidR="00000000" w:rsidDel="00000000" w:rsidP="00000000" w:rsidRDefault="00000000" w:rsidRPr="00000000" w14:paraId="0000015D">
      <w:pPr>
        <w:jc w:val="left"/>
        <w:rPr/>
      </w:pPr>
      <w:r w:rsidDel="00000000" w:rsidR="00000000" w:rsidRPr="00000000">
        <w:rPr>
          <w:rtl w:val="0"/>
        </w:rPr>
        <w:t xml:space="preserve">Example 3:</w:t>
      </w:r>
    </w:p>
    <w:p w:rsidR="00000000" w:rsidDel="00000000" w:rsidP="00000000" w:rsidRDefault="00000000" w:rsidRPr="00000000" w14:paraId="0000015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5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1">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2">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3">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4">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65">
      <w:pPr>
        <w:pStyle w:val="Heading2"/>
        <w:spacing w:line="240" w:lineRule="auto"/>
        <w:rPr/>
      </w:pPr>
      <w:bookmarkStart w:colFirst="0" w:colLast="0" w:name="_l721tth1xqc9" w:id="17"/>
      <w:bookmarkEnd w:id="17"/>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2"/>
        <w:spacing w:line="240" w:lineRule="auto"/>
        <w:rPr/>
      </w:pPr>
      <w:bookmarkStart w:colFirst="0" w:colLast="0" w:name="_vgu8ex73io4e" w:id="18"/>
      <w:bookmarkEnd w:id="18"/>
      <w:r w:rsidDel="00000000" w:rsidR="00000000" w:rsidRPr="00000000">
        <w:rPr>
          <w:rtl w:val="0"/>
        </w:rPr>
        <w:t xml:space="preserve">Criteria for Success</w:t>
      </w:r>
    </w:p>
    <w:p w:rsidR="00000000" w:rsidDel="00000000" w:rsidP="00000000" w:rsidRDefault="00000000" w:rsidRPr="00000000" w14:paraId="0000016B">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7"/>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72">
      <w:pPr>
        <w:spacing w:line="276" w:lineRule="auto"/>
        <w:rPr/>
      </w:pPr>
      <w:r w:rsidDel="00000000" w:rsidR="00000000" w:rsidRPr="00000000">
        <w:rPr>
          <w:rtl w:val="0"/>
        </w:rPr>
      </w:r>
    </w:p>
    <w:sectPr>
      <w:headerReference r:id="rId28" w:type="default"/>
      <w:footerReference r:id="rId2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7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engineeringrome.org/the-water-system-of-ancient-rome/%20)" TargetMode="External"/><Relationship Id="rId21" Type="http://schemas.openxmlformats.org/officeDocument/2006/relationships/hyperlink" Target="https://www.bloomberg.com/news/features/2019-08-29/the-commuting-principle-that-shaped-urban-history" TargetMode="External"/><Relationship Id="rId24" Type="http://schemas.openxmlformats.org/officeDocument/2006/relationships/hyperlink" Target="https://www.geogebra.org/geometry" TargetMode="External"/><Relationship Id="rId23" Type="http://schemas.openxmlformats.org/officeDocument/2006/relationships/hyperlink" Target="https://www.desmos.com/calcul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asks.illustrativemathematics.org/content-standards/HSG/GPE/B/4/tasks/605" TargetMode="External"/><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header" Target="header1.xm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achievethecore.org/content/upload/ccss_progression_g_7_hs_2016_03_27_a.pdf" TargetMode="External"/><Relationship Id="rId29" Type="http://schemas.openxmlformats.org/officeDocument/2006/relationships/footer" Target="footer1.xml"/><Relationship Id="rId7" Type="http://schemas.openxmlformats.org/officeDocument/2006/relationships/hyperlink" Target="http://tasks.illustrativemathematics.org/content-standards/HSG/GPE/A/1/tasks/1425" TargetMode="External"/><Relationship Id="rId8" Type="http://schemas.openxmlformats.org/officeDocument/2006/relationships/hyperlink" Target="http://tasks.illustrativemathematics.org/content-standards/HSG/GPE/B/4/tasks/605" TargetMode="External"/><Relationship Id="rId11" Type="http://schemas.openxmlformats.org/officeDocument/2006/relationships/hyperlink" Target="https://www.geogebra.org/geometry" TargetMode="External"/><Relationship Id="rId10" Type="http://schemas.openxmlformats.org/officeDocument/2006/relationships/hyperlink" Target="https://www.desmos.com/calculator" TargetMode="External"/><Relationship Id="rId13" Type="http://schemas.openxmlformats.org/officeDocument/2006/relationships/hyperlink" Target="https://www.geogebra.org/geometry" TargetMode="External"/><Relationship Id="rId12" Type="http://schemas.openxmlformats.org/officeDocument/2006/relationships/hyperlink" Target="https://www.desmos.com/calculator"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hyperlink" Target="https://futurist.law.umich.edu/the-environmental-impacts-of-e-scooters/" TargetMode="External"/><Relationship Id="rId16" Type="http://schemas.openxmlformats.org/officeDocument/2006/relationships/hyperlink" Target="https://highways.dot.gov/public-roads/spring-2021/02" TargetMode="External"/><Relationship Id="rId19" Type="http://schemas.openxmlformats.org/officeDocument/2006/relationships/hyperlink" Target="http://cesaremarchetti.altervista.org/biografia/" TargetMode="External"/><Relationship Id="rId18" Type="http://schemas.openxmlformats.org/officeDocument/2006/relationships/hyperlink" Target="https://assets.ey.com/content/dam/ey-sites/ey-com/en_gl/topics/automotive-and-transportation/automotive-transportation-pdfs/ey-micromobility-moving-cities-into-a-sustainable-futur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