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IBM Plex Sans" w:cs="IBM Plex Sans" w:eastAsia="IBM Plex Sans" w:hAnsi="IBM Plex Sans"/>
          <w:b w:val="1"/>
          <w:color w:val="434343"/>
          <w:sz w:val="24"/>
          <w:szCs w:val="24"/>
        </w:rPr>
      </w:pPr>
      <w:r w:rsidDel="00000000" w:rsidR="00000000" w:rsidRPr="00000000">
        <w:rPr>
          <w:rFonts w:ascii="IBM Plex Sans" w:cs="IBM Plex Sans" w:eastAsia="IBM Plex Sans" w:hAnsi="IBM Plex Sans"/>
          <w:b w:val="1"/>
          <w:color w:val="434343"/>
          <w:sz w:val="24"/>
          <w:szCs w:val="24"/>
          <w:rtl w:val="0"/>
        </w:rPr>
        <w:t xml:space="preserve">Example 1: The Titanic</w:t>
      </w:r>
    </w:p>
    <w:p w:rsidR="00000000" w:rsidDel="00000000" w:rsidP="00000000" w:rsidRDefault="00000000" w:rsidRPr="00000000" w14:paraId="00000002">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03">
      <w:pPr>
        <w:spacing w:line="240" w:lineRule="auto"/>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On April 15, 1912, the Titanic struck an iceberg and rapidly sank with only 710 of her 2,204 passengers and crew surviving. Some believe that the rescue procedures favored the wealthier first class passengers. Others believe that the survival rates can be explained by the ”women and children first” policy. Data on survival of passengers are summarized in the table below. </w:t>
      </w:r>
    </w:p>
    <w:p w:rsidR="00000000" w:rsidDel="00000000" w:rsidP="00000000" w:rsidRDefault="00000000" w:rsidRPr="00000000" w14:paraId="00000004">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05">
      <w:pPr>
        <w:spacing w:line="240" w:lineRule="auto"/>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Investigate what might and might not be concluded from the given data. Calculate appropriate probabilities to defend your answer.</w:t>
      </w:r>
    </w:p>
    <w:p w:rsidR="00000000" w:rsidDel="00000000" w:rsidP="00000000" w:rsidRDefault="00000000" w:rsidRPr="00000000" w14:paraId="00000006">
      <w:pPr>
        <w:spacing w:line="240" w:lineRule="auto"/>
        <w:rPr>
          <w:rFonts w:ascii="IBM Plex Sans" w:cs="IBM Plex Sans" w:eastAsia="IBM Plex Sans" w:hAnsi="IBM Plex Sans"/>
          <w:color w:val="434343"/>
          <w:sz w:val="20"/>
          <w:szCs w:val="20"/>
        </w:rPr>
      </w:pPr>
      <w:r w:rsidDel="00000000" w:rsidR="00000000" w:rsidRPr="00000000">
        <w:rPr>
          <w:rtl w:val="0"/>
        </w:rPr>
      </w:r>
    </w:p>
    <w:tbl>
      <w:tblPr>
        <w:tblStyle w:val="Table1"/>
        <w:tblW w:w="8250.0" w:type="dxa"/>
        <w:jc w:val="left"/>
        <w:tblInd w:w="3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0"/>
        <w:gridCol w:w="1830"/>
        <w:gridCol w:w="1830"/>
        <w:gridCol w:w="1830"/>
        <w:tblGridChange w:id="0">
          <w:tblGrid>
            <w:gridCol w:w="2760"/>
            <w:gridCol w:w="1830"/>
            <w:gridCol w:w="1830"/>
            <w:gridCol w:w="18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Survived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Did not survive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Total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Children in first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Women in first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143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Men in first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176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Children in second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Women in second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83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95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Men in second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154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167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Children in third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Women in third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91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88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179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Men in third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390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450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Total passengers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817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1317</w:t>
            </w:r>
          </w:p>
        </w:tc>
      </w:tr>
    </w:tbl>
    <w:p w:rsidR="00000000" w:rsidDel="00000000" w:rsidP="00000000" w:rsidRDefault="00000000" w:rsidRPr="00000000" w14:paraId="00000033">
      <w:pPr>
        <w:spacing w:line="240" w:lineRule="auto"/>
        <w:ind w:left="720" w:firstLine="0"/>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34">
      <w:pPr>
        <w:spacing w:line="240" w:lineRule="auto"/>
        <w:ind w:left="720" w:firstLine="0"/>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35">
      <w:pPr>
        <w:spacing w:line="240" w:lineRule="auto"/>
        <w:ind w:left="720" w:firstLine="0"/>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36">
      <w:pPr>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7">
      <w:pPr>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8">
      <w:pPr>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9">
      <w:pPr>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A">
      <w:pPr>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B">
      <w:pPr>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C">
      <w:pPr>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D">
      <w:pPr>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E">
      <w:pPr>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F">
      <w:pPr>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0">
      <w:pPr>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1">
      <w:pPr>
        <w:numPr>
          <w:ilvl w:val="0"/>
          <w:numId w:val="4"/>
        </w:numPr>
        <w:spacing w:line="240" w:lineRule="auto"/>
        <w:ind w:left="144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What additional questions surface for you as a result of the work you did? </w:t>
      </w:r>
    </w:p>
    <w:p w:rsidR="00000000" w:rsidDel="00000000" w:rsidP="00000000" w:rsidRDefault="00000000" w:rsidRPr="00000000" w14:paraId="00000042">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3">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4">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5">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6">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7">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8">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9">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A">
      <w:pPr>
        <w:spacing w:line="240" w:lineRule="auto"/>
        <w:ind w:left="1440" w:firstLine="0"/>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4B">
      <w:pPr>
        <w:numPr>
          <w:ilvl w:val="0"/>
          <w:numId w:val="4"/>
        </w:numPr>
        <w:spacing w:line="240" w:lineRule="auto"/>
        <w:ind w:left="144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Are there any current events you believe to have similar disparities as those seen in the survival rates of the Titanic? What data could you collect to support your perspective?</w:t>
      </w:r>
    </w:p>
    <w:p w:rsidR="00000000" w:rsidDel="00000000" w:rsidP="00000000" w:rsidRDefault="00000000" w:rsidRPr="00000000" w14:paraId="0000004C">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D">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E">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F">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50">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51">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52">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53">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54">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55">
      <w:pPr>
        <w:numPr>
          <w:ilvl w:val="0"/>
          <w:numId w:val="4"/>
        </w:numPr>
        <w:spacing w:line="240" w:lineRule="auto"/>
        <w:ind w:left="144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Based on your analysis, what conclusions have you reached? What would you like to see happen?</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sectPr>
          <w:headerReference r:id="rId6" w:type="default"/>
          <w:footerReference r:id="rId7"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58">
      <w:pPr>
        <w:jc w:val="center"/>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sz w:val="24"/>
          <w:szCs w:val="24"/>
          <w:rtl w:val="0"/>
        </w:rPr>
        <w:t xml:space="preserve">Example 2: Random Walks and Internet Searches</w:t>
      </w:r>
    </w:p>
    <w:p w:rsidR="00000000" w:rsidDel="00000000" w:rsidP="00000000" w:rsidRDefault="00000000" w:rsidRPr="00000000" w14:paraId="00000059">
      <w:pPr>
        <w:jc w:val="center"/>
        <w:rPr>
          <w:rFonts w:ascii="IBM Plex Sans" w:cs="IBM Plex Sans" w:eastAsia="IBM Plex Sans" w:hAnsi="IBM Plex Sans"/>
          <w:b w:val="1"/>
          <w:sz w:val="24"/>
          <w:szCs w:val="24"/>
        </w:rPr>
      </w:pPr>
      <w:r w:rsidDel="00000000" w:rsidR="00000000" w:rsidRPr="00000000">
        <w:rPr>
          <w:rtl w:val="0"/>
        </w:rPr>
      </w:r>
    </w:p>
    <w:p w:rsidR="00000000" w:rsidDel="00000000" w:rsidP="00000000" w:rsidRDefault="00000000" w:rsidRPr="00000000" w14:paraId="0000005A">
      <w:pPr>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In this task, you will explore the relationship between random walks and Internet searches. Let’s begin by exploring how random walks work. </w:t>
      </w:r>
    </w:p>
    <w:p w:rsidR="00000000" w:rsidDel="00000000" w:rsidP="00000000" w:rsidRDefault="00000000" w:rsidRPr="00000000" w14:paraId="0000005B">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5C">
      <w:pPr>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sz w:val="24"/>
          <w:szCs w:val="24"/>
          <w:rtl w:val="0"/>
        </w:rPr>
        <w:t xml:space="preserve">Part 1: Random Walks</w:t>
      </w:r>
    </w:p>
    <w:p w:rsidR="00000000" w:rsidDel="00000000" w:rsidP="00000000" w:rsidRDefault="00000000" w:rsidRPr="00000000" w14:paraId="0000005D">
      <w:pPr>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Consider the following map with four points of interest. </w:t>
      </w:r>
    </w:p>
    <w:p w:rsidR="00000000" w:rsidDel="00000000" w:rsidP="00000000" w:rsidRDefault="00000000" w:rsidRPr="00000000" w14:paraId="0000005E">
      <w:pPr>
        <w:widowControl w:val="0"/>
        <w:spacing w:line="240" w:lineRule="auto"/>
        <w:jc w:val="center"/>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Pr>
        <mc:AlternateContent>
          <mc:Choice Requires="wpg">
            <w:drawing>
              <wp:inline distB="114300" distT="114300" distL="114300" distR="114300">
                <wp:extent cx="1681163" cy="1447214"/>
                <wp:effectExtent b="0" l="0" r="0" t="0"/>
                <wp:docPr id="4" name=""/>
                <a:graphic>
                  <a:graphicData uri="http://schemas.microsoft.com/office/word/2010/wordprocessingGroup">
                    <wpg:wgp>
                      <wpg:cNvGrpSpPr/>
                      <wpg:grpSpPr>
                        <a:xfrm>
                          <a:off x="4503375" y="3054350"/>
                          <a:ext cx="1681163" cy="1447214"/>
                          <a:chOff x="4503375" y="3054350"/>
                          <a:chExt cx="1685250" cy="1451300"/>
                        </a:xfrm>
                      </wpg:grpSpPr>
                      <wpg:grpSp>
                        <wpg:cNvGrpSpPr/>
                        <wpg:grpSpPr>
                          <a:xfrm>
                            <a:off x="4505419" y="3056393"/>
                            <a:ext cx="1681163" cy="1447214"/>
                            <a:chOff x="1034050" y="1014550"/>
                            <a:chExt cx="2932000" cy="2519400"/>
                          </a:xfrm>
                        </wpg:grpSpPr>
                        <wps:wsp>
                          <wps:cNvSpPr/>
                          <wps:cNvPr id="3" name="Shape 3"/>
                          <wps:spPr>
                            <a:xfrm>
                              <a:off x="1034050" y="1014550"/>
                              <a:ext cx="2932000" cy="251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1038825" y="1913788"/>
                              <a:ext cx="974100" cy="720900"/>
                            </a:xfrm>
                            <a:prstGeom prst="ellipse">
                              <a:avLst/>
                            </a:prstGeom>
                            <a:solidFill>
                              <a:srgbClr val="FFD966"/>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t xml:space="preserve">2</w:t>
                                </w:r>
                              </w:p>
                            </w:txbxContent>
                          </wps:txbx>
                          <wps:bodyPr anchorCtr="0" anchor="ctr" bIns="91425" lIns="91425" spcFirstLastPara="1" rIns="91425" wrap="square" tIns="91425">
                            <a:noAutofit/>
                          </wps:bodyPr>
                        </wps:wsp>
                        <wps:wsp>
                          <wps:cNvSpPr/>
                          <wps:cNvPr id="19" name="Shape 19"/>
                          <wps:spPr>
                            <a:xfrm>
                              <a:off x="2012925" y="1019325"/>
                              <a:ext cx="974100" cy="720900"/>
                            </a:xfrm>
                            <a:prstGeom prst="ellipse">
                              <a:avLst/>
                            </a:prstGeom>
                            <a:solidFill>
                              <a:srgbClr val="93C47D"/>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t xml:space="preserve">3</w:t>
                                </w:r>
                              </w:p>
                            </w:txbxContent>
                          </wps:txbx>
                          <wps:bodyPr anchorCtr="0" anchor="ctr" bIns="91425" lIns="91425" spcFirstLastPara="1" rIns="91425" wrap="square" tIns="91425">
                            <a:noAutofit/>
                          </wps:bodyPr>
                        </wps:wsp>
                        <wps:wsp>
                          <wps:cNvSpPr/>
                          <wps:cNvPr id="20" name="Shape 20"/>
                          <wps:spPr>
                            <a:xfrm>
                              <a:off x="2987175" y="1913800"/>
                              <a:ext cx="974100" cy="720900"/>
                            </a:xfrm>
                            <a:prstGeom prst="ellipse">
                              <a:avLst/>
                            </a:prstGeom>
                            <a:solidFill>
                              <a:srgbClr val="CC4125"/>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t xml:space="preserve">4</w:t>
                                </w:r>
                              </w:p>
                            </w:txbxContent>
                          </wps:txbx>
                          <wps:bodyPr anchorCtr="0" anchor="ctr" bIns="91425" lIns="91425" spcFirstLastPara="1" rIns="91425" wrap="square" tIns="91425">
                            <a:noAutofit/>
                          </wps:bodyPr>
                        </wps:wsp>
                        <wps:wsp>
                          <wps:cNvSpPr/>
                          <wps:cNvPr id="21" name="Shape 21"/>
                          <wps:spPr>
                            <a:xfrm>
                              <a:off x="2012925" y="2808275"/>
                              <a:ext cx="974100" cy="720900"/>
                            </a:xfrm>
                            <a:prstGeom prst="ellipse">
                              <a:avLst/>
                            </a:prstGeom>
                            <a:solidFill>
                              <a:srgbClr val="6D9EE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t xml:space="preserve">1</w:t>
                                </w:r>
                              </w:p>
                            </w:txbxContent>
                          </wps:txbx>
                          <wps:bodyPr anchorCtr="0" anchor="ctr" bIns="91425" lIns="91425" spcFirstLastPara="1" rIns="91425" wrap="square" tIns="91425">
                            <a:noAutofit/>
                          </wps:bodyPr>
                        </wps:wsp>
                        <wps:wsp>
                          <wps:cNvCnPr/>
                          <wps:spPr>
                            <a:xfrm flipH="1" rot="10800000">
                              <a:off x="1525875" y="1379788"/>
                              <a:ext cx="487200" cy="534000"/>
                            </a:xfrm>
                            <a:prstGeom prst="straightConnector1">
                              <a:avLst/>
                            </a:prstGeom>
                            <a:noFill/>
                            <a:ln cap="flat" cmpd="sng" w="952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a:off x="2987025" y="1379775"/>
                              <a:ext cx="487200" cy="534000"/>
                            </a:xfrm>
                            <a:prstGeom prst="straightConnector1">
                              <a:avLst/>
                            </a:prstGeom>
                            <a:noFill/>
                            <a:ln cap="flat" cmpd="sng" w="952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flipH="1">
                              <a:off x="2987025" y="2634700"/>
                              <a:ext cx="487200" cy="534000"/>
                            </a:xfrm>
                            <a:prstGeom prst="straightConnector1">
                              <a:avLst/>
                            </a:prstGeom>
                            <a:noFill/>
                            <a:ln cap="flat" cmpd="sng" w="952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a:off x="1525875" y="2634688"/>
                              <a:ext cx="487200" cy="534000"/>
                            </a:xfrm>
                            <a:prstGeom prst="straightConnector1">
                              <a:avLst/>
                            </a:prstGeom>
                            <a:noFill/>
                            <a:ln cap="flat" cmpd="sng" w="952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a:off x="2499975" y="1740225"/>
                              <a:ext cx="0" cy="1068000"/>
                            </a:xfrm>
                            <a:prstGeom prst="straightConnector1">
                              <a:avLst/>
                            </a:prstGeom>
                            <a:noFill/>
                            <a:ln cap="flat" cmpd="sng" w="9525">
                              <a:solidFill>
                                <a:srgbClr val="000000"/>
                              </a:solidFill>
                              <a:prstDash val="solid"/>
                              <a:round/>
                              <a:headEnd len="med" w="med" type="triangle"/>
                              <a:tailEnd len="med" w="med" type="triangle"/>
                            </a:ln>
                          </wps:spPr>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1681163" cy="1447214"/>
                <wp:effectExtent b="0" l="0" r="0" t="0"/>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681163" cy="144721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F">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0">
      <w:pPr>
        <w:numPr>
          <w:ilvl w:val="0"/>
          <w:numId w:val="2"/>
        </w:numPr>
        <w:ind w:left="720" w:hanging="360"/>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If someone starts at one of the points and randomly decides where to go next, what do you anticipate will happen? Make at least three predictions. </w:t>
      </w:r>
    </w:p>
    <w:p w:rsidR="00000000" w:rsidDel="00000000" w:rsidP="00000000" w:rsidRDefault="00000000" w:rsidRPr="00000000" w14:paraId="00000061">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2">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3">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4">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5">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6">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7">
      <w:pPr>
        <w:widowControl w:val="0"/>
        <w:numPr>
          <w:ilvl w:val="0"/>
          <w:numId w:val="2"/>
        </w:numPr>
        <w:spacing w:line="240" w:lineRule="auto"/>
        <w:ind w:left="720" w:hanging="360"/>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Design and carry out a simulation to test one of your predictions. Determine ways to quantify how often someone can end up at one of the points.</w:t>
      </w:r>
    </w:p>
    <w:p w:rsidR="00000000" w:rsidDel="00000000" w:rsidP="00000000" w:rsidRDefault="00000000" w:rsidRPr="00000000" w14:paraId="00000068">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9">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B">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C">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D">
      <w:pPr>
        <w:widowControl w:val="0"/>
        <w:numPr>
          <w:ilvl w:val="0"/>
          <w:numId w:val="2"/>
        </w:numPr>
        <w:spacing w:line="240" w:lineRule="auto"/>
        <w:ind w:left="720" w:hanging="360"/>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What did you learn from designing a simulation to test your predictions? </w:t>
      </w:r>
    </w:p>
    <w:p w:rsidR="00000000" w:rsidDel="00000000" w:rsidP="00000000" w:rsidRDefault="00000000" w:rsidRPr="00000000" w14:paraId="0000006E">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0">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3">
      <w:pPr>
        <w:widowControl w:val="0"/>
        <w:numPr>
          <w:ilvl w:val="0"/>
          <w:numId w:val="2"/>
        </w:numPr>
        <w:spacing w:line="240" w:lineRule="auto"/>
        <w:ind w:left="720" w:hanging="360"/>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What do you anticipate the random walk phenomenon has to do with internet searches?</w:t>
      </w:r>
    </w:p>
    <w:p w:rsidR="00000000" w:rsidDel="00000000" w:rsidP="00000000" w:rsidRDefault="00000000" w:rsidRPr="00000000" w14:paraId="00000074">
      <w:pPr>
        <w:widowControl w:val="0"/>
        <w:spacing w:line="240" w:lineRule="auto"/>
        <w:rPr>
          <w:rFonts w:ascii="IBM Plex Sans" w:cs="IBM Plex Sans" w:eastAsia="IBM Plex Sans" w:hAnsi="IBM Plex Sans"/>
          <w:b w:val="1"/>
          <w:color w:val="434343"/>
          <w:sz w:val="24"/>
          <w:szCs w:val="24"/>
        </w:rPr>
      </w:pPr>
      <w:r w:rsidDel="00000000" w:rsidR="00000000" w:rsidRPr="00000000">
        <w:rPr>
          <w:rFonts w:ascii="IBM Plex Sans" w:cs="IBM Plex Sans" w:eastAsia="IBM Plex Sans" w:hAnsi="IBM Plex Sans"/>
          <w:b w:val="1"/>
          <w:color w:val="434343"/>
          <w:sz w:val="24"/>
          <w:szCs w:val="24"/>
          <w:rtl w:val="0"/>
        </w:rPr>
        <w:t xml:space="preserve">Part 2: Internet Searches</w:t>
      </w:r>
    </w:p>
    <w:p w:rsidR="00000000" w:rsidDel="00000000" w:rsidP="00000000" w:rsidRDefault="00000000" w:rsidRPr="00000000" w14:paraId="00000075">
      <w:pPr>
        <w:widowControl w:val="0"/>
        <w:spacing w:line="240" w:lineRule="auto"/>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Watch this short video </w:t>
      </w:r>
      <w:hyperlink r:id="rId9">
        <w:r w:rsidDel="00000000" w:rsidR="00000000" w:rsidRPr="00000000">
          <w:rPr>
            <w:rFonts w:ascii="IBM Plex Sans" w:cs="IBM Plex Sans" w:eastAsia="IBM Plex Sans" w:hAnsi="IBM Plex Sans"/>
            <w:color w:val="1155cc"/>
            <w:sz w:val="24"/>
            <w:szCs w:val="24"/>
            <w:u w:val="single"/>
            <w:rtl w:val="0"/>
          </w:rPr>
          <w:t xml:space="preserve">The Internet: How Search Works</w:t>
        </w:r>
      </w:hyperlink>
      <w:r w:rsidDel="00000000" w:rsidR="00000000" w:rsidRPr="00000000">
        <w:rPr>
          <w:rFonts w:ascii="IBM Plex Sans" w:cs="IBM Plex Sans" w:eastAsia="IBM Plex Sans" w:hAnsi="IBM Plex Sans"/>
          <w:color w:val="434343"/>
          <w:sz w:val="24"/>
          <w:szCs w:val="24"/>
          <w:rtl w:val="0"/>
        </w:rPr>
        <w:t xml:space="preserve"> (Code.org., 2017) </w:t>
      </w:r>
    </w:p>
    <w:p w:rsidR="00000000" w:rsidDel="00000000" w:rsidP="00000000" w:rsidRDefault="00000000" w:rsidRPr="00000000" w14:paraId="00000076">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77">
      <w:pPr>
        <w:widowControl w:val="0"/>
        <w:numPr>
          <w:ilvl w:val="0"/>
          <w:numId w:val="3"/>
        </w:numPr>
        <w:spacing w:line="240" w:lineRule="auto"/>
        <w:ind w:left="72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What connections do you see between the work on Part 1: Random Walks and internet searches?</w:t>
      </w:r>
    </w:p>
    <w:p w:rsidR="00000000" w:rsidDel="00000000" w:rsidP="00000000" w:rsidRDefault="00000000" w:rsidRPr="00000000" w14:paraId="00000078">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79">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7A">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7C">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7D">
      <w:pPr>
        <w:widowControl w:val="0"/>
        <w:numPr>
          <w:ilvl w:val="0"/>
          <w:numId w:val="3"/>
        </w:numPr>
        <w:spacing w:line="240" w:lineRule="auto"/>
        <w:ind w:left="72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Let’s examine how internet pages are ranked by building on what you’ve learned about random walks. To simplify things, let’s consider an internet with four pages that have links to each other as illustrated in the diagram below.</w:t>
      </w:r>
      <w:r w:rsidDel="00000000" w:rsidR="00000000" w:rsidRPr="00000000">
        <w:rPr>
          <w:rtl w:val="0"/>
        </w:rPr>
      </w:r>
    </w:p>
    <w:p w:rsidR="00000000" w:rsidDel="00000000" w:rsidP="00000000" w:rsidRDefault="00000000" w:rsidRPr="00000000" w14:paraId="0000007E">
      <w:pPr>
        <w:widowControl w:val="0"/>
        <w:numPr>
          <w:ilvl w:val="1"/>
          <w:numId w:val="1"/>
        </w:numPr>
        <w:spacing w:line="240" w:lineRule="auto"/>
        <w:ind w:left="144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What do you notice about the relationships between the pages? How do you anticipate the pages will rank?</w:t>
      </w:r>
    </w:p>
    <w:p w:rsidR="00000000" w:rsidDel="00000000" w:rsidP="00000000" w:rsidRDefault="00000000" w:rsidRPr="00000000" w14:paraId="0000007F">
      <w:pPr>
        <w:widowControl w:val="0"/>
        <w:spacing w:line="240" w:lineRule="auto"/>
        <w:ind w:left="144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80">
      <w:pPr>
        <w:widowControl w:val="0"/>
        <w:spacing w:line="240" w:lineRule="auto"/>
        <w:jc w:val="center"/>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Pr>
        <mc:AlternateContent>
          <mc:Choice Requires="wpg">
            <w:drawing>
              <wp:inline distB="114300" distT="114300" distL="114300" distR="114300">
                <wp:extent cx="2343150" cy="1965223"/>
                <wp:effectExtent b="0" l="0" r="0" t="0"/>
                <wp:docPr id="1" name=""/>
                <a:graphic>
                  <a:graphicData uri="http://schemas.microsoft.com/office/word/2010/wordprocessingGroup">
                    <wpg:wgp>
                      <wpg:cNvGrpSpPr/>
                      <wpg:grpSpPr>
                        <a:xfrm>
                          <a:off x="4172550" y="2798150"/>
                          <a:ext cx="2343150" cy="1965223"/>
                          <a:chOff x="4172550" y="2798150"/>
                          <a:chExt cx="2346900" cy="1963700"/>
                        </a:xfrm>
                      </wpg:grpSpPr>
                      <wpg:grpSp>
                        <wpg:cNvGrpSpPr/>
                        <wpg:grpSpPr>
                          <a:xfrm>
                            <a:off x="4174425" y="2800023"/>
                            <a:ext cx="2343150" cy="1959954"/>
                            <a:chOff x="1839100" y="152575"/>
                            <a:chExt cx="3854800" cy="3230250"/>
                          </a:xfrm>
                        </wpg:grpSpPr>
                        <wps:wsp>
                          <wps:cNvSpPr/>
                          <wps:cNvPr id="3" name="Shape 3"/>
                          <wps:spPr>
                            <a:xfrm>
                              <a:off x="1839100" y="152575"/>
                              <a:ext cx="3854800" cy="323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009400" y="157350"/>
                              <a:ext cx="1288200" cy="894900"/>
                            </a:xfrm>
                            <a:prstGeom prst="ellipse">
                              <a:avLst/>
                            </a:prstGeom>
                            <a:solidFill>
                              <a:srgbClr val="B6D7A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Page 4</w:t>
                                </w:r>
                              </w:p>
                            </w:txbxContent>
                          </wps:txbx>
                          <wps:bodyPr anchorCtr="0" anchor="ctr" bIns="91425" lIns="91425" spcFirstLastPara="1" rIns="91425" wrap="square" tIns="91425">
                            <a:noAutofit/>
                          </wps:bodyPr>
                        </wps:wsp>
                        <wps:wsp>
                          <wps:cNvSpPr/>
                          <wps:cNvPr id="5" name="Shape 5"/>
                          <wps:spPr>
                            <a:xfrm>
                              <a:off x="4400925" y="1332550"/>
                              <a:ext cx="1288200" cy="894900"/>
                            </a:xfrm>
                            <a:prstGeom prst="ellipse">
                              <a:avLst/>
                            </a:prstGeom>
                            <a:solidFill>
                              <a:srgbClr val="E06666"/>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Page 3</w:t>
                                </w:r>
                              </w:p>
                            </w:txbxContent>
                          </wps:txbx>
                          <wps:bodyPr anchorCtr="0" anchor="ctr" bIns="91425" lIns="91425" spcFirstLastPara="1" rIns="91425" wrap="square" tIns="91425">
                            <a:noAutofit/>
                          </wps:bodyPr>
                        </wps:wsp>
                        <wps:wsp>
                          <wps:cNvSpPr/>
                          <wps:cNvPr id="6" name="Shape 6"/>
                          <wps:spPr>
                            <a:xfrm>
                              <a:off x="3009400" y="2483150"/>
                              <a:ext cx="1288200" cy="8949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Page 1</w:t>
                                </w:r>
                              </w:p>
                            </w:txbxContent>
                          </wps:txbx>
                          <wps:bodyPr anchorCtr="0" anchor="ctr" bIns="91425" lIns="91425" spcFirstLastPara="1" rIns="91425" wrap="square" tIns="91425">
                            <a:noAutofit/>
                          </wps:bodyPr>
                        </wps:wsp>
                        <wps:wsp>
                          <wps:cNvSpPr/>
                          <wps:cNvPr id="7" name="Shape 7"/>
                          <wps:spPr>
                            <a:xfrm>
                              <a:off x="1843875" y="1192400"/>
                              <a:ext cx="1288200" cy="894900"/>
                            </a:xfrm>
                            <a:prstGeom prst="ellipse">
                              <a:avLst/>
                            </a:prstGeom>
                            <a:solidFill>
                              <a:srgbClr val="FFD966"/>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Page 2</w:t>
                                </w:r>
                              </w:p>
                            </w:txbxContent>
                          </wps:txbx>
                          <wps:bodyPr anchorCtr="0" anchor="ctr" bIns="91425" lIns="91425" spcFirstLastPara="1" rIns="91425" wrap="square" tIns="91425">
                            <a:noAutofit/>
                          </wps:bodyPr>
                        </wps:wsp>
                        <wps:wsp>
                          <wps:cNvCnPr/>
                          <wps:spPr>
                            <a:xfrm>
                              <a:off x="4297600" y="604800"/>
                              <a:ext cx="747300" cy="7278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rot="10800000">
                              <a:off x="4108978" y="921205"/>
                              <a:ext cx="480600" cy="5424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flipH="1" rot="10800000">
                              <a:off x="4108947" y="2096405"/>
                              <a:ext cx="480600" cy="5178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flipH="1">
                              <a:off x="4297725" y="2227450"/>
                              <a:ext cx="747300" cy="7032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flipH="1" rot="10800000">
                              <a:off x="2487975" y="604700"/>
                              <a:ext cx="521400" cy="5877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rot="10800000">
                              <a:off x="2487953" y="2087405"/>
                              <a:ext cx="710100" cy="5268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a:off x="2032528" y="1956245"/>
                              <a:ext cx="976800" cy="9744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a:off x="3198053" y="921195"/>
                              <a:ext cx="455400" cy="15621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rot="10800000">
                              <a:off x="3653500" y="1052250"/>
                              <a:ext cx="270600" cy="14556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2343150" cy="1965223"/>
                <wp:effectExtent b="0" l="0" r="0" t="0"/>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2343150" cy="196522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1">
      <w:pPr>
        <w:widowControl w:val="0"/>
        <w:spacing w:line="240" w:lineRule="auto"/>
        <w:jc w:val="center"/>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82">
      <w:pPr>
        <w:widowControl w:val="0"/>
        <w:spacing w:line="240" w:lineRule="auto"/>
        <w:jc w:val="center"/>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83">
      <w:pPr>
        <w:widowControl w:val="0"/>
        <w:spacing w:line="240" w:lineRule="auto"/>
        <w:jc w:val="center"/>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84">
      <w:pPr>
        <w:widowControl w:val="0"/>
        <w:spacing w:line="240" w:lineRule="auto"/>
        <w:jc w:val="center"/>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85">
      <w:pPr>
        <w:widowControl w:val="0"/>
        <w:spacing w:line="240" w:lineRule="auto"/>
        <w:jc w:val="center"/>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86">
      <w:pPr>
        <w:widowControl w:val="0"/>
        <w:spacing w:line="240" w:lineRule="auto"/>
        <w:jc w:val="center"/>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87">
      <w:pPr>
        <w:widowControl w:val="0"/>
        <w:spacing w:line="240" w:lineRule="auto"/>
        <w:jc w:val="center"/>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88">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89">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8A">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8B">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8C">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8D">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8E">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8F">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90">
      <w:pPr>
        <w:widowControl w:val="0"/>
        <w:spacing w:line="240" w:lineRule="auto"/>
        <w:ind w:left="720" w:firstLine="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3. Design and carry out a simulation to test your prediction. Based on the simulation, how do the pages rank? Does this surprise you?</w:t>
      </w:r>
    </w:p>
    <w:p w:rsidR="00000000" w:rsidDel="00000000" w:rsidP="00000000" w:rsidRDefault="00000000" w:rsidRPr="00000000" w14:paraId="00000091">
      <w:pPr>
        <w:widowControl w:val="0"/>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92">
      <w:pPr>
        <w:widowControl w:val="0"/>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93">
      <w:pPr>
        <w:widowControl w:val="0"/>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94">
      <w:pPr>
        <w:widowControl w:val="0"/>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95">
      <w:pPr>
        <w:widowControl w:val="0"/>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96">
      <w:pPr>
        <w:widowControl w:val="0"/>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97">
      <w:pPr>
        <w:widowControl w:val="0"/>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98">
      <w:pPr>
        <w:widowControl w:val="0"/>
        <w:spacing w:line="240" w:lineRule="auto"/>
        <w:ind w:left="720" w:firstLine="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What is the relative frequency of visits to each page? What do these percentages mean?</w:t>
      </w:r>
    </w:p>
    <w:p w:rsidR="00000000" w:rsidDel="00000000" w:rsidP="00000000" w:rsidRDefault="00000000" w:rsidRPr="00000000" w14:paraId="00000099">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9A">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9B">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9C">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9D">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9E">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9F">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A0">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A1">
      <w:pPr>
        <w:widowControl w:val="0"/>
        <w:spacing w:line="240" w:lineRule="auto"/>
        <w:ind w:left="720" w:firstLine="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4. In the video, we hear Akshaya explain how “spammers try to game the search algorithm.” How might you modify the map above to illustrate how this works? Design a simulation as before and prepare to share your results.</w:t>
      </w:r>
    </w:p>
    <w:p w:rsidR="00000000" w:rsidDel="00000000" w:rsidP="00000000" w:rsidRDefault="00000000" w:rsidRPr="00000000" w14:paraId="000000A2">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A3">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A4">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A5">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A6">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A7">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A8">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A9">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AA">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AB">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AC">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AD">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AE">
      <w:pPr>
        <w:widowControl w:val="0"/>
        <w:spacing w:line="240" w:lineRule="auto"/>
        <w:ind w:left="720" w:firstLine="0"/>
        <w:rPr>
          <w:rFonts w:ascii="IBM Plex Sans" w:cs="IBM Plex Sans" w:eastAsia="IBM Plex Sans" w:hAnsi="IBM Plex Sans"/>
          <w:sz w:val="24"/>
          <w:szCs w:val="24"/>
        </w:rPr>
      </w:pPr>
      <w:r w:rsidDel="00000000" w:rsidR="00000000" w:rsidRPr="00000000">
        <w:rPr>
          <w:rFonts w:ascii="IBM Plex Sans" w:cs="IBM Plex Sans" w:eastAsia="IBM Plex Sans" w:hAnsi="IBM Plex Sans"/>
          <w:color w:val="434343"/>
          <w:sz w:val="24"/>
          <w:szCs w:val="24"/>
          <w:rtl w:val="0"/>
        </w:rPr>
        <w:t xml:space="preserve">5. Based on your current understanding, what might explain why people have different experiences when they search the Internet? What are your thoughts on this?</w:t>
      </w: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IBM Plex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-3248024</wp:posOffset>
              </wp:positionH>
              <wp:positionV relativeFrom="paragraph">
                <wp:posOffset>304800</wp:posOffset>
              </wp:positionV>
              <wp:extent cx="10129838" cy="238125"/>
              <wp:effectExtent b="0" l="0" r="0" t="0"/>
              <wp:wrapNone/>
              <wp:docPr id="3" name=""/>
              <a:graphic>
                <a:graphicData uri="http://schemas.microsoft.com/office/word/2010/wordprocessingShape">
                  <wps:wsp>
                    <wps:cNvSpPr/>
                    <wps:cNvPr id="4" name="Shape 4"/>
                    <wps:spPr>
                      <a:xfrm>
                        <a:off x="2223900" y="3691800"/>
                        <a:ext cx="6244200" cy="176400"/>
                      </a:xfrm>
                      <a:prstGeom prst="rect">
                        <a:avLst/>
                      </a:prstGeom>
                      <a:solidFill>
                        <a:srgbClr val="38B44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-3248024</wp:posOffset>
              </wp:positionH>
              <wp:positionV relativeFrom="paragraph">
                <wp:posOffset>304800</wp:posOffset>
              </wp:positionV>
              <wp:extent cx="10129838" cy="238125"/>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0129838" cy="2381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-123824</wp:posOffset>
              </wp:positionV>
              <wp:extent cx="3295650" cy="347928"/>
              <wp:effectExtent b="0" l="0" r="0" t="0"/>
              <wp:wrapNone/>
              <wp:docPr id="2" name=""/>
              <a:graphic>
                <a:graphicData uri="http://schemas.microsoft.com/office/word/2010/wordprocessingShape">
                  <wps:wsp>
                    <wps:cNvSpPr/>
                    <wps:cNvPr id="5" name="Shape 5"/>
                    <wps:spPr>
                      <a:xfrm>
                        <a:off x="3733500" y="3618450"/>
                        <a:ext cx="3225000" cy="32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IBM Plex Sans" w:cs="IBM Plex Sans" w:eastAsia="IBM Plex Sans" w:hAnsi="IBM Plex Sans"/>
                              <w:b w:val="0"/>
                              <w:i w:val="0"/>
                              <w:smallCaps w:val="0"/>
                              <w:strike w:val="0"/>
                              <w:color w:val="434343"/>
                              <w:sz w:val="18"/>
                              <w:vertAlign w:val="baseline"/>
                            </w:rPr>
                            <w:t xml:space="preserve">© 2021-202</w:t>
                          </w:r>
                          <w:r w:rsidDel="00000000" w:rsidR="00000000" w:rsidRPr="00000000">
                            <w:rPr>
                              <w:rFonts w:ascii="IBM Plex Sans" w:cs="IBM Plex Sans" w:eastAsia="IBM Plex Sans" w:hAnsi="IBM Plex Sans"/>
                              <w:b w:val="0"/>
                              <w:i w:val="0"/>
                              <w:smallCaps w:val="0"/>
                              <w:strike w:val="0"/>
                              <w:color w:val="434343"/>
                              <w:sz w:val="18"/>
                              <w:vertAlign w:val="baseline"/>
                            </w:rPr>
                            <w:t xml:space="preserve">4</w:t>
                          </w:r>
                          <w:r w:rsidDel="00000000" w:rsidR="00000000" w:rsidRPr="00000000">
                            <w:rPr>
                              <w:rFonts w:ascii="IBM Plex Sans" w:cs="IBM Plex Sans" w:eastAsia="IBM Plex Sans" w:hAnsi="IBM Plex Sans"/>
                              <w:b w:val="0"/>
                              <w:i w:val="0"/>
                              <w:smallCaps w:val="0"/>
                              <w:strike w:val="0"/>
                              <w:color w:val="434343"/>
                              <w:sz w:val="18"/>
                              <w:vertAlign w:val="baseline"/>
                            </w:rPr>
                            <w:t xml:space="preserve"> XQ Institute</w:t>
                          </w:r>
                        </w:p>
                      </w:txbxContent>
                    </wps:txbx>
                    <wps:bodyPr anchorCtr="0" anchor="t"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-123824</wp:posOffset>
              </wp:positionV>
              <wp:extent cx="3295650" cy="347928"/>
              <wp:effectExtent b="0" l="0" r="0" t="0"/>
              <wp:wrapNone/>
              <wp:docPr id="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95650" cy="347928"/>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rPr>
        <w:rFonts w:ascii="IBM Plex Sans" w:cs="IBM Plex Sans" w:eastAsia="IBM Plex Sans" w:hAnsi="IBM Plex Sans"/>
        <w:b w:val="1"/>
      </w:rPr>
    </w:pPr>
    <w:r w:rsidDel="00000000" w:rsidR="00000000" w:rsidRPr="00000000">
      <w:rPr>
        <w:rFonts w:ascii="IBM Plex Sans" w:cs="IBM Plex Sans" w:eastAsia="IBM Plex Sans" w:hAnsi="IBM Plex Sans"/>
        <w:b w:val="1"/>
        <w:rtl w:val="0"/>
      </w:rPr>
      <w:t xml:space="preserve">Student-facing Assignment Templates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rPr>
      <w:rFonts w:ascii="Cambria" w:cs="Cambria" w:eastAsia="Cambria" w:hAnsi="Cambria"/>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hyperlink" Target="https://www.youtube.com/watch?v=LVV_93mBfSU"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IBMPlexSans-regular.ttf"/><Relationship Id="rId2" Type="http://schemas.openxmlformats.org/officeDocument/2006/relationships/font" Target="fonts/IBMPlexSans-bold.ttf"/><Relationship Id="rId3" Type="http://schemas.openxmlformats.org/officeDocument/2006/relationships/font" Target="fonts/IBMPlexSans-italic.ttf"/><Relationship Id="rId4" Type="http://schemas.openxmlformats.org/officeDocument/2006/relationships/font" Target="fonts/IBMPlex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