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IBM Plex Sans" w:cs="IBM Plex Sans" w:eastAsia="IBM Plex Sans" w:hAnsi="IBM Plex Sans"/>
          <w:b w:val="1"/>
          <w:sz w:val="26"/>
          <w:szCs w:val="26"/>
        </w:rPr>
      </w:pPr>
      <w:r w:rsidDel="00000000" w:rsidR="00000000" w:rsidRPr="00000000">
        <w:rPr>
          <w:rFonts w:ascii="IBM Plex Sans" w:cs="IBM Plex Sans" w:eastAsia="IBM Plex Sans" w:hAnsi="IBM Plex Sans"/>
          <w:b w:val="1"/>
          <w:sz w:val="26"/>
          <w:szCs w:val="26"/>
          <w:rtl w:val="0"/>
        </w:rPr>
        <w:t xml:space="preserve">Example 1: Understanding Graduation Rates</w:t>
      </w:r>
    </w:p>
    <w:p w:rsidR="00000000" w:rsidDel="00000000" w:rsidP="00000000" w:rsidRDefault="00000000" w:rsidRPr="00000000" w14:paraId="00000002">
      <w:pPr>
        <w:pStyle w:val="Heading3"/>
        <w:spacing w:line="276" w:lineRule="auto"/>
        <w:rPr>
          <w:rFonts w:ascii="IBM Plex Sans" w:cs="IBM Plex Sans" w:eastAsia="IBM Plex Sans" w:hAnsi="IBM Plex Sans"/>
          <w:b w:val="1"/>
          <w:sz w:val="2"/>
          <w:szCs w:val="2"/>
        </w:rPr>
      </w:pPr>
      <w:bookmarkStart w:colFirst="0" w:colLast="0" w:name="_ukkg7zhzsler" w:id="0"/>
      <w:bookmarkEnd w:id="0"/>
      <w:r w:rsidDel="00000000" w:rsidR="00000000" w:rsidRPr="00000000">
        <w:rPr>
          <w:rFonts w:ascii="IBM Plex Sans" w:cs="IBM Plex Sans" w:eastAsia="IBM Plex Sans" w:hAnsi="IBM Plex Sans"/>
          <w:b w:val="1"/>
          <w:sz w:val="2"/>
          <w:szCs w:val="2"/>
          <w:rtl w:val="0"/>
        </w:rPr>
        <w:t xml:space="preserve">E</w:t>
      </w:r>
    </w:p>
    <w:tbl>
      <w:tblPr>
        <w:tblStyle w:val="Table1"/>
        <w:tblW w:w="9945.0" w:type="dxa"/>
        <w:jc w:val="left"/>
        <w:tblInd w:w="-58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55"/>
        <w:gridCol w:w="1638"/>
        <w:gridCol w:w="1638"/>
        <w:gridCol w:w="1638"/>
        <w:gridCol w:w="1638"/>
        <w:gridCol w:w="1638"/>
        <w:tblGridChange w:id="0">
          <w:tblGrid>
            <w:gridCol w:w="1755"/>
            <w:gridCol w:w="1638"/>
            <w:gridCol w:w="1638"/>
            <w:gridCol w:w="1638"/>
            <w:gridCol w:w="1638"/>
            <w:gridCol w:w="1638"/>
          </w:tblGrid>
        </w:tblGridChange>
      </w:tblGrid>
      <w:tr>
        <w:trPr>
          <w:cantSplit w:val="0"/>
          <w:trHeight w:val="480" w:hRule="atLeast"/>
          <w:tblHeader w:val="0"/>
        </w:trPr>
        <w:tc>
          <w:tcPr>
            <w:gridSpan w:val="6"/>
            <w:tcBorders>
              <w:top w:color="000000" w:space="0" w:sz="24" w:val="single"/>
              <w:left w:color="000000" w:space="0" w:sz="24" w:val="single"/>
              <w:bottom w:color="000000" w:space="0" w:sz="24" w:val="single"/>
              <w:right w:color="000000" w:space="0" w:sz="24" w:val="single"/>
            </w:tcBorders>
            <w:shd w:fill="f3f3f3" w:val="clear"/>
            <w:tcMar>
              <w:top w:w="0.0" w:type="dxa"/>
              <w:left w:w="100.0" w:type="dxa"/>
              <w:bottom w:w="0.0" w:type="dxa"/>
              <w:right w:w="100.0" w:type="dxa"/>
            </w:tcMar>
            <w:vAlign w:val="top"/>
          </w:tcPr>
          <w:p w:rsidR="00000000" w:rsidDel="00000000" w:rsidP="00000000" w:rsidRDefault="00000000" w:rsidRPr="00000000" w14:paraId="00000003">
            <w:pPr>
              <w:pStyle w:val="Heading3"/>
              <w:spacing w:after="160" w:before="0" w:line="256.7994545454545" w:lineRule="auto"/>
              <w:ind w:left="-90" w:right="-45" w:firstLine="0"/>
              <w:jc w:val="center"/>
              <w:rPr>
                <w:rFonts w:ascii="IBM Plex Sans" w:cs="IBM Plex Sans" w:eastAsia="IBM Plex Sans" w:hAnsi="IBM Plex Sans"/>
                <w:b w:val="1"/>
                <w:sz w:val="34"/>
                <w:szCs w:val="34"/>
              </w:rPr>
            </w:pPr>
            <w:bookmarkStart w:colFirst="0" w:colLast="0" w:name="_ukkg7zhzsler" w:id="0"/>
            <w:bookmarkEnd w:id="0"/>
            <w:r w:rsidDel="00000000" w:rsidR="00000000" w:rsidRPr="00000000">
              <w:rPr>
                <w:rFonts w:ascii="IBM Plex Sans" w:cs="IBM Plex Sans" w:eastAsia="IBM Plex Sans" w:hAnsi="IBM Plex Sans"/>
                <w:b w:val="1"/>
                <w:sz w:val="34"/>
                <w:szCs w:val="34"/>
                <w:rtl w:val="0"/>
              </w:rPr>
              <w:t xml:space="preserve">Understanding Graduation Rates</w:t>
            </w:r>
          </w:p>
        </w:tc>
      </w:tr>
      <w:tr>
        <w:trPr>
          <w:cantSplit w:val="0"/>
          <w:trHeight w:val="2518.4280224609374" w:hRule="atLeast"/>
          <w:tblHeader w:val="0"/>
        </w:trPr>
        <w:tc>
          <w:tcPr>
            <w:gridSpan w:val="6"/>
            <w:tcBorders>
              <w:top w:color="000000" w:space="0" w:sz="0" w:val="nil"/>
              <w:left w:color="000000" w:space="0" w:sz="24" w:val="single"/>
              <w:bottom w:color="000000" w:space="0" w:sz="24"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009">
            <w:pPr>
              <w:spacing w:after="160" w:line="256.7994545454545" w:lineRule="auto"/>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b w:val="1"/>
                <w:sz w:val="24"/>
                <w:szCs w:val="24"/>
                <w:rtl w:val="0"/>
              </w:rPr>
              <w:t xml:space="preserve">Before we begin, let’s discuss graduation rates. </w:t>
            </w:r>
          </w:p>
          <w:p w:rsidR="00000000" w:rsidDel="00000000" w:rsidP="00000000" w:rsidRDefault="00000000" w:rsidRPr="00000000" w14:paraId="0000000A">
            <w:pPr>
              <w:numPr>
                <w:ilvl w:val="0"/>
                <w:numId w:val="1"/>
              </w:numPr>
              <w:spacing w:line="240" w:lineRule="auto"/>
              <w:ind w:left="720" w:hanging="360"/>
              <w:rPr>
                <w:rFonts w:ascii="IBM Plex Sans" w:cs="IBM Plex Sans" w:eastAsia="IBM Plex Sans" w:hAnsi="IBM Plex Sans"/>
                <w:sz w:val="24"/>
                <w:szCs w:val="24"/>
              </w:rPr>
            </w:pPr>
            <w:r w:rsidDel="00000000" w:rsidR="00000000" w:rsidRPr="00000000">
              <w:rPr>
                <w:rFonts w:ascii="IBM Plex Sans" w:cs="IBM Plex Sans" w:eastAsia="IBM Plex Sans" w:hAnsi="IBM Plex Sans"/>
                <w:sz w:val="24"/>
                <w:szCs w:val="24"/>
                <w:rtl w:val="0"/>
              </w:rPr>
              <w:t xml:space="preserve">What do you think a state’s “graduation rate” is? </w:t>
            </w:r>
          </w:p>
          <w:p w:rsidR="00000000" w:rsidDel="00000000" w:rsidP="00000000" w:rsidRDefault="00000000" w:rsidRPr="00000000" w14:paraId="0000000B">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0C">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0D">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0E">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0F">
            <w:pPr>
              <w:numPr>
                <w:ilvl w:val="0"/>
                <w:numId w:val="1"/>
              </w:numPr>
              <w:spacing w:line="240" w:lineRule="auto"/>
              <w:ind w:left="720" w:hanging="360"/>
              <w:rPr>
                <w:rFonts w:ascii="IBM Plex Sans" w:cs="IBM Plex Sans" w:eastAsia="IBM Plex Sans" w:hAnsi="IBM Plex Sans"/>
                <w:sz w:val="24"/>
                <w:szCs w:val="24"/>
              </w:rPr>
            </w:pPr>
            <w:r w:rsidDel="00000000" w:rsidR="00000000" w:rsidRPr="00000000">
              <w:rPr>
                <w:rFonts w:ascii="IBM Plex Sans" w:cs="IBM Plex Sans" w:eastAsia="IBM Plex Sans" w:hAnsi="IBM Plex Sans"/>
                <w:sz w:val="24"/>
                <w:szCs w:val="24"/>
                <w:rtl w:val="0"/>
              </w:rPr>
              <w:t xml:space="preserve">What factors might cause a state’s graduation rate to be higher or lower?</w:t>
            </w:r>
          </w:p>
          <w:p w:rsidR="00000000" w:rsidDel="00000000" w:rsidP="00000000" w:rsidRDefault="00000000" w:rsidRPr="00000000" w14:paraId="00000010">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11">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12">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13">
            <w:pPr>
              <w:spacing w:line="240" w:lineRule="auto"/>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b w:val="1"/>
                <w:sz w:val="24"/>
                <w:szCs w:val="24"/>
                <w:rtl w:val="0"/>
              </w:rPr>
              <w:t xml:space="preserve">Exploring the data. </w:t>
            </w:r>
          </w:p>
          <w:p w:rsidR="00000000" w:rsidDel="00000000" w:rsidP="00000000" w:rsidRDefault="00000000" w:rsidRPr="00000000" w14:paraId="00000014">
            <w:pPr>
              <w:numPr>
                <w:ilvl w:val="0"/>
                <w:numId w:val="1"/>
              </w:numPr>
              <w:spacing w:line="240" w:lineRule="auto"/>
              <w:ind w:left="720" w:hanging="360"/>
              <w:rPr>
                <w:rFonts w:ascii="IBM Plex Sans" w:cs="IBM Plex Sans" w:eastAsia="IBM Plex Sans" w:hAnsi="IBM Plex Sans"/>
                <w:sz w:val="24"/>
                <w:szCs w:val="24"/>
              </w:rPr>
            </w:pPr>
            <w:r w:rsidDel="00000000" w:rsidR="00000000" w:rsidRPr="00000000">
              <w:rPr>
                <w:rFonts w:ascii="IBM Plex Sans" w:cs="IBM Plex Sans" w:eastAsia="IBM Plex Sans" w:hAnsi="IBM Plex Sans"/>
                <w:sz w:val="24"/>
                <w:szCs w:val="24"/>
                <w:rtl w:val="0"/>
              </w:rPr>
              <w:t xml:space="preserve">What could the x-axis represent? This can be referred to as the explanatory or independent variable.</w:t>
            </w:r>
            <w:r w:rsidDel="00000000" w:rsidR="00000000" w:rsidRPr="00000000">
              <w:drawing>
                <wp:anchor allowOverlap="1" behindDoc="0" distB="57150" distT="57150" distL="57150" distR="57150" hidden="0" layoutInCell="1" locked="0" relativeHeight="0" simplePos="0">
                  <wp:simplePos x="0" y="0"/>
                  <wp:positionH relativeFrom="column">
                    <wp:posOffset>657225</wp:posOffset>
                  </wp:positionH>
                  <wp:positionV relativeFrom="paragraph">
                    <wp:posOffset>161925</wp:posOffset>
                  </wp:positionV>
                  <wp:extent cx="3910013" cy="3215570"/>
                  <wp:effectExtent b="0" l="0" r="0" t="0"/>
                  <wp:wrapTopAndBottom distB="57150" distT="5715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910013" cy="3215570"/>
                          </a:xfrm>
                          <a:prstGeom prst="rect"/>
                          <a:ln/>
                        </pic:spPr>
                      </pic:pic>
                    </a:graphicData>
                  </a:graphic>
                </wp:anchor>
              </w:drawing>
            </w:r>
          </w:p>
          <w:p w:rsidR="00000000" w:rsidDel="00000000" w:rsidP="00000000" w:rsidRDefault="00000000" w:rsidRPr="00000000" w14:paraId="00000015">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16">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17">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18">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19">
            <w:pPr>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1A">
            <w:pPr>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1B">
            <w:pPr>
              <w:numPr>
                <w:ilvl w:val="0"/>
                <w:numId w:val="1"/>
              </w:numPr>
              <w:spacing w:line="240" w:lineRule="auto"/>
              <w:ind w:left="720" w:hanging="360"/>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What type of association is represented by this data? (linear, exponential, quadratic, something else)?</w:t>
            </w:r>
          </w:p>
          <w:p w:rsidR="00000000" w:rsidDel="00000000" w:rsidP="00000000" w:rsidRDefault="00000000" w:rsidRPr="00000000" w14:paraId="0000001C">
            <w:pPr>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1D">
            <w:pPr>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1E">
            <w:pPr>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1F">
            <w:pPr>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20">
            <w:pPr>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21">
            <w:pPr>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22">
            <w:pPr>
              <w:numPr>
                <w:ilvl w:val="0"/>
                <w:numId w:val="1"/>
              </w:numPr>
              <w:spacing w:line="240" w:lineRule="auto"/>
              <w:ind w:left="720" w:hanging="360"/>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What does the y-axis represent? This can be called the response variable or the dependent variable.</w:t>
            </w:r>
          </w:p>
          <w:p w:rsidR="00000000" w:rsidDel="00000000" w:rsidP="00000000" w:rsidRDefault="00000000" w:rsidRPr="00000000" w14:paraId="00000023">
            <w:pPr>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24">
            <w:pPr>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25">
            <w:pPr>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26">
            <w:pPr>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27">
            <w:pPr>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28">
            <w:pPr>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29">
            <w:pPr>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2A">
            <w:pPr>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2B">
            <w:pPr>
              <w:numPr>
                <w:ilvl w:val="0"/>
                <w:numId w:val="1"/>
              </w:numPr>
              <w:spacing w:line="240" w:lineRule="auto"/>
              <w:ind w:left="720" w:hanging="360"/>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Do you think the number or required courses is a good predictor for high school graduation rate?</w:t>
            </w:r>
          </w:p>
          <w:p w:rsidR="00000000" w:rsidDel="00000000" w:rsidP="00000000" w:rsidRDefault="00000000" w:rsidRPr="00000000" w14:paraId="0000002C">
            <w:pPr>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2D">
            <w:pPr>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2E">
            <w:pPr>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2F">
            <w:pPr>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30">
            <w:pPr>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31">
            <w:pPr>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32">
            <w:pPr>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33">
            <w:pPr>
              <w:numPr>
                <w:ilvl w:val="0"/>
                <w:numId w:val="1"/>
              </w:numPr>
              <w:spacing w:line="240" w:lineRule="auto"/>
              <w:ind w:left="720" w:hanging="360"/>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There are three points on the y-axis. Now that you know what the explanatory and response variables are, what do you think those three points represent? Label your axes with the correct variables.</w:t>
            </w:r>
          </w:p>
          <w:p w:rsidR="00000000" w:rsidDel="00000000" w:rsidP="00000000" w:rsidRDefault="00000000" w:rsidRPr="00000000" w14:paraId="00000034">
            <w:pPr>
              <w:spacing w:line="240" w:lineRule="auto"/>
              <w:rPr>
                <w:rFonts w:ascii="IBM Plex Sans" w:cs="IBM Plex Sans" w:eastAsia="IBM Plex Sans" w:hAnsi="IBM Plex Sans"/>
              </w:rPr>
            </w:pPr>
            <w:r w:rsidDel="00000000" w:rsidR="00000000" w:rsidRPr="00000000">
              <w:rPr>
                <w:rtl w:val="0"/>
              </w:rPr>
            </w:r>
          </w:p>
          <w:p w:rsidR="00000000" w:rsidDel="00000000" w:rsidP="00000000" w:rsidRDefault="00000000" w:rsidRPr="00000000" w14:paraId="00000035">
            <w:pPr>
              <w:spacing w:line="240" w:lineRule="auto"/>
              <w:rPr>
                <w:rFonts w:ascii="IBM Plex Sans" w:cs="IBM Plex Sans" w:eastAsia="IBM Plex Sans" w:hAnsi="IBM Plex Sans"/>
              </w:rPr>
            </w:pPr>
            <w:r w:rsidDel="00000000" w:rsidR="00000000" w:rsidRPr="00000000">
              <w:rPr>
                <w:rtl w:val="0"/>
              </w:rPr>
            </w:r>
          </w:p>
          <w:p w:rsidR="00000000" w:rsidDel="00000000" w:rsidP="00000000" w:rsidRDefault="00000000" w:rsidRPr="00000000" w14:paraId="00000036">
            <w:pPr>
              <w:spacing w:line="240" w:lineRule="auto"/>
              <w:rPr>
                <w:rFonts w:ascii="IBM Plex Sans" w:cs="IBM Plex Sans" w:eastAsia="IBM Plex Sans" w:hAnsi="IBM Plex Sans"/>
              </w:rPr>
            </w:pPr>
            <w:r w:rsidDel="00000000" w:rsidR="00000000" w:rsidRPr="00000000">
              <w:rPr>
                <w:rtl w:val="0"/>
              </w:rPr>
            </w:r>
          </w:p>
          <w:p w:rsidR="00000000" w:rsidDel="00000000" w:rsidP="00000000" w:rsidRDefault="00000000" w:rsidRPr="00000000" w14:paraId="00000037">
            <w:pPr>
              <w:spacing w:line="240" w:lineRule="auto"/>
              <w:rPr>
                <w:rFonts w:ascii="IBM Plex Sans" w:cs="IBM Plex Sans" w:eastAsia="IBM Plex Sans" w:hAnsi="IBM Plex Sans"/>
              </w:rPr>
            </w:pPr>
            <w:r w:rsidDel="00000000" w:rsidR="00000000" w:rsidRPr="00000000">
              <w:rPr>
                <w:rtl w:val="0"/>
              </w:rPr>
            </w:r>
          </w:p>
          <w:p w:rsidR="00000000" w:rsidDel="00000000" w:rsidP="00000000" w:rsidRDefault="00000000" w:rsidRPr="00000000" w14:paraId="00000038">
            <w:pPr>
              <w:spacing w:line="240" w:lineRule="auto"/>
              <w:rPr>
                <w:rFonts w:ascii="IBM Plex Sans" w:cs="IBM Plex Sans" w:eastAsia="IBM Plex Sans" w:hAnsi="IBM Plex Sans"/>
              </w:rPr>
            </w:pPr>
            <w:r w:rsidDel="00000000" w:rsidR="00000000" w:rsidRPr="00000000">
              <w:rPr>
                <w:rtl w:val="0"/>
              </w:rPr>
            </w:r>
          </w:p>
          <w:p w:rsidR="00000000" w:rsidDel="00000000" w:rsidP="00000000" w:rsidRDefault="00000000" w:rsidRPr="00000000" w14:paraId="00000039">
            <w:pPr>
              <w:spacing w:line="240" w:lineRule="auto"/>
              <w:rPr>
                <w:rFonts w:ascii="IBM Plex Sans" w:cs="IBM Plex Sans" w:eastAsia="IBM Plex Sans" w:hAnsi="IBM Plex Sans"/>
              </w:rPr>
            </w:pPr>
            <w:r w:rsidDel="00000000" w:rsidR="00000000" w:rsidRPr="00000000">
              <w:rPr>
                <w:rtl w:val="0"/>
              </w:rPr>
            </w:r>
          </w:p>
          <w:p w:rsidR="00000000" w:rsidDel="00000000" w:rsidP="00000000" w:rsidRDefault="00000000" w:rsidRPr="00000000" w14:paraId="0000003A">
            <w:pPr>
              <w:spacing w:line="240" w:lineRule="auto"/>
              <w:rPr>
                <w:rFonts w:ascii="IBM Plex Sans" w:cs="IBM Plex Sans" w:eastAsia="IBM Plex Sans" w:hAnsi="IBM Plex Sans"/>
              </w:rPr>
            </w:pPr>
            <w:r w:rsidDel="00000000" w:rsidR="00000000" w:rsidRPr="00000000">
              <w:rPr>
                <w:rtl w:val="0"/>
              </w:rPr>
            </w:r>
          </w:p>
        </w:tc>
      </w:tr>
      <w:tr>
        <w:trPr>
          <w:cantSplit w:val="0"/>
          <w:trHeight w:val="2518.4280224609374" w:hRule="atLeast"/>
          <w:tblHeader w:val="0"/>
        </w:trPr>
        <w:tc>
          <w:tcPr>
            <w:gridSpan w:val="6"/>
            <w:tcBorders>
              <w:top w:color="000000" w:space="0" w:sz="0" w:val="nil"/>
              <w:left w:color="000000" w:space="0" w:sz="24" w:val="single"/>
              <w:bottom w:color="000000" w:space="0" w:sz="24"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040">
            <w:pPr>
              <w:spacing w:line="240" w:lineRule="auto"/>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b w:val="1"/>
                <w:sz w:val="24"/>
                <w:szCs w:val="24"/>
                <w:rtl w:val="0"/>
              </w:rPr>
              <w:t xml:space="preserve">A Closer Look. </w:t>
            </w:r>
          </w:p>
          <w:p w:rsidR="00000000" w:rsidDel="00000000" w:rsidP="00000000" w:rsidRDefault="00000000" w:rsidRPr="00000000" w14:paraId="00000041">
            <w:pPr>
              <w:spacing w:line="240" w:lineRule="auto"/>
              <w:rPr>
                <w:rFonts w:ascii="IBM Plex Sans" w:cs="IBM Plex Sans" w:eastAsia="IBM Plex Sans" w:hAnsi="IBM Plex Sans"/>
                <w:sz w:val="24"/>
                <w:szCs w:val="24"/>
              </w:rPr>
            </w:pPr>
            <w:r w:rsidDel="00000000" w:rsidR="00000000" w:rsidRPr="00000000">
              <w:rPr>
                <w:rFonts w:ascii="IBM Plex Sans" w:cs="IBM Plex Sans" w:eastAsia="IBM Plex Sans" w:hAnsi="IBM Plex Sans"/>
                <w:sz w:val="24"/>
                <w:szCs w:val="24"/>
                <w:rtl w:val="0"/>
              </w:rPr>
              <w:t xml:space="preserve">Explore the information found in the National Center for Education Statistics’ comparison of each state’s high school graduation requirements (</w:t>
            </w:r>
            <w:hyperlink r:id="rId7">
              <w:r w:rsidDel="00000000" w:rsidR="00000000" w:rsidRPr="00000000">
                <w:rPr>
                  <w:rFonts w:ascii="IBM Plex Sans" w:cs="IBM Plex Sans" w:eastAsia="IBM Plex Sans" w:hAnsi="IBM Plex Sans"/>
                  <w:color w:val="1155cc"/>
                  <w:sz w:val="24"/>
                  <w:szCs w:val="24"/>
                  <w:u w:val="single"/>
                  <w:rtl w:val="0"/>
                </w:rPr>
                <w:t xml:space="preserve">https://nces.ed.gov/programs/coe/indicator/coi/high-school-graduation-rates</w:t>
              </w:r>
            </w:hyperlink>
            <w:r w:rsidDel="00000000" w:rsidR="00000000" w:rsidRPr="00000000">
              <w:rPr>
                <w:rFonts w:ascii="IBM Plex Sans" w:cs="IBM Plex Sans" w:eastAsia="IBM Plex Sans" w:hAnsi="IBM Plex Sans"/>
                <w:sz w:val="24"/>
                <w:szCs w:val="24"/>
                <w:rtl w:val="0"/>
              </w:rPr>
              <w:t xml:space="preserve">) and the National Center for Education Statistics’ comparison of state graduation rates (</w:t>
            </w:r>
            <w:hyperlink r:id="rId8">
              <w:r w:rsidDel="00000000" w:rsidR="00000000" w:rsidRPr="00000000">
                <w:rPr>
                  <w:rFonts w:ascii="IBM Plex Sans" w:cs="IBM Plex Sans" w:eastAsia="IBM Plex Sans" w:hAnsi="IBM Plex Sans"/>
                  <w:color w:val="1155cc"/>
                  <w:sz w:val="24"/>
                  <w:szCs w:val="24"/>
                  <w:u w:val="single"/>
                  <w:rtl w:val="0"/>
                </w:rPr>
                <w:t xml:space="preserve">https://reports.ecs.org/comparisons/high-school-graduation-requirements-01</w:t>
              </w:r>
            </w:hyperlink>
            <w:r w:rsidDel="00000000" w:rsidR="00000000" w:rsidRPr="00000000">
              <w:rPr>
                <w:rFonts w:ascii="IBM Plex Sans" w:cs="IBM Plex Sans" w:eastAsia="IBM Plex Sans" w:hAnsi="IBM Plex Sans"/>
                <w:sz w:val="24"/>
                <w:szCs w:val="24"/>
                <w:rtl w:val="0"/>
              </w:rPr>
              <w:t xml:space="preserve">). Respond to the following questions: </w:t>
            </w:r>
          </w:p>
          <w:p w:rsidR="00000000" w:rsidDel="00000000" w:rsidP="00000000" w:rsidRDefault="00000000" w:rsidRPr="00000000" w14:paraId="00000042">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43">
            <w:pPr>
              <w:numPr>
                <w:ilvl w:val="0"/>
                <w:numId w:val="1"/>
              </w:numPr>
              <w:spacing w:line="240" w:lineRule="auto"/>
              <w:ind w:left="720" w:hanging="360"/>
              <w:rPr>
                <w:rFonts w:ascii="IBM Plex Sans" w:cs="IBM Plex Sans" w:eastAsia="IBM Plex Sans" w:hAnsi="IBM Plex Sans"/>
                <w:sz w:val="24"/>
                <w:szCs w:val="24"/>
              </w:rPr>
            </w:pPr>
            <w:r w:rsidDel="00000000" w:rsidR="00000000" w:rsidRPr="00000000">
              <w:rPr>
                <w:rFonts w:ascii="IBM Plex Sans" w:cs="IBM Plex Sans" w:eastAsia="IBM Plex Sans" w:hAnsi="IBM Plex Sans"/>
                <w:sz w:val="24"/>
                <w:szCs w:val="24"/>
                <w:rtl w:val="0"/>
              </w:rPr>
              <w:t xml:space="preserve"> What are the coordinates for a state like Alabama? What do the coordinates represent? </w:t>
            </w:r>
          </w:p>
          <w:p w:rsidR="00000000" w:rsidDel="00000000" w:rsidP="00000000" w:rsidRDefault="00000000" w:rsidRPr="00000000" w14:paraId="00000044">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45">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46">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47">
            <w:pPr>
              <w:numPr>
                <w:ilvl w:val="0"/>
                <w:numId w:val="1"/>
              </w:numPr>
              <w:spacing w:line="240" w:lineRule="auto"/>
              <w:ind w:left="720" w:hanging="360"/>
              <w:rPr>
                <w:rFonts w:ascii="IBM Plex Sans" w:cs="IBM Plex Sans" w:eastAsia="IBM Plex Sans" w:hAnsi="IBM Plex Sans"/>
                <w:sz w:val="24"/>
                <w:szCs w:val="24"/>
              </w:rPr>
            </w:pPr>
            <w:r w:rsidDel="00000000" w:rsidR="00000000" w:rsidRPr="00000000">
              <w:rPr>
                <w:rFonts w:ascii="IBM Plex Sans" w:cs="IBM Plex Sans" w:eastAsia="IBM Plex Sans" w:hAnsi="IBM Plex Sans"/>
                <w:sz w:val="24"/>
                <w:szCs w:val="24"/>
                <w:rtl w:val="0"/>
              </w:rPr>
              <w:t xml:space="preserve">What are the coordinates of Pennsylvania? What do the coordinates represent? </w:t>
            </w:r>
          </w:p>
          <w:p w:rsidR="00000000" w:rsidDel="00000000" w:rsidP="00000000" w:rsidRDefault="00000000" w:rsidRPr="00000000" w14:paraId="00000048">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49">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4A">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4B">
            <w:pPr>
              <w:numPr>
                <w:ilvl w:val="0"/>
                <w:numId w:val="1"/>
              </w:numPr>
              <w:spacing w:line="240" w:lineRule="auto"/>
              <w:ind w:left="720" w:hanging="360"/>
              <w:rPr>
                <w:rFonts w:ascii="IBM Plex Sans" w:cs="IBM Plex Sans" w:eastAsia="IBM Plex Sans" w:hAnsi="IBM Plex Sans"/>
                <w:sz w:val="24"/>
                <w:szCs w:val="24"/>
              </w:rPr>
            </w:pPr>
            <w:r w:rsidDel="00000000" w:rsidR="00000000" w:rsidRPr="00000000">
              <w:rPr>
                <w:rFonts w:ascii="IBM Plex Sans" w:cs="IBM Plex Sans" w:eastAsia="IBM Plex Sans" w:hAnsi="IBM Plex Sans"/>
                <w:sz w:val="24"/>
                <w:szCs w:val="24"/>
                <w:rtl w:val="0"/>
              </w:rPr>
              <w:t xml:space="preserve">How does the meaning of the coordinates of these points compare? Are they tracking the same things?</w:t>
            </w:r>
          </w:p>
          <w:p w:rsidR="00000000" w:rsidDel="00000000" w:rsidP="00000000" w:rsidRDefault="00000000" w:rsidRPr="00000000" w14:paraId="0000004C">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4D">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4E">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4F">
            <w:pPr>
              <w:numPr>
                <w:ilvl w:val="0"/>
                <w:numId w:val="1"/>
              </w:numPr>
              <w:spacing w:line="240" w:lineRule="auto"/>
              <w:ind w:left="720" w:hanging="360"/>
              <w:rPr>
                <w:rFonts w:ascii="IBM Plex Sans" w:cs="IBM Plex Sans" w:eastAsia="IBM Plex Sans" w:hAnsi="IBM Plex Sans"/>
                <w:sz w:val="24"/>
                <w:szCs w:val="24"/>
              </w:rPr>
            </w:pPr>
            <w:r w:rsidDel="00000000" w:rsidR="00000000" w:rsidRPr="00000000">
              <w:rPr>
                <w:rFonts w:ascii="IBM Plex Sans" w:cs="IBM Plex Sans" w:eastAsia="IBM Plex Sans" w:hAnsi="IBM Plex Sans"/>
                <w:sz w:val="24"/>
                <w:szCs w:val="24"/>
                <w:rtl w:val="0"/>
              </w:rPr>
              <w:t xml:space="preserve">When creating a mathematical model, it is important that the quantities being used are tracking the same things. Why would it make sense to exclude data from Pennsylvania, Colorado, and Massachusetts? </w:t>
            </w:r>
          </w:p>
          <w:p w:rsidR="00000000" w:rsidDel="00000000" w:rsidP="00000000" w:rsidRDefault="00000000" w:rsidRPr="00000000" w14:paraId="00000050">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51">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52">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53">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54">
            <w:pPr>
              <w:spacing w:line="240" w:lineRule="auto"/>
              <w:rPr>
                <w:rFonts w:ascii="IBM Plex Sans" w:cs="IBM Plex Sans" w:eastAsia="IBM Plex Sans" w:hAnsi="IBM Plex Sans"/>
                <w:b w:val="1"/>
                <w:sz w:val="24"/>
                <w:szCs w:val="24"/>
              </w:rPr>
            </w:pPr>
            <w:r w:rsidDel="00000000" w:rsidR="00000000" w:rsidRPr="00000000">
              <w:rPr>
                <w:rtl w:val="0"/>
              </w:rPr>
            </w:r>
          </w:p>
        </w:tc>
      </w:tr>
      <w:tr>
        <w:trPr>
          <w:cantSplit w:val="0"/>
          <w:trHeight w:val="2518.4280224609374" w:hRule="atLeast"/>
          <w:tblHeader w:val="0"/>
        </w:trPr>
        <w:tc>
          <w:tcPr>
            <w:gridSpan w:val="6"/>
            <w:tcBorders>
              <w:top w:color="000000" w:space="0" w:sz="0" w:val="nil"/>
              <w:left w:color="000000" w:space="0" w:sz="24" w:val="single"/>
              <w:bottom w:color="000000" w:space="0" w:sz="24"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05A">
            <w:pPr>
              <w:spacing w:line="240" w:lineRule="auto"/>
              <w:rPr>
                <w:rFonts w:ascii="IBM Plex Sans" w:cs="IBM Plex Sans" w:eastAsia="IBM Plex Sans" w:hAnsi="IBM Plex Sans"/>
                <w:b w:val="1"/>
                <w:sz w:val="24"/>
                <w:szCs w:val="24"/>
              </w:rPr>
            </w:pPr>
            <w:r w:rsidDel="00000000" w:rsidR="00000000" w:rsidRPr="00000000">
              <w:rPr>
                <w:rFonts w:ascii="IBM Plex Sans" w:cs="IBM Plex Sans" w:eastAsia="IBM Plex Sans" w:hAnsi="IBM Plex Sans"/>
                <w:b w:val="1"/>
                <w:sz w:val="24"/>
                <w:szCs w:val="24"/>
                <w:rtl w:val="0"/>
              </w:rPr>
              <w:t xml:space="preserve">Wrap up. </w:t>
            </w:r>
          </w:p>
          <w:p w:rsidR="00000000" w:rsidDel="00000000" w:rsidP="00000000" w:rsidRDefault="00000000" w:rsidRPr="00000000" w14:paraId="0000005B">
            <w:pPr>
              <w:spacing w:line="240" w:lineRule="auto"/>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To close, consider and respond to the following questions: </w:t>
            </w:r>
          </w:p>
          <w:p w:rsidR="00000000" w:rsidDel="00000000" w:rsidP="00000000" w:rsidRDefault="00000000" w:rsidRPr="00000000" w14:paraId="0000005C">
            <w:pPr>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5D">
            <w:pPr>
              <w:spacing w:line="240" w:lineRule="auto"/>
              <w:ind w:left="720" w:firstLine="0"/>
              <w:rPr>
                <w:rFonts w:ascii="IBM Plex Sans" w:cs="IBM Plex Sans" w:eastAsia="IBM Plex Sans" w:hAnsi="IBM Plex Sans"/>
                <w:sz w:val="24"/>
                <w:szCs w:val="24"/>
              </w:rPr>
            </w:pPr>
            <w:r w:rsidDel="00000000" w:rsidR="00000000" w:rsidRPr="00000000">
              <w:rPr>
                <w:rFonts w:ascii="IBM Plex Sans" w:cs="IBM Plex Sans" w:eastAsia="IBM Plex Sans" w:hAnsi="IBM Plex Sans"/>
                <w:sz w:val="24"/>
                <w:szCs w:val="24"/>
                <w:rtl w:val="0"/>
              </w:rPr>
              <w:t xml:space="preserve">Where would your high school fit on the graph as a coordinate point?</w:t>
            </w:r>
          </w:p>
          <w:p w:rsidR="00000000" w:rsidDel="00000000" w:rsidP="00000000" w:rsidRDefault="00000000" w:rsidRPr="00000000" w14:paraId="0000005E">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5F">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60">
            <w:pPr>
              <w:spacing w:line="240" w:lineRule="auto"/>
              <w:ind w:left="720" w:firstLine="0"/>
              <w:rPr>
                <w:rFonts w:ascii="IBM Plex Sans" w:cs="IBM Plex Sans" w:eastAsia="IBM Plex Sans" w:hAnsi="IBM Plex Sans"/>
                <w:sz w:val="24"/>
                <w:szCs w:val="24"/>
              </w:rPr>
            </w:pPr>
            <w:r w:rsidDel="00000000" w:rsidR="00000000" w:rsidRPr="00000000">
              <w:rPr>
                <w:rFonts w:ascii="IBM Plex Sans" w:cs="IBM Plex Sans" w:eastAsia="IBM Plex Sans" w:hAnsi="IBM Plex Sans"/>
                <w:sz w:val="24"/>
                <w:szCs w:val="24"/>
                <w:rtl w:val="0"/>
              </w:rPr>
              <w:t xml:space="preserve">What recommendations would you offer or new questions surface for you?</w:t>
            </w:r>
          </w:p>
          <w:p w:rsidR="00000000" w:rsidDel="00000000" w:rsidP="00000000" w:rsidRDefault="00000000" w:rsidRPr="00000000" w14:paraId="00000061">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62">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63">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64">
            <w:pPr>
              <w:spacing w:line="240" w:lineRule="auto"/>
              <w:rPr>
                <w:rFonts w:ascii="IBM Plex Sans" w:cs="IBM Plex Sans" w:eastAsia="IBM Plex Sans" w:hAnsi="IBM Plex Sans"/>
                <w:b w:val="1"/>
                <w:sz w:val="24"/>
                <w:szCs w:val="24"/>
              </w:rPr>
            </w:pPr>
            <w:r w:rsidDel="00000000" w:rsidR="00000000" w:rsidRPr="00000000">
              <w:rPr>
                <w:rtl w:val="0"/>
              </w:rPr>
            </w:r>
          </w:p>
        </w:tc>
      </w:tr>
    </w:tbl>
    <w:p w:rsidR="00000000" w:rsidDel="00000000" w:rsidP="00000000" w:rsidRDefault="00000000" w:rsidRPr="00000000" w14:paraId="0000006A">
      <w:pPr>
        <w:spacing w:line="240" w:lineRule="auto"/>
        <w:rPr/>
      </w:pPr>
      <w:r w:rsidDel="00000000" w:rsidR="00000000" w:rsidRPr="00000000">
        <w:rPr>
          <w:rtl w:val="0"/>
        </w:rPr>
      </w:r>
    </w:p>
    <w:p w:rsidR="00000000" w:rsidDel="00000000" w:rsidP="00000000" w:rsidRDefault="00000000" w:rsidRPr="00000000" w14:paraId="0000006B">
      <w:pPr>
        <w:spacing w:line="240" w:lineRule="auto"/>
        <w:rPr>
          <w:rFonts w:ascii="IBM Plex Sans" w:cs="IBM Plex Sans" w:eastAsia="IBM Plex Sans" w:hAnsi="IBM Plex Sans"/>
          <w:b w:val="1"/>
          <w:sz w:val="28"/>
          <w:szCs w:val="28"/>
        </w:rPr>
      </w:pPr>
      <w:r w:rsidDel="00000000" w:rsidR="00000000" w:rsidRPr="00000000">
        <w:rPr>
          <w:rFonts w:ascii="IBM Plex Sans" w:cs="IBM Plex Sans" w:eastAsia="IBM Plex Sans" w:hAnsi="IBM Plex Sans"/>
          <w:b w:val="1"/>
          <w:sz w:val="28"/>
          <w:szCs w:val="28"/>
          <w:rtl w:val="0"/>
        </w:rPr>
        <w:t xml:space="preserve">Example 2: Risk Ratio</w:t>
      </w:r>
    </w:p>
    <w:p w:rsidR="00000000" w:rsidDel="00000000" w:rsidP="00000000" w:rsidRDefault="00000000" w:rsidRPr="00000000" w14:paraId="0000006C">
      <w:pPr>
        <w:widowControl w:val="0"/>
        <w:rPr>
          <w:rFonts w:ascii="IBM Plex Sans" w:cs="IBM Plex Sans" w:eastAsia="IBM Plex Sans" w:hAnsi="IBM Plex Sans"/>
        </w:rPr>
      </w:pPr>
      <w:r w:rsidDel="00000000" w:rsidR="00000000" w:rsidRPr="00000000">
        <w:rPr>
          <w:rtl w:val="0"/>
        </w:rPr>
      </w:r>
    </w:p>
    <w:tbl>
      <w:tblPr>
        <w:tblStyle w:val="Table2"/>
        <w:tblW w:w="10800.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00"/>
        <w:tblGridChange w:id="0">
          <w:tblGrid>
            <w:gridCol w:w="10800"/>
          </w:tblGrid>
        </w:tblGridChange>
      </w:tblGrid>
      <w:tr>
        <w:trPr>
          <w:cantSplit w:val="0"/>
          <w:tblHeader w:val="0"/>
        </w:trPr>
        <w:tc>
          <w:tcPr>
            <w:tcBorders>
              <w:top w:color="000000" w:space="0" w:sz="24" w:val="single"/>
              <w:left w:color="000000" w:space="0" w:sz="24" w:val="single"/>
              <w:bottom w:color="000000" w:space="0" w:sz="24" w:val="single"/>
              <w:right w:color="000000" w:space="0" w:sz="24" w:val="single"/>
            </w:tcBorders>
            <w:shd w:fill="c9daf8" w:val="clear"/>
          </w:tcPr>
          <w:p w:rsidR="00000000" w:rsidDel="00000000" w:rsidP="00000000" w:rsidRDefault="00000000" w:rsidRPr="00000000" w14:paraId="0000006D">
            <w:pPr>
              <w:spacing w:line="240" w:lineRule="auto"/>
              <w:rPr>
                <w:rFonts w:ascii="IBM Plex Sans" w:cs="IBM Plex Sans" w:eastAsia="IBM Plex Sans" w:hAnsi="IBM Plex Sans"/>
                <w:sz w:val="24"/>
                <w:szCs w:val="24"/>
              </w:rPr>
            </w:pPr>
            <w:r w:rsidDel="00000000" w:rsidR="00000000" w:rsidRPr="00000000">
              <w:rPr>
                <w:rFonts w:ascii="IBM Plex Sans" w:cs="IBM Plex Sans" w:eastAsia="IBM Plex Sans" w:hAnsi="IBM Plex Sans"/>
                <w:b w:val="1"/>
                <w:color w:val="1f1f1f"/>
                <w:sz w:val="24"/>
                <w:szCs w:val="24"/>
                <w:rtl w:val="0"/>
              </w:rPr>
              <w:t xml:space="preserve">Part 1: Develop a Statistical Question</w:t>
            </w:r>
            <w:r w:rsidDel="00000000" w:rsidR="00000000" w:rsidRPr="00000000">
              <w:rPr>
                <w:rFonts w:ascii="IBM Plex Sans" w:cs="IBM Plex Sans" w:eastAsia="IBM Plex Sans" w:hAnsi="IBM Plex Sans"/>
                <w:color w:val="1f1f1f"/>
                <w:sz w:val="24"/>
                <w:szCs w:val="24"/>
                <w:rtl w:val="0"/>
              </w:rPr>
              <w:t xml:space="preserve"> </w:t>
            </w:r>
            <w:r w:rsidDel="00000000" w:rsidR="00000000" w:rsidRPr="00000000">
              <w:rPr>
                <w:rtl w:val="0"/>
              </w:rPr>
            </w:r>
          </w:p>
        </w:tc>
      </w:tr>
      <w:tr>
        <w:trPr>
          <w:cantSplit w:val="0"/>
          <w:tblHeader w:val="0"/>
        </w:trPr>
        <w:tc>
          <w:tcPr>
            <w:tcBorders>
              <w:top w:color="000000" w:space="0" w:sz="24" w:val="single"/>
              <w:left w:color="000000" w:space="0" w:sz="24" w:val="single"/>
              <w:bottom w:color="000000" w:space="0" w:sz="24" w:val="single"/>
              <w:right w:color="000000" w:space="0" w:sz="24" w:val="single"/>
            </w:tcBorders>
          </w:tcPr>
          <w:p w:rsidR="00000000" w:rsidDel="00000000" w:rsidP="00000000" w:rsidRDefault="00000000" w:rsidRPr="00000000" w14:paraId="0000006E">
            <w:pPr>
              <w:spacing w:line="240" w:lineRule="auto"/>
              <w:rPr>
                <w:rFonts w:ascii="IBM Plex Sans" w:cs="IBM Plex Sans" w:eastAsia="IBM Plex Sans" w:hAnsi="IBM Plex Sans"/>
                <w:color w:val="1f1f1f"/>
                <w:sz w:val="24"/>
                <w:szCs w:val="24"/>
              </w:rPr>
            </w:pPr>
            <w:r w:rsidDel="00000000" w:rsidR="00000000" w:rsidRPr="00000000">
              <w:rPr>
                <w:rFonts w:ascii="IBM Plex Sans" w:cs="IBM Plex Sans" w:eastAsia="IBM Plex Sans" w:hAnsi="IBM Plex Sans"/>
                <w:color w:val="1f1f1f"/>
                <w:sz w:val="24"/>
                <w:szCs w:val="24"/>
                <w:rtl w:val="0"/>
              </w:rPr>
              <w:t xml:space="preserve">According to a  </w:t>
            </w:r>
            <w:hyperlink r:id="rId9">
              <w:r w:rsidDel="00000000" w:rsidR="00000000" w:rsidRPr="00000000">
                <w:rPr>
                  <w:rFonts w:ascii="IBM Plex Sans" w:cs="IBM Plex Sans" w:eastAsia="IBM Plex Sans" w:hAnsi="IBM Plex Sans"/>
                  <w:color w:val="1155cc"/>
                  <w:sz w:val="24"/>
                  <w:szCs w:val="24"/>
                  <w:u w:val="single"/>
                  <w:rtl w:val="0"/>
                </w:rPr>
                <w:t xml:space="preserve">Harvard Health Publishing</w:t>
              </w:r>
            </w:hyperlink>
            <w:r w:rsidDel="00000000" w:rsidR="00000000" w:rsidRPr="00000000">
              <w:rPr>
                <w:rFonts w:ascii="IBM Plex Sans" w:cs="IBM Plex Sans" w:eastAsia="IBM Plex Sans" w:hAnsi="IBM Plex Sans"/>
                <w:color w:val="1f1f1f"/>
                <w:sz w:val="24"/>
                <w:szCs w:val="24"/>
                <w:rtl w:val="0"/>
              </w:rPr>
              <w:t xml:space="preserve"> web article, “Heart Health”:</w:t>
            </w:r>
          </w:p>
          <w:p w:rsidR="00000000" w:rsidDel="00000000" w:rsidP="00000000" w:rsidRDefault="00000000" w:rsidRPr="00000000" w14:paraId="0000006F">
            <w:pPr>
              <w:spacing w:line="240" w:lineRule="auto"/>
              <w:ind w:left="611" w:right="976" w:firstLine="0"/>
              <w:jc w:val="both"/>
              <w:rPr>
                <w:rFonts w:ascii="IBM Plex Sans" w:cs="IBM Plex Sans" w:eastAsia="IBM Plex Sans" w:hAnsi="IBM Plex Sans"/>
                <w:color w:val="1f1f1f"/>
                <w:sz w:val="24"/>
                <w:szCs w:val="24"/>
              </w:rPr>
            </w:pPr>
            <w:r w:rsidDel="00000000" w:rsidR="00000000" w:rsidRPr="00000000">
              <w:rPr>
                <w:rFonts w:ascii="IBM Plex Sans" w:cs="IBM Plex Sans" w:eastAsia="IBM Plex Sans" w:hAnsi="IBM Plex Sans"/>
                <w:color w:val="1f1f1f"/>
                <w:sz w:val="24"/>
                <w:szCs w:val="24"/>
                <w:rtl w:val="0"/>
              </w:rPr>
              <w:t xml:space="preserve">“a healthy heart “beats about 2.5 billion times over the average lifetime, pushing millions of gallons of blood to every part of the body. This steady flow carries with it oxygen, fuel, hormones, other compounds, and a host of essential cells. It also whisks away the waste products of metabolism.”</w:t>
            </w:r>
          </w:p>
          <w:p w:rsidR="00000000" w:rsidDel="00000000" w:rsidP="00000000" w:rsidRDefault="00000000" w:rsidRPr="00000000" w14:paraId="00000070">
            <w:pPr>
              <w:spacing w:line="240" w:lineRule="auto"/>
              <w:rPr>
                <w:rFonts w:ascii="IBM Plex Sans" w:cs="IBM Plex Sans" w:eastAsia="IBM Plex Sans" w:hAnsi="IBM Plex Sans"/>
                <w:color w:val="1f1f1f"/>
                <w:sz w:val="24"/>
                <w:szCs w:val="24"/>
              </w:rPr>
            </w:pPr>
            <w:r w:rsidDel="00000000" w:rsidR="00000000" w:rsidRPr="00000000">
              <w:rPr>
                <w:rtl w:val="0"/>
              </w:rPr>
            </w:r>
          </w:p>
          <w:p w:rsidR="00000000" w:rsidDel="00000000" w:rsidP="00000000" w:rsidRDefault="00000000" w:rsidRPr="00000000" w14:paraId="00000071">
            <w:pPr>
              <w:spacing w:line="240" w:lineRule="auto"/>
              <w:rPr>
                <w:rFonts w:ascii="IBM Plex Sans" w:cs="IBM Plex Sans" w:eastAsia="IBM Plex Sans" w:hAnsi="IBM Plex Sans"/>
                <w:color w:val="1f1f1f"/>
                <w:sz w:val="24"/>
                <w:szCs w:val="24"/>
              </w:rPr>
            </w:pPr>
            <w:r w:rsidDel="00000000" w:rsidR="00000000" w:rsidRPr="00000000">
              <w:rPr>
                <w:rFonts w:ascii="IBM Plex Sans" w:cs="IBM Plex Sans" w:eastAsia="IBM Plex Sans" w:hAnsi="IBM Plex Sans"/>
                <w:color w:val="1f1f1f"/>
                <w:sz w:val="24"/>
                <w:szCs w:val="24"/>
                <w:rtl w:val="0"/>
              </w:rPr>
              <w:t xml:space="preserve">When the heart can’t perform at optimal health, it is said that a person has developed some form of cardiovascular disease or heart disease. Doctors have developed a way to quantify a person’s risk for developing heart disease; it is called </w:t>
            </w:r>
            <w:r w:rsidDel="00000000" w:rsidR="00000000" w:rsidRPr="00000000">
              <w:rPr>
                <w:rFonts w:ascii="IBM Plex Sans" w:cs="IBM Plex Sans" w:eastAsia="IBM Plex Sans" w:hAnsi="IBM Plex Sans"/>
                <w:b w:val="1"/>
                <w:color w:val="1f1f1f"/>
                <w:sz w:val="24"/>
                <w:szCs w:val="24"/>
                <w:rtl w:val="0"/>
              </w:rPr>
              <w:t xml:space="preserve">relative risk ratio</w:t>
            </w:r>
            <w:r w:rsidDel="00000000" w:rsidR="00000000" w:rsidRPr="00000000">
              <w:rPr>
                <w:rFonts w:ascii="IBM Plex Sans" w:cs="IBM Plex Sans" w:eastAsia="IBM Plex Sans" w:hAnsi="IBM Plex Sans"/>
                <w:color w:val="1f1f1f"/>
                <w:sz w:val="24"/>
                <w:szCs w:val="24"/>
                <w:rtl w:val="0"/>
              </w:rPr>
              <w:t xml:space="preserve">. </w:t>
            </w:r>
          </w:p>
          <w:p w:rsidR="00000000" w:rsidDel="00000000" w:rsidP="00000000" w:rsidRDefault="00000000" w:rsidRPr="00000000" w14:paraId="00000072">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73">
            <w:pPr>
              <w:numPr>
                <w:ilvl w:val="0"/>
                <w:numId w:val="4"/>
              </w:numPr>
              <w:spacing w:line="240" w:lineRule="auto"/>
              <w:ind w:left="341" w:hanging="360"/>
              <w:rPr>
                <w:rFonts w:ascii="IBM Plex Sans" w:cs="IBM Plex Sans" w:eastAsia="IBM Plex Sans" w:hAnsi="IBM Plex Sans"/>
                <w:color w:val="1f1f1f"/>
                <w:sz w:val="24"/>
                <w:szCs w:val="24"/>
              </w:rPr>
            </w:pPr>
            <w:r w:rsidDel="00000000" w:rsidR="00000000" w:rsidRPr="00000000">
              <w:rPr>
                <w:rFonts w:ascii="IBM Plex Sans" w:cs="IBM Plex Sans" w:eastAsia="IBM Plex Sans" w:hAnsi="IBM Plex Sans"/>
                <w:color w:val="1f1f1f"/>
                <w:sz w:val="24"/>
                <w:szCs w:val="24"/>
                <w:rtl w:val="0"/>
              </w:rPr>
              <w:t xml:space="preserve"> </w:t>
            </w:r>
            <w:r w:rsidDel="00000000" w:rsidR="00000000" w:rsidRPr="00000000">
              <w:rPr>
                <w:rFonts w:ascii="IBM Plex Sans" w:cs="IBM Plex Sans" w:eastAsia="IBM Plex Sans" w:hAnsi="IBM Plex Sans"/>
                <w:b w:val="1"/>
                <w:color w:val="1f1f1f"/>
                <w:sz w:val="24"/>
                <w:szCs w:val="24"/>
                <w:rtl w:val="0"/>
              </w:rPr>
              <w:t xml:space="preserve">Research heart disease.</w:t>
            </w:r>
            <w:r w:rsidDel="00000000" w:rsidR="00000000" w:rsidRPr="00000000">
              <w:rPr>
                <w:rFonts w:ascii="IBM Plex Sans" w:cs="IBM Plex Sans" w:eastAsia="IBM Plex Sans" w:hAnsi="IBM Plex Sans"/>
                <w:color w:val="1f1f1f"/>
                <w:sz w:val="24"/>
                <w:szCs w:val="24"/>
                <w:rtl w:val="0"/>
              </w:rPr>
              <w:t xml:space="preserve"> What are some factors that might lead to heart disease? </w:t>
            </w:r>
          </w:p>
          <w:p w:rsidR="00000000" w:rsidDel="00000000" w:rsidP="00000000" w:rsidRDefault="00000000" w:rsidRPr="00000000" w14:paraId="00000074">
            <w:pPr>
              <w:spacing w:line="240" w:lineRule="auto"/>
              <w:ind w:left="1440" w:firstLine="0"/>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75">
            <w:pPr>
              <w:spacing w:line="240" w:lineRule="auto"/>
              <w:ind w:left="1440" w:firstLine="0"/>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76">
            <w:pPr>
              <w:spacing w:line="240" w:lineRule="auto"/>
              <w:ind w:left="1440" w:firstLine="0"/>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77">
            <w:pPr>
              <w:spacing w:line="240" w:lineRule="auto"/>
              <w:ind w:left="1440" w:firstLine="0"/>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78">
            <w:pPr>
              <w:spacing w:line="240" w:lineRule="auto"/>
              <w:ind w:left="1440" w:firstLine="0"/>
              <w:rPr>
                <w:rFonts w:ascii="IBM Plex Sans" w:cs="IBM Plex Sans" w:eastAsia="IBM Plex Sans" w:hAnsi="IBM Plex Sans"/>
                <w:sz w:val="24"/>
                <w:szCs w:val="24"/>
              </w:rPr>
            </w:pPr>
            <w:r w:rsidDel="00000000" w:rsidR="00000000" w:rsidRPr="00000000">
              <w:rPr>
                <w:rtl w:val="0"/>
              </w:rPr>
            </w:r>
          </w:p>
        </w:tc>
      </w:tr>
      <w:tr>
        <w:trPr>
          <w:cantSplit w:val="0"/>
          <w:tblHeader w:val="0"/>
        </w:trPr>
        <w:tc>
          <w:tcPr>
            <w:tcBorders>
              <w:top w:color="000000" w:space="0" w:sz="24" w:val="single"/>
              <w:left w:color="000000" w:space="0" w:sz="24" w:val="single"/>
              <w:bottom w:color="000000" w:space="0" w:sz="24" w:val="single"/>
              <w:right w:color="000000" w:space="0" w:sz="24" w:val="single"/>
            </w:tcBorders>
            <w:shd w:fill="f8e2ed" w:val="clear"/>
          </w:tcPr>
          <w:p w:rsidR="00000000" w:rsidDel="00000000" w:rsidP="00000000" w:rsidRDefault="00000000" w:rsidRPr="00000000" w14:paraId="00000079">
            <w:pPr>
              <w:spacing w:line="240" w:lineRule="auto"/>
              <w:rPr>
                <w:rFonts w:ascii="IBM Plex Sans" w:cs="IBM Plex Sans" w:eastAsia="IBM Plex Sans" w:hAnsi="IBM Plex Sans"/>
                <w:color w:val="1f1f1f"/>
                <w:sz w:val="24"/>
                <w:szCs w:val="24"/>
              </w:rPr>
            </w:pPr>
            <w:r w:rsidDel="00000000" w:rsidR="00000000" w:rsidRPr="00000000">
              <w:rPr>
                <w:rFonts w:ascii="IBM Plex Sans" w:cs="IBM Plex Sans" w:eastAsia="IBM Plex Sans" w:hAnsi="IBM Plex Sans"/>
                <w:color w:val="1f1f1f"/>
                <w:sz w:val="24"/>
                <w:szCs w:val="24"/>
                <w:rtl w:val="0"/>
              </w:rPr>
              <w:t xml:space="preserve">Some individuals aspire to prevent heart disease by engaging in daily walks. A statistical question to explore in that group is looking at the relationships between heart disease and walking speed. One such statistical question could be: Is a higher average walking speed associated with a lower rate of heart disease? </w:t>
            </w:r>
          </w:p>
        </w:tc>
      </w:tr>
      <w:tr>
        <w:trPr>
          <w:cantSplit w:val="0"/>
          <w:tblHeader w:val="0"/>
        </w:trPr>
        <w:tc>
          <w:tcPr>
            <w:tcBorders>
              <w:top w:color="000000" w:space="0" w:sz="24" w:val="single"/>
              <w:left w:color="000000" w:space="0" w:sz="24" w:val="single"/>
              <w:bottom w:color="000000" w:space="0" w:sz="24" w:val="single"/>
              <w:right w:color="000000" w:space="0" w:sz="24" w:val="single"/>
            </w:tcBorders>
          </w:tcPr>
          <w:p w:rsidR="00000000" w:rsidDel="00000000" w:rsidP="00000000" w:rsidRDefault="00000000" w:rsidRPr="00000000" w14:paraId="0000007A">
            <w:pPr>
              <w:numPr>
                <w:ilvl w:val="0"/>
                <w:numId w:val="4"/>
              </w:numPr>
              <w:spacing w:line="240" w:lineRule="auto"/>
              <w:ind w:left="431" w:hanging="450"/>
              <w:rPr>
                <w:color w:val="1f1f1f"/>
                <w:sz w:val="24"/>
                <w:szCs w:val="24"/>
              </w:rPr>
            </w:pPr>
            <w:r w:rsidDel="00000000" w:rsidR="00000000" w:rsidRPr="00000000">
              <w:rPr>
                <w:rFonts w:ascii="IBM Plex Sans" w:cs="IBM Plex Sans" w:eastAsia="IBM Plex Sans" w:hAnsi="IBM Plex Sans"/>
                <w:color w:val="1f1f1f"/>
                <w:sz w:val="24"/>
                <w:szCs w:val="24"/>
                <w:rtl w:val="0"/>
              </w:rPr>
              <w:t xml:space="preserve">A </w:t>
            </w:r>
            <w:r w:rsidDel="00000000" w:rsidR="00000000" w:rsidRPr="00000000">
              <w:rPr>
                <w:rFonts w:ascii="IBM Plex Sans" w:cs="IBM Plex Sans" w:eastAsia="IBM Plex Sans" w:hAnsi="IBM Plex Sans"/>
                <w:b w:val="1"/>
                <w:color w:val="1f1f1f"/>
                <w:sz w:val="24"/>
                <w:szCs w:val="24"/>
                <w:rtl w:val="0"/>
              </w:rPr>
              <w:t xml:space="preserve">relative risk ratio</w:t>
            </w:r>
            <w:r w:rsidDel="00000000" w:rsidR="00000000" w:rsidRPr="00000000">
              <w:rPr>
                <w:rFonts w:ascii="IBM Plex Sans" w:cs="IBM Plex Sans" w:eastAsia="IBM Plex Sans" w:hAnsi="IBM Plex Sans"/>
                <w:color w:val="1f1f1f"/>
                <w:sz w:val="24"/>
                <w:szCs w:val="24"/>
                <w:rtl w:val="0"/>
              </w:rPr>
              <w:t xml:space="preserve"> is a number that compares the </w:t>
            </w:r>
            <w:r w:rsidDel="00000000" w:rsidR="00000000" w:rsidRPr="00000000">
              <w:rPr>
                <w:rFonts w:ascii="IBM Plex Sans" w:cs="IBM Plex Sans" w:eastAsia="IBM Plex Sans" w:hAnsi="IBM Plex Sans"/>
                <w:i w:val="1"/>
                <w:color w:val="1f1f1f"/>
                <w:sz w:val="24"/>
                <w:szCs w:val="24"/>
                <w:rtl w:val="0"/>
              </w:rPr>
              <w:t xml:space="preserve">possibility</w:t>
            </w:r>
            <w:r w:rsidDel="00000000" w:rsidR="00000000" w:rsidRPr="00000000">
              <w:rPr>
                <w:rFonts w:ascii="IBM Plex Sans" w:cs="IBM Plex Sans" w:eastAsia="IBM Plex Sans" w:hAnsi="IBM Plex Sans"/>
                <w:color w:val="1f1f1f"/>
                <w:sz w:val="24"/>
                <w:szCs w:val="24"/>
                <w:rtl w:val="0"/>
              </w:rPr>
              <w:t xml:space="preserve"> of getting heart disease among one group with the possibility of getting that disease in another group. </w:t>
            </w:r>
          </w:p>
          <w:p w:rsidR="00000000" w:rsidDel="00000000" w:rsidP="00000000" w:rsidRDefault="00000000" w:rsidRPr="00000000" w14:paraId="0000007B">
            <w:pPr>
              <w:spacing w:line="240" w:lineRule="auto"/>
              <w:ind w:left="720" w:firstLine="0"/>
              <w:rPr>
                <w:rFonts w:ascii="IBM Plex Sans" w:cs="IBM Plex Sans" w:eastAsia="IBM Plex Sans" w:hAnsi="IBM Plex Sans"/>
                <w:color w:val="1f1f1f"/>
                <w:sz w:val="24"/>
                <w:szCs w:val="24"/>
              </w:rPr>
            </w:pPr>
            <w:r w:rsidDel="00000000" w:rsidR="00000000" w:rsidRPr="00000000">
              <w:rPr>
                <w:rFonts w:ascii="IBM Plex Sans" w:cs="IBM Plex Sans" w:eastAsia="IBM Plex Sans" w:hAnsi="IBM Plex Sans"/>
                <w:color w:val="1f1f1f"/>
                <w:sz w:val="24"/>
                <w:szCs w:val="24"/>
                <w:rtl w:val="0"/>
              </w:rPr>
              <w:t xml:space="preserve">If the risk ratio is 1, that means both groups have the same possibility of getting heart disease. </w:t>
            </w:r>
          </w:p>
          <w:p w:rsidR="00000000" w:rsidDel="00000000" w:rsidP="00000000" w:rsidRDefault="00000000" w:rsidRPr="00000000" w14:paraId="0000007C">
            <w:pPr>
              <w:spacing w:line="240" w:lineRule="auto"/>
              <w:ind w:left="720" w:firstLine="0"/>
              <w:rPr>
                <w:rFonts w:ascii="IBM Plex Sans" w:cs="IBM Plex Sans" w:eastAsia="IBM Plex Sans" w:hAnsi="IBM Plex Sans"/>
                <w:color w:val="1f1f1f"/>
                <w:sz w:val="24"/>
                <w:szCs w:val="24"/>
              </w:rPr>
            </w:pPr>
            <w:r w:rsidDel="00000000" w:rsidR="00000000" w:rsidRPr="00000000">
              <w:rPr>
                <w:rtl w:val="0"/>
              </w:rPr>
            </w:r>
          </w:p>
          <w:p w:rsidR="00000000" w:rsidDel="00000000" w:rsidP="00000000" w:rsidRDefault="00000000" w:rsidRPr="00000000" w14:paraId="0000007D">
            <w:pPr>
              <w:spacing w:line="240" w:lineRule="auto"/>
              <w:rPr>
                <w:rFonts w:ascii="IBM Plex Sans" w:cs="IBM Plex Sans" w:eastAsia="IBM Plex Sans" w:hAnsi="IBM Plex Sans"/>
                <w:color w:val="1f1f1f"/>
                <w:sz w:val="24"/>
                <w:szCs w:val="24"/>
              </w:rPr>
            </w:pPr>
            <w:r w:rsidDel="00000000" w:rsidR="00000000" w:rsidRPr="00000000">
              <w:rPr>
                <w:rFonts w:ascii="IBM Plex Sans" w:cs="IBM Plex Sans" w:eastAsia="IBM Plex Sans" w:hAnsi="IBM Plex Sans"/>
                <w:color w:val="1f1f1f"/>
                <w:sz w:val="24"/>
                <w:szCs w:val="24"/>
                <w:rtl w:val="0"/>
              </w:rPr>
              <w:t xml:space="preserve">Based on your current understanding, answer the following questions using a factor you found in your answer to Question 1: </w:t>
            </w:r>
          </w:p>
          <w:p w:rsidR="00000000" w:rsidDel="00000000" w:rsidP="00000000" w:rsidRDefault="00000000" w:rsidRPr="00000000" w14:paraId="0000007E">
            <w:pPr>
              <w:numPr>
                <w:ilvl w:val="1"/>
                <w:numId w:val="2"/>
              </w:numPr>
              <w:spacing w:line="240" w:lineRule="auto"/>
              <w:ind w:left="1440" w:hanging="360"/>
              <w:rPr>
                <w:rFonts w:ascii="IBM Plex Sans" w:cs="IBM Plex Sans" w:eastAsia="IBM Plex Sans" w:hAnsi="IBM Plex Sans"/>
                <w:color w:val="1f1f1f"/>
                <w:sz w:val="24"/>
                <w:szCs w:val="24"/>
              </w:rPr>
            </w:pPr>
            <w:r w:rsidDel="00000000" w:rsidR="00000000" w:rsidRPr="00000000">
              <w:rPr>
                <w:rFonts w:ascii="IBM Plex Sans" w:cs="IBM Plex Sans" w:eastAsia="IBM Plex Sans" w:hAnsi="IBM Plex Sans"/>
                <w:color w:val="1f1f1f"/>
                <w:sz w:val="24"/>
                <w:szCs w:val="24"/>
                <w:rtl w:val="0"/>
              </w:rPr>
              <w:t xml:space="preserve"> What do you believe are the </w:t>
            </w:r>
            <w:r w:rsidDel="00000000" w:rsidR="00000000" w:rsidRPr="00000000">
              <w:rPr>
                <w:rFonts w:ascii="IBM Plex Sans" w:cs="IBM Plex Sans" w:eastAsia="IBM Plex Sans" w:hAnsi="IBM Plex Sans"/>
                <w:i w:val="1"/>
                <w:color w:val="1f1f1f"/>
                <w:sz w:val="24"/>
                <w:szCs w:val="24"/>
                <w:rtl w:val="0"/>
              </w:rPr>
              <w:t xml:space="preserve">two</w:t>
            </w:r>
            <w:r w:rsidDel="00000000" w:rsidR="00000000" w:rsidRPr="00000000">
              <w:rPr>
                <w:rFonts w:ascii="IBM Plex Sans" w:cs="IBM Plex Sans" w:eastAsia="IBM Plex Sans" w:hAnsi="IBM Plex Sans"/>
                <w:color w:val="1f1f1f"/>
                <w:sz w:val="24"/>
                <w:szCs w:val="24"/>
                <w:rtl w:val="0"/>
              </w:rPr>
              <w:t xml:space="preserve"> groups involved? </w:t>
            </w:r>
          </w:p>
          <w:p w:rsidR="00000000" w:rsidDel="00000000" w:rsidP="00000000" w:rsidRDefault="00000000" w:rsidRPr="00000000" w14:paraId="0000007F">
            <w:pPr>
              <w:spacing w:line="240" w:lineRule="auto"/>
              <w:rPr>
                <w:rFonts w:ascii="IBM Plex Sans" w:cs="IBM Plex Sans" w:eastAsia="IBM Plex Sans" w:hAnsi="IBM Plex Sans"/>
                <w:color w:val="1f1f1f"/>
                <w:sz w:val="24"/>
                <w:szCs w:val="24"/>
              </w:rPr>
            </w:pPr>
            <w:r w:rsidDel="00000000" w:rsidR="00000000" w:rsidRPr="00000000">
              <w:rPr>
                <w:rtl w:val="0"/>
              </w:rPr>
            </w:r>
          </w:p>
          <w:p w:rsidR="00000000" w:rsidDel="00000000" w:rsidP="00000000" w:rsidRDefault="00000000" w:rsidRPr="00000000" w14:paraId="00000080">
            <w:pPr>
              <w:spacing w:line="240" w:lineRule="auto"/>
              <w:rPr>
                <w:rFonts w:ascii="IBM Plex Sans" w:cs="IBM Plex Sans" w:eastAsia="IBM Plex Sans" w:hAnsi="IBM Plex Sans"/>
                <w:color w:val="1f1f1f"/>
                <w:sz w:val="24"/>
                <w:szCs w:val="24"/>
              </w:rPr>
            </w:pPr>
            <w:r w:rsidDel="00000000" w:rsidR="00000000" w:rsidRPr="00000000">
              <w:rPr>
                <w:rtl w:val="0"/>
              </w:rPr>
            </w:r>
          </w:p>
          <w:p w:rsidR="00000000" w:rsidDel="00000000" w:rsidP="00000000" w:rsidRDefault="00000000" w:rsidRPr="00000000" w14:paraId="00000081">
            <w:pPr>
              <w:spacing w:line="240" w:lineRule="auto"/>
              <w:rPr>
                <w:rFonts w:ascii="IBM Plex Sans" w:cs="IBM Plex Sans" w:eastAsia="IBM Plex Sans" w:hAnsi="IBM Plex Sans"/>
                <w:color w:val="1f1f1f"/>
                <w:sz w:val="24"/>
                <w:szCs w:val="24"/>
              </w:rPr>
            </w:pPr>
            <w:r w:rsidDel="00000000" w:rsidR="00000000" w:rsidRPr="00000000">
              <w:rPr>
                <w:rtl w:val="0"/>
              </w:rPr>
            </w:r>
          </w:p>
          <w:p w:rsidR="00000000" w:rsidDel="00000000" w:rsidP="00000000" w:rsidRDefault="00000000" w:rsidRPr="00000000" w14:paraId="00000082">
            <w:pPr>
              <w:spacing w:line="240" w:lineRule="auto"/>
              <w:rPr>
                <w:rFonts w:ascii="IBM Plex Sans" w:cs="IBM Plex Sans" w:eastAsia="IBM Plex Sans" w:hAnsi="IBM Plex Sans"/>
                <w:color w:val="1f1f1f"/>
                <w:sz w:val="24"/>
                <w:szCs w:val="24"/>
              </w:rPr>
            </w:pPr>
            <w:r w:rsidDel="00000000" w:rsidR="00000000" w:rsidRPr="00000000">
              <w:rPr>
                <w:rtl w:val="0"/>
              </w:rPr>
            </w:r>
          </w:p>
          <w:p w:rsidR="00000000" w:rsidDel="00000000" w:rsidP="00000000" w:rsidRDefault="00000000" w:rsidRPr="00000000" w14:paraId="00000083">
            <w:pPr>
              <w:numPr>
                <w:ilvl w:val="1"/>
                <w:numId w:val="2"/>
              </w:numPr>
              <w:spacing w:line="240" w:lineRule="auto"/>
              <w:ind w:left="1440" w:hanging="360"/>
              <w:rPr>
                <w:rFonts w:ascii="IBM Plex Sans" w:cs="IBM Plex Sans" w:eastAsia="IBM Plex Sans" w:hAnsi="IBM Plex Sans"/>
                <w:color w:val="1f1f1f"/>
                <w:sz w:val="24"/>
                <w:szCs w:val="24"/>
              </w:rPr>
            </w:pPr>
            <w:r w:rsidDel="00000000" w:rsidR="00000000" w:rsidRPr="00000000">
              <w:rPr>
                <w:rFonts w:ascii="IBM Plex Sans" w:cs="IBM Plex Sans" w:eastAsia="IBM Plex Sans" w:hAnsi="IBM Plex Sans"/>
                <w:color w:val="1f1f1f"/>
                <w:sz w:val="24"/>
                <w:szCs w:val="24"/>
                <w:rtl w:val="0"/>
              </w:rPr>
              <w:t xml:space="preserve">What do you </w:t>
            </w:r>
            <w:r w:rsidDel="00000000" w:rsidR="00000000" w:rsidRPr="00000000">
              <w:rPr>
                <w:rFonts w:ascii="IBM Plex Sans" w:cs="IBM Plex Sans" w:eastAsia="IBM Plex Sans" w:hAnsi="IBM Plex Sans"/>
                <w:i w:val="1"/>
                <w:color w:val="1f1f1f"/>
                <w:sz w:val="24"/>
                <w:szCs w:val="24"/>
                <w:rtl w:val="0"/>
              </w:rPr>
              <w:t xml:space="preserve">anticipate</w:t>
            </w:r>
            <w:r w:rsidDel="00000000" w:rsidR="00000000" w:rsidRPr="00000000">
              <w:rPr>
                <w:rFonts w:ascii="IBM Plex Sans" w:cs="IBM Plex Sans" w:eastAsia="IBM Plex Sans" w:hAnsi="IBM Plex Sans"/>
                <w:color w:val="1f1f1f"/>
                <w:sz w:val="24"/>
                <w:szCs w:val="24"/>
                <w:rtl w:val="0"/>
              </w:rPr>
              <w:t xml:space="preserve"> the relative risk ratio will be: about 1, greater than 1, or less than 1? How did you arrive at this conclusion? </w:t>
            </w:r>
          </w:p>
          <w:p w:rsidR="00000000" w:rsidDel="00000000" w:rsidP="00000000" w:rsidRDefault="00000000" w:rsidRPr="00000000" w14:paraId="00000084">
            <w:pPr>
              <w:spacing w:line="240" w:lineRule="auto"/>
              <w:rPr>
                <w:rFonts w:ascii="IBM Plex Sans" w:cs="IBM Plex Sans" w:eastAsia="IBM Plex Sans" w:hAnsi="IBM Plex Sans"/>
                <w:color w:val="1f1f1f"/>
                <w:sz w:val="24"/>
                <w:szCs w:val="24"/>
              </w:rPr>
            </w:pPr>
            <w:r w:rsidDel="00000000" w:rsidR="00000000" w:rsidRPr="00000000">
              <w:rPr>
                <w:rtl w:val="0"/>
              </w:rPr>
            </w:r>
          </w:p>
          <w:p w:rsidR="00000000" w:rsidDel="00000000" w:rsidP="00000000" w:rsidRDefault="00000000" w:rsidRPr="00000000" w14:paraId="00000085">
            <w:pPr>
              <w:spacing w:line="240" w:lineRule="auto"/>
              <w:rPr>
                <w:rFonts w:ascii="IBM Plex Sans" w:cs="IBM Plex Sans" w:eastAsia="IBM Plex Sans" w:hAnsi="IBM Plex Sans"/>
                <w:color w:val="1f1f1f"/>
                <w:sz w:val="24"/>
                <w:szCs w:val="24"/>
              </w:rPr>
            </w:pPr>
            <w:r w:rsidDel="00000000" w:rsidR="00000000" w:rsidRPr="00000000">
              <w:rPr>
                <w:rtl w:val="0"/>
              </w:rPr>
            </w:r>
          </w:p>
          <w:p w:rsidR="00000000" w:rsidDel="00000000" w:rsidP="00000000" w:rsidRDefault="00000000" w:rsidRPr="00000000" w14:paraId="00000086">
            <w:pPr>
              <w:spacing w:line="240" w:lineRule="auto"/>
              <w:rPr>
                <w:rFonts w:ascii="IBM Plex Sans" w:cs="IBM Plex Sans" w:eastAsia="IBM Plex Sans" w:hAnsi="IBM Plex Sans"/>
                <w:color w:val="1f1f1f"/>
                <w:sz w:val="24"/>
                <w:szCs w:val="24"/>
              </w:rPr>
            </w:pPr>
            <w:r w:rsidDel="00000000" w:rsidR="00000000" w:rsidRPr="00000000">
              <w:rPr>
                <w:rtl w:val="0"/>
              </w:rPr>
            </w:r>
          </w:p>
          <w:p w:rsidR="00000000" w:rsidDel="00000000" w:rsidP="00000000" w:rsidRDefault="00000000" w:rsidRPr="00000000" w14:paraId="00000087">
            <w:pPr>
              <w:spacing w:line="240" w:lineRule="auto"/>
              <w:rPr>
                <w:rFonts w:ascii="IBM Plex Sans" w:cs="IBM Plex Sans" w:eastAsia="IBM Plex Sans" w:hAnsi="IBM Plex Sans"/>
                <w:color w:val="1f1f1f"/>
                <w:sz w:val="24"/>
                <w:szCs w:val="24"/>
              </w:rPr>
            </w:pPr>
            <w:r w:rsidDel="00000000" w:rsidR="00000000" w:rsidRPr="00000000">
              <w:rPr>
                <w:rtl w:val="0"/>
              </w:rPr>
            </w:r>
          </w:p>
          <w:p w:rsidR="00000000" w:rsidDel="00000000" w:rsidP="00000000" w:rsidRDefault="00000000" w:rsidRPr="00000000" w14:paraId="00000088">
            <w:pPr>
              <w:numPr>
                <w:ilvl w:val="1"/>
                <w:numId w:val="2"/>
              </w:numPr>
              <w:spacing w:line="240" w:lineRule="auto"/>
              <w:ind w:left="1440" w:hanging="360"/>
              <w:rPr>
                <w:rFonts w:ascii="IBM Plex Sans" w:cs="IBM Plex Sans" w:eastAsia="IBM Plex Sans" w:hAnsi="IBM Plex Sans"/>
                <w:color w:val="1f1f1f"/>
                <w:sz w:val="24"/>
                <w:szCs w:val="24"/>
              </w:rPr>
            </w:pPr>
            <w:r w:rsidDel="00000000" w:rsidR="00000000" w:rsidRPr="00000000">
              <w:rPr>
                <w:rFonts w:ascii="IBM Plex Sans" w:cs="IBM Plex Sans" w:eastAsia="IBM Plex Sans" w:hAnsi="IBM Plex Sans"/>
                <w:color w:val="1f1f1f"/>
                <w:sz w:val="24"/>
                <w:szCs w:val="24"/>
                <w:rtl w:val="0"/>
              </w:rPr>
              <w:t xml:space="preserve">What are some </w:t>
            </w:r>
            <w:r w:rsidDel="00000000" w:rsidR="00000000" w:rsidRPr="00000000">
              <w:rPr>
                <w:rFonts w:ascii="IBM Plex Sans" w:cs="IBM Plex Sans" w:eastAsia="IBM Plex Sans" w:hAnsi="IBM Plex Sans"/>
                <w:i w:val="1"/>
                <w:color w:val="1f1f1f"/>
                <w:sz w:val="24"/>
                <w:szCs w:val="24"/>
                <w:rtl w:val="0"/>
              </w:rPr>
              <w:t xml:space="preserve">statistical questions</w:t>
            </w:r>
            <w:r w:rsidDel="00000000" w:rsidR="00000000" w:rsidRPr="00000000">
              <w:rPr>
                <w:rFonts w:ascii="IBM Plex Sans" w:cs="IBM Plex Sans" w:eastAsia="IBM Plex Sans" w:hAnsi="IBM Plex Sans"/>
                <w:color w:val="1f1f1f"/>
                <w:sz w:val="24"/>
                <w:szCs w:val="24"/>
                <w:rtl w:val="0"/>
              </w:rPr>
              <w:t xml:space="preserve"> you can ask about heart disease?</w:t>
            </w:r>
          </w:p>
          <w:p w:rsidR="00000000" w:rsidDel="00000000" w:rsidP="00000000" w:rsidRDefault="00000000" w:rsidRPr="00000000" w14:paraId="00000089">
            <w:pPr>
              <w:spacing w:line="240" w:lineRule="auto"/>
              <w:rPr>
                <w:rFonts w:ascii="IBM Plex Sans" w:cs="IBM Plex Sans" w:eastAsia="IBM Plex Sans" w:hAnsi="IBM Plex Sans"/>
                <w:color w:val="1f1f1f"/>
                <w:sz w:val="24"/>
                <w:szCs w:val="24"/>
              </w:rPr>
            </w:pPr>
            <w:r w:rsidDel="00000000" w:rsidR="00000000" w:rsidRPr="00000000">
              <w:rPr>
                <w:rtl w:val="0"/>
              </w:rPr>
            </w:r>
          </w:p>
          <w:p w:rsidR="00000000" w:rsidDel="00000000" w:rsidP="00000000" w:rsidRDefault="00000000" w:rsidRPr="00000000" w14:paraId="0000008A">
            <w:pPr>
              <w:spacing w:line="240" w:lineRule="auto"/>
              <w:rPr>
                <w:rFonts w:ascii="IBM Plex Sans" w:cs="IBM Plex Sans" w:eastAsia="IBM Plex Sans" w:hAnsi="IBM Plex Sans"/>
                <w:color w:val="1f1f1f"/>
                <w:sz w:val="24"/>
                <w:szCs w:val="24"/>
              </w:rPr>
            </w:pPr>
            <w:r w:rsidDel="00000000" w:rsidR="00000000" w:rsidRPr="00000000">
              <w:rPr>
                <w:rtl w:val="0"/>
              </w:rPr>
            </w:r>
          </w:p>
          <w:p w:rsidR="00000000" w:rsidDel="00000000" w:rsidP="00000000" w:rsidRDefault="00000000" w:rsidRPr="00000000" w14:paraId="0000008B">
            <w:pPr>
              <w:spacing w:line="240" w:lineRule="auto"/>
              <w:rPr>
                <w:rFonts w:ascii="IBM Plex Sans" w:cs="IBM Plex Sans" w:eastAsia="IBM Plex Sans" w:hAnsi="IBM Plex Sans"/>
                <w:color w:val="1f1f1f"/>
                <w:sz w:val="24"/>
                <w:szCs w:val="24"/>
              </w:rPr>
            </w:pPr>
            <w:r w:rsidDel="00000000" w:rsidR="00000000" w:rsidRPr="00000000">
              <w:rPr>
                <w:rtl w:val="0"/>
              </w:rPr>
            </w:r>
          </w:p>
        </w:tc>
      </w:tr>
      <w:tr>
        <w:trPr>
          <w:cantSplit w:val="0"/>
          <w:tblHeader w:val="0"/>
        </w:trPr>
        <w:tc>
          <w:tcPr>
            <w:tcBorders>
              <w:top w:color="000000" w:space="0" w:sz="24" w:val="single"/>
              <w:left w:color="000000" w:space="0" w:sz="24" w:val="single"/>
              <w:bottom w:color="000000" w:space="0" w:sz="24" w:val="single"/>
              <w:right w:color="000000" w:space="0" w:sz="24" w:val="single"/>
            </w:tcBorders>
            <w:shd w:fill="c9daf8" w:val="clear"/>
          </w:tcPr>
          <w:p w:rsidR="00000000" w:rsidDel="00000000" w:rsidP="00000000" w:rsidRDefault="00000000" w:rsidRPr="00000000" w14:paraId="0000008C">
            <w:pPr>
              <w:spacing w:line="240" w:lineRule="auto"/>
              <w:rPr>
                <w:rFonts w:ascii="IBM Plex Sans" w:cs="IBM Plex Sans" w:eastAsia="IBM Plex Sans" w:hAnsi="IBM Plex Sans"/>
                <w:sz w:val="24"/>
                <w:szCs w:val="24"/>
              </w:rPr>
            </w:pPr>
            <w:r w:rsidDel="00000000" w:rsidR="00000000" w:rsidRPr="00000000">
              <w:rPr>
                <w:rFonts w:ascii="IBM Plex Sans" w:cs="IBM Plex Sans" w:eastAsia="IBM Plex Sans" w:hAnsi="IBM Plex Sans"/>
                <w:b w:val="1"/>
                <w:color w:val="1f1f1f"/>
                <w:sz w:val="24"/>
                <w:szCs w:val="24"/>
                <w:rtl w:val="0"/>
              </w:rPr>
              <w:t xml:space="preserve">Part 2: Understanding a Mathematical Representation </w:t>
            </w:r>
            <w:r w:rsidDel="00000000" w:rsidR="00000000" w:rsidRPr="00000000">
              <w:rPr>
                <w:rFonts w:ascii="IBM Plex Sans" w:cs="IBM Plex Sans" w:eastAsia="IBM Plex Sans" w:hAnsi="IBM Plex Sans"/>
                <w:color w:val="1f1f1f"/>
                <w:sz w:val="24"/>
                <w:szCs w:val="24"/>
                <w:rtl w:val="0"/>
              </w:rPr>
              <w:t xml:space="preserve"> </w:t>
            </w:r>
            <w:r w:rsidDel="00000000" w:rsidR="00000000" w:rsidRPr="00000000">
              <w:rPr>
                <w:rtl w:val="0"/>
              </w:rPr>
            </w:r>
          </w:p>
        </w:tc>
      </w:tr>
      <w:tr>
        <w:trPr>
          <w:cantSplit w:val="0"/>
          <w:tblHeader w:val="0"/>
        </w:trPr>
        <w:tc>
          <w:tcPr>
            <w:tcBorders>
              <w:top w:color="000000" w:space="0" w:sz="24" w:val="single"/>
              <w:left w:color="000000" w:space="0" w:sz="24" w:val="single"/>
              <w:bottom w:color="000000" w:space="0" w:sz="24" w:val="single"/>
              <w:right w:color="000000" w:space="0" w:sz="24" w:val="single"/>
            </w:tcBorders>
          </w:tcPr>
          <w:p w:rsidR="00000000" w:rsidDel="00000000" w:rsidP="00000000" w:rsidRDefault="00000000" w:rsidRPr="00000000" w14:paraId="0000008D">
            <w:pPr>
              <w:spacing w:line="240" w:lineRule="auto"/>
              <w:rPr>
                <w:rFonts w:ascii="IBM Plex Sans" w:cs="IBM Plex Sans" w:eastAsia="IBM Plex Sans" w:hAnsi="IBM Plex Sans"/>
                <w:color w:val="1f1f1f"/>
                <w:sz w:val="24"/>
                <w:szCs w:val="24"/>
              </w:rPr>
            </w:pPr>
            <w:r w:rsidDel="00000000" w:rsidR="00000000" w:rsidRPr="00000000">
              <w:rPr>
                <w:rFonts w:ascii="IBM Plex Sans" w:cs="IBM Plex Sans" w:eastAsia="IBM Plex Sans" w:hAnsi="IBM Plex Sans"/>
                <w:color w:val="1f1f1f"/>
                <w:sz w:val="24"/>
                <w:szCs w:val="24"/>
                <w:rtl w:val="0"/>
              </w:rPr>
              <w:t xml:space="preserve">In one study, researchers set out to quantify the specific amounts of physical activity required for lower risks of heart disease. </w:t>
            </w:r>
          </w:p>
          <w:p w:rsidR="00000000" w:rsidDel="00000000" w:rsidP="00000000" w:rsidRDefault="00000000" w:rsidRPr="00000000" w14:paraId="0000008E">
            <w:pPr>
              <w:spacing w:line="240" w:lineRule="auto"/>
              <w:rPr>
                <w:rFonts w:ascii="IBM Plex Sans" w:cs="IBM Plex Sans" w:eastAsia="IBM Plex Sans" w:hAnsi="IBM Plex Sans"/>
                <w:color w:val="1f1f1f"/>
                <w:sz w:val="24"/>
                <w:szCs w:val="24"/>
              </w:rPr>
            </w:pPr>
            <w:r w:rsidDel="00000000" w:rsidR="00000000" w:rsidRPr="00000000">
              <w:rPr>
                <w:rtl w:val="0"/>
              </w:rPr>
            </w:r>
          </w:p>
          <w:p w:rsidR="00000000" w:rsidDel="00000000" w:rsidP="00000000" w:rsidRDefault="00000000" w:rsidRPr="00000000" w14:paraId="0000008F">
            <w:pPr>
              <w:spacing w:line="240" w:lineRule="auto"/>
              <w:rPr>
                <w:rFonts w:ascii="IBM Plex Sans" w:cs="IBM Plex Sans" w:eastAsia="IBM Plex Sans" w:hAnsi="IBM Plex Sans"/>
                <w:sz w:val="24"/>
                <w:szCs w:val="24"/>
              </w:rPr>
            </w:pPr>
            <w:r w:rsidDel="00000000" w:rsidR="00000000" w:rsidRPr="00000000">
              <w:rPr>
                <w:rFonts w:ascii="IBM Plex Sans" w:cs="IBM Plex Sans" w:eastAsia="IBM Plex Sans" w:hAnsi="IBM Plex Sans"/>
                <w:color w:val="1f1f1f"/>
                <w:sz w:val="24"/>
                <w:szCs w:val="24"/>
              </w:rPr>
              <w:drawing>
                <wp:inline distB="0" distT="0" distL="114300" distR="114300">
                  <wp:extent cx="2484755" cy="2451100"/>
                  <wp:effectExtent b="0" l="0" r="0" t="0"/>
                  <wp:docPr id="4"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2484755" cy="2451100"/>
                          </a:xfrm>
                          <a:prstGeom prst="rect"/>
                          <a:ln/>
                        </pic:spPr>
                      </pic:pic>
                    </a:graphicData>
                  </a:graphic>
                </wp:inline>
              </w:drawing>
            </w:r>
            <w:r w:rsidDel="00000000" w:rsidR="00000000" w:rsidRPr="00000000">
              <w:rPr>
                <w:rtl w:val="0"/>
              </w:rPr>
            </w:r>
          </w:p>
          <w:p w:rsidR="00000000" w:rsidDel="00000000" w:rsidP="00000000" w:rsidRDefault="00000000" w:rsidRPr="00000000" w14:paraId="00000090">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91">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92">
            <w:pPr>
              <w:spacing w:line="240" w:lineRule="auto"/>
              <w:rPr>
                <w:rFonts w:ascii="IBM Plex Sans" w:cs="IBM Plex Sans" w:eastAsia="IBM Plex Sans" w:hAnsi="IBM Plex Sans"/>
                <w:i w:val="1"/>
                <w:sz w:val="24"/>
                <w:szCs w:val="24"/>
              </w:rPr>
            </w:pPr>
            <w:r w:rsidDel="00000000" w:rsidR="00000000" w:rsidRPr="00000000">
              <w:rPr>
                <w:rFonts w:ascii="IBM Plex Sans" w:cs="IBM Plex Sans" w:eastAsia="IBM Plex Sans" w:hAnsi="IBM Plex Sans"/>
                <w:i w:val="1"/>
                <w:color w:val="1f1f1f"/>
                <w:sz w:val="24"/>
                <w:szCs w:val="24"/>
                <w:rtl w:val="0"/>
              </w:rPr>
              <w:t xml:space="preserve">Based on: </w:t>
            </w:r>
            <w:hyperlink r:id="rId11">
              <w:r w:rsidDel="00000000" w:rsidR="00000000" w:rsidRPr="00000000">
                <w:rPr>
                  <w:rFonts w:ascii="IBM Plex Sans" w:cs="IBM Plex Sans" w:eastAsia="IBM Plex Sans" w:hAnsi="IBM Plex Sans"/>
                  <w:i w:val="1"/>
                  <w:color w:val="1155cc"/>
                  <w:sz w:val="24"/>
                  <w:szCs w:val="24"/>
                  <w:u w:val="single"/>
                  <w:rtl w:val="0"/>
                </w:rPr>
                <w:t xml:space="preserve">Dose response between physical activity and risk of coronary heart disease: a meta-analysis</w:t>
              </w:r>
            </w:hyperlink>
            <w:r w:rsidDel="00000000" w:rsidR="00000000" w:rsidRPr="00000000">
              <w:rPr>
                <w:rtl w:val="0"/>
              </w:rPr>
            </w:r>
          </w:p>
          <w:p w:rsidR="00000000" w:rsidDel="00000000" w:rsidP="00000000" w:rsidRDefault="00000000" w:rsidRPr="00000000" w14:paraId="00000093">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94">
            <w:pPr>
              <w:numPr>
                <w:ilvl w:val="0"/>
                <w:numId w:val="5"/>
              </w:numPr>
              <w:spacing w:line="240" w:lineRule="auto"/>
              <w:ind w:left="1440" w:hanging="360"/>
              <w:rPr>
                <w:rFonts w:ascii="IBM Plex Sans" w:cs="IBM Plex Sans" w:eastAsia="IBM Plex Sans" w:hAnsi="IBM Plex Sans"/>
                <w:color w:val="1f1f1f"/>
                <w:sz w:val="24"/>
                <w:szCs w:val="24"/>
              </w:rPr>
            </w:pPr>
            <w:r w:rsidDel="00000000" w:rsidR="00000000" w:rsidRPr="00000000">
              <w:rPr>
                <w:rFonts w:ascii="IBM Plex Sans" w:cs="IBM Plex Sans" w:eastAsia="IBM Plex Sans" w:hAnsi="IBM Plex Sans"/>
                <w:color w:val="1f1f1f"/>
                <w:sz w:val="24"/>
                <w:szCs w:val="24"/>
                <w:rtl w:val="0"/>
              </w:rPr>
              <w:t xml:space="preserve">What do you notice? What do you wonder?</w:t>
            </w:r>
          </w:p>
          <w:p w:rsidR="00000000" w:rsidDel="00000000" w:rsidP="00000000" w:rsidRDefault="00000000" w:rsidRPr="00000000" w14:paraId="00000095">
            <w:pPr>
              <w:spacing w:line="240" w:lineRule="auto"/>
              <w:ind w:left="251" w:firstLine="0"/>
              <w:rPr>
                <w:rFonts w:ascii="IBM Plex Sans" w:cs="IBM Plex Sans" w:eastAsia="IBM Plex Sans" w:hAnsi="IBM Plex Sans"/>
                <w:color w:val="1f1f1f"/>
                <w:sz w:val="24"/>
                <w:szCs w:val="24"/>
              </w:rPr>
            </w:pPr>
            <w:r w:rsidDel="00000000" w:rsidR="00000000" w:rsidRPr="00000000">
              <w:rPr>
                <w:rtl w:val="0"/>
              </w:rPr>
            </w:r>
          </w:p>
          <w:p w:rsidR="00000000" w:rsidDel="00000000" w:rsidP="00000000" w:rsidRDefault="00000000" w:rsidRPr="00000000" w14:paraId="00000096">
            <w:pPr>
              <w:spacing w:line="240" w:lineRule="auto"/>
              <w:ind w:left="251" w:firstLine="0"/>
              <w:rPr>
                <w:rFonts w:ascii="IBM Plex Sans" w:cs="IBM Plex Sans" w:eastAsia="IBM Plex Sans" w:hAnsi="IBM Plex Sans"/>
                <w:color w:val="1f1f1f"/>
                <w:sz w:val="24"/>
                <w:szCs w:val="24"/>
              </w:rPr>
            </w:pPr>
            <w:r w:rsidDel="00000000" w:rsidR="00000000" w:rsidRPr="00000000">
              <w:rPr>
                <w:rtl w:val="0"/>
              </w:rPr>
            </w:r>
          </w:p>
          <w:p w:rsidR="00000000" w:rsidDel="00000000" w:rsidP="00000000" w:rsidRDefault="00000000" w:rsidRPr="00000000" w14:paraId="00000097">
            <w:pPr>
              <w:spacing w:line="240" w:lineRule="auto"/>
              <w:ind w:left="251" w:firstLine="0"/>
              <w:rPr>
                <w:rFonts w:ascii="IBM Plex Sans" w:cs="IBM Plex Sans" w:eastAsia="IBM Plex Sans" w:hAnsi="IBM Plex Sans"/>
                <w:color w:val="1f1f1f"/>
                <w:sz w:val="24"/>
                <w:szCs w:val="24"/>
              </w:rPr>
            </w:pPr>
            <w:r w:rsidDel="00000000" w:rsidR="00000000" w:rsidRPr="00000000">
              <w:rPr>
                <w:rtl w:val="0"/>
              </w:rPr>
            </w:r>
          </w:p>
          <w:p w:rsidR="00000000" w:rsidDel="00000000" w:rsidP="00000000" w:rsidRDefault="00000000" w:rsidRPr="00000000" w14:paraId="00000098">
            <w:pPr>
              <w:spacing w:line="240" w:lineRule="auto"/>
              <w:ind w:left="251" w:firstLine="0"/>
              <w:rPr>
                <w:rFonts w:ascii="IBM Plex Sans" w:cs="IBM Plex Sans" w:eastAsia="IBM Plex Sans" w:hAnsi="IBM Plex Sans"/>
                <w:color w:val="1f1f1f"/>
                <w:sz w:val="24"/>
                <w:szCs w:val="24"/>
              </w:rPr>
            </w:pPr>
            <w:r w:rsidDel="00000000" w:rsidR="00000000" w:rsidRPr="00000000">
              <w:rPr>
                <w:rtl w:val="0"/>
              </w:rPr>
            </w:r>
          </w:p>
          <w:p w:rsidR="00000000" w:rsidDel="00000000" w:rsidP="00000000" w:rsidRDefault="00000000" w:rsidRPr="00000000" w14:paraId="00000099">
            <w:pPr>
              <w:spacing w:line="240" w:lineRule="auto"/>
              <w:ind w:left="251" w:firstLine="0"/>
              <w:rPr>
                <w:rFonts w:ascii="IBM Plex Sans" w:cs="IBM Plex Sans" w:eastAsia="IBM Plex Sans" w:hAnsi="IBM Plex Sans"/>
                <w:color w:val="1f1f1f"/>
                <w:sz w:val="24"/>
                <w:szCs w:val="24"/>
              </w:rPr>
            </w:pPr>
            <w:r w:rsidDel="00000000" w:rsidR="00000000" w:rsidRPr="00000000">
              <w:rPr>
                <w:rtl w:val="0"/>
              </w:rPr>
            </w:r>
          </w:p>
          <w:p w:rsidR="00000000" w:rsidDel="00000000" w:rsidP="00000000" w:rsidRDefault="00000000" w:rsidRPr="00000000" w14:paraId="0000009A">
            <w:pPr>
              <w:numPr>
                <w:ilvl w:val="0"/>
                <w:numId w:val="5"/>
              </w:numPr>
              <w:spacing w:line="240" w:lineRule="auto"/>
              <w:ind w:left="1440" w:hanging="360"/>
              <w:rPr>
                <w:rFonts w:ascii="IBM Plex Sans" w:cs="IBM Plex Sans" w:eastAsia="IBM Plex Sans" w:hAnsi="IBM Plex Sans"/>
                <w:color w:val="1f1f1f"/>
                <w:sz w:val="24"/>
                <w:szCs w:val="24"/>
              </w:rPr>
            </w:pPr>
            <w:r w:rsidDel="00000000" w:rsidR="00000000" w:rsidRPr="00000000">
              <w:rPr>
                <w:rFonts w:ascii="IBM Plex Sans" w:cs="IBM Plex Sans" w:eastAsia="IBM Plex Sans" w:hAnsi="IBM Plex Sans"/>
                <w:color w:val="1f1f1f"/>
                <w:sz w:val="24"/>
                <w:szCs w:val="24"/>
                <w:rtl w:val="0"/>
              </w:rPr>
              <w:t xml:space="preserve">How might you use this graph to answer the statistical question, “Do higher levels of physical activity lower the risk of heart disease?”</w:t>
            </w:r>
          </w:p>
          <w:p w:rsidR="00000000" w:rsidDel="00000000" w:rsidP="00000000" w:rsidRDefault="00000000" w:rsidRPr="00000000" w14:paraId="0000009B">
            <w:pPr>
              <w:spacing w:line="240" w:lineRule="auto"/>
              <w:rPr>
                <w:rFonts w:ascii="IBM Plex Sans" w:cs="IBM Plex Sans" w:eastAsia="IBM Plex Sans" w:hAnsi="IBM Plex Sans"/>
                <w:color w:val="1f1f1f"/>
                <w:sz w:val="24"/>
                <w:szCs w:val="24"/>
              </w:rPr>
            </w:pPr>
            <w:r w:rsidDel="00000000" w:rsidR="00000000" w:rsidRPr="00000000">
              <w:rPr>
                <w:rtl w:val="0"/>
              </w:rPr>
            </w:r>
          </w:p>
          <w:p w:rsidR="00000000" w:rsidDel="00000000" w:rsidP="00000000" w:rsidRDefault="00000000" w:rsidRPr="00000000" w14:paraId="0000009C">
            <w:pPr>
              <w:spacing w:line="240" w:lineRule="auto"/>
              <w:rPr>
                <w:rFonts w:ascii="IBM Plex Sans" w:cs="IBM Plex Sans" w:eastAsia="IBM Plex Sans" w:hAnsi="IBM Plex Sans"/>
                <w:color w:val="1f1f1f"/>
                <w:sz w:val="24"/>
                <w:szCs w:val="24"/>
              </w:rPr>
            </w:pPr>
            <w:r w:rsidDel="00000000" w:rsidR="00000000" w:rsidRPr="00000000">
              <w:rPr>
                <w:rtl w:val="0"/>
              </w:rPr>
            </w:r>
          </w:p>
          <w:p w:rsidR="00000000" w:rsidDel="00000000" w:rsidP="00000000" w:rsidRDefault="00000000" w:rsidRPr="00000000" w14:paraId="0000009D">
            <w:pPr>
              <w:spacing w:line="240" w:lineRule="auto"/>
              <w:rPr>
                <w:rFonts w:ascii="IBM Plex Sans" w:cs="IBM Plex Sans" w:eastAsia="IBM Plex Sans" w:hAnsi="IBM Plex Sans"/>
                <w:color w:val="1f1f1f"/>
                <w:sz w:val="24"/>
                <w:szCs w:val="24"/>
              </w:rPr>
            </w:pPr>
            <w:r w:rsidDel="00000000" w:rsidR="00000000" w:rsidRPr="00000000">
              <w:rPr>
                <w:rtl w:val="0"/>
              </w:rPr>
            </w:r>
          </w:p>
          <w:p w:rsidR="00000000" w:rsidDel="00000000" w:rsidP="00000000" w:rsidRDefault="00000000" w:rsidRPr="00000000" w14:paraId="0000009E">
            <w:pPr>
              <w:spacing w:line="240" w:lineRule="auto"/>
              <w:rPr>
                <w:rFonts w:ascii="IBM Plex Sans" w:cs="IBM Plex Sans" w:eastAsia="IBM Plex Sans" w:hAnsi="IBM Plex Sans"/>
                <w:color w:val="1f1f1f"/>
                <w:sz w:val="24"/>
                <w:szCs w:val="24"/>
              </w:rPr>
            </w:pPr>
            <w:r w:rsidDel="00000000" w:rsidR="00000000" w:rsidRPr="00000000">
              <w:rPr>
                <w:rtl w:val="0"/>
              </w:rPr>
            </w:r>
          </w:p>
          <w:p w:rsidR="00000000" w:rsidDel="00000000" w:rsidP="00000000" w:rsidRDefault="00000000" w:rsidRPr="00000000" w14:paraId="0000009F">
            <w:pPr>
              <w:spacing w:line="240" w:lineRule="auto"/>
              <w:rPr>
                <w:rFonts w:ascii="IBM Plex Sans" w:cs="IBM Plex Sans" w:eastAsia="IBM Plex Sans" w:hAnsi="IBM Plex Sans"/>
                <w:color w:val="1f1f1f"/>
                <w:sz w:val="24"/>
                <w:szCs w:val="24"/>
              </w:rPr>
            </w:pPr>
            <w:r w:rsidDel="00000000" w:rsidR="00000000" w:rsidRPr="00000000">
              <w:rPr>
                <w:rtl w:val="0"/>
              </w:rPr>
            </w:r>
          </w:p>
        </w:tc>
      </w:tr>
      <w:tr>
        <w:trPr>
          <w:cantSplit w:val="0"/>
          <w:tblHeader w:val="0"/>
        </w:trPr>
        <w:tc>
          <w:tcPr>
            <w:tcBorders>
              <w:top w:color="000000" w:space="0" w:sz="24" w:val="single"/>
              <w:left w:color="000000" w:space="0" w:sz="24" w:val="single"/>
              <w:bottom w:color="000000" w:space="0" w:sz="24" w:val="single"/>
              <w:right w:color="000000" w:space="0" w:sz="24" w:val="single"/>
            </w:tcBorders>
            <w:shd w:fill="c9daf8" w:val="clear"/>
          </w:tcPr>
          <w:p w:rsidR="00000000" w:rsidDel="00000000" w:rsidP="00000000" w:rsidRDefault="00000000" w:rsidRPr="00000000" w14:paraId="000000A0">
            <w:pPr>
              <w:spacing w:line="240" w:lineRule="auto"/>
              <w:rPr>
                <w:rFonts w:ascii="IBM Plex Sans" w:cs="IBM Plex Sans" w:eastAsia="IBM Plex Sans" w:hAnsi="IBM Plex Sans"/>
                <w:sz w:val="24"/>
                <w:szCs w:val="24"/>
              </w:rPr>
            </w:pPr>
            <w:r w:rsidDel="00000000" w:rsidR="00000000" w:rsidRPr="00000000">
              <w:rPr>
                <w:rFonts w:ascii="IBM Plex Sans" w:cs="IBM Plex Sans" w:eastAsia="IBM Plex Sans" w:hAnsi="IBM Plex Sans"/>
                <w:b w:val="1"/>
                <w:color w:val="1f1f1f"/>
                <w:sz w:val="24"/>
                <w:szCs w:val="24"/>
                <w:rtl w:val="0"/>
              </w:rPr>
              <w:t xml:space="preserve">Part 3: Manipulate the Model </w:t>
            </w:r>
            <w:r w:rsidDel="00000000" w:rsidR="00000000" w:rsidRPr="00000000">
              <w:rPr>
                <w:rFonts w:ascii="IBM Plex Sans" w:cs="IBM Plex Sans" w:eastAsia="IBM Plex Sans" w:hAnsi="IBM Plex Sans"/>
                <w:color w:val="1f1f1f"/>
                <w:sz w:val="24"/>
                <w:szCs w:val="24"/>
                <w:rtl w:val="0"/>
              </w:rPr>
              <w:t xml:space="preserve"> </w:t>
            </w:r>
            <w:r w:rsidDel="00000000" w:rsidR="00000000" w:rsidRPr="00000000">
              <w:rPr>
                <w:rtl w:val="0"/>
              </w:rPr>
            </w:r>
          </w:p>
        </w:tc>
      </w:tr>
      <w:tr>
        <w:trPr>
          <w:cantSplit w:val="0"/>
          <w:tblHeader w:val="0"/>
        </w:trPr>
        <w:tc>
          <w:tcPr>
            <w:tcBorders>
              <w:top w:color="000000" w:space="0" w:sz="24" w:val="single"/>
              <w:left w:color="000000" w:space="0" w:sz="24" w:val="single"/>
              <w:bottom w:color="000000" w:space="0" w:sz="24" w:val="single"/>
              <w:right w:color="000000" w:space="0" w:sz="24" w:val="single"/>
            </w:tcBorders>
          </w:tcPr>
          <w:p w:rsidR="00000000" w:rsidDel="00000000" w:rsidP="00000000" w:rsidRDefault="00000000" w:rsidRPr="00000000" w14:paraId="000000A1">
            <w:pPr>
              <w:numPr>
                <w:ilvl w:val="0"/>
                <w:numId w:val="3"/>
              </w:numPr>
              <w:spacing w:line="240" w:lineRule="auto"/>
              <w:ind w:left="431" w:hanging="360"/>
              <w:rPr>
                <w:rFonts w:ascii="IBM Plex Sans" w:cs="IBM Plex Sans" w:eastAsia="IBM Plex Sans" w:hAnsi="IBM Plex Sans"/>
                <w:color w:val="1f1f1f"/>
                <w:sz w:val="24"/>
                <w:szCs w:val="24"/>
              </w:rPr>
            </w:pPr>
            <w:r w:rsidDel="00000000" w:rsidR="00000000" w:rsidRPr="00000000">
              <w:rPr>
                <w:rFonts w:ascii="IBM Plex Sans" w:cs="IBM Plex Sans" w:eastAsia="IBM Plex Sans" w:hAnsi="IBM Plex Sans"/>
                <w:color w:val="1f1f1f"/>
                <w:sz w:val="24"/>
                <w:szCs w:val="24"/>
                <w:rtl w:val="0"/>
              </w:rPr>
              <w:t xml:space="preserve">Work with this representation of the data on </w:t>
            </w:r>
            <w:hyperlink r:id="rId12">
              <w:r w:rsidDel="00000000" w:rsidR="00000000" w:rsidRPr="00000000">
                <w:rPr>
                  <w:rFonts w:ascii="IBM Plex Sans" w:cs="IBM Plex Sans" w:eastAsia="IBM Plex Sans" w:hAnsi="IBM Plex Sans"/>
                  <w:color w:val="1155cc"/>
                  <w:sz w:val="24"/>
                  <w:szCs w:val="24"/>
                  <w:u w:val="single"/>
                  <w:rtl w:val="0"/>
                </w:rPr>
                <w:t xml:space="preserve">Desmos Calculator: Physical Activity and Relative Risk for Heart Disease</w:t>
              </w:r>
            </w:hyperlink>
            <w:r w:rsidDel="00000000" w:rsidR="00000000" w:rsidRPr="00000000">
              <w:rPr>
                <w:rFonts w:ascii="IBM Plex Sans" w:cs="IBM Plex Sans" w:eastAsia="IBM Plex Sans" w:hAnsi="IBM Plex Sans"/>
                <w:color w:val="1f1f1f"/>
                <w:sz w:val="24"/>
                <w:szCs w:val="24"/>
                <w:rtl w:val="0"/>
              </w:rPr>
              <w:t xml:space="preserve"> to determine the line of best fit.  </w:t>
            </w:r>
          </w:p>
          <w:p w:rsidR="00000000" w:rsidDel="00000000" w:rsidP="00000000" w:rsidRDefault="00000000" w:rsidRPr="00000000" w14:paraId="000000A2">
            <w:pPr>
              <w:spacing w:line="240" w:lineRule="auto"/>
              <w:ind w:left="431" w:firstLine="0"/>
              <w:rPr>
                <w:rFonts w:ascii="IBM Plex Sans" w:cs="IBM Plex Sans" w:eastAsia="IBM Plex Sans" w:hAnsi="IBM Plex Sans"/>
                <w:color w:val="1f1f1f"/>
                <w:sz w:val="24"/>
                <w:szCs w:val="24"/>
              </w:rPr>
            </w:pPr>
            <w:r w:rsidDel="00000000" w:rsidR="00000000" w:rsidRPr="00000000">
              <w:rPr>
                <w:rtl w:val="0"/>
              </w:rPr>
            </w:r>
          </w:p>
          <w:p w:rsidR="00000000" w:rsidDel="00000000" w:rsidP="00000000" w:rsidRDefault="00000000" w:rsidRPr="00000000" w14:paraId="000000A3">
            <w:pPr>
              <w:spacing w:line="240" w:lineRule="auto"/>
              <w:ind w:left="1421" w:firstLine="0"/>
              <w:rPr>
                <w:rFonts w:ascii="IBM Plex Sans" w:cs="IBM Plex Sans" w:eastAsia="IBM Plex Sans" w:hAnsi="IBM Plex Sans"/>
                <w:color w:val="1f1f1f"/>
                <w:sz w:val="24"/>
                <w:szCs w:val="24"/>
              </w:rPr>
            </w:pPr>
            <w:r w:rsidDel="00000000" w:rsidR="00000000" w:rsidRPr="00000000">
              <w:rPr>
                <w:rFonts w:ascii="IBM Plex Sans" w:cs="IBM Plex Sans" w:eastAsia="IBM Plex Sans" w:hAnsi="IBM Plex Sans"/>
                <w:b w:val="1"/>
                <w:color w:val="1f1f1f"/>
                <w:sz w:val="24"/>
                <w:szCs w:val="24"/>
                <w:rtl w:val="0"/>
              </w:rPr>
              <w:t xml:space="preserve">Line of best fit</w:t>
            </w:r>
            <w:r w:rsidDel="00000000" w:rsidR="00000000" w:rsidRPr="00000000">
              <w:rPr>
                <w:rFonts w:ascii="IBM Plex Sans" w:cs="IBM Plex Sans" w:eastAsia="IBM Plex Sans" w:hAnsi="IBM Plex Sans"/>
                <w:color w:val="1f1f1f"/>
                <w:sz w:val="24"/>
                <w:szCs w:val="24"/>
                <w:rtl w:val="0"/>
              </w:rPr>
              <w:t xml:space="preserve">: </w:t>
            </w:r>
            <w:r w:rsidDel="00000000" w:rsidR="00000000" w:rsidRPr="00000000">
              <w:rPr>
                <w:rFonts w:ascii="IBM Plex Sans" w:cs="IBM Plex Sans" w:eastAsia="IBM Plex Sans" w:hAnsi="IBM Plex Sans"/>
                <w:sz w:val="24"/>
                <w:szCs w:val="24"/>
                <w:rtl w:val="0"/>
              </w:rPr>
              <w:t xml:space="preserve">____________________________</w:t>
            </w:r>
            <w:r w:rsidDel="00000000" w:rsidR="00000000" w:rsidRPr="00000000">
              <w:rPr>
                <w:rtl w:val="0"/>
              </w:rPr>
            </w:r>
          </w:p>
          <w:p w:rsidR="00000000" w:rsidDel="00000000" w:rsidP="00000000" w:rsidRDefault="00000000" w:rsidRPr="00000000" w14:paraId="000000A4">
            <w:pPr>
              <w:spacing w:line="240" w:lineRule="auto"/>
              <w:rPr>
                <w:rFonts w:ascii="IBM Plex Sans" w:cs="IBM Plex Sans" w:eastAsia="IBM Plex Sans" w:hAnsi="IBM Plex Sans"/>
                <w:color w:val="1f1f1f"/>
                <w:sz w:val="24"/>
                <w:szCs w:val="24"/>
              </w:rPr>
            </w:pPr>
            <w:r w:rsidDel="00000000" w:rsidR="00000000" w:rsidRPr="00000000">
              <w:rPr>
                <w:rtl w:val="0"/>
              </w:rPr>
            </w:r>
          </w:p>
          <w:p w:rsidR="00000000" w:rsidDel="00000000" w:rsidP="00000000" w:rsidRDefault="00000000" w:rsidRPr="00000000" w14:paraId="000000A5">
            <w:pPr>
              <w:numPr>
                <w:ilvl w:val="0"/>
                <w:numId w:val="3"/>
              </w:numPr>
              <w:spacing w:line="240" w:lineRule="auto"/>
              <w:ind w:left="431" w:hanging="360"/>
              <w:rPr>
                <w:color w:val="1f1f1f"/>
                <w:sz w:val="24"/>
                <w:szCs w:val="24"/>
              </w:rPr>
            </w:pPr>
            <w:r w:rsidDel="00000000" w:rsidR="00000000" w:rsidRPr="00000000">
              <w:rPr>
                <w:rFonts w:ascii="IBM Plex Sans" w:cs="IBM Plex Sans" w:eastAsia="IBM Plex Sans" w:hAnsi="IBM Plex Sans"/>
                <w:color w:val="1f1f1f"/>
                <w:sz w:val="24"/>
                <w:szCs w:val="24"/>
                <w:rtl w:val="0"/>
              </w:rPr>
              <w:t xml:space="preserve">Find and interpret the value of the coefficient of determination, </w:t>
            </w:r>
            <m:oMath>
              <m:sSup>
                <m:sSupPr>
                  <m:ctrlPr>
                    <w:rPr>
                      <w:rFonts w:ascii="IBM Plex Sans" w:cs="IBM Plex Sans" w:eastAsia="IBM Plex Sans" w:hAnsi="IBM Plex Sans"/>
                      <w:color w:val="1f1f1f"/>
                      <w:sz w:val="24"/>
                      <w:szCs w:val="24"/>
                    </w:rPr>
                  </m:ctrlPr>
                </m:sSupPr>
                <m:e>
                  <m:r>
                    <w:rPr>
                      <w:rFonts w:ascii="IBM Plex Sans" w:cs="IBM Plex Sans" w:eastAsia="IBM Plex Sans" w:hAnsi="IBM Plex Sans"/>
                      <w:color w:val="1f1f1f"/>
                      <w:sz w:val="24"/>
                      <w:szCs w:val="24"/>
                    </w:rPr>
                    <m:t xml:space="preserve">r</m:t>
                  </m:r>
                </m:e>
                <m:sup>
                  <m:r>
                    <w:rPr>
                      <w:rFonts w:ascii="IBM Plex Sans" w:cs="IBM Plex Sans" w:eastAsia="IBM Plex Sans" w:hAnsi="IBM Plex Sans"/>
                      <w:color w:val="1f1f1f"/>
                      <w:sz w:val="24"/>
                      <w:szCs w:val="24"/>
                    </w:rPr>
                    <m:t xml:space="preserve">2</m:t>
                  </m:r>
                </m:sup>
              </m:sSup>
            </m:oMath>
            <w:r w:rsidDel="00000000" w:rsidR="00000000" w:rsidRPr="00000000">
              <w:rPr>
                <w:rFonts w:ascii="IBM Plex Sans" w:cs="IBM Plex Sans" w:eastAsia="IBM Plex Sans" w:hAnsi="IBM Plex Sans"/>
                <w:color w:val="1f1f1f"/>
                <w:sz w:val="24"/>
                <w:szCs w:val="24"/>
                <w:rtl w:val="0"/>
              </w:rPr>
              <w:t xml:space="preserve">. </w:t>
            </w:r>
          </w:p>
          <w:p w:rsidR="00000000" w:rsidDel="00000000" w:rsidP="00000000" w:rsidRDefault="00000000" w:rsidRPr="00000000" w14:paraId="000000A6">
            <w:pPr>
              <w:spacing w:line="240" w:lineRule="auto"/>
              <w:ind w:left="431" w:firstLine="0"/>
              <w:rPr>
                <w:rFonts w:ascii="IBM Plex Sans" w:cs="IBM Plex Sans" w:eastAsia="IBM Plex Sans" w:hAnsi="IBM Plex Sans"/>
                <w:b w:val="1"/>
                <w:color w:val="1f1f1f"/>
                <w:sz w:val="24"/>
                <w:szCs w:val="24"/>
              </w:rPr>
            </w:pPr>
            <w:r w:rsidDel="00000000" w:rsidR="00000000" w:rsidRPr="00000000">
              <w:rPr>
                <w:rtl w:val="0"/>
              </w:rPr>
            </w:r>
          </w:p>
          <w:p w:rsidR="00000000" w:rsidDel="00000000" w:rsidP="00000000" w:rsidRDefault="00000000" w:rsidRPr="00000000" w14:paraId="000000A7">
            <w:pPr>
              <w:spacing w:line="240" w:lineRule="auto"/>
              <w:ind w:left="701" w:firstLine="0"/>
              <w:rPr>
                <w:rFonts w:ascii="IBM Plex Sans" w:cs="IBM Plex Sans" w:eastAsia="IBM Plex Sans" w:hAnsi="IBM Plex Sans"/>
                <w:b w:val="1"/>
                <w:color w:val="1f1f1f"/>
                <w:sz w:val="24"/>
                <w:szCs w:val="24"/>
              </w:rPr>
            </w:pPr>
            <m:oMath>
              <m:sSup>
                <m:sSupPr>
                  <m:ctrlPr>
                    <w:rPr>
                      <w:rFonts w:ascii="IBM Plex Sans" w:cs="IBM Plex Sans" w:eastAsia="IBM Plex Sans" w:hAnsi="IBM Plex Sans"/>
                      <w:color w:val="1f1f1f"/>
                      <w:sz w:val="24"/>
                      <w:szCs w:val="24"/>
                    </w:rPr>
                  </m:ctrlPr>
                </m:sSupPr>
                <m:e>
                  <m:r>
                    <w:rPr>
                      <w:rFonts w:ascii="IBM Plex Sans" w:cs="IBM Plex Sans" w:eastAsia="IBM Plex Sans" w:hAnsi="IBM Plex Sans"/>
                      <w:color w:val="1f1f1f"/>
                      <w:sz w:val="24"/>
                      <w:szCs w:val="24"/>
                    </w:rPr>
                    <m:t xml:space="preserve">r</m:t>
                  </m:r>
                </m:e>
                <m:sup>
                  <m:r>
                    <w:rPr>
                      <w:rFonts w:ascii="IBM Plex Sans" w:cs="IBM Plex Sans" w:eastAsia="IBM Plex Sans" w:hAnsi="IBM Plex Sans"/>
                      <w:color w:val="1f1f1f"/>
                      <w:sz w:val="24"/>
                      <w:szCs w:val="24"/>
                    </w:rPr>
                    <m:t xml:space="preserve">2</m:t>
                  </m:r>
                </m:sup>
              </m:sSup>
            </m:oMath>
            <w:r w:rsidDel="00000000" w:rsidR="00000000" w:rsidRPr="00000000">
              <w:rPr>
                <w:rFonts w:ascii="IBM Plex Sans" w:cs="IBM Plex Sans" w:eastAsia="IBM Plex Sans" w:hAnsi="IBM Plex Sans"/>
                <w:b w:val="1"/>
                <w:color w:val="1f1f1f"/>
                <w:sz w:val="24"/>
                <w:szCs w:val="24"/>
                <w:rtl w:val="0"/>
              </w:rPr>
              <w:t xml:space="preserve">=</w:t>
            </w:r>
            <w:r w:rsidDel="00000000" w:rsidR="00000000" w:rsidRPr="00000000">
              <w:rPr>
                <w:rFonts w:ascii="IBM Plex Sans" w:cs="IBM Plex Sans" w:eastAsia="IBM Plex Sans" w:hAnsi="IBM Plex Sans"/>
                <w:sz w:val="24"/>
                <w:szCs w:val="24"/>
                <w:rtl w:val="0"/>
              </w:rPr>
              <w:t xml:space="preserve">_____</w:t>
            </w:r>
            <w:r w:rsidDel="00000000" w:rsidR="00000000" w:rsidRPr="00000000">
              <w:rPr>
                <w:rtl w:val="0"/>
              </w:rPr>
            </w:r>
          </w:p>
          <w:p w:rsidR="00000000" w:rsidDel="00000000" w:rsidP="00000000" w:rsidRDefault="00000000" w:rsidRPr="00000000" w14:paraId="000000A8">
            <w:pPr>
              <w:spacing w:line="240" w:lineRule="auto"/>
              <w:ind w:left="431" w:firstLine="0"/>
              <w:rPr>
                <w:rFonts w:ascii="IBM Plex Sans" w:cs="IBM Plex Sans" w:eastAsia="IBM Plex Sans" w:hAnsi="IBM Plex Sans"/>
                <w:color w:val="1f1f1f"/>
                <w:sz w:val="24"/>
                <w:szCs w:val="24"/>
              </w:rPr>
            </w:pPr>
            <w:r w:rsidDel="00000000" w:rsidR="00000000" w:rsidRPr="00000000">
              <w:rPr>
                <w:rtl w:val="0"/>
              </w:rPr>
            </w:r>
          </w:p>
          <w:p w:rsidR="00000000" w:rsidDel="00000000" w:rsidP="00000000" w:rsidRDefault="00000000" w:rsidRPr="00000000" w14:paraId="000000A9">
            <w:pPr>
              <w:numPr>
                <w:ilvl w:val="0"/>
                <w:numId w:val="3"/>
              </w:numPr>
              <w:spacing w:line="240" w:lineRule="auto"/>
              <w:ind w:left="431" w:hanging="360"/>
              <w:rPr>
                <w:color w:val="1f1f1f"/>
                <w:sz w:val="24"/>
                <w:szCs w:val="24"/>
              </w:rPr>
            </w:pPr>
            <w:r w:rsidDel="00000000" w:rsidR="00000000" w:rsidRPr="00000000">
              <w:rPr>
                <w:rFonts w:ascii="IBM Plex Sans" w:cs="IBM Plex Sans" w:eastAsia="IBM Plex Sans" w:hAnsi="IBM Plex Sans"/>
                <w:color w:val="1f1f1f"/>
                <w:sz w:val="24"/>
                <w:szCs w:val="24"/>
                <w:rtl w:val="0"/>
              </w:rPr>
              <w:t xml:space="preserve">Based on the value of </w:t>
            </w:r>
            <m:oMath>
              <m:sSup>
                <m:sSupPr>
                  <m:ctrlPr>
                    <w:rPr>
                      <w:rFonts w:ascii="IBM Plex Sans" w:cs="IBM Plex Sans" w:eastAsia="IBM Plex Sans" w:hAnsi="IBM Plex Sans"/>
                      <w:color w:val="1f1f1f"/>
                      <w:sz w:val="24"/>
                      <w:szCs w:val="24"/>
                    </w:rPr>
                  </m:ctrlPr>
                </m:sSupPr>
                <m:e>
                  <m:r>
                    <w:rPr>
                      <w:rFonts w:ascii="IBM Plex Sans" w:cs="IBM Plex Sans" w:eastAsia="IBM Plex Sans" w:hAnsi="IBM Plex Sans"/>
                      <w:color w:val="1f1f1f"/>
                      <w:sz w:val="24"/>
                      <w:szCs w:val="24"/>
                    </w:rPr>
                    <m:t xml:space="preserve">r</m:t>
                  </m:r>
                </m:e>
                <m:sup>
                  <m:r>
                    <w:rPr>
                      <w:rFonts w:ascii="IBM Plex Sans" w:cs="IBM Plex Sans" w:eastAsia="IBM Plex Sans" w:hAnsi="IBM Plex Sans"/>
                      <w:color w:val="1f1f1f"/>
                      <w:sz w:val="24"/>
                      <w:szCs w:val="24"/>
                    </w:rPr>
                    <m:t xml:space="preserve">2</m:t>
                  </m:r>
                </m:sup>
              </m:sSup>
            </m:oMath>
            <w:r w:rsidDel="00000000" w:rsidR="00000000" w:rsidRPr="00000000">
              <w:rPr>
                <w:rFonts w:ascii="IBM Plex Sans" w:cs="IBM Plex Sans" w:eastAsia="IBM Plex Sans" w:hAnsi="IBM Plex Sans"/>
                <w:color w:val="1f1f1f"/>
                <w:sz w:val="24"/>
                <w:szCs w:val="24"/>
                <w:rtl w:val="0"/>
              </w:rPr>
              <w:t xml:space="preserve"> and the data, do you believe the claim that a higher level of physical activity lowers the risk of heart disease is valid?</w:t>
            </w:r>
          </w:p>
          <w:p w:rsidR="00000000" w:rsidDel="00000000" w:rsidP="00000000" w:rsidRDefault="00000000" w:rsidRPr="00000000" w14:paraId="000000AA">
            <w:pPr>
              <w:spacing w:line="240" w:lineRule="auto"/>
              <w:rPr>
                <w:rFonts w:ascii="IBM Plex Sans" w:cs="IBM Plex Sans" w:eastAsia="IBM Plex Sans" w:hAnsi="IBM Plex Sans"/>
                <w:color w:val="1f1f1f"/>
                <w:sz w:val="24"/>
                <w:szCs w:val="24"/>
              </w:rPr>
            </w:pPr>
            <w:r w:rsidDel="00000000" w:rsidR="00000000" w:rsidRPr="00000000">
              <w:rPr>
                <w:rtl w:val="0"/>
              </w:rPr>
            </w:r>
          </w:p>
          <w:p w:rsidR="00000000" w:rsidDel="00000000" w:rsidP="00000000" w:rsidRDefault="00000000" w:rsidRPr="00000000" w14:paraId="000000AB">
            <w:pPr>
              <w:spacing w:line="240" w:lineRule="auto"/>
              <w:rPr>
                <w:rFonts w:ascii="IBM Plex Sans" w:cs="IBM Plex Sans" w:eastAsia="IBM Plex Sans" w:hAnsi="IBM Plex Sans"/>
                <w:color w:val="1f1f1f"/>
                <w:sz w:val="24"/>
                <w:szCs w:val="24"/>
              </w:rPr>
            </w:pPr>
            <w:r w:rsidDel="00000000" w:rsidR="00000000" w:rsidRPr="00000000">
              <w:rPr>
                <w:rtl w:val="0"/>
              </w:rPr>
            </w:r>
          </w:p>
          <w:p w:rsidR="00000000" w:rsidDel="00000000" w:rsidP="00000000" w:rsidRDefault="00000000" w:rsidRPr="00000000" w14:paraId="000000AC">
            <w:pPr>
              <w:spacing w:line="240" w:lineRule="auto"/>
              <w:rPr>
                <w:rFonts w:ascii="IBM Plex Sans" w:cs="IBM Plex Sans" w:eastAsia="IBM Plex Sans" w:hAnsi="IBM Plex Sans"/>
                <w:color w:val="1f1f1f"/>
                <w:sz w:val="24"/>
                <w:szCs w:val="24"/>
              </w:rPr>
            </w:pPr>
            <w:r w:rsidDel="00000000" w:rsidR="00000000" w:rsidRPr="00000000">
              <w:rPr>
                <w:rtl w:val="0"/>
              </w:rPr>
            </w:r>
          </w:p>
        </w:tc>
      </w:tr>
      <w:tr>
        <w:trPr>
          <w:cantSplit w:val="0"/>
          <w:tblHeader w:val="0"/>
        </w:trPr>
        <w:tc>
          <w:tcPr>
            <w:tcBorders>
              <w:top w:color="000000" w:space="0" w:sz="24" w:val="single"/>
              <w:left w:color="000000" w:space="0" w:sz="24" w:val="single"/>
              <w:bottom w:color="000000" w:space="0" w:sz="24" w:val="single"/>
              <w:right w:color="000000" w:space="0" w:sz="24" w:val="single"/>
            </w:tcBorders>
            <w:shd w:fill="c9daf8" w:val="clear"/>
          </w:tcPr>
          <w:p w:rsidR="00000000" w:rsidDel="00000000" w:rsidP="00000000" w:rsidRDefault="00000000" w:rsidRPr="00000000" w14:paraId="000000AD">
            <w:pPr>
              <w:spacing w:line="240" w:lineRule="auto"/>
              <w:rPr>
                <w:rFonts w:ascii="IBM Plex Sans" w:cs="IBM Plex Sans" w:eastAsia="IBM Plex Sans" w:hAnsi="IBM Plex Sans"/>
                <w:sz w:val="24"/>
                <w:szCs w:val="24"/>
              </w:rPr>
            </w:pPr>
            <w:r w:rsidDel="00000000" w:rsidR="00000000" w:rsidRPr="00000000">
              <w:rPr>
                <w:rFonts w:ascii="IBM Plex Sans" w:cs="IBM Plex Sans" w:eastAsia="IBM Plex Sans" w:hAnsi="IBM Plex Sans"/>
                <w:b w:val="1"/>
                <w:color w:val="1f1f1f"/>
                <w:sz w:val="24"/>
                <w:szCs w:val="24"/>
                <w:rtl w:val="0"/>
              </w:rPr>
              <w:t xml:space="preserve">Part 4: Interpret the Model </w:t>
            </w:r>
            <w:r w:rsidDel="00000000" w:rsidR="00000000" w:rsidRPr="00000000">
              <w:rPr>
                <w:rFonts w:ascii="IBM Plex Sans" w:cs="IBM Plex Sans" w:eastAsia="IBM Plex Sans" w:hAnsi="IBM Plex Sans"/>
                <w:color w:val="1f1f1f"/>
                <w:sz w:val="24"/>
                <w:szCs w:val="24"/>
                <w:rtl w:val="0"/>
              </w:rPr>
              <w:t xml:space="preserve"> </w:t>
            </w:r>
            <w:r w:rsidDel="00000000" w:rsidR="00000000" w:rsidRPr="00000000">
              <w:rPr>
                <w:rtl w:val="0"/>
              </w:rPr>
            </w:r>
          </w:p>
        </w:tc>
      </w:tr>
      <w:tr>
        <w:trPr>
          <w:cantSplit w:val="0"/>
          <w:tblHeader w:val="0"/>
        </w:trPr>
        <w:tc>
          <w:tcPr>
            <w:tcBorders>
              <w:top w:color="000000" w:space="0" w:sz="24" w:val="single"/>
              <w:left w:color="000000" w:space="0" w:sz="24" w:val="single"/>
              <w:bottom w:color="000000" w:space="0" w:sz="24" w:val="single"/>
              <w:right w:color="000000" w:space="0" w:sz="24" w:val="single"/>
            </w:tcBorders>
          </w:tcPr>
          <w:p w:rsidR="00000000" w:rsidDel="00000000" w:rsidP="00000000" w:rsidRDefault="00000000" w:rsidRPr="00000000" w14:paraId="000000AE">
            <w:pPr>
              <w:numPr>
                <w:ilvl w:val="0"/>
                <w:numId w:val="3"/>
              </w:numPr>
              <w:spacing w:line="240" w:lineRule="auto"/>
              <w:ind w:left="431" w:hanging="360"/>
              <w:rPr>
                <w:rFonts w:ascii="IBM Plex Sans" w:cs="IBM Plex Sans" w:eastAsia="IBM Plex Sans" w:hAnsi="IBM Plex Sans"/>
                <w:color w:val="1f1f1f"/>
                <w:sz w:val="24"/>
                <w:szCs w:val="24"/>
              </w:rPr>
            </w:pPr>
            <w:r w:rsidDel="00000000" w:rsidR="00000000" w:rsidRPr="00000000">
              <w:rPr>
                <w:rFonts w:ascii="IBM Plex Sans" w:cs="IBM Plex Sans" w:eastAsia="IBM Plex Sans" w:hAnsi="IBM Plex Sans"/>
                <w:color w:val="1f1f1f"/>
                <w:sz w:val="24"/>
                <w:szCs w:val="24"/>
                <w:rtl w:val="0"/>
              </w:rPr>
              <w:t xml:space="preserve">Do you think that a level of physical activity, quantified by kilocalories per week, is a good predictor of a relative risk for heart disease? Use evidence to explain your reasoning. </w:t>
            </w:r>
          </w:p>
          <w:p w:rsidR="00000000" w:rsidDel="00000000" w:rsidP="00000000" w:rsidRDefault="00000000" w:rsidRPr="00000000" w14:paraId="000000AF">
            <w:pPr>
              <w:spacing w:line="240" w:lineRule="auto"/>
              <w:rPr>
                <w:rFonts w:ascii="IBM Plex Sans" w:cs="IBM Plex Sans" w:eastAsia="IBM Plex Sans" w:hAnsi="IBM Plex Sans"/>
                <w:color w:val="1f1f1f"/>
                <w:sz w:val="24"/>
                <w:szCs w:val="24"/>
              </w:rPr>
            </w:pPr>
            <w:r w:rsidDel="00000000" w:rsidR="00000000" w:rsidRPr="00000000">
              <w:rPr>
                <w:rtl w:val="0"/>
              </w:rPr>
            </w:r>
          </w:p>
          <w:p w:rsidR="00000000" w:rsidDel="00000000" w:rsidP="00000000" w:rsidRDefault="00000000" w:rsidRPr="00000000" w14:paraId="000000B0">
            <w:pPr>
              <w:spacing w:line="240" w:lineRule="auto"/>
              <w:rPr>
                <w:rFonts w:ascii="IBM Plex Sans" w:cs="IBM Plex Sans" w:eastAsia="IBM Plex Sans" w:hAnsi="IBM Plex Sans"/>
                <w:color w:val="1f1f1f"/>
                <w:sz w:val="24"/>
                <w:szCs w:val="24"/>
              </w:rPr>
            </w:pPr>
            <w:r w:rsidDel="00000000" w:rsidR="00000000" w:rsidRPr="00000000">
              <w:rPr>
                <w:rtl w:val="0"/>
              </w:rPr>
            </w:r>
          </w:p>
          <w:p w:rsidR="00000000" w:rsidDel="00000000" w:rsidP="00000000" w:rsidRDefault="00000000" w:rsidRPr="00000000" w14:paraId="000000B1">
            <w:pPr>
              <w:spacing w:line="240" w:lineRule="auto"/>
              <w:rPr>
                <w:rFonts w:ascii="IBM Plex Sans" w:cs="IBM Plex Sans" w:eastAsia="IBM Plex Sans" w:hAnsi="IBM Plex Sans"/>
                <w:color w:val="1f1f1f"/>
                <w:sz w:val="24"/>
                <w:szCs w:val="24"/>
              </w:rPr>
            </w:pPr>
            <w:r w:rsidDel="00000000" w:rsidR="00000000" w:rsidRPr="00000000">
              <w:rPr>
                <w:rtl w:val="0"/>
              </w:rPr>
            </w:r>
          </w:p>
          <w:p w:rsidR="00000000" w:rsidDel="00000000" w:rsidP="00000000" w:rsidRDefault="00000000" w:rsidRPr="00000000" w14:paraId="000000B2">
            <w:pPr>
              <w:spacing w:line="240" w:lineRule="auto"/>
              <w:rPr>
                <w:rFonts w:ascii="IBM Plex Sans" w:cs="IBM Plex Sans" w:eastAsia="IBM Plex Sans" w:hAnsi="IBM Plex Sans"/>
                <w:color w:val="1f1f1f"/>
                <w:sz w:val="24"/>
                <w:szCs w:val="24"/>
              </w:rPr>
            </w:pPr>
            <w:r w:rsidDel="00000000" w:rsidR="00000000" w:rsidRPr="00000000">
              <w:rPr>
                <w:rtl w:val="0"/>
              </w:rPr>
            </w:r>
          </w:p>
          <w:p w:rsidR="00000000" w:rsidDel="00000000" w:rsidP="00000000" w:rsidRDefault="00000000" w:rsidRPr="00000000" w14:paraId="000000B3">
            <w:pPr>
              <w:spacing w:line="240" w:lineRule="auto"/>
              <w:rPr>
                <w:rFonts w:ascii="IBM Plex Sans" w:cs="IBM Plex Sans" w:eastAsia="IBM Plex Sans" w:hAnsi="IBM Plex Sans"/>
                <w:color w:val="1f1f1f"/>
                <w:sz w:val="24"/>
                <w:szCs w:val="24"/>
              </w:rPr>
            </w:pPr>
            <w:r w:rsidDel="00000000" w:rsidR="00000000" w:rsidRPr="00000000">
              <w:rPr>
                <w:rtl w:val="0"/>
              </w:rPr>
            </w:r>
          </w:p>
          <w:p w:rsidR="00000000" w:rsidDel="00000000" w:rsidP="00000000" w:rsidRDefault="00000000" w:rsidRPr="00000000" w14:paraId="000000B4">
            <w:pPr>
              <w:spacing w:line="240" w:lineRule="auto"/>
              <w:rPr>
                <w:rFonts w:ascii="IBM Plex Sans" w:cs="IBM Plex Sans" w:eastAsia="IBM Plex Sans" w:hAnsi="IBM Plex Sans"/>
                <w:color w:val="1f1f1f"/>
                <w:sz w:val="24"/>
                <w:szCs w:val="24"/>
              </w:rPr>
            </w:pPr>
            <w:r w:rsidDel="00000000" w:rsidR="00000000" w:rsidRPr="00000000">
              <w:rPr>
                <w:rtl w:val="0"/>
              </w:rPr>
            </w:r>
          </w:p>
          <w:p w:rsidR="00000000" w:rsidDel="00000000" w:rsidP="00000000" w:rsidRDefault="00000000" w:rsidRPr="00000000" w14:paraId="000000B5">
            <w:pPr>
              <w:spacing w:line="240" w:lineRule="auto"/>
              <w:rPr>
                <w:rFonts w:ascii="IBM Plex Sans" w:cs="IBM Plex Sans" w:eastAsia="IBM Plex Sans" w:hAnsi="IBM Plex Sans"/>
                <w:color w:val="1f1f1f"/>
                <w:sz w:val="24"/>
                <w:szCs w:val="24"/>
              </w:rPr>
            </w:pPr>
            <w:r w:rsidDel="00000000" w:rsidR="00000000" w:rsidRPr="00000000">
              <w:rPr>
                <w:rtl w:val="0"/>
              </w:rPr>
            </w:r>
          </w:p>
          <w:p w:rsidR="00000000" w:rsidDel="00000000" w:rsidP="00000000" w:rsidRDefault="00000000" w:rsidRPr="00000000" w14:paraId="000000B6">
            <w:pPr>
              <w:spacing w:line="240" w:lineRule="auto"/>
              <w:rPr>
                <w:rFonts w:ascii="IBM Plex Sans" w:cs="IBM Plex Sans" w:eastAsia="IBM Plex Sans" w:hAnsi="IBM Plex Sans"/>
                <w:color w:val="1f1f1f"/>
                <w:sz w:val="24"/>
                <w:szCs w:val="24"/>
              </w:rPr>
            </w:pPr>
            <w:r w:rsidDel="00000000" w:rsidR="00000000" w:rsidRPr="00000000">
              <w:rPr>
                <w:rtl w:val="0"/>
              </w:rPr>
            </w:r>
          </w:p>
          <w:p w:rsidR="00000000" w:rsidDel="00000000" w:rsidP="00000000" w:rsidRDefault="00000000" w:rsidRPr="00000000" w14:paraId="000000B7">
            <w:pPr>
              <w:spacing w:line="240" w:lineRule="auto"/>
              <w:rPr>
                <w:rFonts w:ascii="IBM Plex Sans" w:cs="IBM Plex Sans" w:eastAsia="IBM Plex Sans" w:hAnsi="IBM Plex Sans"/>
                <w:color w:val="1f1f1f"/>
                <w:sz w:val="24"/>
                <w:szCs w:val="24"/>
              </w:rPr>
            </w:pPr>
            <w:r w:rsidDel="00000000" w:rsidR="00000000" w:rsidRPr="00000000">
              <w:rPr>
                <w:rtl w:val="0"/>
              </w:rPr>
            </w:r>
          </w:p>
        </w:tc>
      </w:tr>
      <w:tr>
        <w:trPr>
          <w:cantSplit w:val="0"/>
          <w:tblHeader w:val="0"/>
        </w:trPr>
        <w:tc>
          <w:tcPr>
            <w:tcBorders>
              <w:top w:color="000000" w:space="0" w:sz="24" w:val="single"/>
              <w:left w:color="000000" w:space="0" w:sz="24" w:val="single"/>
              <w:bottom w:color="000000" w:space="0" w:sz="24" w:val="single"/>
              <w:right w:color="000000" w:space="0" w:sz="24" w:val="single"/>
            </w:tcBorders>
            <w:shd w:fill="c9daf8" w:val="clear"/>
          </w:tcPr>
          <w:p w:rsidR="00000000" w:rsidDel="00000000" w:rsidP="00000000" w:rsidRDefault="00000000" w:rsidRPr="00000000" w14:paraId="000000B8">
            <w:pPr>
              <w:spacing w:line="240" w:lineRule="auto"/>
              <w:rPr>
                <w:rFonts w:ascii="IBM Plex Sans" w:cs="IBM Plex Sans" w:eastAsia="IBM Plex Sans" w:hAnsi="IBM Plex Sans"/>
                <w:sz w:val="24"/>
                <w:szCs w:val="24"/>
              </w:rPr>
            </w:pPr>
            <w:r w:rsidDel="00000000" w:rsidR="00000000" w:rsidRPr="00000000">
              <w:rPr>
                <w:rFonts w:ascii="IBM Plex Sans" w:cs="IBM Plex Sans" w:eastAsia="IBM Plex Sans" w:hAnsi="IBM Plex Sans"/>
                <w:b w:val="1"/>
                <w:color w:val="1f1f1f"/>
                <w:sz w:val="24"/>
                <w:szCs w:val="24"/>
                <w:rtl w:val="0"/>
              </w:rPr>
              <w:t xml:space="preserve">Part 5: Reflection </w:t>
            </w:r>
            <w:r w:rsidDel="00000000" w:rsidR="00000000" w:rsidRPr="00000000">
              <w:rPr>
                <w:rFonts w:ascii="IBM Plex Sans" w:cs="IBM Plex Sans" w:eastAsia="IBM Plex Sans" w:hAnsi="IBM Plex Sans"/>
                <w:color w:val="1f1f1f"/>
                <w:sz w:val="24"/>
                <w:szCs w:val="24"/>
                <w:rtl w:val="0"/>
              </w:rPr>
              <w:t xml:space="preserve"> </w:t>
            </w:r>
            <w:r w:rsidDel="00000000" w:rsidR="00000000" w:rsidRPr="00000000">
              <w:rPr>
                <w:rtl w:val="0"/>
              </w:rPr>
            </w:r>
          </w:p>
        </w:tc>
      </w:tr>
      <w:tr>
        <w:trPr>
          <w:cantSplit w:val="0"/>
          <w:tblHeader w:val="0"/>
        </w:trPr>
        <w:tc>
          <w:tcPr>
            <w:tcBorders>
              <w:top w:color="000000" w:space="0" w:sz="24" w:val="single"/>
              <w:left w:color="000000" w:space="0" w:sz="24" w:val="single"/>
              <w:bottom w:color="000000" w:space="0" w:sz="24" w:val="single"/>
              <w:right w:color="000000" w:space="0" w:sz="24" w:val="single"/>
            </w:tcBorders>
          </w:tcPr>
          <w:p w:rsidR="00000000" w:rsidDel="00000000" w:rsidP="00000000" w:rsidRDefault="00000000" w:rsidRPr="00000000" w14:paraId="000000B9">
            <w:pPr>
              <w:spacing w:line="240" w:lineRule="auto"/>
              <w:rPr>
                <w:rFonts w:ascii="IBM Plex Sans" w:cs="IBM Plex Sans" w:eastAsia="IBM Plex Sans" w:hAnsi="IBM Plex Sans"/>
                <w:color w:val="1f1f1f"/>
                <w:sz w:val="24"/>
                <w:szCs w:val="24"/>
              </w:rPr>
            </w:pPr>
            <w:r w:rsidDel="00000000" w:rsidR="00000000" w:rsidRPr="00000000">
              <w:rPr>
                <w:rtl w:val="0"/>
              </w:rPr>
            </w:r>
          </w:p>
          <w:p w:rsidR="00000000" w:rsidDel="00000000" w:rsidP="00000000" w:rsidRDefault="00000000" w:rsidRPr="00000000" w14:paraId="000000BA">
            <w:pPr>
              <w:numPr>
                <w:ilvl w:val="0"/>
                <w:numId w:val="3"/>
              </w:numPr>
              <w:spacing w:line="240" w:lineRule="auto"/>
              <w:ind w:left="341" w:hanging="360"/>
              <w:rPr>
                <w:rFonts w:ascii="IBM Plex Sans" w:cs="IBM Plex Sans" w:eastAsia="IBM Plex Sans" w:hAnsi="IBM Plex Sans"/>
                <w:color w:val="1f1f1f"/>
                <w:sz w:val="24"/>
                <w:szCs w:val="24"/>
              </w:rPr>
            </w:pPr>
            <w:r w:rsidDel="00000000" w:rsidR="00000000" w:rsidRPr="00000000">
              <w:rPr>
                <w:rFonts w:ascii="IBM Plex Sans" w:cs="IBM Plex Sans" w:eastAsia="IBM Plex Sans" w:hAnsi="IBM Plex Sans"/>
                <w:color w:val="1f1f1f"/>
                <w:sz w:val="24"/>
                <w:szCs w:val="24"/>
                <w:rtl w:val="0"/>
              </w:rPr>
              <w:t xml:space="preserve">Consider your list of variables. Which ones does your group believe could be a better predictor of a shortened lifespan due to heart disease? Explain your reasoning.</w:t>
            </w:r>
          </w:p>
          <w:p w:rsidR="00000000" w:rsidDel="00000000" w:rsidP="00000000" w:rsidRDefault="00000000" w:rsidRPr="00000000" w14:paraId="000000BB">
            <w:pPr>
              <w:spacing w:line="240" w:lineRule="auto"/>
              <w:rPr>
                <w:rFonts w:ascii="IBM Plex Sans" w:cs="IBM Plex Sans" w:eastAsia="IBM Plex Sans" w:hAnsi="IBM Plex Sans"/>
                <w:color w:val="1f1f1f"/>
                <w:sz w:val="24"/>
                <w:szCs w:val="24"/>
              </w:rPr>
            </w:pPr>
            <w:r w:rsidDel="00000000" w:rsidR="00000000" w:rsidRPr="00000000">
              <w:rPr>
                <w:rtl w:val="0"/>
              </w:rPr>
            </w:r>
          </w:p>
          <w:p w:rsidR="00000000" w:rsidDel="00000000" w:rsidP="00000000" w:rsidRDefault="00000000" w:rsidRPr="00000000" w14:paraId="000000BC">
            <w:pPr>
              <w:spacing w:line="240" w:lineRule="auto"/>
              <w:rPr>
                <w:rFonts w:ascii="IBM Plex Sans" w:cs="IBM Plex Sans" w:eastAsia="IBM Plex Sans" w:hAnsi="IBM Plex Sans"/>
                <w:color w:val="1f1f1f"/>
                <w:sz w:val="24"/>
                <w:szCs w:val="24"/>
              </w:rPr>
            </w:pPr>
            <w:r w:rsidDel="00000000" w:rsidR="00000000" w:rsidRPr="00000000">
              <w:rPr>
                <w:rtl w:val="0"/>
              </w:rPr>
            </w:r>
          </w:p>
          <w:p w:rsidR="00000000" w:rsidDel="00000000" w:rsidP="00000000" w:rsidRDefault="00000000" w:rsidRPr="00000000" w14:paraId="000000BD">
            <w:pPr>
              <w:spacing w:line="240" w:lineRule="auto"/>
              <w:rPr>
                <w:rFonts w:ascii="IBM Plex Sans" w:cs="IBM Plex Sans" w:eastAsia="IBM Plex Sans" w:hAnsi="IBM Plex Sans"/>
                <w:color w:val="1f1f1f"/>
                <w:sz w:val="24"/>
                <w:szCs w:val="24"/>
              </w:rPr>
            </w:pPr>
            <w:r w:rsidDel="00000000" w:rsidR="00000000" w:rsidRPr="00000000">
              <w:rPr>
                <w:rtl w:val="0"/>
              </w:rPr>
            </w:r>
          </w:p>
          <w:p w:rsidR="00000000" w:rsidDel="00000000" w:rsidP="00000000" w:rsidRDefault="00000000" w:rsidRPr="00000000" w14:paraId="000000BE">
            <w:pPr>
              <w:spacing w:line="240" w:lineRule="auto"/>
              <w:rPr>
                <w:rFonts w:ascii="IBM Plex Sans" w:cs="IBM Plex Sans" w:eastAsia="IBM Plex Sans" w:hAnsi="IBM Plex Sans"/>
                <w:color w:val="1f1f1f"/>
                <w:sz w:val="24"/>
                <w:szCs w:val="24"/>
              </w:rPr>
            </w:pPr>
            <w:r w:rsidDel="00000000" w:rsidR="00000000" w:rsidRPr="00000000">
              <w:rPr>
                <w:rtl w:val="0"/>
              </w:rPr>
            </w:r>
          </w:p>
          <w:p w:rsidR="00000000" w:rsidDel="00000000" w:rsidP="00000000" w:rsidRDefault="00000000" w:rsidRPr="00000000" w14:paraId="000000BF">
            <w:pPr>
              <w:spacing w:line="240" w:lineRule="auto"/>
              <w:rPr>
                <w:rFonts w:ascii="IBM Plex Sans" w:cs="IBM Plex Sans" w:eastAsia="IBM Plex Sans" w:hAnsi="IBM Plex Sans"/>
                <w:color w:val="1f1f1f"/>
                <w:sz w:val="24"/>
                <w:szCs w:val="24"/>
              </w:rPr>
            </w:pPr>
            <w:r w:rsidDel="00000000" w:rsidR="00000000" w:rsidRPr="00000000">
              <w:rPr>
                <w:rtl w:val="0"/>
              </w:rPr>
            </w:r>
          </w:p>
          <w:p w:rsidR="00000000" w:rsidDel="00000000" w:rsidP="00000000" w:rsidRDefault="00000000" w:rsidRPr="00000000" w14:paraId="000000C0">
            <w:pPr>
              <w:spacing w:line="240" w:lineRule="auto"/>
              <w:rPr>
                <w:rFonts w:ascii="IBM Plex Sans" w:cs="IBM Plex Sans" w:eastAsia="IBM Plex Sans" w:hAnsi="IBM Plex Sans"/>
                <w:color w:val="1f1f1f"/>
                <w:sz w:val="24"/>
                <w:szCs w:val="24"/>
              </w:rPr>
            </w:pPr>
            <w:r w:rsidDel="00000000" w:rsidR="00000000" w:rsidRPr="00000000">
              <w:rPr>
                <w:rtl w:val="0"/>
              </w:rPr>
            </w:r>
          </w:p>
          <w:p w:rsidR="00000000" w:rsidDel="00000000" w:rsidP="00000000" w:rsidRDefault="00000000" w:rsidRPr="00000000" w14:paraId="000000C1">
            <w:pPr>
              <w:spacing w:line="240" w:lineRule="auto"/>
              <w:rPr>
                <w:rFonts w:ascii="IBM Plex Sans" w:cs="IBM Plex Sans" w:eastAsia="IBM Plex Sans" w:hAnsi="IBM Plex Sans"/>
                <w:color w:val="1f1f1f"/>
                <w:sz w:val="24"/>
                <w:szCs w:val="24"/>
              </w:rPr>
            </w:pPr>
            <w:r w:rsidDel="00000000" w:rsidR="00000000" w:rsidRPr="00000000">
              <w:rPr>
                <w:rtl w:val="0"/>
              </w:rPr>
            </w:r>
          </w:p>
        </w:tc>
      </w:tr>
    </w:tbl>
    <w:p w:rsidR="00000000" w:rsidDel="00000000" w:rsidP="00000000" w:rsidRDefault="00000000" w:rsidRPr="00000000" w14:paraId="000000C2">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C3">
      <w:pPr>
        <w:spacing w:line="240" w:lineRule="auto"/>
        <w:rPr/>
      </w:pPr>
      <w:r w:rsidDel="00000000" w:rsidR="00000000" w:rsidRPr="00000000">
        <w:rPr>
          <w:rtl w:val="0"/>
        </w:rPr>
      </w:r>
    </w:p>
    <w:sectPr>
      <w:headerReference r:id="rId13" w:type="default"/>
      <w:foot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BM Plex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-3248024</wp:posOffset>
              </wp:positionH>
              <wp:positionV relativeFrom="paragraph">
                <wp:posOffset>304800</wp:posOffset>
              </wp:positionV>
              <wp:extent cx="10129838" cy="238125"/>
              <wp:effectExtent b="0" l="0" r="0" t="0"/>
              <wp:wrapNone/>
              <wp:docPr id="2" name=""/>
              <a:graphic>
                <a:graphicData uri="http://schemas.microsoft.com/office/word/2010/wordprocessingShape">
                  <wps:wsp>
                    <wps:cNvSpPr/>
                    <wps:cNvPr id="3" name="Shape 3"/>
                    <wps:spPr>
                      <a:xfrm>
                        <a:off x="2223900" y="3691800"/>
                        <a:ext cx="6244200" cy="176400"/>
                      </a:xfrm>
                      <a:prstGeom prst="rect">
                        <a:avLst/>
                      </a:prstGeom>
                      <a:solidFill>
                        <a:srgbClr val="38B44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-3248024</wp:posOffset>
              </wp:positionH>
              <wp:positionV relativeFrom="paragraph">
                <wp:posOffset>304800</wp:posOffset>
              </wp:positionV>
              <wp:extent cx="10129838" cy="238125"/>
              <wp:effectExtent b="0" l="0" r="0" t="0"/>
              <wp:wrapNone/>
              <wp:docPr id="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0129838" cy="2381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-123824</wp:posOffset>
              </wp:positionV>
              <wp:extent cx="3295650" cy="347928"/>
              <wp:effectExtent b="0" l="0" r="0" t="0"/>
              <wp:wrapNone/>
              <wp:docPr id="1" name=""/>
              <a:graphic>
                <a:graphicData uri="http://schemas.microsoft.com/office/word/2010/wordprocessingShape">
                  <wps:wsp>
                    <wps:cNvSpPr/>
                    <wps:cNvPr id="2" name="Shape 2"/>
                    <wps:spPr>
                      <a:xfrm>
                        <a:off x="3733500" y="3618450"/>
                        <a:ext cx="3225000" cy="32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IBM Plex Sans" w:cs="IBM Plex Sans" w:eastAsia="IBM Plex Sans" w:hAnsi="IBM Plex Sans"/>
                              <w:b w:val="0"/>
                              <w:i w:val="0"/>
                              <w:smallCaps w:val="0"/>
                              <w:strike w:val="0"/>
                              <w:color w:val="434343"/>
                              <w:sz w:val="18"/>
                              <w:vertAlign w:val="baseline"/>
                            </w:rPr>
                            <w:t xml:space="preserve">© 2021-202</w:t>
                          </w:r>
                          <w:r w:rsidDel="00000000" w:rsidR="00000000" w:rsidRPr="00000000">
                            <w:rPr>
                              <w:rFonts w:ascii="IBM Plex Sans" w:cs="IBM Plex Sans" w:eastAsia="IBM Plex Sans" w:hAnsi="IBM Plex Sans"/>
                              <w:b w:val="0"/>
                              <w:i w:val="0"/>
                              <w:smallCaps w:val="0"/>
                              <w:strike w:val="0"/>
                              <w:color w:val="434343"/>
                              <w:sz w:val="18"/>
                              <w:vertAlign w:val="baseline"/>
                            </w:rPr>
                            <w:t xml:space="preserve">4</w:t>
                          </w:r>
                          <w:r w:rsidDel="00000000" w:rsidR="00000000" w:rsidRPr="00000000">
                            <w:rPr>
                              <w:rFonts w:ascii="IBM Plex Sans" w:cs="IBM Plex Sans" w:eastAsia="IBM Plex Sans" w:hAnsi="IBM Plex Sans"/>
                              <w:b w:val="0"/>
                              <w:i w:val="0"/>
                              <w:smallCaps w:val="0"/>
                              <w:strike w:val="0"/>
                              <w:color w:val="434343"/>
                              <w:sz w:val="18"/>
                              <w:vertAlign w:val="baseline"/>
                            </w:rPr>
                            <w:t xml:space="preserve"> XQ Institute</w:t>
                          </w:r>
                        </w:p>
                      </w:txbxContent>
                    </wps:txbx>
                    <wps:bodyPr anchorCtr="0" anchor="t"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-123824</wp:posOffset>
              </wp:positionV>
              <wp:extent cx="3295650" cy="347928"/>
              <wp:effectExtent b="0" l="0" r="0" t="0"/>
              <wp:wrapNone/>
              <wp:docPr id="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95650" cy="347928"/>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rPr>
        <w:rFonts w:ascii="IBM Plex Sans" w:cs="IBM Plex Sans" w:eastAsia="IBM Plex Sans" w:hAnsi="IBM Plex Sans"/>
        <w:b w:val="1"/>
      </w:rPr>
    </w:pPr>
    <w:r w:rsidDel="00000000" w:rsidR="00000000" w:rsidRPr="00000000">
      <w:rPr>
        <w:rFonts w:ascii="IBM Plex Sans" w:cs="IBM Plex Sans" w:eastAsia="IBM Plex Sans" w:hAnsi="IBM Plex Sans"/>
        <w:b w:val="1"/>
        <w:rtl w:val="0"/>
      </w:rPr>
      <w:t xml:space="preserve">Student-facing Assignment Templates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3">
    <w:lvl w:ilvl="0">
      <w:start w:val="5"/>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5">
    <w:lvl w:ilvl="0">
      <w:start w:val="3"/>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pubmed.ncbi.nlm.nih.gov/21810663/" TargetMode="External"/><Relationship Id="rId10" Type="http://schemas.openxmlformats.org/officeDocument/2006/relationships/image" Target="media/image2.png"/><Relationship Id="rId13" Type="http://schemas.openxmlformats.org/officeDocument/2006/relationships/header" Target="header1.xml"/><Relationship Id="rId12" Type="http://schemas.openxmlformats.org/officeDocument/2006/relationships/hyperlink" Target="https://www.desmos.com/calculator/8rvgncjvw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ealth.harvard.edu/topics/heart-health"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nces.ed.gov/programs/coe/indicator/coi/high-school-graduation-rates" TargetMode="External"/><Relationship Id="rId8" Type="http://schemas.openxmlformats.org/officeDocument/2006/relationships/hyperlink" Target="https://reports.ecs.org/comparisons/high-school-graduation-requirements-0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IBMPlexSans-regular.ttf"/><Relationship Id="rId2" Type="http://schemas.openxmlformats.org/officeDocument/2006/relationships/font" Target="fonts/IBMPlexSans-bold.ttf"/><Relationship Id="rId3" Type="http://schemas.openxmlformats.org/officeDocument/2006/relationships/font" Target="fonts/IBMPlexSans-italic.ttf"/><Relationship Id="rId4" Type="http://schemas.openxmlformats.org/officeDocument/2006/relationships/font" Target="fonts/IBMPlex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