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84E22" w14:textId="2E8A40B3" w:rsidR="000F6DB7" w:rsidRDefault="000F6DB7" w:rsidP="000F6DB7">
      <w:r w:rsidRPr="000F6DB7">
        <w:drawing>
          <wp:inline distT="0" distB="0" distL="0" distR="0" wp14:anchorId="08E0DE69" wp14:editId="11616B69">
            <wp:extent cx="5760720" cy="4320540"/>
            <wp:effectExtent l="0" t="0" r="0" b="3810"/>
            <wp:docPr id="392851220" name="Bilde 22" descr="Et bilde som inneholder tekst, Rektangel, vegg,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34108" name="Bilde 22" descr="Et bilde som inneholder tekst, Rektangel, vegg, skilt&#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13ED75BF" w14:textId="77777777" w:rsidR="000F6DB7" w:rsidRPr="000F6DB7" w:rsidRDefault="000F6DB7" w:rsidP="000F6DB7">
      <w:pPr>
        <w:rPr>
          <w:sz w:val="36"/>
          <w:szCs w:val="36"/>
        </w:rPr>
      </w:pPr>
    </w:p>
    <w:p w14:paraId="6CFA5AF5" w14:textId="3A1C743A" w:rsidR="000F6DB7" w:rsidRPr="000F6DB7" w:rsidRDefault="000F6DB7" w:rsidP="000F6DB7">
      <w:pPr>
        <w:rPr>
          <w:b/>
          <w:bCs/>
          <w:sz w:val="36"/>
          <w:szCs w:val="36"/>
        </w:rPr>
      </w:pPr>
      <w:r w:rsidRPr="000F6DB7">
        <w:rPr>
          <w:b/>
          <w:bCs/>
          <w:sz w:val="36"/>
          <w:szCs w:val="36"/>
        </w:rPr>
        <w:t>Han hadde konkursnettverk på kundelista i årevis</w:t>
      </w:r>
    </w:p>
    <w:p w14:paraId="5DAD893F" w14:textId="57081AD6" w:rsidR="000F6DB7" w:rsidRPr="000F6DB7" w:rsidRDefault="000F6DB7" w:rsidP="000F6DB7">
      <w:pPr>
        <w:rPr>
          <w:b/>
          <w:bCs/>
        </w:rPr>
      </w:pPr>
      <w:r w:rsidRPr="000F6DB7">
        <w:rPr>
          <w:b/>
          <w:bCs/>
        </w:rPr>
        <w:t>Svaret er ikke til å misforstå når Sunnmørsposten ringer Svein Blindheim. Han vil ikke treffe oss hvis det skal dreie seg om rollen hans som regnskapsfører i årevis for personer i konkursnettverket og hvordan han mistet autorisasjonen sin som regnskapsfører.</w:t>
      </w:r>
    </w:p>
    <w:p w14:paraId="65770BC1" w14:textId="434D4A2B" w:rsidR="000F6DB7" w:rsidRPr="000F6DB7" w:rsidRDefault="000F6DB7" w:rsidP="000F6DB7">
      <w:pPr>
        <w:rPr>
          <w:lang w:val="nn-NO"/>
        </w:rPr>
      </w:pPr>
      <w:r w:rsidRPr="000F6DB7">
        <mc:AlternateContent>
          <mc:Choice Requires="wps">
            <w:drawing>
              <wp:inline distT="0" distB="0" distL="0" distR="0" wp14:anchorId="2EA91F11" wp14:editId="370B0233">
                <wp:extent cx="304800" cy="304800"/>
                <wp:effectExtent l="0" t="0" r="0" b="0"/>
                <wp:docPr id="107732171" name="Rektange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9A515" id="Rektangel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A6C41" w:rsidRPr="001A6C41">
        <w:rPr>
          <w:lang w:val="nn-NO"/>
        </w:rPr>
        <w:t>Av: </w:t>
      </w:r>
      <w:hyperlink r:id="rId6" w:history="1">
        <w:r w:rsidR="001A6C41" w:rsidRPr="001A6C41">
          <w:rPr>
            <w:rStyle w:val="Hyperkobling"/>
            <w:lang w:val="nn-NO"/>
          </w:rPr>
          <w:t>Harald Skotheim</w:t>
        </w:r>
      </w:hyperlink>
      <w:r w:rsidR="001A6C41" w:rsidRPr="001A6C41">
        <w:rPr>
          <w:lang w:val="nn-NO"/>
        </w:rPr>
        <w:t>, </w:t>
      </w:r>
      <w:hyperlink r:id="rId7" w:history="1">
        <w:r w:rsidR="001A6C41" w:rsidRPr="001A6C41">
          <w:rPr>
            <w:rStyle w:val="Hyperkobling"/>
            <w:lang w:val="nn-NO"/>
          </w:rPr>
          <w:t>Camilla Hjelmeseth</w:t>
        </w:r>
      </w:hyperlink>
      <w:r w:rsidR="001A6C41" w:rsidRPr="001A6C41">
        <w:rPr>
          <w:lang w:val="nn-NO"/>
        </w:rPr>
        <w:t> og </w:t>
      </w:r>
      <w:hyperlink r:id="rId8" w:history="1">
        <w:r w:rsidR="001A6C41" w:rsidRPr="001A6C41">
          <w:rPr>
            <w:rStyle w:val="Hyperkobling"/>
            <w:lang w:val="nn-NO"/>
          </w:rPr>
          <w:t>Liv-Jorunn Håker</w:t>
        </w:r>
      </w:hyperlink>
    </w:p>
    <w:p w14:paraId="08265301" w14:textId="77777777" w:rsidR="00711300" w:rsidRDefault="00711300" w:rsidP="000F6DB7"/>
    <w:p w14:paraId="73949EFC" w14:textId="215B7C35" w:rsidR="00711300" w:rsidRPr="00DD08F7" w:rsidRDefault="00711300" w:rsidP="00DD08F7">
      <w:pPr>
        <w:jc w:val="center"/>
        <w:rPr>
          <w:b/>
          <w:bCs/>
          <w:sz w:val="20"/>
          <w:szCs w:val="20"/>
        </w:rPr>
      </w:pPr>
      <w:r w:rsidRPr="00DD08F7">
        <w:rPr>
          <w:b/>
          <w:bCs/>
          <w:sz w:val="20"/>
          <w:szCs w:val="20"/>
        </w:rPr>
        <w:t>Konkursnettverket</w:t>
      </w:r>
    </w:p>
    <w:p w14:paraId="230ACB19" w14:textId="414AF48D" w:rsidR="000F6DB7" w:rsidRPr="000F6DB7" w:rsidRDefault="000F6DB7" w:rsidP="00DD08F7">
      <w:pPr>
        <w:jc w:val="center"/>
        <w:rPr>
          <w:sz w:val="20"/>
          <w:szCs w:val="20"/>
        </w:rPr>
      </w:pPr>
      <w:r w:rsidRPr="000F6DB7">
        <w:rPr>
          <w:sz w:val="20"/>
          <w:szCs w:val="20"/>
        </w:rPr>
        <w:t>Sunnmørsposten har undersøkt over 140 konkurser over hele Norge. Vi har funnet et nettverk av personer hvor mange driver på siden av loven. Blant det vi har avdekket ser vi et mønster: Mange innad i nettverket underslår penger fra selskapene de er involvert i, driver for andres regning og bytter roller for å unngå ansvar. Dokumenter viser også hvordan enkelte personer i nettverket flytter penger og svindler banker.</w:t>
      </w:r>
      <w:r w:rsidRPr="000F6DB7">
        <w:rPr>
          <w:sz w:val="20"/>
          <w:szCs w:val="20"/>
        </w:rPr>
        <w:br/>
      </w:r>
      <w:r w:rsidRPr="000F6DB7">
        <w:rPr>
          <w:sz w:val="20"/>
          <w:szCs w:val="20"/>
        </w:rPr>
        <w:br/>
        <w:t xml:space="preserve">I konkursene som Sunnmørsposten har undersøkt, har det kommet inn pengekrav på totalt over 140 millioner kroner. Ved å samle opp ubetalte regninger, sørger nettverket for at staten går glipp av </w:t>
      </w:r>
      <w:r w:rsidRPr="000F6DB7">
        <w:rPr>
          <w:sz w:val="20"/>
          <w:szCs w:val="20"/>
        </w:rPr>
        <w:lastRenderedPageBreak/>
        <w:t>skatteinntekter, og at private bedrifter ikke får betalt for varene de har levert. I tillegg kommer utgiftene staten har med å behandle konkurssakene.</w:t>
      </w:r>
    </w:p>
    <w:p w14:paraId="554B3F7C" w14:textId="77777777" w:rsidR="000F6DB7" w:rsidRPr="000F6DB7" w:rsidRDefault="000F6DB7" w:rsidP="00DD08F7">
      <w:pPr>
        <w:jc w:val="center"/>
        <w:rPr>
          <w:sz w:val="20"/>
          <w:szCs w:val="20"/>
        </w:rPr>
      </w:pPr>
      <w:r w:rsidRPr="000F6DB7">
        <w:rPr>
          <w:sz w:val="20"/>
          <w:szCs w:val="20"/>
        </w:rPr>
        <w:t xml:space="preserve">Senest i januar i år var Blindheim involvert i en konkurs. Han hadde styreverv og eierskap i bedriften. Mannen som var daglig leder og styreleder, heter </w:t>
      </w:r>
      <w:proofErr w:type="spellStart"/>
      <w:r w:rsidRPr="000F6DB7">
        <w:rPr>
          <w:sz w:val="20"/>
          <w:szCs w:val="20"/>
        </w:rPr>
        <w:t>Gints</w:t>
      </w:r>
      <w:proofErr w:type="spellEnd"/>
      <w:r w:rsidRPr="000F6DB7">
        <w:rPr>
          <w:sz w:val="20"/>
          <w:szCs w:val="20"/>
        </w:rPr>
        <w:t xml:space="preserve"> </w:t>
      </w:r>
      <w:proofErr w:type="spellStart"/>
      <w:r w:rsidRPr="000F6DB7">
        <w:rPr>
          <w:sz w:val="20"/>
          <w:szCs w:val="20"/>
        </w:rPr>
        <w:t>Jirgensons</w:t>
      </w:r>
      <w:proofErr w:type="spellEnd"/>
      <w:r w:rsidRPr="000F6DB7">
        <w:rPr>
          <w:sz w:val="20"/>
          <w:szCs w:val="20"/>
        </w:rPr>
        <w:t>.</w:t>
      </w:r>
    </w:p>
    <w:p w14:paraId="3083C960" w14:textId="77777777" w:rsidR="00DD08F7" w:rsidRDefault="00DD08F7" w:rsidP="000F6DB7"/>
    <w:p w14:paraId="42CF6511" w14:textId="667EFB83" w:rsidR="000F6DB7" w:rsidRPr="000F6DB7" w:rsidRDefault="000F6DB7" w:rsidP="000F6DB7">
      <w:proofErr w:type="spellStart"/>
      <w:r w:rsidRPr="000F6DB7">
        <w:t>Jirgensons</w:t>
      </w:r>
      <w:proofErr w:type="spellEnd"/>
      <w:r w:rsidRPr="000F6DB7">
        <w:t xml:space="preserve"> holder til i Ørsta, og har gått konkurs åtte ganger. I tre av selskapene var Blindheim regnskapsfører. I et fjerde var han ansatt i selskapet som førte regnskapet.</w:t>
      </w:r>
    </w:p>
    <w:p w14:paraId="29652208" w14:textId="6AC4D3EC" w:rsidR="000F6DB7" w:rsidRPr="000F6DB7" w:rsidRDefault="000F6DB7" w:rsidP="000F6DB7">
      <w:r w:rsidRPr="000F6DB7">
        <w:drawing>
          <wp:inline distT="0" distB="0" distL="0" distR="0" wp14:anchorId="29199E60" wp14:editId="772CA35A">
            <wp:extent cx="2040234" cy="2040234"/>
            <wp:effectExtent l="0" t="0" r="0" b="0"/>
            <wp:docPr id="614394233" name="Bilde 23" descr="Circul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rcula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082" cy="2044082"/>
                    </a:xfrm>
                    <a:prstGeom prst="rect">
                      <a:avLst/>
                    </a:prstGeom>
                    <a:noFill/>
                    <a:ln>
                      <a:noFill/>
                    </a:ln>
                  </pic:spPr>
                </pic:pic>
              </a:graphicData>
            </a:graphic>
          </wp:inline>
        </w:drawing>
      </w:r>
    </w:p>
    <w:p w14:paraId="27D7531E" w14:textId="77777777" w:rsidR="000F6DB7" w:rsidRPr="000F6DB7" w:rsidRDefault="000F6DB7" w:rsidP="000F6DB7">
      <w:pPr>
        <w:rPr>
          <w:lang w:val="nn-NO"/>
        </w:rPr>
      </w:pPr>
      <w:r w:rsidRPr="000F6DB7">
        <w:rPr>
          <w:lang w:val="nn-NO"/>
        </w:rPr>
        <w:t>Svein Blindheim</w:t>
      </w:r>
      <w:r w:rsidRPr="000F6DB7">
        <w:rPr>
          <w:lang w:val="nn-NO"/>
        </w:rPr>
        <w:br/>
        <w:t>Arkivfoto: Nils-Harald Ånstad</w:t>
      </w:r>
    </w:p>
    <w:p w14:paraId="0A9C60F2" w14:textId="77777777" w:rsidR="000F6DB7" w:rsidRPr="000F6DB7" w:rsidRDefault="000F6DB7" w:rsidP="000F6DB7">
      <w:r w:rsidRPr="000F6DB7">
        <w:t xml:space="preserve">Sunnmørsposten kan avsløre at Blindheim førte regnskap uten lovpliktig autorisasjon i ett av selskapene tilhørende </w:t>
      </w:r>
      <w:proofErr w:type="spellStart"/>
      <w:r w:rsidRPr="000F6DB7">
        <w:t>Jirgensons</w:t>
      </w:r>
      <w:proofErr w:type="spellEnd"/>
      <w:r w:rsidRPr="000F6DB7">
        <w:t xml:space="preserve">. Dette gjorde Blindheim gjennom sitt eget selskap: Sony </w:t>
      </w:r>
      <w:proofErr w:type="spellStart"/>
      <w:r w:rsidRPr="000F6DB7">
        <w:t>Invest</w:t>
      </w:r>
      <w:proofErr w:type="spellEnd"/>
      <w:r w:rsidRPr="000F6DB7">
        <w:t>. Det skriver bostyrer i rapporten etter konkursen i 2020.</w:t>
      </w:r>
    </w:p>
    <w:p w14:paraId="2C3FDC7D" w14:textId="77777777" w:rsidR="000F6DB7" w:rsidRPr="000F6DB7" w:rsidRDefault="000F6DB7" w:rsidP="000F6DB7">
      <w:r w:rsidRPr="000F6DB7">
        <w:t>Dette er ikke første gang Blindheim har drevet regnskapsførerpraksis uten autorisasjon. I 2017 ble han tatt på fersken av Finanstilsynet i å gjøre det samme. Den gangen fikk han en advarsel om at politianmeldelse ville bli vurdert dersom han fortsatte. Til det skal Blindheim ha svart at virksomheten allerede var avsluttet.</w:t>
      </w:r>
    </w:p>
    <w:p w14:paraId="28FA6035" w14:textId="77777777" w:rsidR="000F6DB7" w:rsidRPr="000F6DB7" w:rsidRDefault="000F6DB7" w:rsidP="000F6DB7">
      <w:r w:rsidRPr="000F6DB7">
        <w:t xml:space="preserve">Senior tilsynsrådgiver Kjersti Elvestad i Finanstilsynet sier nå til Sunnmørsposten at de ikke var kjent med at Blindheim og Sony </w:t>
      </w:r>
      <w:proofErr w:type="spellStart"/>
      <w:r w:rsidRPr="000F6DB7">
        <w:t>Invest</w:t>
      </w:r>
      <w:proofErr w:type="spellEnd"/>
      <w:r w:rsidRPr="000F6DB7">
        <w:t xml:space="preserve"> fortsatte som regnskapsfører også etter advarselen i 2017.</w:t>
      </w:r>
    </w:p>
    <w:p w14:paraId="28499EF5" w14:textId="77777777" w:rsidR="000F6DB7" w:rsidRPr="000F6DB7" w:rsidRDefault="000F6DB7" w:rsidP="000F6DB7">
      <w:r w:rsidRPr="000F6DB7">
        <w:t xml:space="preserve">– Finanstilsynet vil følge opp saken overfor Sony </w:t>
      </w:r>
      <w:proofErr w:type="spellStart"/>
      <w:r w:rsidRPr="000F6DB7">
        <w:t>Invest</w:t>
      </w:r>
      <w:proofErr w:type="spellEnd"/>
      <w:r w:rsidRPr="000F6DB7">
        <w:t xml:space="preserve"> AS og Svein Blindheim, sier hun til Sunnmørsposten.</w:t>
      </w:r>
    </w:p>
    <w:p w14:paraId="2B63DE58" w14:textId="77777777" w:rsidR="000F6DB7" w:rsidRPr="000F6DB7" w:rsidRDefault="000F6DB7" w:rsidP="000F6DB7">
      <w:pPr>
        <w:rPr>
          <w:b/>
          <w:bCs/>
        </w:rPr>
      </w:pPr>
      <w:r w:rsidRPr="000F6DB7">
        <w:rPr>
          <w:b/>
          <w:bCs/>
        </w:rPr>
        <w:t>Mistanke hos ti av elleve</w:t>
      </w:r>
    </w:p>
    <w:p w14:paraId="3155986E" w14:textId="77777777" w:rsidR="000F6DB7" w:rsidRPr="000F6DB7" w:rsidRDefault="000F6DB7" w:rsidP="000F6DB7">
      <w:r w:rsidRPr="000F6DB7">
        <w:t xml:space="preserve">Siden rundt midten av 2000-tallet har Blindheim ført regnskap for minst 19 av selskapene som gikk konkurs under ledelse av personer i konkursnettverket. Blant annet førte han regnskap for minst seks av selskapene som gikk konkurs under ledelse av brødrene </w:t>
      </w:r>
      <w:proofErr w:type="spellStart"/>
      <w:r w:rsidRPr="000F6DB7">
        <w:t>Mutlu</w:t>
      </w:r>
      <w:proofErr w:type="spellEnd"/>
      <w:r w:rsidRPr="000F6DB7">
        <w:t xml:space="preserve">, </w:t>
      </w:r>
      <w:proofErr w:type="spellStart"/>
      <w:r w:rsidRPr="000F6DB7">
        <w:t>Nebi</w:t>
      </w:r>
      <w:proofErr w:type="spellEnd"/>
      <w:r w:rsidRPr="000F6DB7">
        <w:t xml:space="preserve"> og Aydin </w:t>
      </w:r>
      <w:proofErr w:type="spellStart"/>
      <w:r w:rsidRPr="000F6DB7">
        <w:t>Bulduk</w:t>
      </w:r>
      <w:proofErr w:type="spellEnd"/>
      <w:r w:rsidRPr="000F6DB7">
        <w:t>.</w:t>
      </w:r>
    </w:p>
    <w:p w14:paraId="3BC59239" w14:textId="77777777" w:rsidR="000F6DB7" w:rsidRPr="000F6DB7" w:rsidRDefault="000F6DB7" w:rsidP="00DD08F7">
      <w:pPr>
        <w:jc w:val="center"/>
        <w:rPr>
          <w:b/>
          <w:bCs/>
          <w:sz w:val="20"/>
          <w:szCs w:val="20"/>
        </w:rPr>
      </w:pPr>
      <w:r w:rsidRPr="000F6DB7">
        <w:rPr>
          <w:b/>
          <w:bCs/>
          <w:sz w:val="20"/>
          <w:szCs w:val="20"/>
        </w:rPr>
        <w:lastRenderedPageBreak/>
        <w:t>Disse skal Blindheim ha ført regnskap for</w:t>
      </w:r>
    </w:p>
    <w:p w14:paraId="54CEA361" w14:textId="77777777" w:rsidR="000F6DB7" w:rsidRPr="000F6DB7" w:rsidRDefault="000F6DB7" w:rsidP="00DD08F7">
      <w:pPr>
        <w:numPr>
          <w:ilvl w:val="0"/>
          <w:numId w:val="1"/>
        </w:numPr>
        <w:jc w:val="center"/>
        <w:rPr>
          <w:sz w:val="20"/>
          <w:szCs w:val="20"/>
        </w:rPr>
      </w:pPr>
      <w:proofErr w:type="spellStart"/>
      <w:r w:rsidRPr="000F6DB7">
        <w:rPr>
          <w:sz w:val="20"/>
          <w:szCs w:val="20"/>
        </w:rPr>
        <w:t>Lokanta</w:t>
      </w:r>
      <w:proofErr w:type="spellEnd"/>
      <w:r w:rsidRPr="000F6DB7">
        <w:rPr>
          <w:sz w:val="20"/>
          <w:szCs w:val="20"/>
        </w:rPr>
        <w:t xml:space="preserve"> AS</w:t>
      </w:r>
    </w:p>
    <w:p w14:paraId="165EA492" w14:textId="77777777" w:rsidR="000F6DB7" w:rsidRPr="000F6DB7" w:rsidRDefault="000F6DB7" w:rsidP="00DD08F7">
      <w:pPr>
        <w:numPr>
          <w:ilvl w:val="0"/>
          <w:numId w:val="1"/>
        </w:numPr>
        <w:jc w:val="center"/>
        <w:rPr>
          <w:sz w:val="20"/>
          <w:szCs w:val="20"/>
        </w:rPr>
      </w:pPr>
      <w:r w:rsidRPr="000F6DB7">
        <w:rPr>
          <w:sz w:val="20"/>
          <w:szCs w:val="20"/>
        </w:rPr>
        <w:t xml:space="preserve">Volda </w:t>
      </w:r>
      <w:proofErr w:type="spellStart"/>
      <w:r w:rsidRPr="000F6DB7">
        <w:rPr>
          <w:sz w:val="20"/>
          <w:szCs w:val="20"/>
        </w:rPr>
        <w:t>Spiseri</w:t>
      </w:r>
      <w:proofErr w:type="spellEnd"/>
      <w:r w:rsidRPr="000F6DB7">
        <w:rPr>
          <w:sz w:val="20"/>
          <w:szCs w:val="20"/>
        </w:rPr>
        <w:t xml:space="preserve"> Ltd.</w:t>
      </w:r>
    </w:p>
    <w:p w14:paraId="47DC30D5" w14:textId="77777777" w:rsidR="000F6DB7" w:rsidRPr="000F6DB7" w:rsidRDefault="000F6DB7" w:rsidP="00DD08F7">
      <w:pPr>
        <w:numPr>
          <w:ilvl w:val="0"/>
          <w:numId w:val="1"/>
        </w:numPr>
        <w:jc w:val="center"/>
        <w:rPr>
          <w:sz w:val="20"/>
          <w:szCs w:val="20"/>
        </w:rPr>
      </w:pPr>
      <w:proofErr w:type="spellStart"/>
      <w:r w:rsidRPr="000F6DB7">
        <w:rPr>
          <w:sz w:val="20"/>
          <w:szCs w:val="20"/>
        </w:rPr>
        <w:t>Cevello</w:t>
      </w:r>
      <w:proofErr w:type="spellEnd"/>
      <w:r w:rsidRPr="000F6DB7">
        <w:rPr>
          <w:sz w:val="20"/>
          <w:szCs w:val="20"/>
        </w:rPr>
        <w:t xml:space="preserve"> AS</w:t>
      </w:r>
    </w:p>
    <w:p w14:paraId="654A3345" w14:textId="77777777" w:rsidR="000F6DB7" w:rsidRPr="000F6DB7" w:rsidRDefault="000F6DB7" w:rsidP="00DD08F7">
      <w:pPr>
        <w:numPr>
          <w:ilvl w:val="0"/>
          <w:numId w:val="1"/>
        </w:numPr>
        <w:jc w:val="center"/>
        <w:rPr>
          <w:sz w:val="20"/>
          <w:szCs w:val="20"/>
        </w:rPr>
      </w:pPr>
      <w:r w:rsidRPr="000F6DB7">
        <w:rPr>
          <w:sz w:val="20"/>
          <w:szCs w:val="20"/>
        </w:rPr>
        <w:t>Selma Restaurant &amp; Bar AS</w:t>
      </w:r>
    </w:p>
    <w:p w14:paraId="6A9DBA60" w14:textId="77777777" w:rsidR="000F6DB7" w:rsidRPr="000F6DB7" w:rsidRDefault="000F6DB7" w:rsidP="00DD08F7">
      <w:pPr>
        <w:numPr>
          <w:ilvl w:val="0"/>
          <w:numId w:val="1"/>
        </w:numPr>
        <w:jc w:val="center"/>
        <w:rPr>
          <w:sz w:val="20"/>
          <w:szCs w:val="20"/>
        </w:rPr>
      </w:pPr>
      <w:r w:rsidRPr="000F6DB7">
        <w:rPr>
          <w:sz w:val="20"/>
          <w:szCs w:val="20"/>
        </w:rPr>
        <w:t>Verona Pizza Restaurant AS</w:t>
      </w:r>
    </w:p>
    <w:p w14:paraId="4003ECB0" w14:textId="77777777" w:rsidR="000F6DB7" w:rsidRPr="000F6DB7" w:rsidRDefault="000F6DB7" w:rsidP="00DD08F7">
      <w:pPr>
        <w:numPr>
          <w:ilvl w:val="0"/>
          <w:numId w:val="1"/>
        </w:numPr>
        <w:jc w:val="center"/>
        <w:rPr>
          <w:sz w:val="20"/>
          <w:szCs w:val="20"/>
        </w:rPr>
      </w:pPr>
      <w:r w:rsidRPr="000F6DB7">
        <w:rPr>
          <w:sz w:val="20"/>
          <w:szCs w:val="20"/>
        </w:rPr>
        <w:t>Toscana Kafe og Restaurant AS</w:t>
      </w:r>
    </w:p>
    <w:p w14:paraId="719BE06B" w14:textId="77777777" w:rsidR="000F6DB7" w:rsidRPr="000F6DB7" w:rsidRDefault="000F6DB7" w:rsidP="00DD08F7">
      <w:pPr>
        <w:numPr>
          <w:ilvl w:val="0"/>
          <w:numId w:val="1"/>
        </w:numPr>
        <w:jc w:val="center"/>
        <w:rPr>
          <w:sz w:val="20"/>
          <w:szCs w:val="20"/>
        </w:rPr>
      </w:pPr>
      <w:r w:rsidRPr="000F6DB7">
        <w:rPr>
          <w:sz w:val="20"/>
          <w:szCs w:val="20"/>
        </w:rPr>
        <w:t>Alanya Ålesund AS</w:t>
      </w:r>
    </w:p>
    <w:p w14:paraId="03FD69D4" w14:textId="77777777" w:rsidR="000F6DB7" w:rsidRPr="000F6DB7" w:rsidRDefault="000F6DB7" w:rsidP="00DD08F7">
      <w:pPr>
        <w:numPr>
          <w:ilvl w:val="0"/>
          <w:numId w:val="1"/>
        </w:numPr>
        <w:jc w:val="center"/>
        <w:rPr>
          <w:sz w:val="20"/>
          <w:szCs w:val="20"/>
        </w:rPr>
      </w:pPr>
      <w:r w:rsidRPr="000F6DB7">
        <w:rPr>
          <w:sz w:val="20"/>
          <w:szCs w:val="20"/>
        </w:rPr>
        <w:t>Ahmet Kebab House</w:t>
      </w:r>
    </w:p>
    <w:p w14:paraId="2BD18E5B" w14:textId="77777777" w:rsidR="000F6DB7" w:rsidRPr="000F6DB7" w:rsidRDefault="000F6DB7" w:rsidP="00DD08F7">
      <w:pPr>
        <w:numPr>
          <w:ilvl w:val="0"/>
          <w:numId w:val="1"/>
        </w:numPr>
        <w:jc w:val="center"/>
        <w:rPr>
          <w:sz w:val="20"/>
          <w:szCs w:val="20"/>
        </w:rPr>
      </w:pPr>
      <w:proofErr w:type="spellStart"/>
      <w:r w:rsidRPr="000F6DB7">
        <w:rPr>
          <w:sz w:val="20"/>
          <w:szCs w:val="20"/>
        </w:rPr>
        <w:t>Bulduks</w:t>
      </w:r>
      <w:proofErr w:type="spellEnd"/>
      <w:r w:rsidRPr="000F6DB7">
        <w:rPr>
          <w:sz w:val="20"/>
          <w:szCs w:val="20"/>
        </w:rPr>
        <w:t xml:space="preserve"> Restaurant 2 AS</w:t>
      </w:r>
    </w:p>
    <w:p w14:paraId="214F1692" w14:textId="77777777" w:rsidR="000F6DB7" w:rsidRPr="000F6DB7" w:rsidRDefault="000F6DB7" w:rsidP="00DD08F7">
      <w:pPr>
        <w:numPr>
          <w:ilvl w:val="0"/>
          <w:numId w:val="1"/>
        </w:numPr>
        <w:jc w:val="center"/>
        <w:rPr>
          <w:sz w:val="20"/>
          <w:szCs w:val="20"/>
        </w:rPr>
      </w:pPr>
      <w:proofErr w:type="spellStart"/>
      <w:r w:rsidRPr="000F6DB7">
        <w:rPr>
          <w:sz w:val="20"/>
          <w:szCs w:val="20"/>
        </w:rPr>
        <w:t>Doludolu</w:t>
      </w:r>
      <w:proofErr w:type="spellEnd"/>
      <w:r w:rsidRPr="000F6DB7">
        <w:rPr>
          <w:sz w:val="20"/>
          <w:szCs w:val="20"/>
        </w:rPr>
        <w:t xml:space="preserve"> AS</w:t>
      </w:r>
    </w:p>
    <w:p w14:paraId="7221ACE3" w14:textId="77777777" w:rsidR="000F6DB7" w:rsidRPr="000F6DB7" w:rsidRDefault="000F6DB7" w:rsidP="00DD08F7">
      <w:pPr>
        <w:numPr>
          <w:ilvl w:val="0"/>
          <w:numId w:val="1"/>
        </w:numPr>
        <w:jc w:val="center"/>
        <w:rPr>
          <w:sz w:val="20"/>
          <w:szCs w:val="20"/>
        </w:rPr>
      </w:pPr>
      <w:r w:rsidRPr="000F6DB7">
        <w:rPr>
          <w:sz w:val="20"/>
          <w:szCs w:val="20"/>
        </w:rPr>
        <w:t xml:space="preserve">Murat </w:t>
      </w:r>
      <w:proofErr w:type="spellStart"/>
      <w:r w:rsidRPr="000F6DB7">
        <w:rPr>
          <w:sz w:val="20"/>
          <w:szCs w:val="20"/>
        </w:rPr>
        <w:t>Invest</w:t>
      </w:r>
      <w:proofErr w:type="spellEnd"/>
      <w:r w:rsidRPr="000F6DB7">
        <w:rPr>
          <w:sz w:val="20"/>
          <w:szCs w:val="20"/>
        </w:rPr>
        <w:t xml:space="preserve"> AS</w:t>
      </w:r>
    </w:p>
    <w:p w14:paraId="10F2761B" w14:textId="77777777" w:rsidR="000F6DB7" w:rsidRPr="000F6DB7" w:rsidRDefault="000F6DB7" w:rsidP="00DD08F7">
      <w:pPr>
        <w:numPr>
          <w:ilvl w:val="0"/>
          <w:numId w:val="1"/>
        </w:numPr>
        <w:jc w:val="center"/>
        <w:rPr>
          <w:sz w:val="20"/>
          <w:szCs w:val="20"/>
        </w:rPr>
      </w:pPr>
      <w:proofErr w:type="spellStart"/>
      <w:r w:rsidRPr="000F6DB7">
        <w:rPr>
          <w:sz w:val="20"/>
          <w:szCs w:val="20"/>
        </w:rPr>
        <w:t>Mama</w:t>
      </w:r>
      <w:proofErr w:type="spellEnd"/>
      <w:r w:rsidRPr="000F6DB7">
        <w:rPr>
          <w:sz w:val="20"/>
          <w:szCs w:val="20"/>
        </w:rPr>
        <w:t xml:space="preserve"> Rosa Aydin </w:t>
      </w:r>
      <w:proofErr w:type="spellStart"/>
      <w:r w:rsidRPr="000F6DB7">
        <w:rPr>
          <w:sz w:val="20"/>
          <w:szCs w:val="20"/>
        </w:rPr>
        <w:t>Bulduk</w:t>
      </w:r>
      <w:proofErr w:type="spellEnd"/>
      <w:r w:rsidRPr="000F6DB7">
        <w:rPr>
          <w:sz w:val="20"/>
          <w:szCs w:val="20"/>
        </w:rPr>
        <w:t xml:space="preserve"> ENK</w:t>
      </w:r>
    </w:p>
    <w:p w14:paraId="40A9A42E" w14:textId="77777777" w:rsidR="000F6DB7" w:rsidRPr="000F6DB7" w:rsidRDefault="000F6DB7" w:rsidP="00DD08F7">
      <w:pPr>
        <w:numPr>
          <w:ilvl w:val="0"/>
          <w:numId w:val="1"/>
        </w:numPr>
        <w:jc w:val="center"/>
        <w:rPr>
          <w:sz w:val="20"/>
          <w:szCs w:val="20"/>
        </w:rPr>
      </w:pPr>
      <w:r w:rsidRPr="000F6DB7">
        <w:rPr>
          <w:sz w:val="20"/>
          <w:szCs w:val="20"/>
        </w:rPr>
        <w:t>Møre Bilpleie AS</w:t>
      </w:r>
    </w:p>
    <w:p w14:paraId="470C3F4B" w14:textId="77777777" w:rsidR="000F6DB7" w:rsidRPr="000F6DB7" w:rsidRDefault="000F6DB7" w:rsidP="00DD08F7">
      <w:pPr>
        <w:numPr>
          <w:ilvl w:val="0"/>
          <w:numId w:val="1"/>
        </w:numPr>
        <w:jc w:val="center"/>
        <w:rPr>
          <w:sz w:val="20"/>
          <w:szCs w:val="20"/>
        </w:rPr>
      </w:pPr>
      <w:r w:rsidRPr="000F6DB7">
        <w:rPr>
          <w:sz w:val="20"/>
          <w:szCs w:val="20"/>
        </w:rPr>
        <w:t xml:space="preserve">Pizza A La </w:t>
      </w:r>
      <w:proofErr w:type="spellStart"/>
      <w:r w:rsidRPr="000F6DB7">
        <w:rPr>
          <w:sz w:val="20"/>
          <w:szCs w:val="20"/>
        </w:rPr>
        <w:t>Itliano</w:t>
      </w:r>
      <w:proofErr w:type="spellEnd"/>
      <w:r w:rsidRPr="000F6DB7">
        <w:rPr>
          <w:sz w:val="20"/>
          <w:szCs w:val="20"/>
        </w:rPr>
        <w:t xml:space="preserve"> AS</w:t>
      </w:r>
    </w:p>
    <w:p w14:paraId="3BE4FE22" w14:textId="77777777" w:rsidR="000F6DB7" w:rsidRPr="000F6DB7" w:rsidRDefault="000F6DB7" w:rsidP="00DD08F7">
      <w:pPr>
        <w:numPr>
          <w:ilvl w:val="0"/>
          <w:numId w:val="1"/>
        </w:numPr>
        <w:jc w:val="center"/>
        <w:rPr>
          <w:sz w:val="20"/>
          <w:szCs w:val="20"/>
        </w:rPr>
      </w:pPr>
      <w:proofErr w:type="spellStart"/>
      <w:r w:rsidRPr="000F6DB7">
        <w:rPr>
          <w:sz w:val="20"/>
          <w:szCs w:val="20"/>
        </w:rPr>
        <w:t>Lorin</w:t>
      </w:r>
      <w:proofErr w:type="spellEnd"/>
      <w:r w:rsidRPr="000F6DB7">
        <w:rPr>
          <w:sz w:val="20"/>
          <w:szCs w:val="20"/>
        </w:rPr>
        <w:t>-Firat AS</w:t>
      </w:r>
    </w:p>
    <w:p w14:paraId="5AF628AE" w14:textId="77777777" w:rsidR="000F6DB7" w:rsidRPr="000F6DB7" w:rsidRDefault="000F6DB7" w:rsidP="00DD08F7">
      <w:pPr>
        <w:numPr>
          <w:ilvl w:val="0"/>
          <w:numId w:val="1"/>
        </w:numPr>
        <w:jc w:val="center"/>
        <w:rPr>
          <w:sz w:val="20"/>
          <w:szCs w:val="20"/>
        </w:rPr>
      </w:pPr>
      <w:r w:rsidRPr="000F6DB7">
        <w:rPr>
          <w:sz w:val="20"/>
          <w:szCs w:val="20"/>
        </w:rPr>
        <w:t>San Marino Måløy AS</w:t>
      </w:r>
    </w:p>
    <w:p w14:paraId="30837C3F" w14:textId="77777777" w:rsidR="000F6DB7" w:rsidRPr="000F6DB7" w:rsidRDefault="000F6DB7" w:rsidP="00DD08F7">
      <w:pPr>
        <w:numPr>
          <w:ilvl w:val="0"/>
          <w:numId w:val="1"/>
        </w:numPr>
        <w:jc w:val="center"/>
        <w:rPr>
          <w:sz w:val="20"/>
          <w:szCs w:val="20"/>
        </w:rPr>
      </w:pPr>
      <w:r w:rsidRPr="000F6DB7">
        <w:rPr>
          <w:sz w:val="20"/>
          <w:szCs w:val="20"/>
        </w:rPr>
        <w:t>Takservice AS</w:t>
      </w:r>
    </w:p>
    <w:p w14:paraId="3F4238FB" w14:textId="77777777" w:rsidR="000F6DB7" w:rsidRPr="000F6DB7" w:rsidRDefault="000F6DB7" w:rsidP="00DD08F7">
      <w:pPr>
        <w:numPr>
          <w:ilvl w:val="0"/>
          <w:numId w:val="1"/>
        </w:numPr>
        <w:jc w:val="center"/>
        <w:rPr>
          <w:sz w:val="20"/>
          <w:szCs w:val="20"/>
        </w:rPr>
      </w:pPr>
      <w:r w:rsidRPr="000F6DB7">
        <w:rPr>
          <w:sz w:val="20"/>
          <w:szCs w:val="20"/>
        </w:rPr>
        <w:t xml:space="preserve">Il </w:t>
      </w:r>
      <w:proofErr w:type="spellStart"/>
      <w:r w:rsidRPr="000F6DB7">
        <w:rPr>
          <w:sz w:val="20"/>
          <w:szCs w:val="20"/>
        </w:rPr>
        <w:t>Chef</w:t>
      </w:r>
      <w:proofErr w:type="spellEnd"/>
      <w:r w:rsidRPr="000F6DB7">
        <w:rPr>
          <w:sz w:val="20"/>
          <w:szCs w:val="20"/>
        </w:rPr>
        <w:t xml:space="preserve"> AS</w:t>
      </w:r>
    </w:p>
    <w:p w14:paraId="6A90C295" w14:textId="77777777" w:rsidR="000F6DB7" w:rsidRPr="000F6DB7" w:rsidRDefault="000F6DB7" w:rsidP="00DD08F7">
      <w:pPr>
        <w:numPr>
          <w:ilvl w:val="0"/>
          <w:numId w:val="1"/>
        </w:numPr>
        <w:jc w:val="center"/>
        <w:rPr>
          <w:sz w:val="20"/>
          <w:szCs w:val="20"/>
        </w:rPr>
      </w:pPr>
      <w:r w:rsidRPr="000F6DB7">
        <w:rPr>
          <w:sz w:val="20"/>
          <w:szCs w:val="20"/>
        </w:rPr>
        <w:t>Palermo Restaurant og Pizzeria Ålesund AS</w:t>
      </w:r>
    </w:p>
    <w:p w14:paraId="43EC5C5A" w14:textId="77777777" w:rsidR="00DD08F7" w:rsidRDefault="00DD08F7" w:rsidP="000F6DB7"/>
    <w:p w14:paraId="7C2FDCBB" w14:textId="791C0B59" w:rsidR="000F6DB7" w:rsidRPr="000F6DB7" w:rsidRDefault="000F6DB7" w:rsidP="000F6DB7">
      <w:r w:rsidRPr="000F6DB7">
        <w:t>Det startet med Valderøy Regnskapskontor. Dette var Blindheims eget firma, som han drev fra 2004 til 2013.</w:t>
      </w:r>
    </w:p>
    <w:p w14:paraId="5333F50F" w14:textId="77777777" w:rsidR="000F6DB7" w:rsidRPr="000F6DB7" w:rsidRDefault="000F6DB7" w:rsidP="000F6DB7">
      <w:r w:rsidRPr="000F6DB7">
        <w:t>Elleve konkurser tilknyttet konkursnettverket har hatt Valderøy Regnskapskontor som regnskapsfører. Bostyrerne mistenkte at driverne hadde begått lovbrudd i ti av disse konkursene. Seks av konkursene førte til politianmeldelse.</w:t>
      </w:r>
    </w:p>
    <w:p w14:paraId="0B4D157F" w14:textId="77777777" w:rsidR="000F6DB7" w:rsidRPr="000F6DB7" w:rsidRDefault="000F6DB7" w:rsidP="000F6DB7">
      <w:r w:rsidRPr="000F6DB7">
        <w:t>Selv om man har leid inn en ekstern regnskapsfører, er det fortsatt styret i selskapet som har ansvar for å levere regnskap og for at dette stemmer.</w:t>
      </w:r>
    </w:p>
    <w:p w14:paraId="273E62D5" w14:textId="77777777" w:rsidR="000F6DB7" w:rsidRPr="000F6DB7" w:rsidRDefault="000F6DB7" w:rsidP="000F6DB7">
      <w:pPr>
        <w:rPr>
          <w:b/>
          <w:bCs/>
        </w:rPr>
      </w:pPr>
      <w:r w:rsidRPr="000F6DB7">
        <w:rPr>
          <w:b/>
          <w:bCs/>
        </w:rPr>
        <w:t>Mangler ved regnskapene</w:t>
      </w:r>
    </w:p>
    <w:p w14:paraId="1F6259FA" w14:textId="77777777" w:rsidR="000F6DB7" w:rsidRPr="000F6DB7" w:rsidRDefault="000F6DB7" w:rsidP="000F6DB7">
      <w:r w:rsidRPr="000F6DB7">
        <w:t xml:space="preserve">Rapportene etter konkursene som Blindheim førte regnskap for, beskriver stort sett at regnskapene ble ført i den perioden han var regnskapsfører. Samtidig beskriver de hvordan driverne av selskapene påførte kreditorene tap ved blant annet å ta ut penger til </w:t>
      </w:r>
      <w:r w:rsidRPr="000F6DB7">
        <w:lastRenderedPageBreak/>
        <w:t>seg selv kort tid før konkurs, og ved å ikke betale skatt. Ikke minst står det ofte om hvordan flere av selskapene har vært på konkursens rand over en lengre periode, uten at driverne har meldt oppbud slik de har lovpålagt plikt til å gjøre.</w:t>
      </w:r>
    </w:p>
    <w:p w14:paraId="1B228212" w14:textId="77777777" w:rsidR="000F6DB7" w:rsidRPr="000F6DB7" w:rsidRDefault="000F6DB7" w:rsidP="00DD08F7">
      <w:pPr>
        <w:jc w:val="center"/>
        <w:rPr>
          <w:b/>
          <w:bCs/>
          <w:sz w:val="20"/>
          <w:szCs w:val="20"/>
        </w:rPr>
      </w:pPr>
      <w:r w:rsidRPr="000F6DB7">
        <w:rPr>
          <w:b/>
          <w:bCs/>
          <w:sz w:val="20"/>
          <w:szCs w:val="20"/>
        </w:rPr>
        <w:t>Derfor identifiserer vi</w:t>
      </w:r>
    </w:p>
    <w:p w14:paraId="15E4B380" w14:textId="77777777" w:rsidR="000F6DB7" w:rsidRPr="000F6DB7" w:rsidRDefault="000F6DB7" w:rsidP="00DD08F7">
      <w:pPr>
        <w:jc w:val="center"/>
        <w:rPr>
          <w:sz w:val="20"/>
          <w:szCs w:val="20"/>
        </w:rPr>
      </w:pPr>
      <w:r w:rsidRPr="000F6DB7">
        <w:rPr>
          <w:sz w:val="20"/>
          <w:szCs w:val="20"/>
        </w:rPr>
        <w:t>Lukk ↑</w:t>
      </w:r>
    </w:p>
    <w:p w14:paraId="01C6E981" w14:textId="77777777" w:rsidR="000F6DB7" w:rsidRPr="000F6DB7" w:rsidRDefault="000F6DB7" w:rsidP="00DD08F7">
      <w:pPr>
        <w:jc w:val="center"/>
        <w:rPr>
          <w:sz w:val="20"/>
          <w:szCs w:val="20"/>
        </w:rPr>
      </w:pPr>
      <w:r w:rsidRPr="000F6DB7">
        <w:rPr>
          <w:sz w:val="20"/>
          <w:szCs w:val="20"/>
        </w:rPr>
        <w:t>Når vi skriver om klanderverdige forhold, må vi alltid vurdere nøye om det er rett å identifisere. Omtale kan være en belastning for de personene det gjelder, og derfor må lista ligge høyt. Vi må balansere personvern opp mot samfunnet sitt behov for informasjon.</w:t>
      </w:r>
    </w:p>
    <w:p w14:paraId="46F8AF96" w14:textId="77777777" w:rsidR="000F6DB7" w:rsidRPr="000F6DB7" w:rsidRDefault="000F6DB7" w:rsidP="00DD08F7">
      <w:pPr>
        <w:jc w:val="center"/>
        <w:rPr>
          <w:sz w:val="20"/>
          <w:szCs w:val="20"/>
        </w:rPr>
      </w:pPr>
      <w:r w:rsidRPr="000F6DB7">
        <w:rPr>
          <w:sz w:val="20"/>
          <w:szCs w:val="20"/>
        </w:rPr>
        <w:t>Når vi i denne saken mener det er rett å identifisere har disse momentene vært avgjørende;</w:t>
      </w:r>
    </w:p>
    <w:p w14:paraId="4D74F066" w14:textId="77777777" w:rsidR="000F6DB7" w:rsidRPr="000F6DB7" w:rsidRDefault="000F6DB7" w:rsidP="00DD08F7">
      <w:pPr>
        <w:jc w:val="center"/>
        <w:rPr>
          <w:sz w:val="20"/>
          <w:szCs w:val="20"/>
        </w:rPr>
      </w:pPr>
      <w:r w:rsidRPr="000F6DB7">
        <w:rPr>
          <w:b/>
          <w:bCs/>
          <w:sz w:val="20"/>
          <w:szCs w:val="20"/>
        </w:rPr>
        <w:t>Relevant rolle:</w:t>
      </w:r>
      <w:r w:rsidRPr="000F6DB7">
        <w:rPr>
          <w:sz w:val="20"/>
          <w:szCs w:val="20"/>
        </w:rPr>
        <w:t> Svein Blindheim har i flere år vært regnskapsfører for personer i konkursnettverket som Sunnmørsposten har avdekket. I den sammenheng er det relevant å belyse hans rolle.</w:t>
      </w:r>
    </w:p>
    <w:p w14:paraId="1A3760E8" w14:textId="77777777" w:rsidR="000F6DB7" w:rsidRPr="000F6DB7" w:rsidRDefault="000F6DB7" w:rsidP="00DD08F7">
      <w:pPr>
        <w:jc w:val="center"/>
        <w:rPr>
          <w:sz w:val="20"/>
          <w:szCs w:val="20"/>
        </w:rPr>
      </w:pPr>
      <w:r w:rsidRPr="000F6DB7">
        <w:rPr>
          <w:b/>
          <w:bCs/>
          <w:sz w:val="20"/>
          <w:szCs w:val="20"/>
        </w:rPr>
        <w:t>Alvorlighetsgrad:</w:t>
      </w:r>
      <w:r w:rsidRPr="000F6DB7">
        <w:rPr>
          <w:sz w:val="20"/>
          <w:szCs w:val="20"/>
        </w:rPr>
        <w:t> Blindheim har ført regnskap for 19 selskaper tilknyttet personer i konkursnettverket. I 17 av disse var det mistanke om straffbare forhold. Åtte av disse ble anmeldt til politiet. Blindheim har dessuten ført regnskap uten lovpålagt autorisasjon for minst to selskap, og fått advarsel fra Finanstilsynet.</w:t>
      </w:r>
    </w:p>
    <w:p w14:paraId="598D74AE" w14:textId="77777777" w:rsidR="000F6DB7" w:rsidRPr="000F6DB7" w:rsidRDefault="000F6DB7" w:rsidP="00DD08F7">
      <w:pPr>
        <w:jc w:val="center"/>
        <w:rPr>
          <w:sz w:val="20"/>
          <w:szCs w:val="20"/>
        </w:rPr>
      </w:pPr>
      <w:r w:rsidRPr="000F6DB7">
        <w:rPr>
          <w:b/>
          <w:bCs/>
          <w:sz w:val="20"/>
          <w:szCs w:val="20"/>
        </w:rPr>
        <w:t>Fare for gjentakelse:</w:t>
      </w:r>
      <w:r w:rsidRPr="000F6DB7">
        <w:rPr>
          <w:sz w:val="20"/>
          <w:szCs w:val="20"/>
        </w:rPr>
        <w:t> Kontroller av Blindheims selskap Valderøy Regnskapskontor avdekket grove regelbrudd, og Finanstilsynet trakk autorisasjonen. Likevel fortsetter Blindheim sitt virke som regnskapsfører.</w:t>
      </w:r>
    </w:p>
    <w:p w14:paraId="22C20D3B" w14:textId="77777777" w:rsidR="000F6DB7" w:rsidRPr="000F6DB7" w:rsidRDefault="000F6DB7" w:rsidP="00DD08F7">
      <w:pPr>
        <w:jc w:val="center"/>
        <w:rPr>
          <w:sz w:val="20"/>
          <w:szCs w:val="20"/>
        </w:rPr>
      </w:pPr>
      <w:r w:rsidRPr="000F6DB7">
        <w:rPr>
          <w:b/>
          <w:bCs/>
          <w:sz w:val="20"/>
          <w:szCs w:val="20"/>
        </w:rPr>
        <w:t>Fare for forveksling:</w:t>
      </w:r>
      <w:r w:rsidRPr="000F6DB7">
        <w:rPr>
          <w:sz w:val="20"/>
          <w:szCs w:val="20"/>
        </w:rPr>
        <w:t> Ved full anonymisering, er det mange regnskapsførere som kan bli mistenkt.</w:t>
      </w:r>
    </w:p>
    <w:p w14:paraId="098257FE" w14:textId="77777777" w:rsidR="000F6DB7" w:rsidRPr="000F6DB7" w:rsidRDefault="000F6DB7" w:rsidP="00DD08F7">
      <w:pPr>
        <w:jc w:val="center"/>
        <w:rPr>
          <w:sz w:val="20"/>
          <w:szCs w:val="20"/>
        </w:rPr>
      </w:pPr>
      <w:r w:rsidRPr="000F6DB7">
        <w:rPr>
          <w:sz w:val="20"/>
          <w:szCs w:val="20"/>
        </w:rPr>
        <w:t>Punkt 1.4 i Vær Varsom plakaten slår fast at det er pressens rett å informere om det som skjer i samfunnet, og avdekke kritikkverdige forhold. Det er grunnen til at usynlige nettverk må fram i lyset.</w:t>
      </w:r>
    </w:p>
    <w:p w14:paraId="7D13A789" w14:textId="77777777" w:rsidR="00DD08F7" w:rsidRDefault="000F6DB7" w:rsidP="000F6DB7">
      <w:r w:rsidRPr="000F6DB7">
        <w:t>I</w:t>
      </w:r>
    </w:p>
    <w:p w14:paraId="687670A8" w14:textId="6FCBEB6D" w:rsidR="000F6DB7" w:rsidRPr="000F6DB7" w:rsidRDefault="000F6DB7" w:rsidP="000F6DB7">
      <w:r w:rsidRPr="000F6DB7">
        <w:t xml:space="preserve"> rapportene står det blant annet om hvordan en del av regnskapene ikke er avstemt, ikke er levert i tide eller hvordan kvitteringene ikke holder vann.</w:t>
      </w:r>
    </w:p>
    <w:p w14:paraId="22CCBE84" w14:textId="77777777" w:rsidR="000F6DB7" w:rsidRPr="000F6DB7" w:rsidRDefault="000F6DB7" w:rsidP="000F6DB7">
      <w:r w:rsidRPr="000F6DB7">
        <w:t>Som autorisert regnskapsfører har man plikt til å påpeke mangelfulle rutiner eller lovbrudd overfor selskapet en har oppdrag for. Dersom forholdene ikke bedrer seg, har regnskapsføreren plikt til å si fra seg oppdraget. Det finnes imidlertid ingen klart definert tidsfrist for hvor lenge man skal vente for å se om ting bedrer seg.</w:t>
      </w:r>
    </w:p>
    <w:p w14:paraId="23B58D7F" w14:textId="77777777" w:rsidR="000F6DB7" w:rsidRPr="000F6DB7" w:rsidRDefault="000F6DB7" w:rsidP="000F6DB7">
      <w:r w:rsidRPr="000F6DB7">
        <w:t>Regnskapsførere har også plikt til å sjekke at bedriftene man tar på seg oppdrag for driver i henhold til loven.</w:t>
      </w:r>
    </w:p>
    <w:p w14:paraId="0701F5D1" w14:textId="77777777" w:rsidR="000F6DB7" w:rsidRPr="000F6DB7" w:rsidRDefault="000F6DB7" w:rsidP="000F6DB7">
      <w:r w:rsidRPr="000F6DB7">
        <w:rPr>
          <w:i/>
          <w:iCs/>
        </w:rPr>
        <w:t>Svein Blindheim vil ikke kommentere saken. Han er informert om påstandene som kommer fram i artikkelen.</w:t>
      </w:r>
    </w:p>
    <w:p w14:paraId="713FFAA3" w14:textId="77777777" w:rsidR="000F6DB7" w:rsidRPr="000F6DB7" w:rsidRDefault="000F6DB7" w:rsidP="000F6DB7">
      <w:pPr>
        <w:rPr>
          <w:b/>
          <w:bCs/>
        </w:rPr>
      </w:pPr>
      <w:r w:rsidRPr="000F6DB7">
        <w:rPr>
          <w:b/>
          <w:bCs/>
        </w:rPr>
        <w:t>Mistet autorisasjonen</w:t>
      </w:r>
    </w:p>
    <w:p w14:paraId="3E7F2365" w14:textId="77777777" w:rsidR="000F6DB7" w:rsidRPr="000F6DB7" w:rsidRDefault="000F6DB7" w:rsidP="000F6DB7">
      <w:r w:rsidRPr="000F6DB7">
        <w:t>Det ble holdt fire kontroller av Valderøy Regnskapskontor. Alle kontrollene avdekte grove regelbrudd. Ingen tegn til bedring gjorde at Finanstilsynet så seg nødt til å trekke autorisasjonen.</w:t>
      </w:r>
    </w:p>
    <w:p w14:paraId="2E7DADFD" w14:textId="1D6ABA34" w:rsidR="000F6DB7" w:rsidRPr="000F6DB7" w:rsidRDefault="000F6DB7" w:rsidP="000F6DB7">
      <w:r w:rsidRPr="000F6DB7">
        <w:lastRenderedPageBreak/>
        <w:drawing>
          <wp:inline distT="0" distB="0" distL="0" distR="0" wp14:anchorId="56DDA27D" wp14:editId="0BAA3482">
            <wp:extent cx="3459647" cy="2594735"/>
            <wp:effectExtent l="0" t="0" r="7620" b="0"/>
            <wp:docPr id="240134108" name="Bilde 22" descr="Et bilde som inneholder tekst, Rektangel, vegg, skil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34108" name="Bilde 22" descr="Et bilde som inneholder tekst, Rektangel, vegg, skilt&#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6549" cy="2599912"/>
                    </a:xfrm>
                    <a:prstGeom prst="rect">
                      <a:avLst/>
                    </a:prstGeom>
                    <a:noFill/>
                    <a:ln>
                      <a:noFill/>
                    </a:ln>
                  </pic:spPr>
                </pic:pic>
              </a:graphicData>
            </a:graphic>
          </wp:inline>
        </w:drawing>
      </w:r>
    </w:p>
    <w:p w14:paraId="268883A6" w14:textId="77777777" w:rsidR="000F6DB7" w:rsidRPr="000F6DB7" w:rsidRDefault="000F6DB7" w:rsidP="000F6DB7">
      <w:r w:rsidRPr="000F6DB7">
        <w:t xml:space="preserve">Skiltet til regnskapskontoret henger fortsatt oppe på </w:t>
      </w:r>
      <w:proofErr w:type="spellStart"/>
      <w:r w:rsidRPr="000F6DB7">
        <w:t>Øysenteret</w:t>
      </w:r>
      <w:proofErr w:type="spellEnd"/>
      <w:r w:rsidRPr="000F6DB7">
        <w:t xml:space="preserve"> på Valderøya. </w:t>
      </w:r>
      <w:r w:rsidRPr="000F6DB7">
        <w:rPr>
          <w:b/>
          <w:bCs/>
        </w:rPr>
        <w:t>Foto:</w:t>
      </w:r>
      <w:r w:rsidRPr="000F6DB7">
        <w:t> Harald Skotheim</w:t>
      </w:r>
    </w:p>
    <w:p w14:paraId="5E2F4EBF" w14:textId="77777777" w:rsidR="000F6DB7" w:rsidRPr="000F6DB7" w:rsidRDefault="000F6DB7" w:rsidP="000F6DB7">
      <w:r w:rsidRPr="000F6DB7">
        <w:t>I vedtaket om tilbakekalling ble det blant annet påpekt at Blindheim ikke kunne dokumentere at han hadde nødvendige fullmakter overfor kundene, eller at han hadde gjennomført identitetskontroll av nye kunder.</w:t>
      </w:r>
    </w:p>
    <w:p w14:paraId="57ECCE40" w14:textId="77777777" w:rsidR="000F6DB7" w:rsidRPr="000F6DB7" w:rsidRDefault="000F6DB7" w:rsidP="000F6DB7">
      <w:r w:rsidRPr="000F6DB7">
        <w:t>– Det var i flere tilfeller ikke dokumentert at feil og mangler var tatt opp med oppdragsgiver, står det i vedtaket.</w:t>
      </w:r>
    </w:p>
    <w:p w14:paraId="32B1576D" w14:textId="77777777" w:rsidR="000F6DB7" w:rsidRPr="000F6DB7" w:rsidRDefault="000F6DB7" w:rsidP="000F6DB7">
      <w:r w:rsidRPr="000F6DB7">
        <w:t>I flere av kontrollene ble det også påpekt manglende rutiner i henhold til regelverk om hvitvasking.</w:t>
      </w:r>
    </w:p>
    <w:p w14:paraId="5873B2D5" w14:textId="77777777" w:rsidR="000F6DB7" w:rsidRPr="000F6DB7" w:rsidRDefault="000F6DB7" w:rsidP="000F6DB7">
      <w:r w:rsidRPr="000F6DB7">
        <w:t>Videre sto det at Blindheim ikke hadde fullført lovpålagt etterutdanning, og at selskapet hans ikke oppfylte kravene til risikostyring og internkontroll. Blindheim skal blant annet ha fylt ut et skjema med at forrige tilsyn hadde hatt et positivt resultat for regnskapskontoret – totalt motsatt av det som sto i tilsynsrapporten.</w:t>
      </w:r>
    </w:p>
    <w:p w14:paraId="69A08518" w14:textId="77777777" w:rsidR="000F6DB7" w:rsidRPr="000F6DB7" w:rsidRDefault="000F6DB7" w:rsidP="000F6DB7">
      <w:r w:rsidRPr="000F6DB7">
        <w:t>– Også for en rekke andre risikoområder ble det under de stedlige tilsynene i 2010 og i 2013 avdekket vesentlige svakheter og mangler, står det i vedtaket.</w:t>
      </w:r>
    </w:p>
    <w:p w14:paraId="4E1EE340" w14:textId="77777777" w:rsidR="000F6DB7" w:rsidRPr="000F6DB7" w:rsidRDefault="000F6DB7" w:rsidP="000F6DB7">
      <w:r w:rsidRPr="000F6DB7">
        <w:t>Finanstilsynet skrev at de anså regelbruddene som grove. Blindheim hadde heller ikke levert årsregnskapet for Valderøy Regnskapskontor innen fristen de siste årene.</w:t>
      </w:r>
    </w:p>
    <w:p w14:paraId="1200FFEB" w14:textId="77777777" w:rsidR="000F6DB7" w:rsidRPr="000F6DB7" w:rsidRDefault="000F6DB7" w:rsidP="000F6DB7">
      <w:r w:rsidRPr="000F6DB7">
        <w:t>– Da de samme lovbrudd er foretatt over flere år, foreligger det også gjentatte brudd på regnskapsførers plikter, står det videre.</w:t>
      </w:r>
    </w:p>
    <w:p w14:paraId="4B66A2E7" w14:textId="77777777" w:rsidR="000F6DB7" w:rsidRPr="000F6DB7" w:rsidRDefault="000F6DB7" w:rsidP="000F6DB7">
      <w:pPr>
        <w:rPr>
          <w:b/>
          <w:bCs/>
        </w:rPr>
      </w:pPr>
      <w:r w:rsidRPr="000F6DB7">
        <w:rPr>
          <w:b/>
          <w:bCs/>
        </w:rPr>
        <w:t>Nytt ansettelsesforhold</w:t>
      </w:r>
    </w:p>
    <w:p w14:paraId="3B844B2A" w14:textId="77777777" w:rsidR="000F6DB7" w:rsidRPr="000F6DB7" w:rsidRDefault="000F6DB7" w:rsidP="000F6DB7">
      <w:r w:rsidRPr="000F6DB7">
        <w:t>Autorisasjonen til Blindheim ble trukket i desember i 2013.</w:t>
      </w:r>
    </w:p>
    <w:p w14:paraId="5D445C87" w14:textId="77777777" w:rsidR="000F6DB7" w:rsidRPr="000F6DB7" w:rsidRDefault="000F6DB7" w:rsidP="000F6DB7">
      <w:r w:rsidRPr="000F6DB7">
        <w:t xml:space="preserve">Etter dette kom han i kontakt med Regnskapshjelp AS. Et annet regnskapsførerselskap som ble startet av </w:t>
      </w:r>
      <w:proofErr w:type="spellStart"/>
      <w:r w:rsidRPr="000F6DB7">
        <w:t>Conta</w:t>
      </w:r>
      <w:proofErr w:type="spellEnd"/>
      <w:r w:rsidRPr="000F6DB7">
        <w:t>-gründer Jan-Tore Holen. De to ble enige om en fusjon.</w:t>
      </w:r>
    </w:p>
    <w:p w14:paraId="229E91D1" w14:textId="77777777" w:rsidR="000F6DB7" w:rsidRPr="000F6DB7" w:rsidRDefault="000F6DB7" w:rsidP="000F6DB7">
      <w:r w:rsidRPr="000F6DB7">
        <w:lastRenderedPageBreak/>
        <w:t>Regnskapshjelp kjøpte Valderøy Regnskapskontor, og Blindheim ble med videre som ansatt. En regnskapsfører trenger ikke å ha autorisasjon, så lenge noen med autorisasjon er ansvarlig for å kvalitetssjekke regnskapsførselen. En kan også være ansatt i firmaet en fører regnskap for, da trenger en heller ikke autorisasjon.</w:t>
      </w:r>
    </w:p>
    <w:p w14:paraId="384CD28C" w14:textId="77777777" w:rsidR="000F6DB7" w:rsidRPr="000F6DB7" w:rsidRDefault="000F6DB7" w:rsidP="000F6DB7">
      <w:r w:rsidRPr="000F6DB7">
        <w:t>Regnskapshjelp og Blindheim gjorde altså ikke noe ulovlig da han ble ansatt.</w:t>
      </w:r>
    </w:p>
    <w:p w14:paraId="7636139B" w14:textId="77777777" w:rsidR="000F6DB7" w:rsidRPr="000F6DB7" w:rsidRDefault="000F6DB7" w:rsidP="000F6DB7">
      <w:r w:rsidRPr="000F6DB7">
        <w:t>– Vi valgte til slutt å kjøpe oss inn i Valderøy Regnskapskontor for en symbolsk sum for å prøve å berge arbeidsplasser, og ikke minst at selskapets kunder ikke skulle få problemer ved at regnskapsbyrået gikk over ende, sier Jan-Tore Holen til Sunnmørsposten.</w:t>
      </w:r>
    </w:p>
    <w:p w14:paraId="139B1DD8" w14:textId="5AC19A13" w:rsidR="000F6DB7" w:rsidRPr="000F6DB7" w:rsidRDefault="000F6DB7" w:rsidP="000F6DB7">
      <w:r w:rsidRPr="000F6DB7">
        <w:drawing>
          <wp:inline distT="0" distB="0" distL="0" distR="0" wp14:anchorId="0FAF788B" wp14:editId="7F625034">
            <wp:extent cx="5760720" cy="3240405"/>
            <wp:effectExtent l="0" t="0" r="0" b="0"/>
            <wp:docPr id="1762222613" name="Bilde 21" descr="Et bilde som inneholder utendørs, person, Landkjøretøy, kjøretø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22613" name="Bilde 21" descr="Et bilde som inneholder utendørs, person, Landkjøretøy, kjøretøy&#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40D496C0" w14:textId="77777777" w:rsidR="000F6DB7" w:rsidRPr="000F6DB7" w:rsidRDefault="000F6DB7" w:rsidP="000F6DB7">
      <w:r w:rsidRPr="000F6DB7">
        <w:t xml:space="preserve">Samarbeidet mellom Blindheim og </w:t>
      </w:r>
      <w:proofErr w:type="spellStart"/>
      <w:r w:rsidRPr="000F6DB7">
        <w:t>Conta</w:t>
      </w:r>
      <w:proofErr w:type="spellEnd"/>
      <w:r w:rsidRPr="000F6DB7">
        <w:t>-gründer Jan-Tore Holen skar seg etter hvert. </w:t>
      </w:r>
      <w:r w:rsidRPr="000F6DB7">
        <w:rPr>
          <w:b/>
          <w:bCs/>
        </w:rPr>
        <w:t>Foto:</w:t>
      </w:r>
      <w:r w:rsidRPr="000F6DB7">
        <w:t xml:space="preserve"> Staale </w:t>
      </w:r>
      <w:proofErr w:type="spellStart"/>
      <w:r w:rsidRPr="000F6DB7">
        <w:t>Wattø</w:t>
      </w:r>
      <w:proofErr w:type="spellEnd"/>
    </w:p>
    <w:p w14:paraId="2C4F0F9B" w14:textId="77777777" w:rsidR="000F6DB7" w:rsidRPr="000F6DB7" w:rsidRDefault="000F6DB7" w:rsidP="000F6DB7">
      <w:r w:rsidRPr="000F6DB7">
        <w:t>Ifølge offentlige registre, ble minst seks av selskapene knyttet til konkurs</w:t>
      </w:r>
      <w:r w:rsidRPr="000F6DB7">
        <w:softHyphen/>
        <w:t>nettverket med som kunder over til Regnskapshjelp AS. Blant disse var flere selskaper som </w:t>
      </w:r>
      <w:hyperlink r:id="rId11" w:history="1">
        <w:r w:rsidRPr="000F6DB7">
          <w:rPr>
            <w:rStyle w:val="Hyperkobling"/>
          </w:rPr>
          <w:t>Sunnmørsposten har skrevet om</w:t>
        </w:r>
      </w:hyperlink>
      <w:r w:rsidRPr="000F6DB7">
        <w:t>.</w:t>
      </w:r>
    </w:p>
    <w:p w14:paraId="70167C48" w14:textId="77777777" w:rsidR="000F6DB7" w:rsidRPr="000F6DB7" w:rsidRDefault="000F6DB7" w:rsidP="000F6DB7">
      <w:r w:rsidRPr="000F6DB7">
        <w:t>– Regnskapshjelp tar sterk avstand fra måten Blindheim har operert på over tid, sier Holen, og gir uttrykk for at fusjonen aldri hadde blitt gjort dersom han hadde visst det han vet i dag.</w:t>
      </w:r>
    </w:p>
    <w:p w14:paraId="29AAC13B" w14:textId="77777777" w:rsidR="000F6DB7" w:rsidRPr="000F6DB7" w:rsidRDefault="000F6DB7" w:rsidP="000F6DB7">
      <w:r w:rsidRPr="000F6DB7">
        <w:t>Rapportene etter konkursene viser mye av det samme som tidligere – regnskapet ble stort sett ført, samtidig som mange av selskapene betalte for lite skatt, unnlot å betale regninger og generelt rotete forretningsførsel.</w:t>
      </w:r>
    </w:p>
    <w:p w14:paraId="16C3BDA4" w14:textId="77777777" w:rsidR="000F6DB7" w:rsidRPr="000F6DB7" w:rsidRDefault="000F6DB7" w:rsidP="000F6DB7">
      <w:r w:rsidRPr="000F6DB7">
        <w:lastRenderedPageBreak/>
        <w:t xml:space="preserve">– Etter min mening har ikke regnskapsfører fulgt opp de manglende rutinene i selskapet og påpekt manglene skriftlig overfor selskapet, står det for eksempel i </w:t>
      </w:r>
      <w:proofErr w:type="spellStart"/>
      <w:r w:rsidRPr="000F6DB7">
        <w:t>borevisors</w:t>
      </w:r>
      <w:proofErr w:type="spellEnd"/>
      <w:r w:rsidRPr="000F6DB7">
        <w:t xml:space="preserve"> rapport etter konkursen i </w:t>
      </w:r>
      <w:proofErr w:type="spellStart"/>
      <w:r w:rsidRPr="000F6DB7">
        <w:t>Doludolu</w:t>
      </w:r>
      <w:proofErr w:type="spellEnd"/>
      <w:r w:rsidRPr="000F6DB7">
        <w:t xml:space="preserve"> AS.</w:t>
      </w:r>
    </w:p>
    <w:p w14:paraId="6E4F01CF" w14:textId="77777777" w:rsidR="000F6DB7" w:rsidRPr="000F6DB7" w:rsidRDefault="000F6DB7" w:rsidP="000F6DB7">
      <w:pPr>
        <w:rPr>
          <w:b/>
          <w:bCs/>
        </w:rPr>
      </w:pPr>
      <w:r w:rsidRPr="000F6DB7">
        <w:rPr>
          <w:b/>
          <w:bCs/>
        </w:rPr>
        <w:t>«En betydelig jobb»</w:t>
      </w:r>
    </w:p>
    <w:p w14:paraId="68055C1B" w14:textId="77777777" w:rsidR="000F6DB7" w:rsidRPr="000F6DB7" w:rsidRDefault="000F6DB7" w:rsidP="000F6DB7">
      <w:r w:rsidRPr="000F6DB7">
        <w:t>Ansettelsesforholdet mellom Blindheim og Regnskapshjelp fungerte ikke i lengden.</w:t>
      </w:r>
    </w:p>
    <w:p w14:paraId="30AB6608" w14:textId="77777777" w:rsidR="000F6DB7" w:rsidRPr="000F6DB7" w:rsidRDefault="000F6DB7" w:rsidP="000F6DB7">
      <w:r w:rsidRPr="000F6DB7">
        <w:t>– Regnskapshjelp erfarte raskt at Finanstilsynets uttalelse om at Blindheim ikke var egnet til å være regnskapsfører var riktig. Regnskapshjelp avviklet som følge av disse oppdagelsene arbeidsforholdet med Blindheim, sier Holen, og legger til:</w:t>
      </w:r>
    </w:p>
    <w:p w14:paraId="6CB09596" w14:textId="77777777" w:rsidR="000F6DB7" w:rsidRPr="000F6DB7" w:rsidRDefault="000F6DB7" w:rsidP="000F6DB7">
      <w:r w:rsidRPr="000F6DB7">
        <w:t>– Regnskapshjelp fikk en betydelig jobb med å rydde opp i kundeporteføljen til Valderøy Regnskapskontor.</w:t>
      </w:r>
    </w:p>
    <w:p w14:paraId="4D678A3C" w14:textId="77777777" w:rsidR="000F6DB7" w:rsidRPr="000F6DB7" w:rsidRDefault="000F6DB7" w:rsidP="000F6DB7">
      <w:r w:rsidRPr="000F6DB7">
        <w:t>Oppdragene ble avviklet av Regnskapshjelp, og det er ikke flere selskaper knyttet til konkursnettverket som er registrert med Regnskapshjelp som regnskapsfører.</w:t>
      </w:r>
    </w:p>
    <w:p w14:paraId="182F0B9F" w14:textId="77777777" w:rsidR="000F6DB7" w:rsidRPr="000F6DB7" w:rsidRDefault="000F6DB7" w:rsidP="000F6DB7">
      <w:pPr>
        <w:rPr>
          <w:b/>
          <w:bCs/>
        </w:rPr>
      </w:pPr>
      <w:r w:rsidRPr="000F6DB7">
        <w:rPr>
          <w:b/>
          <w:bCs/>
        </w:rPr>
        <w:t>– Ulovlig utbytte</w:t>
      </w:r>
    </w:p>
    <w:p w14:paraId="5FDD94D9" w14:textId="77777777" w:rsidR="000F6DB7" w:rsidRPr="000F6DB7" w:rsidRDefault="000F6DB7" w:rsidP="000F6DB7">
      <w:r w:rsidRPr="000F6DB7">
        <w:t xml:space="preserve">Det var etter at samarbeidet med Regnskapshjelp gikk skeis, at Blindheim startet regnskapsførervirksomheten i Sony </w:t>
      </w:r>
      <w:proofErr w:type="spellStart"/>
      <w:r w:rsidRPr="000F6DB7">
        <w:t>Invest</w:t>
      </w:r>
      <w:proofErr w:type="spellEnd"/>
      <w:r w:rsidRPr="000F6DB7">
        <w:t xml:space="preserve">, som er ulovlig ifølge Finanstilsynet. Han tok altså på seg å føre regnskap for </w:t>
      </w:r>
      <w:proofErr w:type="spellStart"/>
      <w:r w:rsidRPr="000F6DB7">
        <w:t>Bulduks</w:t>
      </w:r>
      <w:proofErr w:type="spellEnd"/>
      <w:r w:rsidRPr="000F6DB7">
        <w:t xml:space="preserve"> Restaurant 2, selv om han hadde mista autorisasjonen noen år tidligere. Det var dette som førte til at han fikk en advarsel fra Finanstilsynet.</w:t>
      </w:r>
    </w:p>
    <w:p w14:paraId="52A42A9D" w14:textId="77777777" w:rsidR="000F6DB7" w:rsidRPr="000F6DB7" w:rsidRDefault="000F6DB7" w:rsidP="00DD08F7">
      <w:pPr>
        <w:jc w:val="center"/>
        <w:rPr>
          <w:b/>
          <w:bCs/>
          <w:sz w:val="20"/>
          <w:szCs w:val="20"/>
        </w:rPr>
      </w:pPr>
      <w:r w:rsidRPr="000F6DB7">
        <w:rPr>
          <w:b/>
          <w:bCs/>
          <w:sz w:val="20"/>
          <w:szCs w:val="20"/>
        </w:rPr>
        <w:t>Dette skrev Finanstilsynet</w:t>
      </w:r>
    </w:p>
    <w:p w14:paraId="7F03A472" w14:textId="77777777" w:rsidR="000F6DB7" w:rsidRPr="000F6DB7" w:rsidRDefault="000F6DB7" w:rsidP="00DD08F7">
      <w:pPr>
        <w:jc w:val="center"/>
        <w:rPr>
          <w:sz w:val="20"/>
          <w:szCs w:val="20"/>
        </w:rPr>
      </w:pPr>
      <w:r w:rsidRPr="000F6DB7">
        <w:rPr>
          <w:sz w:val="20"/>
          <w:szCs w:val="20"/>
        </w:rPr>
        <w:t>Lukk ↑</w:t>
      </w:r>
    </w:p>
    <w:p w14:paraId="2FD57E87" w14:textId="7B0FA591" w:rsidR="000F6DB7" w:rsidRPr="000F6DB7" w:rsidRDefault="000F6DB7" w:rsidP="005A0F88">
      <w:pPr>
        <w:jc w:val="center"/>
      </w:pPr>
      <w:r w:rsidRPr="000F6DB7">
        <w:rPr>
          <w:sz w:val="20"/>
          <w:szCs w:val="20"/>
        </w:rPr>
        <w:t>Brevet fra Finanstilsynet er datert 17. februar 2017. Der står det at: «</w:t>
      </w:r>
      <w:r w:rsidRPr="000F6DB7">
        <w:rPr>
          <w:i/>
          <w:iCs/>
          <w:sz w:val="20"/>
          <w:szCs w:val="20"/>
        </w:rPr>
        <w:t xml:space="preserve">Finanstilsynet forstår av Deres svar at regnskapsførervirksomheten utøvet i Sony </w:t>
      </w:r>
      <w:proofErr w:type="spellStart"/>
      <w:r w:rsidRPr="000F6DB7">
        <w:rPr>
          <w:i/>
          <w:iCs/>
          <w:sz w:val="20"/>
          <w:szCs w:val="20"/>
        </w:rPr>
        <w:t>Invest</w:t>
      </w:r>
      <w:proofErr w:type="spellEnd"/>
      <w:r w:rsidRPr="000F6DB7">
        <w:rPr>
          <w:i/>
          <w:iCs/>
          <w:sz w:val="20"/>
          <w:szCs w:val="20"/>
        </w:rPr>
        <w:t xml:space="preserve"> AS er avviklet. Det gjøres imidlertid oppmerksom på at Finanstilsynet kan ta forholdet opp til ny vurdering dersom det mottas ytterligere opplysninger som tilsier at De driver ulovlig virksomhet via Sony </w:t>
      </w:r>
      <w:proofErr w:type="spellStart"/>
      <w:r w:rsidRPr="000F6DB7">
        <w:rPr>
          <w:i/>
          <w:iCs/>
          <w:sz w:val="20"/>
          <w:szCs w:val="20"/>
        </w:rPr>
        <w:t>Invest</w:t>
      </w:r>
      <w:proofErr w:type="spellEnd"/>
      <w:r w:rsidRPr="000F6DB7">
        <w:rPr>
          <w:i/>
          <w:iCs/>
          <w:sz w:val="20"/>
          <w:szCs w:val="20"/>
        </w:rPr>
        <w:t xml:space="preserve"> AS. Dersom det da viser seg at De har drevet autorisasjonspliktig virksomhet, vil politianmeldelse bli vurdert.</w:t>
      </w:r>
      <w:r w:rsidRPr="000F6DB7">
        <w:rPr>
          <w:sz w:val="20"/>
          <w:szCs w:val="20"/>
        </w:rPr>
        <w:t>»</w:t>
      </w:r>
      <w:r w:rsidR="005A0F88" w:rsidRPr="005A0F88">
        <w:rPr>
          <w:sz w:val="20"/>
          <w:szCs w:val="20"/>
        </w:rPr>
        <w:t xml:space="preserve"> </w:t>
      </w:r>
      <w:r w:rsidRPr="000F6DB7">
        <w:rPr>
          <w:sz w:val="20"/>
          <w:szCs w:val="20"/>
        </w:rPr>
        <w:t xml:space="preserve">Brevet er signert av </w:t>
      </w:r>
      <w:proofErr w:type="spellStart"/>
      <w:r w:rsidRPr="000F6DB7">
        <w:rPr>
          <w:sz w:val="20"/>
          <w:szCs w:val="20"/>
        </w:rPr>
        <w:t>seniorrådigver</w:t>
      </w:r>
      <w:proofErr w:type="spellEnd"/>
      <w:r w:rsidRPr="000F6DB7">
        <w:rPr>
          <w:sz w:val="20"/>
          <w:szCs w:val="20"/>
        </w:rPr>
        <w:t xml:space="preserve"> Kari Sørsdal og rådgiver Marianne Lenes.</w:t>
      </w:r>
    </w:p>
    <w:p w14:paraId="2A9A9754" w14:textId="77777777" w:rsidR="005A0F88" w:rsidRDefault="005A0F88" w:rsidP="000F6DB7"/>
    <w:p w14:paraId="2C63DE1B" w14:textId="1FD4324E" w:rsidR="000F6DB7" w:rsidRPr="000F6DB7" w:rsidRDefault="000F6DB7" w:rsidP="000F6DB7">
      <w:r w:rsidRPr="000F6DB7">
        <w:t xml:space="preserve">Restauranten var drevet av </w:t>
      </w:r>
      <w:proofErr w:type="spellStart"/>
      <w:r w:rsidRPr="000F6DB7">
        <w:t>Mutlu</w:t>
      </w:r>
      <w:proofErr w:type="spellEnd"/>
      <w:r w:rsidRPr="000F6DB7">
        <w:t xml:space="preserve"> og Aydin </w:t>
      </w:r>
      <w:proofErr w:type="spellStart"/>
      <w:r w:rsidRPr="000F6DB7">
        <w:t>Bulduk</w:t>
      </w:r>
      <w:proofErr w:type="spellEnd"/>
      <w:r w:rsidRPr="000F6DB7">
        <w:t xml:space="preserve"> i Brattvåg.</w:t>
      </w:r>
    </w:p>
    <w:p w14:paraId="0E4C7C37" w14:textId="77777777" w:rsidR="000F6DB7" w:rsidRPr="000F6DB7" w:rsidRDefault="000F6DB7" w:rsidP="000F6DB7">
      <w:r w:rsidRPr="000F6DB7">
        <w:t>Bostyrer Christian Garmann fant ut at det var tatt ut uforholdsmessig mye penger av selskapet. En del av dette hadde blitt ført som et utbytte som bryter med aksjeloven, fordi det gjorde at selskapet fikk negativ egenkapital. Dette skal ha vært Blindheims idé, ifølge Garmann.</w:t>
      </w:r>
    </w:p>
    <w:p w14:paraId="27460B9F" w14:textId="6954AF5C" w:rsidR="000F6DB7" w:rsidRPr="000F6DB7" w:rsidRDefault="000F6DB7" w:rsidP="000F6DB7">
      <w:r w:rsidRPr="000F6DB7">
        <w:lastRenderedPageBreak/>
        <w:drawing>
          <wp:inline distT="0" distB="0" distL="0" distR="0" wp14:anchorId="27815BBB" wp14:editId="7E7A4444">
            <wp:extent cx="3796267" cy="2467657"/>
            <wp:effectExtent l="0" t="0" r="0" b="8890"/>
            <wp:docPr id="2098811727" name="Bilde 16" descr="Et bilde som inneholder person, utendørs, Menneskeansikt,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11727" name="Bilde 16" descr="Et bilde som inneholder person, utendørs, Menneskeansikt, klær&#10;&#10;Automatisk generer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961" cy="2470708"/>
                    </a:xfrm>
                    <a:prstGeom prst="rect">
                      <a:avLst/>
                    </a:prstGeom>
                    <a:noFill/>
                    <a:ln>
                      <a:noFill/>
                    </a:ln>
                  </pic:spPr>
                </pic:pic>
              </a:graphicData>
            </a:graphic>
          </wp:inline>
        </w:drawing>
      </w:r>
    </w:p>
    <w:p w14:paraId="45388ABC" w14:textId="77777777" w:rsidR="000F6DB7" w:rsidRPr="000F6DB7" w:rsidRDefault="000F6DB7" w:rsidP="000F6DB7">
      <w:r w:rsidRPr="000F6DB7">
        <w:t>Advokat Christian Garmann er en av de faste bostyrerne ved Møre og Romsdal tingrett. </w:t>
      </w:r>
      <w:r w:rsidRPr="000F6DB7">
        <w:rPr>
          <w:b/>
          <w:bCs/>
        </w:rPr>
        <w:t>Foto:</w:t>
      </w:r>
      <w:r w:rsidRPr="000F6DB7">
        <w:t> Tarjei Engeset Ofstad</w:t>
      </w:r>
    </w:p>
    <w:p w14:paraId="0D4EEBA4" w14:textId="77777777" w:rsidR="000F6DB7" w:rsidRPr="000F6DB7" w:rsidRDefault="000F6DB7" w:rsidP="000F6DB7">
      <w:r w:rsidRPr="000F6DB7">
        <w:t>– Det var en disposisjon som jeg fikk hakeslipp av. Det var omtrent 495.000 kroner som ble tatt ut og gjort om til utbytte i ettertid. I tillegg ble det ikke ført bilag på uttak på i overkant av en million kroner, forteller bostyreren.</w:t>
      </w:r>
    </w:p>
    <w:p w14:paraId="27B2B5DE" w14:textId="77777777" w:rsidR="000F6DB7" w:rsidRPr="000F6DB7" w:rsidRDefault="000F6DB7" w:rsidP="000F6DB7">
      <w:pPr>
        <w:rPr>
          <w:b/>
          <w:bCs/>
        </w:rPr>
      </w:pPr>
      <w:r w:rsidRPr="000F6DB7">
        <w:rPr>
          <w:b/>
          <w:bCs/>
        </w:rPr>
        <w:t>Fortsatt regnskapsfører</w:t>
      </w:r>
    </w:p>
    <w:p w14:paraId="0DF7BD79" w14:textId="77777777" w:rsidR="000F6DB7" w:rsidRPr="000F6DB7" w:rsidRDefault="000F6DB7" w:rsidP="000F6DB7">
      <w:r w:rsidRPr="000F6DB7">
        <w:t xml:space="preserve">Etter advarselen fra Finanstilsynet i 2017, ble Blindheim ansatt i Norddal </w:t>
      </w:r>
      <w:proofErr w:type="spellStart"/>
      <w:r w:rsidRPr="000F6DB7">
        <w:t>Rekneskapskontor</w:t>
      </w:r>
      <w:proofErr w:type="spellEnd"/>
      <w:r w:rsidRPr="000F6DB7">
        <w:t xml:space="preserve"> AS. Som ansatt kunne han igjen føre regnskap for andre på lovlig vis.</w:t>
      </w:r>
    </w:p>
    <w:p w14:paraId="742C8ACB" w14:textId="77777777" w:rsidR="000F6DB7" w:rsidRPr="000F6DB7" w:rsidRDefault="000F6DB7" w:rsidP="000F6DB7">
      <w:r w:rsidRPr="000F6DB7">
        <w:t xml:space="preserve">Tre selskaper knyttet til personer i konkursnettverket er registrert med Norddal </w:t>
      </w:r>
      <w:proofErr w:type="spellStart"/>
      <w:r w:rsidRPr="000F6DB7">
        <w:t>Rekneskapskontor</w:t>
      </w:r>
      <w:proofErr w:type="spellEnd"/>
      <w:r w:rsidRPr="000F6DB7">
        <w:t xml:space="preserve"> som regnskapsfører.</w:t>
      </w:r>
    </w:p>
    <w:p w14:paraId="6BD584A8" w14:textId="5DA93FE2" w:rsidR="000F6DB7" w:rsidRPr="000F6DB7" w:rsidRDefault="000F6DB7" w:rsidP="00CA3F21">
      <w:pPr>
        <w:jc w:val="center"/>
      </w:pPr>
      <w:r w:rsidRPr="000F6DB7">
        <w:drawing>
          <wp:inline distT="0" distB="0" distL="0" distR="0" wp14:anchorId="0EC95AD0" wp14:editId="7B6FC1C0">
            <wp:extent cx="864158" cy="864158"/>
            <wp:effectExtent l="0" t="0" r="0" b="0"/>
            <wp:docPr id="2056841253" name="Bilde 13" descr="Et bilde som inneholder Menneskeansikt, person, klær, kvin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41253" name="Bilde 13" descr="Et bilde som inneholder Menneskeansikt, person, klær, kvinne&#10;&#10;Automatisk generert beskrive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2188" cy="872188"/>
                    </a:xfrm>
                    <a:prstGeom prst="rect">
                      <a:avLst/>
                    </a:prstGeom>
                    <a:noFill/>
                    <a:ln>
                      <a:noFill/>
                    </a:ln>
                  </pic:spPr>
                </pic:pic>
              </a:graphicData>
            </a:graphic>
          </wp:inline>
        </w:drawing>
      </w:r>
    </w:p>
    <w:p w14:paraId="794F050F" w14:textId="77777777" w:rsidR="000F6DB7" w:rsidRPr="000F6DB7" w:rsidRDefault="000F6DB7" w:rsidP="005A0F88">
      <w:pPr>
        <w:jc w:val="center"/>
        <w:rPr>
          <w:b/>
          <w:bCs/>
          <w:sz w:val="20"/>
          <w:szCs w:val="20"/>
          <w:lang w:val="nn-NO"/>
        </w:rPr>
      </w:pPr>
      <w:r w:rsidRPr="000F6DB7">
        <w:rPr>
          <w:b/>
          <w:bCs/>
          <w:sz w:val="20"/>
          <w:szCs w:val="20"/>
          <w:lang w:val="nn-NO"/>
        </w:rPr>
        <w:t>Har du tips?</w:t>
      </w:r>
    </w:p>
    <w:p w14:paraId="6781FD2B" w14:textId="77777777" w:rsidR="000F6DB7" w:rsidRPr="000F6DB7" w:rsidRDefault="000F6DB7" w:rsidP="005A0F88">
      <w:pPr>
        <w:jc w:val="center"/>
        <w:rPr>
          <w:sz w:val="20"/>
          <w:szCs w:val="20"/>
        </w:rPr>
      </w:pPr>
      <w:r w:rsidRPr="000F6DB7">
        <w:rPr>
          <w:sz w:val="20"/>
          <w:szCs w:val="20"/>
          <w:lang w:val="nn-NO"/>
        </w:rPr>
        <w:t>Har du tips i denne saka? Kontakt journalist Camilla Hjelmeseth på </w:t>
      </w:r>
      <w:hyperlink r:id="rId14" w:history="1">
        <w:r w:rsidRPr="000F6DB7">
          <w:rPr>
            <w:rStyle w:val="Hyperkobling"/>
            <w:sz w:val="20"/>
            <w:szCs w:val="20"/>
            <w:lang w:val="nn-NO"/>
          </w:rPr>
          <w:t>e-post</w:t>
        </w:r>
      </w:hyperlink>
      <w:r w:rsidRPr="000F6DB7">
        <w:rPr>
          <w:sz w:val="20"/>
          <w:szCs w:val="20"/>
          <w:lang w:val="nn-NO"/>
        </w:rPr>
        <w:t xml:space="preserve">. </w:t>
      </w:r>
      <w:r w:rsidRPr="000F6DB7">
        <w:rPr>
          <w:sz w:val="20"/>
          <w:szCs w:val="20"/>
        </w:rPr>
        <w:t>Du kan også sende anonymt tips i vår krypterte tjeneste </w:t>
      </w:r>
      <w:hyperlink r:id="rId15" w:history="1">
        <w:r w:rsidRPr="000F6DB7">
          <w:rPr>
            <w:rStyle w:val="Hyperkobling"/>
            <w:sz w:val="20"/>
            <w:szCs w:val="20"/>
          </w:rPr>
          <w:t>her</w:t>
        </w:r>
      </w:hyperlink>
      <w:r w:rsidRPr="000F6DB7">
        <w:rPr>
          <w:sz w:val="20"/>
          <w:szCs w:val="20"/>
        </w:rPr>
        <w:t>.</w:t>
      </w:r>
    </w:p>
    <w:p w14:paraId="00DA4A0B" w14:textId="77777777" w:rsidR="000F6DB7" w:rsidRPr="000F6DB7" w:rsidRDefault="000F6DB7" w:rsidP="000F6DB7">
      <w:r w:rsidRPr="000F6DB7">
        <w:t xml:space="preserve">Sunnmørsposten har vært i kontakt med Gerd Myren Hoel, som var daglig leder i Norddal </w:t>
      </w:r>
      <w:proofErr w:type="spellStart"/>
      <w:r w:rsidRPr="000F6DB7">
        <w:t>Rekneskapskontor</w:t>
      </w:r>
      <w:proofErr w:type="spellEnd"/>
      <w:r w:rsidRPr="000F6DB7">
        <w:t xml:space="preserve"> i den </w:t>
      </w:r>
      <w:proofErr w:type="spellStart"/>
      <w:r w:rsidRPr="000F6DB7">
        <w:t>akutelle</w:t>
      </w:r>
      <w:proofErr w:type="spellEnd"/>
      <w:r w:rsidRPr="000F6DB7">
        <w:t xml:space="preserve"> perioden. Hun ønsker ikke å svare på spørsmål om hvordan Blindheim førte regnskap som ansatt, og begrunner dette med taushetsplikt.</w:t>
      </w:r>
    </w:p>
    <w:p w14:paraId="51573F4B" w14:textId="77777777" w:rsidR="000F6DB7" w:rsidRPr="000F6DB7" w:rsidRDefault="000F6DB7" w:rsidP="000F6DB7">
      <w:r w:rsidRPr="000F6DB7">
        <w:t xml:space="preserve">Norddal </w:t>
      </w:r>
      <w:proofErr w:type="spellStart"/>
      <w:r w:rsidRPr="000F6DB7">
        <w:t>Rekneskapskontor</w:t>
      </w:r>
      <w:proofErr w:type="spellEnd"/>
      <w:r w:rsidRPr="000F6DB7">
        <w:t xml:space="preserve"> ble lagt ned i 2022, etter en fusjon.</w:t>
      </w:r>
    </w:p>
    <w:p w14:paraId="1B23FC09" w14:textId="77777777" w:rsidR="000F6DB7" w:rsidRPr="000F6DB7" w:rsidRDefault="000F6DB7" w:rsidP="000F6DB7">
      <w:pPr>
        <w:rPr>
          <w:b/>
          <w:bCs/>
        </w:rPr>
      </w:pPr>
      <w:r w:rsidRPr="000F6DB7">
        <w:rPr>
          <w:b/>
          <w:bCs/>
        </w:rPr>
        <w:t>Dagens forretningsforbindelser</w:t>
      </w:r>
    </w:p>
    <w:p w14:paraId="4E88B7C4" w14:textId="77777777" w:rsidR="000F6DB7" w:rsidRPr="000F6DB7" w:rsidRDefault="000F6DB7" w:rsidP="000F6DB7">
      <w:r w:rsidRPr="000F6DB7">
        <w:t>Det bringer oss tilbake til det denne artikkelen startet med.</w:t>
      </w:r>
    </w:p>
    <w:p w14:paraId="6DFEB384" w14:textId="77777777" w:rsidR="000F6DB7" w:rsidRPr="000F6DB7" w:rsidRDefault="000F6DB7" w:rsidP="000F6DB7">
      <w:r w:rsidRPr="000F6DB7">
        <w:lastRenderedPageBreak/>
        <w:t xml:space="preserve">Etter perioden i Norddal </w:t>
      </w:r>
      <w:proofErr w:type="spellStart"/>
      <w:r w:rsidRPr="000F6DB7">
        <w:t>Rekneskapskontor</w:t>
      </w:r>
      <w:proofErr w:type="spellEnd"/>
      <w:r w:rsidRPr="000F6DB7">
        <w:t xml:space="preserve">, tok Blindheim på seg et nytt oppdrag som regnskapsfører gjennom selskapet sitt Sony </w:t>
      </w:r>
      <w:proofErr w:type="spellStart"/>
      <w:r w:rsidRPr="000F6DB7">
        <w:t>Invest</w:t>
      </w:r>
      <w:proofErr w:type="spellEnd"/>
      <w:r w:rsidRPr="000F6DB7">
        <w:t>.</w:t>
      </w:r>
    </w:p>
    <w:p w14:paraId="5F39BC92" w14:textId="77777777" w:rsidR="000F6DB7" w:rsidRPr="000F6DB7" w:rsidRDefault="000F6DB7" w:rsidP="000F6DB7">
      <w:r w:rsidRPr="000F6DB7">
        <w:t xml:space="preserve">Det var for </w:t>
      </w:r>
      <w:proofErr w:type="spellStart"/>
      <w:r w:rsidRPr="000F6DB7">
        <w:t>Gints</w:t>
      </w:r>
      <w:proofErr w:type="spellEnd"/>
      <w:r w:rsidRPr="000F6DB7">
        <w:t xml:space="preserve"> </w:t>
      </w:r>
      <w:proofErr w:type="spellStart"/>
      <w:r w:rsidRPr="000F6DB7">
        <w:t>Jirgensons</w:t>
      </w:r>
      <w:proofErr w:type="spellEnd"/>
      <w:r w:rsidRPr="000F6DB7">
        <w:t>’ enkeltpersonforetak, som gikk konkurs i 2020.</w:t>
      </w:r>
    </w:p>
    <w:p w14:paraId="4504235A" w14:textId="77777777" w:rsidR="000F6DB7" w:rsidRPr="000F6DB7" w:rsidRDefault="000F6DB7" w:rsidP="000F6DB7">
      <w:r w:rsidRPr="000F6DB7">
        <w:t>– Det er av interesse for Finanstilsynet å følge opp, sier Kjersti Elvestad i Finanstilsynet til Sunnmørsposten.</w:t>
      </w:r>
    </w:p>
    <w:p w14:paraId="4ACD0644" w14:textId="77777777" w:rsidR="000F6DB7" w:rsidRPr="000F6DB7" w:rsidRDefault="000F6DB7" w:rsidP="000F6DB7">
      <w:r w:rsidRPr="000F6DB7">
        <w:t xml:space="preserve">Blindheim har også samarbeidet med </w:t>
      </w:r>
      <w:proofErr w:type="spellStart"/>
      <w:r w:rsidRPr="000F6DB7">
        <w:t>Jirgensons</w:t>
      </w:r>
      <w:proofErr w:type="spellEnd"/>
      <w:r w:rsidRPr="000F6DB7">
        <w:t xml:space="preserve"> i andre selskaper. I konkursen som ble åpnet i januar i år, i selskapet Top Hus, var Blindheim styremedlem og aksjeeier, mens </w:t>
      </w:r>
      <w:proofErr w:type="spellStart"/>
      <w:r w:rsidRPr="000F6DB7">
        <w:t>Jirgensons</w:t>
      </w:r>
      <w:proofErr w:type="spellEnd"/>
      <w:r w:rsidRPr="000F6DB7">
        <w:t xml:space="preserve"> var daglig leder og styreleder.</w:t>
      </w:r>
    </w:p>
    <w:p w14:paraId="36763EFD" w14:textId="77777777" w:rsidR="000F6DB7" w:rsidRPr="000F6DB7" w:rsidRDefault="000F6DB7" w:rsidP="000F6DB7">
      <w:r w:rsidRPr="000F6DB7">
        <w:t xml:space="preserve">De to har også et aktivt selskap sammen: Blindheim er styreleder og aksjeeier i Saunaservice, mens </w:t>
      </w:r>
      <w:proofErr w:type="spellStart"/>
      <w:r w:rsidRPr="000F6DB7">
        <w:t>Jirgensons</w:t>
      </w:r>
      <w:proofErr w:type="spellEnd"/>
      <w:r w:rsidRPr="000F6DB7">
        <w:t xml:space="preserve"> er daglig leder.</w:t>
      </w:r>
    </w:p>
    <w:p w14:paraId="715B330B" w14:textId="77777777" w:rsidR="000F6DB7" w:rsidRPr="000F6DB7" w:rsidRDefault="000F6DB7" w:rsidP="000F6DB7">
      <w:r w:rsidRPr="000F6DB7">
        <w:t xml:space="preserve">Blindheim har også verv i det aktive selskapet Sjømatsalg AS, i tillegg til sitt eget selskap Sony </w:t>
      </w:r>
      <w:proofErr w:type="spellStart"/>
      <w:r w:rsidRPr="000F6DB7">
        <w:t>Invest</w:t>
      </w:r>
      <w:proofErr w:type="spellEnd"/>
      <w:r w:rsidRPr="000F6DB7">
        <w:t>.</w:t>
      </w:r>
    </w:p>
    <w:p w14:paraId="52C2239B" w14:textId="77777777" w:rsidR="000F6DB7" w:rsidRPr="000F6DB7" w:rsidRDefault="000F6DB7" w:rsidP="000F6DB7">
      <w:r w:rsidRPr="000F6DB7">
        <w:rPr>
          <w:i/>
          <w:iCs/>
        </w:rPr>
        <w:t>Svein Blindheim vil ikke kommentere saken. Han er informert om påstandene som kommer fram i artikkelen.</w:t>
      </w:r>
    </w:p>
    <w:p w14:paraId="5D834845" w14:textId="77777777" w:rsidR="000F6DB7" w:rsidRDefault="000F6DB7"/>
    <w:sectPr w:rsidR="000F6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D59EE"/>
    <w:multiLevelType w:val="multilevel"/>
    <w:tmpl w:val="B2DE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81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B7"/>
    <w:rsid w:val="000F6DB7"/>
    <w:rsid w:val="001A6C41"/>
    <w:rsid w:val="005A0F88"/>
    <w:rsid w:val="00711300"/>
    <w:rsid w:val="00CA3F21"/>
    <w:rsid w:val="00DD08F7"/>
    <w:rsid w:val="00F35B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8962"/>
  <w15:chartTrackingRefBased/>
  <w15:docId w15:val="{12BE0EF1-0AD5-436A-9C20-3D716515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F6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F6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F6DB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F6DB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F6DB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F6DB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F6DB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F6DB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F6DB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F6D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F6D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F6DB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F6DB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F6DB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F6DB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F6DB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F6DB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F6DB7"/>
    <w:rPr>
      <w:rFonts w:eastAsiaTheme="majorEastAsia" w:cstheme="majorBidi"/>
      <w:color w:val="272727" w:themeColor="text1" w:themeTint="D8"/>
    </w:rPr>
  </w:style>
  <w:style w:type="paragraph" w:styleId="Tittel">
    <w:name w:val="Title"/>
    <w:basedOn w:val="Normal"/>
    <w:next w:val="Normal"/>
    <w:link w:val="TittelTegn"/>
    <w:uiPriority w:val="10"/>
    <w:qFormat/>
    <w:rsid w:val="000F6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F6DB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F6DB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F6DB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F6DB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F6DB7"/>
    <w:rPr>
      <w:i/>
      <w:iCs/>
      <w:color w:val="404040" w:themeColor="text1" w:themeTint="BF"/>
    </w:rPr>
  </w:style>
  <w:style w:type="paragraph" w:styleId="Listeavsnitt">
    <w:name w:val="List Paragraph"/>
    <w:basedOn w:val="Normal"/>
    <w:uiPriority w:val="34"/>
    <w:qFormat/>
    <w:rsid w:val="000F6DB7"/>
    <w:pPr>
      <w:ind w:left="720"/>
      <w:contextualSpacing/>
    </w:pPr>
  </w:style>
  <w:style w:type="character" w:styleId="Sterkutheving">
    <w:name w:val="Intense Emphasis"/>
    <w:basedOn w:val="Standardskriftforavsnitt"/>
    <w:uiPriority w:val="21"/>
    <w:qFormat/>
    <w:rsid w:val="000F6DB7"/>
    <w:rPr>
      <w:i/>
      <w:iCs/>
      <w:color w:val="0F4761" w:themeColor="accent1" w:themeShade="BF"/>
    </w:rPr>
  </w:style>
  <w:style w:type="paragraph" w:styleId="Sterktsitat">
    <w:name w:val="Intense Quote"/>
    <w:basedOn w:val="Normal"/>
    <w:next w:val="Normal"/>
    <w:link w:val="SterktsitatTegn"/>
    <w:uiPriority w:val="30"/>
    <w:qFormat/>
    <w:rsid w:val="000F6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F6DB7"/>
    <w:rPr>
      <w:i/>
      <w:iCs/>
      <w:color w:val="0F4761" w:themeColor="accent1" w:themeShade="BF"/>
    </w:rPr>
  </w:style>
  <w:style w:type="character" w:styleId="Sterkreferanse">
    <w:name w:val="Intense Reference"/>
    <w:basedOn w:val="Standardskriftforavsnitt"/>
    <w:uiPriority w:val="32"/>
    <w:qFormat/>
    <w:rsid w:val="000F6DB7"/>
    <w:rPr>
      <w:b/>
      <w:bCs/>
      <w:smallCaps/>
      <w:color w:val="0F4761" w:themeColor="accent1" w:themeShade="BF"/>
      <w:spacing w:val="5"/>
    </w:rPr>
  </w:style>
  <w:style w:type="character" w:styleId="Hyperkobling">
    <w:name w:val="Hyperlink"/>
    <w:basedOn w:val="Standardskriftforavsnitt"/>
    <w:uiPriority w:val="99"/>
    <w:unhideWhenUsed/>
    <w:rsid w:val="000F6DB7"/>
    <w:rPr>
      <w:color w:val="467886" w:themeColor="hyperlink"/>
      <w:u w:val="single"/>
    </w:rPr>
  </w:style>
  <w:style w:type="character" w:styleId="Ulstomtale">
    <w:name w:val="Unresolved Mention"/>
    <w:basedOn w:val="Standardskriftforavsnitt"/>
    <w:uiPriority w:val="99"/>
    <w:semiHidden/>
    <w:unhideWhenUsed/>
    <w:rsid w:val="000F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051820">
      <w:bodyDiv w:val="1"/>
      <w:marLeft w:val="0"/>
      <w:marRight w:val="0"/>
      <w:marTop w:val="0"/>
      <w:marBottom w:val="0"/>
      <w:divBdr>
        <w:top w:val="none" w:sz="0" w:space="0" w:color="auto"/>
        <w:left w:val="none" w:sz="0" w:space="0" w:color="auto"/>
        <w:bottom w:val="none" w:sz="0" w:space="0" w:color="auto"/>
        <w:right w:val="none" w:sz="0" w:space="0" w:color="auto"/>
      </w:divBdr>
      <w:divsChild>
        <w:div w:id="134374381">
          <w:marLeft w:val="0"/>
          <w:marRight w:val="0"/>
          <w:marTop w:val="0"/>
          <w:marBottom w:val="0"/>
          <w:divBdr>
            <w:top w:val="none" w:sz="0" w:space="0" w:color="auto"/>
            <w:left w:val="none" w:sz="0" w:space="0" w:color="auto"/>
            <w:bottom w:val="none" w:sz="0" w:space="0" w:color="auto"/>
            <w:right w:val="none" w:sz="0" w:space="0" w:color="auto"/>
          </w:divBdr>
          <w:divsChild>
            <w:div w:id="1092507057">
              <w:marLeft w:val="0"/>
              <w:marRight w:val="0"/>
              <w:marTop w:val="0"/>
              <w:marBottom w:val="0"/>
              <w:divBdr>
                <w:top w:val="none" w:sz="0" w:space="0" w:color="auto"/>
                <w:left w:val="none" w:sz="0" w:space="0" w:color="auto"/>
                <w:bottom w:val="none" w:sz="0" w:space="0" w:color="auto"/>
                <w:right w:val="none" w:sz="0" w:space="0" w:color="auto"/>
              </w:divBdr>
            </w:div>
          </w:divsChild>
        </w:div>
        <w:div w:id="197371015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sChild>
                <w:div w:id="1062946159">
                  <w:marLeft w:val="0"/>
                  <w:marRight w:val="0"/>
                  <w:marTop w:val="0"/>
                  <w:marBottom w:val="0"/>
                  <w:divBdr>
                    <w:top w:val="none" w:sz="0" w:space="0" w:color="auto"/>
                    <w:left w:val="none" w:sz="0" w:space="0" w:color="auto"/>
                    <w:bottom w:val="none" w:sz="0" w:space="0" w:color="auto"/>
                    <w:right w:val="none" w:sz="0" w:space="0" w:color="auto"/>
                  </w:divBdr>
                  <w:divsChild>
                    <w:div w:id="2687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0066">
          <w:marLeft w:val="0"/>
          <w:marRight w:val="0"/>
          <w:marTop w:val="0"/>
          <w:marBottom w:val="0"/>
          <w:divBdr>
            <w:top w:val="none" w:sz="0" w:space="0" w:color="auto"/>
            <w:left w:val="none" w:sz="0" w:space="0" w:color="auto"/>
            <w:bottom w:val="none" w:sz="0" w:space="0" w:color="auto"/>
            <w:right w:val="none" w:sz="0" w:space="0" w:color="auto"/>
          </w:divBdr>
        </w:div>
        <w:div w:id="1027365928">
          <w:marLeft w:val="0"/>
          <w:marRight w:val="0"/>
          <w:marTop w:val="0"/>
          <w:marBottom w:val="0"/>
          <w:divBdr>
            <w:top w:val="none" w:sz="0" w:space="0" w:color="auto"/>
            <w:left w:val="none" w:sz="0" w:space="0" w:color="auto"/>
            <w:bottom w:val="none" w:sz="0" w:space="0" w:color="auto"/>
            <w:right w:val="none" w:sz="0" w:space="0" w:color="auto"/>
          </w:divBdr>
        </w:div>
        <w:div w:id="107819441">
          <w:marLeft w:val="0"/>
          <w:marRight w:val="0"/>
          <w:marTop w:val="0"/>
          <w:marBottom w:val="0"/>
          <w:divBdr>
            <w:top w:val="none" w:sz="0" w:space="0" w:color="auto"/>
            <w:left w:val="none" w:sz="0" w:space="0" w:color="auto"/>
            <w:bottom w:val="none" w:sz="0" w:space="0" w:color="auto"/>
            <w:right w:val="none" w:sz="0" w:space="0" w:color="auto"/>
          </w:divBdr>
        </w:div>
        <w:div w:id="1893884806">
          <w:marLeft w:val="0"/>
          <w:marRight w:val="0"/>
          <w:marTop w:val="0"/>
          <w:marBottom w:val="0"/>
          <w:divBdr>
            <w:top w:val="none" w:sz="0" w:space="0" w:color="auto"/>
            <w:left w:val="none" w:sz="0" w:space="0" w:color="auto"/>
            <w:bottom w:val="none" w:sz="0" w:space="0" w:color="auto"/>
            <w:right w:val="none" w:sz="0" w:space="0" w:color="auto"/>
          </w:divBdr>
        </w:div>
        <w:div w:id="917910222">
          <w:marLeft w:val="0"/>
          <w:marRight w:val="0"/>
          <w:marTop w:val="0"/>
          <w:marBottom w:val="0"/>
          <w:divBdr>
            <w:top w:val="single" w:sz="6" w:space="0" w:color="B4B4B4"/>
            <w:left w:val="single" w:sz="6" w:space="0" w:color="B4B4B4"/>
            <w:bottom w:val="single" w:sz="6" w:space="0" w:color="B4B4B4"/>
            <w:right w:val="single" w:sz="6" w:space="0" w:color="B4B4B4"/>
          </w:divBdr>
        </w:div>
        <w:div w:id="436632781">
          <w:marLeft w:val="0"/>
          <w:marRight w:val="0"/>
          <w:marTop w:val="0"/>
          <w:marBottom w:val="0"/>
          <w:divBdr>
            <w:top w:val="single" w:sz="6" w:space="0" w:color="B4B4B4"/>
            <w:left w:val="single" w:sz="6" w:space="0" w:color="B4B4B4"/>
            <w:bottom w:val="single" w:sz="6" w:space="0" w:color="B4B4B4"/>
            <w:right w:val="single" w:sz="6" w:space="0" w:color="B4B4B4"/>
          </w:divBdr>
        </w:div>
        <w:div w:id="1969629883">
          <w:marLeft w:val="0"/>
          <w:marRight w:val="0"/>
          <w:marTop w:val="0"/>
          <w:marBottom w:val="0"/>
          <w:divBdr>
            <w:top w:val="none" w:sz="0" w:space="0" w:color="auto"/>
            <w:left w:val="none" w:sz="0" w:space="0" w:color="auto"/>
            <w:bottom w:val="none" w:sz="0" w:space="0" w:color="auto"/>
            <w:right w:val="none" w:sz="0" w:space="0" w:color="auto"/>
          </w:divBdr>
        </w:div>
        <w:div w:id="1600718252">
          <w:marLeft w:val="0"/>
          <w:marRight w:val="0"/>
          <w:marTop w:val="0"/>
          <w:marBottom w:val="0"/>
          <w:divBdr>
            <w:top w:val="none" w:sz="0" w:space="0" w:color="auto"/>
            <w:left w:val="none" w:sz="0" w:space="0" w:color="auto"/>
            <w:bottom w:val="none" w:sz="0" w:space="0" w:color="auto"/>
            <w:right w:val="none" w:sz="0" w:space="0" w:color="auto"/>
          </w:divBdr>
        </w:div>
        <w:div w:id="810829896">
          <w:marLeft w:val="0"/>
          <w:marRight w:val="0"/>
          <w:marTop w:val="0"/>
          <w:marBottom w:val="0"/>
          <w:divBdr>
            <w:top w:val="single" w:sz="6" w:space="0" w:color="B4B4B4"/>
            <w:left w:val="single" w:sz="6" w:space="0" w:color="B4B4B4"/>
            <w:bottom w:val="single" w:sz="6" w:space="0" w:color="B4B4B4"/>
            <w:right w:val="single" w:sz="6" w:space="0" w:color="B4B4B4"/>
          </w:divBdr>
        </w:div>
        <w:div w:id="1154374540">
          <w:marLeft w:val="0"/>
          <w:marRight w:val="0"/>
          <w:marTop w:val="0"/>
          <w:marBottom w:val="0"/>
          <w:divBdr>
            <w:top w:val="none" w:sz="0" w:space="0" w:color="auto"/>
            <w:left w:val="none" w:sz="0" w:space="0" w:color="auto"/>
            <w:bottom w:val="none" w:sz="0" w:space="0" w:color="auto"/>
            <w:right w:val="none" w:sz="0" w:space="0" w:color="auto"/>
          </w:divBdr>
          <w:divsChild>
            <w:div w:id="1402218417">
              <w:marLeft w:val="0"/>
              <w:marRight w:val="0"/>
              <w:marTop w:val="0"/>
              <w:marBottom w:val="0"/>
              <w:divBdr>
                <w:top w:val="none" w:sz="0" w:space="0" w:color="auto"/>
                <w:left w:val="none" w:sz="0" w:space="0" w:color="auto"/>
                <w:bottom w:val="none" w:sz="0" w:space="0" w:color="auto"/>
                <w:right w:val="none" w:sz="0" w:space="0" w:color="auto"/>
              </w:divBdr>
              <w:divsChild>
                <w:div w:id="982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5064">
      <w:bodyDiv w:val="1"/>
      <w:marLeft w:val="0"/>
      <w:marRight w:val="0"/>
      <w:marTop w:val="0"/>
      <w:marBottom w:val="0"/>
      <w:divBdr>
        <w:top w:val="none" w:sz="0" w:space="0" w:color="auto"/>
        <w:left w:val="none" w:sz="0" w:space="0" w:color="auto"/>
        <w:bottom w:val="none" w:sz="0" w:space="0" w:color="auto"/>
        <w:right w:val="none" w:sz="0" w:space="0" w:color="auto"/>
      </w:divBdr>
      <w:divsChild>
        <w:div w:id="836650695">
          <w:marLeft w:val="0"/>
          <w:marRight w:val="0"/>
          <w:marTop w:val="0"/>
          <w:marBottom w:val="0"/>
          <w:divBdr>
            <w:top w:val="none" w:sz="0" w:space="0" w:color="auto"/>
            <w:left w:val="none" w:sz="0" w:space="0" w:color="auto"/>
            <w:bottom w:val="none" w:sz="0" w:space="0" w:color="auto"/>
            <w:right w:val="none" w:sz="0" w:space="0" w:color="auto"/>
          </w:divBdr>
          <w:divsChild>
            <w:div w:id="831604455">
              <w:marLeft w:val="0"/>
              <w:marRight w:val="0"/>
              <w:marTop w:val="0"/>
              <w:marBottom w:val="0"/>
              <w:divBdr>
                <w:top w:val="none" w:sz="0" w:space="0" w:color="auto"/>
                <w:left w:val="none" w:sz="0" w:space="0" w:color="auto"/>
                <w:bottom w:val="none" w:sz="0" w:space="0" w:color="auto"/>
                <w:right w:val="none" w:sz="0" w:space="0" w:color="auto"/>
              </w:divBdr>
            </w:div>
          </w:divsChild>
        </w:div>
        <w:div w:id="49231555">
          <w:marLeft w:val="0"/>
          <w:marRight w:val="0"/>
          <w:marTop w:val="0"/>
          <w:marBottom w:val="0"/>
          <w:divBdr>
            <w:top w:val="none" w:sz="0" w:space="0" w:color="auto"/>
            <w:left w:val="none" w:sz="0" w:space="0" w:color="auto"/>
            <w:bottom w:val="none" w:sz="0" w:space="0" w:color="auto"/>
            <w:right w:val="none" w:sz="0" w:space="0" w:color="auto"/>
          </w:divBdr>
          <w:divsChild>
            <w:div w:id="232010425">
              <w:marLeft w:val="0"/>
              <w:marRight w:val="0"/>
              <w:marTop w:val="0"/>
              <w:marBottom w:val="0"/>
              <w:divBdr>
                <w:top w:val="none" w:sz="0" w:space="0" w:color="auto"/>
                <w:left w:val="none" w:sz="0" w:space="0" w:color="auto"/>
                <w:bottom w:val="none" w:sz="0" w:space="0" w:color="auto"/>
                <w:right w:val="none" w:sz="0" w:space="0" w:color="auto"/>
              </w:divBdr>
              <w:divsChild>
                <w:div w:id="195310235">
                  <w:marLeft w:val="0"/>
                  <w:marRight w:val="0"/>
                  <w:marTop w:val="0"/>
                  <w:marBottom w:val="0"/>
                  <w:divBdr>
                    <w:top w:val="none" w:sz="0" w:space="0" w:color="auto"/>
                    <w:left w:val="none" w:sz="0" w:space="0" w:color="auto"/>
                    <w:bottom w:val="none" w:sz="0" w:space="0" w:color="auto"/>
                    <w:right w:val="none" w:sz="0" w:space="0" w:color="auto"/>
                  </w:divBdr>
                  <w:divsChild>
                    <w:div w:id="18783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63534">
          <w:marLeft w:val="0"/>
          <w:marRight w:val="0"/>
          <w:marTop w:val="0"/>
          <w:marBottom w:val="0"/>
          <w:divBdr>
            <w:top w:val="none" w:sz="0" w:space="0" w:color="auto"/>
            <w:left w:val="none" w:sz="0" w:space="0" w:color="auto"/>
            <w:bottom w:val="none" w:sz="0" w:space="0" w:color="auto"/>
            <w:right w:val="none" w:sz="0" w:space="0" w:color="auto"/>
          </w:divBdr>
        </w:div>
        <w:div w:id="69696344">
          <w:marLeft w:val="0"/>
          <w:marRight w:val="0"/>
          <w:marTop w:val="0"/>
          <w:marBottom w:val="0"/>
          <w:divBdr>
            <w:top w:val="none" w:sz="0" w:space="0" w:color="auto"/>
            <w:left w:val="none" w:sz="0" w:space="0" w:color="auto"/>
            <w:bottom w:val="none" w:sz="0" w:space="0" w:color="auto"/>
            <w:right w:val="none" w:sz="0" w:space="0" w:color="auto"/>
          </w:divBdr>
        </w:div>
        <w:div w:id="169177972">
          <w:marLeft w:val="0"/>
          <w:marRight w:val="0"/>
          <w:marTop w:val="0"/>
          <w:marBottom w:val="0"/>
          <w:divBdr>
            <w:top w:val="none" w:sz="0" w:space="0" w:color="auto"/>
            <w:left w:val="none" w:sz="0" w:space="0" w:color="auto"/>
            <w:bottom w:val="none" w:sz="0" w:space="0" w:color="auto"/>
            <w:right w:val="none" w:sz="0" w:space="0" w:color="auto"/>
          </w:divBdr>
        </w:div>
        <w:div w:id="1508128312">
          <w:marLeft w:val="0"/>
          <w:marRight w:val="0"/>
          <w:marTop w:val="0"/>
          <w:marBottom w:val="0"/>
          <w:divBdr>
            <w:top w:val="none" w:sz="0" w:space="0" w:color="auto"/>
            <w:left w:val="none" w:sz="0" w:space="0" w:color="auto"/>
            <w:bottom w:val="none" w:sz="0" w:space="0" w:color="auto"/>
            <w:right w:val="none" w:sz="0" w:space="0" w:color="auto"/>
          </w:divBdr>
        </w:div>
        <w:div w:id="238566871">
          <w:marLeft w:val="0"/>
          <w:marRight w:val="0"/>
          <w:marTop w:val="0"/>
          <w:marBottom w:val="0"/>
          <w:divBdr>
            <w:top w:val="single" w:sz="6" w:space="0" w:color="B4B4B4"/>
            <w:left w:val="single" w:sz="6" w:space="0" w:color="B4B4B4"/>
            <w:bottom w:val="single" w:sz="6" w:space="0" w:color="B4B4B4"/>
            <w:right w:val="single" w:sz="6" w:space="0" w:color="B4B4B4"/>
          </w:divBdr>
        </w:div>
        <w:div w:id="2025013767">
          <w:marLeft w:val="0"/>
          <w:marRight w:val="0"/>
          <w:marTop w:val="0"/>
          <w:marBottom w:val="0"/>
          <w:divBdr>
            <w:top w:val="single" w:sz="6" w:space="0" w:color="B4B4B4"/>
            <w:left w:val="single" w:sz="6" w:space="0" w:color="B4B4B4"/>
            <w:bottom w:val="single" w:sz="6" w:space="0" w:color="B4B4B4"/>
            <w:right w:val="single" w:sz="6" w:space="0" w:color="B4B4B4"/>
          </w:divBdr>
        </w:div>
        <w:div w:id="432671998">
          <w:marLeft w:val="0"/>
          <w:marRight w:val="0"/>
          <w:marTop w:val="0"/>
          <w:marBottom w:val="0"/>
          <w:divBdr>
            <w:top w:val="none" w:sz="0" w:space="0" w:color="auto"/>
            <w:left w:val="none" w:sz="0" w:space="0" w:color="auto"/>
            <w:bottom w:val="none" w:sz="0" w:space="0" w:color="auto"/>
            <w:right w:val="none" w:sz="0" w:space="0" w:color="auto"/>
          </w:divBdr>
        </w:div>
        <w:div w:id="181822947">
          <w:marLeft w:val="0"/>
          <w:marRight w:val="0"/>
          <w:marTop w:val="0"/>
          <w:marBottom w:val="0"/>
          <w:divBdr>
            <w:top w:val="none" w:sz="0" w:space="0" w:color="auto"/>
            <w:left w:val="none" w:sz="0" w:space="0" w:color="auto"/>
            <w:bottom w:val="none" w:sz="0" w:space="0" w:color="auto"/>
            <w:right w:val="none" w:sz="0" w:space="0" w:color="auto"/>
          </w:divBdr>
        </w:div>
        <w:div w:id="1771663800">
          <w:marLeft w:val="0"/>
          <w:marRight w:val="0"/>
          <w:marTop w:val="0"/>
          <w:marBottom w:val="0"/>
          <w:divBdr>
            <w:top w:val="single" w:sz="6" w:space="0" w:color="B4B4B4"/>
            <w:left w:val="single" w:sz="6" w:space="0" w:color="B4B4B4"/>
            <w:bottom w:val="single" w:sz="6" w:space="0" w:color="B4B4B4"/>
            <w:right w:val="single" w:sz="6" w:space="0" w:color="B4B4B4"/>
          </w:divBdr>
        </w:div>
        <w:div w:id="858810180">
          <w:marLeft w:val="0"/>
          <w:marRight w:val="0"/>
          <w:marTop w:val="0"/>
          <w:marBottom w:val="0"/>
          <w:divBdr>
            <w:top w:val="none" w:sz="0" w:space="0" w:color="auto"/>
            <w:left w:val="none" w:sz="0" w:space="0" w:color="auto"/>
            <w:bottom w:val="none" w:sz="0" w:space="0" w:color="auto"/>
            <w:right w:val="none" w:sz="0" w:space="0" w:color="auto"/>
          </w:divBdr>
          <w:divsChild>
            <w:div w:id="994338171">
              <w:marLeft w:val="0"/>
              <w:marRight w:val="0"/>
              <w:marTop w:val="0"/>
              <w:marBottom w:val="0"/>
              <w:divBdr>
                <w:top w:val="none" w:sz="0" w:space="0" w:color="auto"/>
                <w:left w:val="none" w:sz="0" w:space="0" w:color="auto"/>
                <w:bottom w:val="none" w:sz="0" w:space="0" w:color="auto"/>
                <w:right w:val="none" w:sz="0" w:space="0" w:color="auto"/>
              </w:divBdr>
              <w:divsChild>
                <w:div w:id="12671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jorunn.haker@smp.no" TargetMode="External"/><Relationship Id="rId13" Type="http://schemas.openxmlformats.org/officeDocument/2006/relationships/image" Target="media/image5.jpe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amilla.hjelmeseth@smp.no"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harald.skotheim@smp.no" TargetMode="External"/><Relationship Id="rId11" Type="http://schemas.openxmlformats.org/officeDocument/2006/relationships/hyperlink" Target="https://www.smp.no/i/xgoGKR" TargetMode="External"/><Relationship Id="rId5" Type="http://schemas.openxmlformats.org/officeDocument/2006/relationships/image" Target="media/image1.jpeg"/><Relationship Id="rId15" Type="http://schemas.openxmlformats.org/officeDocument/2006/relationships/hyperlink" Target="https://securedrop.smp.no/" TargetMode="Externa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camilla.hjelmeseth@smp.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8D101176C7B14A93B878A0CF5BD6AA" ma:contentTypeVersion="18" ma:contentTypeDescription="Opprett et nytt dokument." ma:contentTypeScope="" ma:versionID="eb6ce00f2b551c161642b26646b63162">
  <xsd:schema xmlns:xsd="http://www.w3.org/2001/XMLSchema" xmlns:xs="http://www.w3.org/2001/XMLSchema" xmlns:p="http://schemas.microsoft.com/office/2006/metadata/properties" xmlns:ns2="9239d375-5684-4558-8305-bf942c1ee5a3" xmlns:ns3="9972e77d-3384-483c-9e6a-577968abe292" targetNamespace="http://schemas.microsoft.com/office/2006/metadata/properties" ma:root="true" ma:fieldsID="45c6db12705b3748a3157490f52f9ca5" ns2:_="" ns3:_="">
    <xsd:import namespace="9239d375-5684-4558-8305-bf942c1ee5a3"/>
    <xsd:import namespace="9972e77d-3384-483c-9e6a-577968abe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9d375-5684-4558-8305-bf942c1ee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d5f73bcf-6997-43cc-a82d-08cf43aed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2e77d-3384-483c-9e6a-577968abe29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eee4cc9-d36f-417e-8fea-8f7feaef1590}" ma:internalName="TaxCatchAll" ma:showField="CatchAllData" ma:web="9972e77d-3384-483c-9e6a-577968abe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39d375-5684-4558-8305-bf942c1ee5a3">
      <Terms xmlns="http://schemas.microsoft.com/office/infopath/2007/PartnerControls"/>
    </lcf76f155ced4ddcb4097134ff3c332f>
    <TaxCatchAll xmlns="9972e77d-3384-483c-9e6a-577968abe292" xsi:nil="true"/>
  </documentManagement>
</p:properties>
</file>

<file path=customXml/itemProps1.xml><?xml version="1.0" encoding="utf-8"?>
<ds:datastoreItem xmlns:ds="http://schemas.openxmlformats.org/officeDocument/2006/customXml" ds:itemID="{E58E42FC-F02F-47CC-9399-11DA53A39D44}"/>
</file>

<file path=customXml/itemProps2.xml><?xml version="1.0" encoding="utf-8"?>
<ds:datastoreItem xmlns:ds="http://schemas.openxmlformats.org/officeDocument/2006/customXml" ds:itemID="{F9664359-24C5-4209-8599-40F5ECCEB1EB}"/>
</file>

<file path=customXml/itemProps3.xml><?xml version="1.0" encoding="utf-8"?>
<ds:datastoreItem xmlns:ds="http://schemas.openxmlformats.org/officeDocument/2006/customXml" ds:itemID="{C8D65349-C31E-4782-87D8-5A7710F563EA}"/>
</file>

<file path=docProps/app.xml><?xml version="1.0" encoding="utf-8"?>
<Properties xmlns="http://schemas.openxmlformats.org/officeDocument/2006/extended-properties" xmlns:vt="http://schemas.openxmlformats.org/officeDocument/2006/docPropsVTypes">
  <Template>Normal</Template>
  <TotalTime>6</TotalTime>
  <Pages>9</Pages>
  <Words>2206</Words>
  <Characters>11692</Characters>
  <Application>Microsoft Office Word</Application>
  <DocSecurity>0</DocSecurity>
  <Lines>97</Lines>
  <Paragraphs>27</Paragraphs>
  <ScaleCrop>false</ScaleCrop>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Nergården Jortveit</dc:creator>
  <cp:keywords/>
  <dc:description/>
  <cp:lastModifiedBy>Ingrid Nergården Jortveit</cp:lastModifiedBy>
  <cp:revision>6</cp:revision>
  <dcterms:created xsi:type="dcterms:W3CDTF">2024-10-21T10:11:00Z</dcterms:created>
  <dcterms:modified xsi:type="dcterms:W3CDTF">2024-10-21T10:17:00Z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0x010100A68D101176C7B14A93B878A0CF5BD6AA</vt:lpwstr>
  </property>
</Properties>
</file>