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EE85B" w14:textId="77777777"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000000"/>
          <w:sz w:val="24"/>
          <w:szCs w:val="24"/>
          <w:lang w:eastAsia="nb-NO"/>
        </w:rPr>
        <w:t>Næringskomiteen</w:t>
      </w:r>
      <w:r w:rsidRPr="003D4062">
        <w:rPr>
          <w:rFonts w:eastAsia="Times New Roman" w:cstheme="minorHAnsi"/>
          <w:color w:val="000000"/>
          <w:sz w:val="24"/>
          <w:szCs w:val="24"/>
          <w:lang w:eastAsia="nb-NO"/>
        </w:rPr>
        <w:br/>
        <w:t>naering@stortinget.no</w:t>
      </w:r>
    </w:p>
    <w:p w14:paraId="39A4CE6A" w14:textId="77777777"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000000"/>
          <w:sz w:val="24"/>
          <w:szCs w:val="24"/>
          <w:lang w:eastAsia="nb-NO"/>
        </w:rPr>
        <w:t> </w:t>
      </w:r>
    </w:p>
    <w:p w14:paraId="028F8CCE" w14:textId="02D10866"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000000"/>
          <w:sz w:val="24"/>
          <w:szCs w:val="24"/>
          <w:lang w:eastAsia="nb-NO"/>
        </w:rPr>
        <w:t>                                       </w:t>
      </w:r>
      <w:r w:rsidRPr="003D4062">
        <w:rPr>
          <w:rFonts w:eastAsia="Times New Roman" w:cstheme="minorHAnsi"/>
          <w:color w:val="000000"/>
          <w:sz w:val="24"/>
          <w:szCs w:val="24"/>
          <w:lang w:eastAsia="nb-NO"/>
        </w:rPr>
        <w:tab/>
        <w:t xml:space="preserve">                                                                                      </w:t>
      </w:r>
      <w:r w:rsidRPr="00BA2386">
        <w:rPr>
          <w:rFonts w:eastAsia="Times New Roman" w:cstheme="minorHAnsi"/>
          <w:color w:val="000000"/>
          <w:sz w:val="24"/>
          <w:szCs w:val="24"/>
          <w:lang w:eastAsia="nb-NO"/>
        </w:rPr>
        <w:t xml:space="preserve">                   </w:t>
      </w:r>
      <w:r w:rsidRPr="003D4062">
        <w:rPr>
          <w:rFonts w:eastAsia="Times New Roman" w:cstheme="minorHAnsi"/>
          <w:color w:val="000000"/>
          <w:sz w:val="24"/>
          <w:szCs w:val="24"/>
          <w:lang w:eastAsia="nb-NO"/>
        </w:rPr>
        <w:t>  12.10.2022</w:t>
      </w:r>
    </w:p>
    <w:p w14:paraId="58197B93" w14:textId="77777777"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000000"/>
          <w:sz w:val="24"/>
          <w:szCs w:val="24"/>
          <w:lang w:eastAsia="nb-NO"/>
        </w:rPr>
        <w:t> </w:t>
      </w:r>
    </w:p>
    <w:p w14:paraId="64A68DD8" w14:textId="77777777" w:rsidR="003D4062" w:rsidRPr="003D4062" w:rsidRDefault="003D4062" w:rsidP="003D4062">
      <w:pPr>
        <w:spacing w:before="240" w:after="240" w:line="240" w:lineRule="auto"/>
        <w:jc w:val="center"/>
        <w:rPr>
          <w:rFonts w:eastAsia="Times New Roman" w:cstheme="minorHAnsi"/>
          <w:b/>
          <w:bCs/>
          <w:sz w:val="24"/>
          <w:szCs w:val="24"/>
          <w:lang w:eastAsia="nb-NO"/>
        </w:rPr>
      </w:pPr>
      <w:proofErr w:type="spellStart"/>
      <w:r w:rsidRPr="003D4062">
        <w:rPr>
          <w:rFonts w:eastAsia="Times New Roman" w:cstheme="minorHAnsi"/>
          <w:b/>
          <w:bCs/>
          <w:color w:val="000000"/>
          <w:sz w:val="24"/>
          <w:szCs w:val="24"/>
          <w:lang w:eastAsia="nb-NO"/>
        </w:rPr>
        <w:t>Prop</w:t>
      </w:r>
      <w:proofErr w:type="spellEnd"/>
      <w:r w:rsidRPr="003D4062">
        <w:rPr>
          <w:rFonts w:eastAsia="Times New Roman" w:cstheme="minorHAnsi"/>
          <w:b/>
          <w:bCs/>
          <w:color w:val="000000"/>
          <w:sz w:val="24"/>
          <w:szCs w:val="24"/>
          <w:lang w:eastAsia="nb-NO"/>
        </w:rPr>
        <w:t>. 1 S (2022-2023) Statsbudsjettet 2023</w:t>
      </w:r>
    </w:p>
    <w:p w14:paraId="649C8756" w14:textId="77777777" w:rsidR="003D4062" w:rsidRPr="003D4062" w:rsidRDefault="003D4062" w:rsidP="003D4062">
      <w:pPr>
        <w:spacing w:before="240" w:after="240" w:line="240" w:lineRule="auto"/>
        <w:rPr>
          <w:rFonts w:eastAsia="Times New Roman" w:cstheme="minorHAnsi"/>
          <w:sz w:val="24"/>
          <w:szCs w:val="24"/>
          <w:u w:val="single"/>
          <w:lang w:eastAsia="nb-NO"/>
        </w:rPr>
      </w:pPr>
      <w:r w:rsidRPr="003D4062">
        <w:rPr>
          <w:rFonts w:eastAsia="Times New Roman" w:cstheme="minorHAnsi"/>
          <w:color w:val="000000"/>
          <w:sz w:val="24"/>
          <w:szCs w:val="24"/>
          <w:u w:val="single"/>
          <w:lang w:eastAsia="nb-NO"/>
        </w:rPr>
        <w:t xml:space="preserve">Merknader til </w:t>
      </w:r>
      <w:proofErr w:type="spellStart"/>
      <w:r w:rsidRPr="003D4062">
        <w:rPr>
          <w:rFonts w:eastAsia="Times New Roman" w:cstheme="minorHAnsi"/>
          <w:color w:val="000000"/>
          <w:sz w:val="24"/>
          <w:szCs w:val="24"/>
          <w:u w:val="single"/>
          <w:lang w:eastAsia="nb-NO"/>
        </w:rPr>
        <w:t>kap</w:t>
      </w:r>
      <w:proofErr w:type="spellEnd"/>
      <w:r w:rsidRPr="003D4062">
        <w:rPr>
          <w:rFonts w:eastAsia="Times New Roman" w:cstheme="minorHAnsi"/>
          <w:color w:val="000000"/>
          <w:sz w:val="24"/>
          <w:szCs w:val="24"/>
          <w:u w:val="single"/>
          <w:lang w:eastAsia="nb-NO"/>
        </w:rPr>
        <w:t xml:space="preserve"> 904</w:t>
      </w:r>
    </w:p>
    <w:p w14:paraId="6400CF59" w14:textId="77777777"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000000"/>
          <w:sz w:val="24"/>
          <w:szCs w:val="24"/>
          <w:lang w:eastAsia="nb-NO"/>
        </w:rPr>
        <w:t xml:space="preserve">På vegne av Mediebedriftenes Landsforening, Norsk Redaktørforening, Norsk Journalistlag og Norsk Presseforbund har vi følgende innspill til komiteen: </w:t>
      </w:r>
      <w:r w:rsidRPr="003D4062">
        <w:rPr>
          <w:rFonts w:eastAsia="Times New Roman" w:cstheme="minorHAnsi"/>
          <w:color w:val="000000"/>
          <w:sz w:val="24"/>
          <w:szCs w:val="24"/>
          <w:lang w:eastAsia="nb-NO"/>
        </w:rPr>
        <w:br/>
      </w:r>
      <w:r w:rsidRPr="003D4062">
        <w:rPr>
          <w:rFonts w:eastAsia="Times New Roman" w:cstheme="minorHAnsi"/>
          <w:color w:val="000000"/>
          <w:sz w:val="24"/>
          <w:szCs w:val="24"/>
          <w:lang w:eastAsia="nb-NO"/>
        </w:rPr>
        <w:br/>
        <w:t>Register over reelle rettighetshavere er planlagt satt i drift 1. januar 2023. Registeret skal være et verktøy for å bekjempe økonomisk kriminalitet og hvitvasking. </w:t>
      </w:r>
    </w:p>
    <w:p w14:paraId="0E1F72C2" w14:textId="77777777"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000000"/>
          <w:sz w:val="24"/>
          <w:szCs w:val="24"/>
          <w:lang w:eastAsia="nb-NO"/>
        </w:rPr>
        <w:t>Bevilgningen som er foreslått på 8,2 millioner innebærer kun drift, ikke reell ferdigstilling av registeret. Det gjør at vi risikerer å stå igjen med et ufullstendig register med lav kvalitet, som vil ha liten nytte for flere deler av samfunnet - både offentlig myndigheter, private aktører, undersøkende journalister og ulike interesseorganisasjoner.  </w:t>
      </w:r>
    </w:p>
    <w:p w14:paraId="678245C1" w14:textId="77777777"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000000"/>
          <w:sz w:val="24"/>
          <w:szCs w:val="24"/>
          <w:lang w:eastAsia="nb-NO"/>
        </w:rPr>
        <w:t xml:space="preserve">Registeret skal gi tilgang til opplysninger om de bakenforliggende eierne av selskap og andre foretak. Betydningen av en slik tilgang er fremhevet flere steder og er en oppfølging av </w:t>
      </w:r>
      <w:r w:rsidRPr="003D4062">
        <w:rPr>
          <w:rFonts w:eastAsia="Times New Roman" w:cstheme="minorHAnsi"/>
          <w:color w:val="111720"/>
          <w:sz w:val="24"/>
          <w:szCs w:val="24"/>
          <w:shd w:val="clear" w:color="auto" w:fill="FFFFFF"/>
          <w:lang w:eastAsia="nb-NO"/>
        </w:rPr>
        <w:t xml:space="preserve">EUs fjerde hvitvaskingsdirektiv, </w:t>
      </w:r>
      <w:r w:rsidRPr="003D4062">
        <w:rPr>
          <w:rFonts w:eastAsia="Times New Roman" w:cstheme="minorHAnsi"/>
          <w:color w:val="000000"/>
          <w:sz w:val="24"/>
          <w:szCs w:val="24"/>
          <w:lang w:eastAsia="nb-NO"/>
        </w:rPr>
        <w:t>som Norge er forpliktet til å følge. </w:t>
      </w:r>
    </w:p>
    <w:p w14:paraId="3DDA6037" w14:textId="77777777" w:rsidR="00B53DC9" w:rsidRPr="00BA2386" w:rsidRDefault="003D4062" w:rsidP="003D4062">
      <w:pPr>
        <w:spacing w:before="240" w:after="240" w:line="240" w:lineRule="auto"/>
        <w:rPr>
          <w:rFonts w:eastAsia="Times New Roman" w:cstheme="minorHAnsi"/>
          <w:color w:val="000000"/>
          <w:sz w:val="24"/>
          <w:szCs w:val="24"/>
          <w:lang w:eastAsia="nb-NO"/>
        </w:rPr>
      </w:pPr>
      <w:r w:rsidRPr="003D4062">
        <w:rPr>
          <w:rFonts w:eastAsia="Times New Roman" w:cstheme="minorHAnsi"/>
          <w:color w:val="000000"/>
          <w:sz w:val="24"/>
          <w:szCs w:val="24"/>
          <w:lang w:eastAsia="nb-NO"/>
        </w:rPr>
        <w:t>I 2021</w:t>
      </w:r>
      <w:r w:rsidR="00CA2E3F" w:rsidRPr="00BA2386">
        <w:rPr>
          <w:rFonts w:eastAsia="Times New Roman" w:cstheme="minorHAnsi"/>
          <w:color w:val="000000"/>
          <w:sz w:val="24"/>
          <w:szCs w:val="24"/>
          <w:lang w:eastAsia="nb-NO"/>
        </w:rPr>
        <w:t xml:space="preserve"> </w:t>
      </w:r>
      <w:r w:rsidRPr="003D4062">
        <w:rPr>
          <w:rFonts w:eastAsia="Times New Roman" w:cstheme="minorHAnsi"/>
          <w:color w:val="000000"/>
          <w:sz w:val="24"/>
          <w:szCs w:val="24"/>
          <w:lang w:eastAsia="nb-NO"/>
        </w:rPr>
        <w:t xml:space="preserve">informerte Brønnøysundregisteret Nærings- og fiskeridepartementet (med kopi til Finansdepartementet) om prosjektets framdrift (brev datert 18.10.2021). Brønnøysund beskrev tre faser for å få på plass et register som oppfyller kravene i forskriften. </w:t>
      </w:r>
      <w:r w:rsidR="00B53DC9" w:rsidRPr="00BA2386">
        <w:rPr>
          <w:rFonts w:eastAsia="Times New Roman" w:cstheme="minorHAnsi"/>
          <w:color w:val="000000"/>
          <w:sz w:val="24"/>
          <w:szCs w:val="24"/>
          <w:lang w:eastAsia="nb-NO"/>
        </w:rPr>
        <w:t>Etter det vi kan se er Stortinget ikke informert i budsjettdokumentene om Brønnøysundregistrets opplysninger, verken om de ulike fasene eller kostnader.</w:t>
      </w:r>
    </w:p>
    <w:p w14:paraId="1D89B5A3" w14:textId="4FD51D85"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000000"/>
          <w:sz w:val="24"/>
          <w:szCs w:val="24"/>
          <w:lang w:eastAsia="nb-NO"/>
        </w:rPr>
        <w:t>Det som beskrives som fase 1 vil være fullført i løpet av 2022. Dette er en minimumsløsning, som ikke inkluderer registrering av virksomheter på børs, NUF, og stiftelser eller utenlandske truster og lignende juridiske arrangementer. Det inkluderer heller ikke systemer for å melde om uoverensstemmelser eller for å ilegge pålegg eller tvangsmulkt. Dette må på plass for at registeret skal etterleve loven og forskriften, og det skal utvikles under fase 2. Dette er det ikke satt av midler til.</w:t>
      </w:r>
    </w:p>
    <w:p w14:paraId="0FE550E5" w14:textId="77777777" w:rsidR="00B60106" w:rsidRPr="00BA2386" w:rsidRDefault="00B60106" w:rsidP="003D4062">
      <w:pPr>
        <w:spacing w:before="240" w:after="240" w:line="240" w:lineRule="auto"/>
        <w:rPr>
          <w:rFonts w:eastAsia="Times New Roman" w:cstheme="minorHAnsi"/>
          <w:color w:val="000000"/>
          <w:sz w:val="24"/>
          <w:szCs w:val="24"/>
          <w:lang w:eastAsia="nb-NO"/>
        </w:rPr>
      </w:pPr>
      <w:r w:rsidRPr="00BA2386">
        <w:rPr>
          <w:rFonts w:eastAsia="Times New Roman" w:cstheme="minorHAnsi"/>
          <w:color w:val="000000"/>
          <w:sz w:val="24"/>
          <w:szCs w:val="24"/>
          <w:lang w:eastAsia="nb-NO"/>
        </w:rPr>
        <w:t xml:space="preserve">Det innebærer, slik vi ser det, at registeret per 1. januar 2023 ikke vil oppfylle kravene som følger av loven og at de føringene Stortinget la til grunn i sitt vedtak i 2019 ikke er tatt hensyn til.  </w:t>
      </w:r>
    </w:p>
    <w:p w14:paraId="242F97AC" w14:textId="3C0912FB"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000000"/>
          <w:sz w:val="24"/>
          <w:szCs w:val="24"/>
          <w:lang w:eastAsia="nb-NO"/>
        </w:rPr>
        <w:t xml:space="preserve">Det må også påpekes at det å </w:t>
      </w:r>
      <w:proofErr w:type="spellStart"/>
      <w:r w:rsidRPr="003D4062">
        <w:rPr>
          <w:rFonts w:eastAsia="Times New Roman" w:cstheme="minorHAnsi"/>
          <w:color w:val="000000"/>
          <w:sz w:val="24"/>
          <w:szCs w:val="24"/>
          <w:lang w:eastAsia="nb-NO"/>
        </w:rPr>
        <w:t>ferdigutvikle</w:t>
      </w:r>
      <w:proofErr w:type="spellEnd"/>
      <w:r w:rsidRPr="003D4062">
        <w:rPr>
          <w:rFonts w:eastAsia="Times New Roman" w:cstheme="minorHAnsi"/>
          <w:color w:val="000000"/>
          <w:sz w:val="24"/>
          <w:szCs w:val="24"/>
          <w:lang w:eastAsia="nb-NO"/>
        </w:rPr>
        <w:t xml:space="preserve"> fase 2 og 3</w:t>
      </w:r>
      <w:r w:rsidR="00B60106" w:rsidRPr="00BA2386">
        <w:rPr>
          <w:rFonts w:eastAsia="Times New Roman" w:cstheme="minorHAnsi"/>
          <w:color w:val="000000"/>
          <w:sz w:val="24"/>
          <w:szCs w:val="24"/>
          <w:lang w:eastAsia="nb-NO"/>
        </w:rPr>
        <w:t xml:space="preserve"> </w:t>
      </w:r>
      <w:r w:rsidRPr="003D4062">
        <w:rPr>
          <w:rFonts w:eastAsia="Times New Roman" w:cstheme="minorHAnsi"/>
          <w:color w:val="000000"/>
          <w:sz w:val="24"/>
          <w:szCs w:val="24"/>
          <w:lang w:eastAsia="nb-NO"/>
        </w:rPr>
        <w:t>for å oppfylle kravene forskriftene til loven i seg selv er en minimumsløsning, jf.</w:t>
      </w:r>
      <w:r w:rsidRPr="003D4062">
        <w:rPr>
          <w:rFonts w:eastAsia="Times New Roman" w:cstheme="minorHAnsi"/>
          <w:i/>
          <w:iCs/>
          <w:color w:val="000000"/>
          <w:sz w:val="24"/>
          <w:szCs w:val="24"/>
          <w:lang w:eastAsia="nb-NO"/>
        </w:rPr>
        <w:t xml:space="preserve"> </w:t>
      </w:r>
      <w:r w:rsidRPr="003D4062">
        <w:rPr>
          <w:rFonts w:eastAsia="Times New Roman" w:cstheme="minorHAnsi"/>
          <w:color w:val="000000"/>
          <w:sz w:val="24"/>
          <w:szCs w:val="24"/>
          <w:lang w:eastAsia="nb-NO"/>
        </w:rPr>
        <w:t xml:space="preserve">budsjettforliket med SV i 2021, </w:t>
      </w:r>
      <w:proofErr w:type="spellStart"/>
      <w:r w:rsidRPr="003D4062">
        <w:rPr>
          <w:rFonts w:eastAsia="Times New Roman" w:cstheme="minorHAnsi"/>
          <w:color w:val="000000"/>
          <w:sz w:val="24"/>
          <w:szCs w:val="24"/>
          <w:lang w:eastAsia="nb-NO"/>
        </w:rPr>
        <w:t>pkt</w:t>
      </w:r>
      <w:proofErr w:type="spellEnd"/>
      <w:r w:rsidRPr="003D4062">
        <w:rPr>
          <w:rFonts w:eastAsia="Times New Roman" w:cstheme="minorHAnsi"/>
          <w:color w:val="000000"/>
          <w:sz w:val="24"/>
          <w:szCs w:val="24"/>
          <w:lang w:eastAsia="nb-NO"/>
        </w:rPr>
        <w:t xml:space="preserve"> 46, der flertallet legger til grunn at forskriften ikke i tilstrekkelig grad følger opp merknadene fra den samlede komité i </w:t>
      </w:r>
      <w:proofErr w:type="spellStart"/>
      <w:r w:rsidRPr="003D4062">
        <w:rPr>
          <w:rFonts w:eastAsia="Times New Roman" w:cstheme="minorHAnsi"/>
          <w:color w:val="000000"/>
          <w:sz w:val="24"/>
          <w:szCs w:val="24"/>
          <w:lang w:eastAsia="nb-NO"/>
        </w:rPr>
        <w:t>Innst</w:t>
      </w:r>
      <w:proofErr w:type="spellEnd"/>
      <w:r w:rsidRPr="003D4062">
        <w:rPr>
          <w:rFonts w:eastAsia="Times New Roman" w:cstheme="minorHAnsi"/>
          <w:color w:val="000000"/>
          <w:sz w:val="24"/>
          <w:szCs w:val="24"/>
          <w:lang w:eastAsia="nb-NO"/>
        </w:rPr>
        <w:t>. 143 L (2018-2019).</w:t>
      </w:r>
    </w:p>
    <w:p w14:paraId="50DA6405" w14:textId="77777777"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111720"/>
          <w:sz w:val="24"/>
          <w:szCs w:val="24"/>
          <w:shd w:val="clear" w:color="auto" w:fill="FFFFFF"/>
          <w:lang w:eastAsia="nb-NO"/>
        </w:rPr>
        <w:lastRenderedPageBreak/>
        <w:t xml:space="preserve">Registeret vil ikke oppfylle </w:t>
      </w:r>
      <w:r w:rsidRPr="003D4062">
        <w:rPr>
          <w:rFonts w:eastAsia="Times New Roman" w:cstheme="minorHAnsi"/>
          <w:color w:val="000000"/>
          <w:sz w:val="24"/>
          <w:szCs w:val="24"/>
          <w:lang w:eastAsia="nb-NO"/>
        </w:rPr>
        <w:t>forutsetningene i Hurdalsplattformen (s.9) om å innføre et fullverdig register over egentlige eiere i selskap og juridiske enheter i Norge, som inkluderer børsnoterte selskap.</w:t>
      </w:r>
    </w:p>
    <w:p w14:paraId="653BF90B" w14:textId="1EEBB501"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000000"/>
          <w:sz w:val="24"/>
          <w:szCs w:val="24"/>
          <w:lang w:eastAsia="nb-NO"/>
        </w:rPr>
        <w:t xml:space="preserve">Det må settes av tilstrekkelige midler til at fase 2 og 3 kan </w:t>
      </w:r>
      <w:r w:rsidR="00D70047" w:rsidRPr="00BA2386">
        <w:rPr>
          <w:rFonts w:eastAsia="Times New Roman" w:cstheme="minorHAnsi"/>
          <w:color w:val="000000"/>
          <w:sz w:val="24"/>
          <w:szCs w:val="24"/>
          <w:lang w:eastAsia="nb-NO"/>
        </w:rPr>
        <w:t xml:space="preserve">utvikles og </w:t>
      </w:r>
      <w:r w:rsidRPr="003D4062">
        <w:rPr>
          <w:rFonts w:eastAsia="Times New Roman" w:cstheme="minorHAnsi"/>
          <w:color w:val="000000"/>
          <w:sz w:val="24"/>
          <w:szCs w:val="24"/>
          <w:lang w:eastAsia="nb-NO"/>
        </w:rPr>
        <w:t xml:space="preserve">gjennomføres som </w:t>
      </w:r>
      <w:r w:rsidR="00D70047" w:rsidRPr="00BA2386">
        <w:rPr>
          <w:rFonts w:eastAsia="Times New Roman" w:cstheme="minorHAnsi"/>
          <w:color w:val="000000"/>
          <w:sz w:val="24"/>
          <w:szCs w:val="24"/>
          <w:lang w:eastAsia="nb-NO"/>
        </w:rPr>
        <w:t>forutsatt</w:t>
      </w:r>
      <w:r w:rsidRPr="003D4062">
        <w:rPr>
          <w:rFonts w:eastAsia="Times New Roman" w:cstheme="minorHAnsi"/>
          <w:color w:val="000000"/>
          <w:sz w:val="24"/>
          <w:szCs w:val="24"/>
          <w:lang w:eastAsia="nb-NO"/>
        </w:rPr>
        <w:t xml:space="preserve">. Det er viktig med kontinuitet i dette arbeidet - å stoppe opp nå vil svekke registeret som redskap til å bekjempe økonomisk kriminalitet og hvitvasking, både nasjonalt og internasjonalt. </w:t>
      </w:r>
      <w:r w:rsidR="00E70E32" w:rsidRPr="00BA2386">
        <w:rPr>
          <w:rFonts w:eastAsia="Times New Roman" w:cstheme="minorHAnsi"/>
          <w:color w:val="000000"/>
          <w:sz w:val="24"/>
          <w:szCs w:val="24"/>
          <w:lang w:eastAsia="nb-NO"/>
        </w:rPr>
        <w:t xml:space="preserve">Norge er blant de siste landene i Europa til å etablere et register for reelle rettighetshavere, i </w:t>
      </w:r>
      <w:r w:rsidRPr="003D4062">
        <w:rPr>
          <w:rFonts w:eastAsia="Times New Roman" w:cstheme="minorHAnsi"/>
          <w:color w:val="000000"/>
          <w:sz w:val="24"/>
          <w:szCs w:val="24"/>
          <w:lang w:eastAsia="nb-NO"/>
        </w:rPr>
        <w:t>Sverige og Danmark har de allerede på plass et register. </w:t>
      </w:r>
    </w:p>
    <w:p w14:paraId="48CE040C" w14:textId="77777777" w:rsidR="003D4062" w:rsidRPr="003D4062" w:rsidRDefault="003D4062" w:rsidP="003D4062">
      <w:pPr>
        <w:spacing w:before="240" w:after="240" w:line="240" w:lineRule="auto"/>
        <w:rPr>
          <w:rFonts w:eastAsia="Times New Roman" w:cstheme="minorHAnsi"/>
          <w:sz w:val="24"/>
          <w:szCs w:val="24"/>
          <w:lang w:eastAsia="nb-NO"/>
        </w:rPr>
      </w:pPr>
      <w:r w:rsidRPr="003D4062">
        <w:rPr>
          <w:rFonts w:eastAsia="Times New Roman" w:cstheme="minorHAnsi"/>
          <w:color w:val="000000"/>
          <w:sz w:val="24"/>
          <w:szCs w:val="24"/>
          <w:lang w:eastAsia="nb-NO"/>
        </w:rPr>
        <w:t>Det er nødvendig med et budsjett som gir rammer til å videreføre utviklingen av registeret.</w:t>
      </w:r>
    </w:p>
    <w:p w14:paraId="35DDC54E" w14:textId="77777777" w:rsidR="009A045C" w:rsidRPr="00BA2386" w:rsidRDefault="009A045C">
      <w:pPr>
        <w:rPr>
          <w:rFonts w:cstheme="minorHAnsi"/>
          <w:sz w:val="24"/>
          <w:szCs w:val="24"/>
        </w:rPr>
      </w:pPr>
    </w:p>
    <w:p w14:paraId="3A0A3E5E" w14:textId="38D90FF9" w:rsidR="00BA2386" w:rsidRDefault="00BA2386">
      <w:pPr>
        <w:rPr>
          <w:rFonts w:cstheme="minorHAnsi"/>
          <w:sz w:val="24"/>
          <w:szCs w:val="24"/>
        </w:rPr>
      </w:pPr>
      <w:r w:rsidRPr="00BA2386">
        <w:rPr>
          <w:rFonts w:cstheme="minorHAnsi"/>
          <w:sz w:val="24"/>
          <w:szCs w:val="24"/>
        </w:rPr>
        <w:t xml:space="preserve">Med vennlig hilsen </w:t>
      </w:r>
    </w:p>
    <w:p w14:paraId="6ED5F452" w14:textId="77777777" w:rsidR="00BA2386" w:rsidRDefault="00BA2386">
      <w:pPr>
        <w:rPr>
          <w:rFonts w:cstheme="minorHAnsi"/>
          <w:sz w:val="24"/>
          <w:szCs w:val="24"/>
        </w:rPr>
      </w:pPr>
    </w:p>
    <w:p w14:paraId="44263CA8" w14:textId="77777777" w:rsidR="00CE34F3" w:rsidRDefault="00BA2386">
      <w:pPr>
        <w:rPr>
          <w:rFonts w:eastAsia="Times New Roman" w:cstheme="minorHAnsi"/>
          <w:color w:val="000000"/>
          <w:sz w:val="24"/>
          <w:szCs w:val="24"/>
          <w:lang w:eastAsia="nb-NO"/>
        </w:rPr>
      </w:pPr>
      <w:r>
        <w:rPr>
          <w:rFonts w:cstheme="minorHAnsi"/>
          <w:sz w:val="24"/>
          <w:szCs w:val="24"/>
        </w:rPr>
        <w:t xml:space="preserve">For </w:t>
      </w:r>
      <w:r w:rsidR="00CE34F3" w:rsidRPr="003D4062">
        <w:rPr>
          <w:rFonts w:eastAsia="Times New Roman" w:cstheme="minorHAnsi"/>
          <w:color w:val="000000"/>
          <w:sz w:val="24"/>
          <w:szCs w:val="24"/>
          <w:lang w:eastAsia="nb-NO"/>
        </w:rPr>
        <w:t>Mediebedriftenes Landsforening, Norsk Redaktørforening, Norsk Journalistlag og Norsk Presseforbund</w:t>
      </w:r>
      <w:r w:rsidR="00CE34F3">
        <w:rPr>
          <w:rFonts w:eastAsia="Times New Roman" w:cstheme="minorHAnsi"/>
          <w:color w:val="000000"/>
          <w:sz w:val="24"/>
          <w:szCs w:val="24"/>
          <w:lang w:eastAsia="nb-NO"/>
        </w:rPr>
        <w:t xml:space="preserve">, </w:t>
      </w:r>
    </w:p>
    <w:p w14:paraId="1F2D86ED" w14:textId="3A1F0C59" w:rsidR="00CE34F3" w:rsidRDefault="00CE34F3">
      <w:pPr>
        <w:rPr>
          <w:rFonts w:eastAsia="Times New Roman" w:cstheme="minorHAnsi"/>
          <w:color w:val="000000"/>
          <w:sz w:val="24"/>
          <w:szCs w:val="24"/>
          <w:lang w:eastAsia="nb-NO"/>
        </w:rPr>
      </w:pPr>
    </w:p>
    <w:p w14:paraId="5B4E2C96" w14:textId="5A98764F" w:rsidR="00BA2386" w:rsidRPr="00CE34F3" w:rsidRDefault="00CE34F3">
      <w:pPr>
        <w:rPr>
          <w:rFonts w:eastAsia="Times New Roman" w:cstheme="minorHAnsi"/>
          <w:color w:val="000000"/>
          <w:sz w:val="24"/>
          <w:szCs w:val="24"/>
          <w:lang w:eastAsia="nb-NO"/>
        </w:rPr>
      </w:pPr>
      <w:r>
        <w:rPr>
          <w:rFonts w:eastAsia="Times New Roman" w:cstheme="minorHAnsi"/>
          <w:color w:val="000000"/>
          <w:sz w:val="24"/>
          <w:szCs w:val="24"/>
          <w:lang w:eastAsia="nb-NO"/>
        </w:rPr>
        <w:t xml:space="preserve">Kristine Foss </w:t>
      </w:r>
      <w:r>
        <w:rPr>
          <w:rFonts w:eastAsia="Times New Roman" w:cstheme="minorHAnsi"/>
          <w:color w:val="000000"/>
          <w:sz w:val="24"/>
          <w:szCs w:val="24"/>
          <w:lang w:eastAsia="nb-NO"/>
        </w:rPr>
        <w:br/>
        <w:t xml:space="preserve">Norsk Presseforbund </w:t>
      </w:r>
      <w:r w:rsidRPr="003D4062">
        <w:rPr>
          <w:rFonts w:eastAsia="Times New Roman" w:cstheme="minorHAnsi"/>
          <w:color w:val="000000"/>
          <w:sz w:val="24"/>
          <w:szCs w:val="24"/>
          <w:lang w:eastAsia="nb-NO"/>
        </w:rPr>
        <w:br/>
      </w:r>
    </w:p>
    <w:sectPr w:rsidR="00BA2386" w:rsidRPr="00CE3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62"/>
    <w:rsid w:val="000102F9"/>
    <w:rsid w:val="001C33C1"/>
    <w:rsid w:val="001E6DA5"/>
    <w:rsid w:val="003D4062"/>
    <w:rsid w:val="004B0C5E"/>
    <w:rsid w:val="008D3BF3"/>
    <w:rsid w:val="009A045C"/>
    <w:rsid w:val="00B53DC9"/>
    <w:rsid w:val="00B60106"/>
    <w:rsid w:val="00BA2386"/>
    <w:rsid w:val="00CA2E3F"/>
    <w:rsid w:val="00CE34F3"/>
    <w:rsid w:val="00D70047"/>
    <w:rsid w:val="00E70E32"/>
    <w:rsid w:val="00F26A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3AC1"/>
  <w15:chartTrackingRefBased/>
  <w15:docId w15:val="{1FB57DC7-E480-467F-96AF-903F8CC9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3D406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tab-span">
    <w:name w:val="apple-tab-span"/>
    <w:basedOn w:val="Standardskriftforavsnitt"/>
    <w:rsid w:val="003D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8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8D101176C7B14A93B878A0CF5BD6AA" ma:contentTypeVersion="16" ma:contentTypeDescription="Opprett et nytt dokument." ma:contentTypeScope="" ma:versionID="217c23303b0f3bffbb2a7b7fb95f708b">
  <xsd:schema xmlns:xsd="http://www.w3.org/2001/XMLSchema" xmlns:xs="http://www.w3.org/2001/XMLSchema" xmlns:p="http://schemas.microsoft.com/office/2006/metadata/properties" xmlns:ns2="9239d375-5684-4558-8305-bf942c1ee5a3" xmlns:ns3="9972e77d-3384-483c-9e6a-577968abe292" targetNamespace="http://schemas.microsoft.com/office/2006/metadata/properties" ma:root="true" ma:fieldsID="6c7ee9d8900985baf338b9ff153130db" ns2:_="" ns3:_="">
    <xsd:import namespace="9239d375-5684-4558-8305-bf942c1ee5a3"/>
    <xsd:import namespace="9972e77d-3384-483c-9e6a-577968abe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9d375-5684-4558-8305-bf942c1ee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d5f73bcf-6997-43cc-a82d-08cf43aedc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2e77d-3384-483c-9e6a-577968abe29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eee4cc9-d36f-417e-8fea-8f7feaef1590}" ma:internalName="TaxCatchAll" ma:showField="CatchAllData" ma:web="9972e77d-3384-483c-9e6a-577968abe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39d375-5684-4558-8305-bf942c1ee5a3">
      <Terms xmlns="http://schemas.microsoft.com/office/infopath/2007/PartnerControls"/>
    </lcf76f155ced4ddcb4097134ff3c332f>
    <TaxCatchAll xmlns="9972e77d-3384-483c-9e6a-577968abe292" xsi:nil="true"/>
  </documentManagement>
</p:properties>
</file>

<file path=customXml/itemProps1.xml><?xml version="1.0" encoding="utf-8"?>
<ds:datastoreItem xmlns:ds="http://schemas.openxmlformats.org/officeDocument/2006/customXml" ds:itemID="{ABC040DE-E1CE-49D1-9EEE-357DFF3C322E}"/>
</file>

<file path=customXml/itemProps2.xml><?xml version="1.0" encoding="utf-8"?>
<ds:datastoreItem xmlns:ds="http://schemas.openxmlformats.org/officeDocument/2006/customXml" ds:itemID="{E1884641-8082-4D7D-95FF-47B0B3011D31}"/>
</file>

<file path=customXml/itemProps3.xml><?xml version="1.0" encoding="utf-8"?>
<ds:datastoreItem xmlns:ds="http://schemas.openxmlformats.org/officeDocument/2006/customXml" ds:itemID="{0F11F2EA-8C68-4EA5-AB36-8D84CFA4B3F2}"/>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2969</Characters>
  <Application>Microsoft Office Word</Application>
  <DocSecurity>4</DocSecurity>
  <Lines>24</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Foss</dc:creator>
  <cp:keywords/>
  <dc:description/>
  <cp:lastModifiedBy>Kristine Foss</cp:lastModifiedBy>
  <cp:revision>2</cp:revision>
  <dcterms:created xsi:type="dcterms:W3CDTF">2022-10-13T13:13:00Z</dcterms:created>
  <dcterms:modified xsi:type="dcterms:W3CDTF">2022-10-13T13:13:00Z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0x010100A68D101176C7B14A93B878A0CF5BD6AA</vt:lpwstr>
  </property>
</Properties>
</file>