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7319" w:rsidRPr="002C7319" w:rsidRDefault="002C7319" w:rsidP="002C7319">
      <w:pPr>
        <w:spacing w:after="225"/>
        <w:outlineLvl w:val="1"/>
        <w:rPr>
          <w:b/>
          <w:bCs/>
          <w:sz w:val="40"/>
          <w:szCs w:val="40"/>
        </w:rPr>
      </w:pPr>
      <w:r w:rsidRPr="002C7319">
        <w:rPr>
          <w:rFonts w:ascii="Arial" w:hAnsi="Arial" w:cs="Arial"/>
          <w:b/>
          <w:bCs/>
          <w:color w:val="000000"/>
          <w:sz w:val="40"/>
          <w:szCs w:val="40"/>
        </w:rPr>
        <w:t>Codice Etico e di Condotta Aziendale (</w:t>
      </w:r>
      <w:proofErr w:type="spellStart"/>
      <w:r w:rsidR="00815FF2" w:rsidRPr="009D631D">
        <w:rPr>
          <w:rFonts w:ascii="Arial" w:hAnsi="Arial" w:cs="Arial"/>
          <w:b/>
          <w:bCs/>
          <w:color w:val="000000"/>
          <w:sz w:val="40"/>
          <w:szCs w:val="40"/>
        </w:rPr>
        <w:t>rev</w:t>
      </w:r>
      <w:proofErr w:type="spellEnd"/>
      <w:r w:rsidR="00815FF2" w:rsidRPr="009D631D">
        <w:rPr>
          <w:rFonts w:ascii="Arial" w:hAnsi="Arial" w:cs="Arial"/>
          <w:b/>
          <w:bCs/>
          <w:color w:val="000000"/>
          <w:sz w:val="40"/>
          <w:szCs w:val="40"/>
        </w:rPr>
        <w:t xml:space="preserve"> 09/09/</w:t>
      </w:r>
      <w:r w:rsidRPr="002C7319">
        <w:rPr>
          <w:rFonts w:ascii="Arial" w:hAnsi="Arial" w:cs="Arial"/>
          <w:b/>
          <w:bCs/>
          <w:color w:val="000000"/>
          <w:sz w:val="40"/>
          <w:szCs w:val="40"/>
        </w:rPr>
        <w:t>2026)</w:t>
      </w:r>
    </w:p>
    <w:p w:rsidR="002C7319" w:rsidRPr="002C7319" w:rsidRDefault="002C7319" w:rsidP="002C7319">
      <w:pPr>
        <w:rPr>
          <w:sz w:val="24"/>
          <w:szCs w:val="24"/>
        </w:rPr>
      </w:pPr>
      <w:r w:rsidRPr="002C7319">
        <w:rPr>
          <w:rFonts w:ascii="Arial" w:hAnsi="Arial" w:cs="Arial"/>
          <w:b/>
          <w:bCs/>
          <w:color w:val="333333"/>
          <w:sz w:val="22"/>
          <w:szCs w:val="22"/>
        </w:rPr>
        <w:t>Quadro Normativo e Conformità di Riferimento:</w:t>
      </w:r>
      <w:r w:rsidRPr="002C7319">
        <w:rPr>
          <w:rFonts w:ascii="Arial" w:hAnsi="Arial" w:cs="Arial"/>
          <w:color w:val="333333"/>
          <w:sz w:val="22"/>
          <w:szCs w:val="22"/>
        </w:rPr>
        <w:t xml:space="preserve"> ISO 9001 – ISO 14001 – ISO 45001 – </w:t>
      </w:r>
      <w:proofErr w:type="spellStart"/>
      <w:r w:rsidRPr="002C7319">
        <w:rPr>
          <w:rFonts w:ascii="Arial" w:hAnsi="Arial" w:cs="Arial"/>
          <w:color w:val="333333"/>
          <w:sz w:val="22"/>
          <w:szCs w:val="22"/>
        </w:rPr>
        <w:t>AEO</w:t>
      </w:r>
      <w:proofErr w:type="spellEnd"/>
      <w:r w:rsidRPr="002C7319">
        <w:rPr>
          <w:rFonts w:ascii="Arial" w:hAnsi="Arial" w:cs="Arial"/>
          <w:color w:val="333333"/>
          <w:sz w:val="22"/>
          <w:szCs w:val="22"/>
        </w:rPr>
        <w:t xml:space="preserve"> (IT </w:t>
      </w:r>
      <w:proofErr w:type="spellStart"/>
      <w:r w:rsidRPr="002C7319">
        <w:rPr>
          <w:rFonts w:ascii="Arial" w:hAnsi="Arial" w:cs="Arial"/>
          <w:color w:val="333333"/>
          <w:sz w:val="22"/>
          <w:szCs w:val="22"/>
        </w:rPr>
        <w:t>AEOS</w:t>
      </w:r>
      <w:proofErr w:type="spellEnd"/>
      <w:r w:rsidRPr="002C7319">
        <w:rPr>
          <w:rFonts w:ascii="Arial" w:hAnsi="Arial" w:cs="Arial"/>
          <w:color w:val="333333"/>
          <w:sz w:val="22"/>
          <w:szCs w:val="22"/>
        </w:rPr>
        <w:t xml:space="preserve"> 21 1858) – Iscrizione </w:t>
      </w:r>
      <w:bookmarkStart w:id="0" w:name="_Hlk239840680"/>
      <w:r w:rsidRPr="002C7319">
        <w:rPr>
          <w:rFonts w:ascii="Arial" w:hAnsi="Arial" w:cs="Arial"/>
          <w:color w:val="333333"/>
          <w:sz w:val="22"/>
          <w:szCs w:val="22"/>
        </w:rPr>
        <w:t>White List</w:t>
      </w:r>
      <w:bookmarkEnd w:id="0"/>
      <w:r w:rsidRPr="002C7319">
        <w:rPr>
          <w:rFonts w:ascii="Arial" w:hAnsi="Arial" w:cs="Arial"/>
          <w:color w:val="333333"/>
          <w:sz w:val="22"/>
          <w:szCs w:val="22"/>
        </w:rPr>
        <w:t xml:space="preserve"> Prefettura – Direttiva NIS2 (Dir. UE 2022/2555 / </w:t>
      </w:r>
      <w:proofErr w:type="spellStart"/>
      <w:r w:rsidRPr="002C7319">
        <w:rPr>
          <w:rFonts w:ascii="Arial" w:hAnsi="Arial" w:cs="Arial"/>
          <w:color w:val="333333"/>
          <w:sz w:val="22"/>
          <w:szCs w:val="22"/>
        </w:rPr>
        <w:t>D.Lgs.</w:t>
      </w:r>
      <w:proofErr w:type="spellEnd"/>
      <w:r w:rsidRPr="002C7319">
        <w:rPr>
          <w:rFonts w:ascii="Arial" w:hAnsi="Arial" w:cs="Arial"/>
          <w:color w:val="333333"/>
          <w:sz w:val="22"/>
          <w:szCs w:val="22"/>
        </w:rPr>
        <w:t xml:space="preserve"> 138/2024) – </w:t>
      </w:r>
      <w:proofErr w:type="spellStart"/>
      <w:r w:rsidRPr="002C7319">
        <w:rPr>
          <w:rFonts w:ascii="Arial" w:hAnsi="Arial" w:cs="Arial"/>
          <w:color w:val="333333"/>
          <w:sz w:val="22"/>
          <w:szCs w:val="22"/>
        </w:rPr>
        <w:t>GDPR</w:t>
      </w:r>
      <w:proofErr w:type="spellEnd"/>
      <w:r w:rsidRPr="002C7319">
        <w:rPr>
          <w:rFonts w:ascii="Arial" w:hAnsi="Arial" w:cs="Arial"/>
          <w:color w:val="333333"/>
          <w:sz w:val="22"/>
          <w:szCs w:val="22"/>
        </w:rPr>
        <w:t xml:space="preserve"> (Reg. UE 2016/679) – Disciplina Whistleblowing (</w:t>
      </w:r>
      <w:proofErr w:type="spellStart"/>
      <w:r w:rsidRPr="002C7319">
        <w:rPr>
          <w:rFonts w:ascii="Arial" w:hAnsi="Arial" w:cs="Arial"/>
          <w:color w:val="333333"/>
          <w:sz w:val="22"/>
          <w:szCs w:val="22"/>
        </w:rPr>
        <w:t>D.Lgs.</w:t>
      </w:r>
      <w:proofErr w:type="spellEnd"/>
      <w:r w:rsidRPr="002C7319">
        <w:rPr>
          <w:rFonts w:ascii="Arial" w:hAnsi="Arial" w:cs="Arial"/>
          <w:color w:val="333333"/>
          <w:sz w:val="22"/>
          <w:szCs w:val="22"/>
        </w:rPr>
        <w:t xml:space="preserve"> 24/2023) – Principi </w:t>
      </w:r>
      <w:proofErr w:type="spellStart"/>
      <w:r w:rsidRPr="002C7319">
        <w:rPr>
          <w:rFonts w:ascii="Arial" w:hAnsi="Arial" w:cs="Arial"/>
          <w:color w:val="333333"/>
          <w:sz w:val="22"/>
          <w:szCs w:val="22"/>
        </w:rPr>
        <w:t>ESG</w:t>
      </w:r>
      <w:proofErr w:type="spellEnd"/>
    </w:p>
    <w:p w:rsidR="00815FF2" w:rsidRDefault="00815FF2" w:rsidP="002C7319">
      <w:pPr>
        <w:spacing w:after="225"/>
        <w:outlineLvl w:val="1"/>
        <w:rPr>
          <w:rFonts w:ascii="Arial" w:hAnsi="Arial" w:cs="Arial"/>
          <w:b/>
          <w:bCs/>
          <w:color w:val="000000"/>
          <w:sz w:val="36"/>
          <w:szCs w:val="36"/>
        </w:rPr>
      </w:pPr>
    </w:p>
    <w:p w:rsidR="002C7319" w:rsidRPr="002C7319" w:rsidRDefault="002C7319" w:rsidP="002C7319">
      <w:pPr>
        <w:spacing w:after="225"/>
        <w:outlineLvl w:val="1"/>
        <w:rPr>
          <w:b/>
          <w:bCs/>
          <w:sz w:val="36"/>
          <w:szCs w:val="36"/>
        </w:rPr>
      </w:pPr>
      <w:r w:rsidRPr="002C7319">
        <w:rPr>
          <w:rFonts w:ascii="Arial" w:hAnsi="Arial" w:cs="Arial"/>
          <w:b/>
          <w:bCs/>
          <w:color w:val="000000"/>
          <w:sz w:val="36"/>
          <w:szCs w:val="36"/>
        </w:rPr>
        <w:t>1. Premessa e Ambito di Applicazione</w:t>
      </w:r>
    </w:p>
    <w:p w:rsidR="002C7319" w:rsidRPr="002C7319" w:rsidRDefault="002C7319" w:rsidP="002C7319">
      <w:pPr>
        <w:rPr>
          <w:sz w:val="24"/>
          <w:szCs w:val="24"/>
        </w:rPr>
      </w:pPr>
      <w:proofErr w:type="spellStart"/>
      <w:r w:rsidRPr="002C7319">
        <w:rPr>
          <w:rFonts w:ascii="Arial" w:hAnsi="Arial" w:cs="Arial"/>
          <w:color w:val="000000"/>
          <w:sz w:val="22"/>
          <w:szCs w:val="22"/>
        </w:rPr>
        <w:t>Giuriato</w:t>
      </w:r>
      <w:proofErr w:type="spellEnd"/>
      <w:r w:rsidRPr="002C7319">
        <w:rPr>
          <w:rFonts w:ascii="Arial" w:hAnsi="Arial" w:cs="Arial"/>
          <w:color w:val="000000"/>
          <w:sz w:val="22"/>
          <w:szCs w:val="22"/>
        </w:rPr>
        <w:t xml:space="preserve"> &amp; Fortuna S.p.A., attiva nell'ingegneria dei trasporti, nella logistica avanzata, nei trasporti eccezionali e nelle spedizioni internazionali multimodali, riconosce che l'integrità, la legalità, la sostenibilità e la resilienza operativa costituiscono le fondamenta della propria reputazione e del proprio successo d'impresa.</w:t>
      </w:r>
    </w:p>
    <w:p w:rsidR="002C7319" w:rsidRPr="002C7319" w:rsidRDefault="002C7319" w:rsidP="002C7319">
      <w:pPr>
        <w:spacing w:after="225"/>
        <w:rPr>
          <w:sz w:val="24"/>
          <w:szCs w:val="24"/>
        </w:rPr>
      </w:pPr>
      <w:r w:rsidRPr="002C7319">
        <w:rPr>
          <w:rFonts w:ascii="Arial" w:hAnsi="Arial" w:cs="Arial"/>
          <w:color w:val="000000"/>
          <w:sz w:val="22"/>
          <w:szCs w:val="22"/>
        </w:rPr>
        <w:t>Il presente Codice Etico definisce l'insieme dei principi e delle regole comportamentali inderogabili a cui conformano la propria condotta gli Amministratori, i Dirigenti, tutti i dipendenti, i collaboratori e, per quanto applicabile, i partner commerciali, sub-vettori, fornitori di beni e servizi e consulenti che operano in nome o per conto della Società.</w:t>
      </w:r>
    </w:p>
    <w:p w:rsidR="002C7319" w:rsidRPr="002C7319" w:rsidRDefault="002C7319" w:rsidP="002C7319">
      <w:pPr>
        <w:spacing w:after="225"/>
        <w:outlineLvl w:val="1"/>
        <w:rPr>
          <w:b/>
          <w:bCs/>
          <w:sz w:val="36"/>
          <w:szCs w:val="36"/>
        </w:rPr>
      </w:pPr>
      <w:r w:rsidRPr="002C7319">
        <w:rPr>
          <w:rFonts w:ascii="Arial" w:hAnsi="Arial" w:cs="Arial"/>
          <w:b/>
          <w:bCs/>
          <w:color w:val="000000"/>
          <w:sz w:val="36"/>
          <w:szCs w:val="36"/>
        </w:rPr>
        <w:t>2. Valori Fondamentali</w:t>
      </w:r>
    </w:p>
    <w:p w:rsidR="002C7319" w:rsidRPr="002C7319" w:rsidRDefault="002C7319" w:rsidP="002C7319">
      <w:pPr>
        <w:numPr>
          <w:ilvl w:val="0"/>
          <w:numId w:val="14"/>
        </w:numPr>
        <w:ind w:left="600"/>
        <w:textAlignment w:val="baseline"/>
        <w:rPr>
          <w:rFonts w:ascii="Arial" w:hAnsi="Arial" w:cs="Arial"/>
          <w:color w:val="000000"/>
          <w:sz w:val="22"/>
          <w:szCs w:val="22"/>
        </w:rPr>
      </w:pPr>
      <w:r w:rsidRPr="002C7319">
        <w:rPr>
          <w:rFonts w:ascii="Arial" w:hAnsi="Arial" w:cs="Arial"/>
          <w:b/>
          <w:bCs/>
          <w:color w:val="000000"/>
          <w:sz w:val="22"/>
          <w:szCs w:val="22"/>
        </w:rPr>
        <w:t>Legalità, Onestà e Integrità:</w:t>
      </w:r>
      <w:r w:rsidRPr="002C7319">
        <w:rPr>
          <w:rFonts w:ascii="Arial" w:hAnsi="Arial" w:cs="Arial"/>
          <w:color w:val="000000"/>
          <w:sz w:val="22"/>
          <w:szCs w:val="22"/>
        </w:rPr>
        <w:t xml:space="preserve"> Piena conformità alle leggi nazionali, comunitarie e internazionali, nonché ai regolamenti interni e agli impegni assunti con l'iscrizione nelle White List prefettizie e l'ottenimento dello status di Operatore Economico Autorizzato (</w:t>
      </w:r>
      <w:proofErr w:type="spellStart"/>
      <w:r w:rsidRPr="002C7319">
        <w:rPr>
          <w:rFonts w:ascii="Arial" w:hAnsi="Arial" w:cs="Arial"/>
          <w:color w:val="000000"/>
          <w:sz w:val="22"/>
          <w:szCs w:val="22"/>
        </w:rPr>
        <w:t>AEO</w:t>
      </w:r>
      <w:proofErr w:type="spellEnd"/>
      <w:r w:rsidRPr="002C7319">
        <w:rPr>
          <w:rFonts w:ascii="Arial" w:hAnsi="Arial" w:cs="Arial"/>
          <w:color w:val="000000"/>
          <w:sz w:val="22"/>
          <w:szCs w:val="22"/>
        </w:rPr>
        <w:t>).</w:t>
      </w:r>
    </w:p>
    <w:p w:rsidR="002C7319" w:rsidRPr="002C7319" w:rsidRDefault="002C7319" w:rsidP="002C7319">
      <w:pPr>
        <w:numPr>
          <w:ilvl w:val="0"/>
          <w:numId w:val="14"/>
        </w:numPr>
        <w:ind w:left="600"/>
        <w:textAlignment w:val="baseline"/>
        <w:rPr>
          <w:rFonts w:ascii="Arial" w:hAnsi="Arial" w:cs="Arial"/>
          <w:color w:val="000000"/>
          <w:sz w:val="22"/>
          <w:szCs w:val="22"/>
        </w:rPr>
      </w:pPr>
      <w:r w:rsidRPr="002C7319">
        <w:rPr>
          <w:rFonts w:ascii="Arial" w:hAnsi="Arial" w:cs="Arial"/>
          <w:b/>
          <w:bCs/>
          <w:color w:val="000000"/>
          <w:sz w:val="22"/>
          <w:szCs w:val="22"/>
        </w:rPr>
        <w:t>Professionalità ed Eccellenza Operativa (ISO 9001):</w:t>
      </w:r>
      <w:r w:rsidRPr="002C7319">
        <w:rPr>
          <w:rFonts w:ascii="Arial" w:hAnsi="Arial" w:cs="Arial"/>
          <w:color w:val="000000"/>
          <w:sz w:val="22"/>
          <w:szCs w:val="22"/>
        </w:rPr>
        <w:t xml:space="preserve"> Impegno costante nell'erogazione di servizi logistici ad alta complessità tecnica con la massima affidabilità, puntualità e trasparenza verso clienti e committenti.</w:t>
      </w:r>
    </w:p>
    <w:p w:rsidR="002C7319" w:rsidRPr="002C7319" w:rsidRDefault="002C7319" w:rsidP="002C7319">
      <w:pPr>
        <w:numPr>
          <w:ilvl w:val="0"/>
          <w:numId w:val="14"/>
        </w:numPr>
        <w:ind w:left="600"/>
        <w:textAlignment w:val="baseline"/>
        <w:rPr>
          <w:rFonts w:ascii="Arial" w:hAnsi="Arial" w:cs="Arial"/>
          <w:color w:val="000000"/>
          <w:sz w:val="22"/>
          <w:szCs w:val="22"/>
        </w:rPr>
      </w:pPr>
      <w:r w:rsidRPr="002C7319">
        <w:rPr>
          <w:rFonts w:ascii="Arial" w:hAnsi="Arial" w:cs="Arial"/>
          <w:b/>
          <w:bCs/>
          <w:color w:val="000000"/>
          <w:sz w:val="22"/>
          <w:szCs w:val="22"/>
        </w:rPr>
        <w:t>Rispetto della Persona, Inclusione ed Equità:</w:t>
      </w:r>
      <w:r w:rsidRPr="002C7319">
        <w:rPr>
          <w:rFonts w:ascii="Arial" w:hAnsi="Arial" w:cs="Arial"/>
          <w:color w:val="000000"/>
          <w:sz w:val="22"/>
          <w:szCs w:val="22"/>
        </w:rPr>
        <w:t xml:space="preserve"> Tutela della dignità umana, valorizzazione del merito, contrasto a qualsiasi forma di discriminazione e promozione di un ambiente di lavoro equo e stimolante.</w:t>
      </w:r>
    </w:p>
    <w:p w:rsidR="002C7319" w:rsidRPr="002C7319" w:rsidRDefault="002C7319" w:rsidP="002C7319">
      <w:pPr>
        <w:numPr>
          <w:ilvl w:val="0"/>
          <w:numId w:val="14"/>
        </w:numPr>
        <w:ind w:left="600"/>
        <w:textAlignment w:val="baseline"/>
        <w:rPr>
          <w:rFonts w:ascii="Arial" w:hAnsi="Arial" w:cs="Arial"/>
          <w:color w:val="000000"/>
          <w:sz w:val="22"/>
          <w:szCs w:val="22"/>
        </w:rPr>
      </w:pPr>
      <w:r w:rsidRPr="002C7319">
        <w:rPr>
          <w:rFonts w:ascii="Arial" w:hAnsi="Arial" w:cs="Arial"/>
          <w:b/>
          <w:bCs/>
          <w:color w:val="000000"/>
          <w:sz w:val="22"/>
          <w:szCs w:val="22"/>
        </w:rPr>
        <w:t xml:space="preserve">Responsabilità Ambientale ed </w:t>
      </w:r>
      <w:proofErr w:type="spellStart"/>
      <w:r w:rsidRPr="002C7319">
        <w:rPr>
          <w:rFonts w:ascii="Arial" w:hAnsi="Arial" w:cs="Arial"/>
          <w:b/>
          <w:bCs/>
          <w:color w:val="000000"/>
          <w:sz w:val="22"/>
          <w:szCs w:val="22"/>
        </w:rPr>
        <w:t>Ecosistemica</w:t>
      </w:r>
      <w:proofErr w:type="spellEnd"/>
      <w:r w:rsidRPr="002C7319">
        <w:rPr>
          <w:rFonts w:ascii="Arial" w:hAnsi="Arial" w:cs="Arial"/>
          <w:b/>
          <w:bCs/>
          <w:color w:val="000000"/>
          <w:sz w:val="22"/>
          <w:szCs w:val="22"/>
        </w:rPr>
        <w:t xml:space="preserve"> (ISO 14001 / </w:t>
      </w:r>
      <w:proofErr w:type="spellStart"/>
      <w:r w:rsidRPr="002C7319">
        <w:rPr>
          <w:rFonts w:ascii="Arial" w:hAnsi="Arial" w:cs="Arial"/>
          <w:b/>
          <w:bCs/>
          <w:color w:val="000000"/>
          <w:sz w:val="22"/>
          <w:szCs w:val="22"/>
        </w:rPr>
        <w:t>ESG</w:t>
      </w:r>
      <w:proofErr w:type="spellEnd"/>
      <w:r w:rsidRPr="002C7319">
        <w:rPr>
          <w:rFonts w:ascii="Arial" w:hAnsi="Arial" w:cs="Arial"/>
          <w:b/>
          <w:bCs/>
          <w:color w:val="000000"/>
          <w:sz w:val="22"/>
          <w:szCs w:val="22"/>
        </w:rPr>
        <w:t>):</w:t>
      </w:r>
      <w:r w:rsidRPr="002C7319">
        <w:rPr>
          <w:rFonts w:ascii="Arial" w:hAnsi="Arial" w:cs="Arial"/>
          <w:color w:val="000000"/>
          <w:sz w:val="22"/>
          <w:szCs w:val="22"/>
        </w:rPr>
        <w:t xml:space="preserve"> Gestione consapevole dell'impatto ecologico di tutte le attività logistiche, salvaguardia del territorio, efficienza delle risorse e contrasto all'inquinamento.</w:t>
      </w:r>
    </w:p>
    <w:p w:rsidR="002C7319" w:rsidRPr="002C7319" w:rsidRDefault="002C7319" w:rsidP="002C7319">
      <w:pPr>
        <w:numPr>
          <w:ilvl w:val="0"/>
          <w:numId w:val="14"/>
        </w:numPr>
        <w:ind w:left="600"/>
        <w:textAlignment w:val="baseline"/>
        <w:rPr>
          <w:rFonts w:ascii="Arial" w:hAnsi="Arial" w:cs="Arial"/>
          <w:color w:val="000000"/>
          <w:sz w:val="22"/>
          <w:szCs w:val="22"/>
        </w:rPr>
      </w:pPr>
      <w:r w:rsidRPr="002C7319">
        <w:rPr>
          <w:rFonts w:ascii="Arial" w:hAnsi="Arial" w:cs="Arial"/>
          <w:b/>
          <w:bCs/>
          <w:color w:val="000000"/>
          <w:sz w:val="22"/>
          <w:szCs w:val="22"/>
        </w:rPr>
        <w:t>Salute e Sicurezza Incondizionate (ISO 45001):</w:t>
      </w:r>
      <w:r w:rsidRPr="002C7319">
        <w:rPr>
          <w:rFonts w:ascii="Arial" w:hAnsi="Arial" w:cs="Arial"/>
          <w:color w:val="000000"/>
          <w:sz w:val="22"/>
          <w:szCs w:val="22"/>
        </w:rPr>
        <w:t xml:space="preserve"> Primato assoluto della vita e dell'incolumità psicofisica di lavoratori, collaboratori e cittadini su qualsiasi valutazione economica o tempistica operativa.</w:t>
      </w:r>
    </w:p>
    <w:p w:rsidR="002C7319" w:rsidRPr="002C7319" w:rsidRDefault="002C7319" w:rsidP="002C7319">
      <w:pPr>
        <w:numPr>
          <w:ilvl w:val="0"/>
          <w:numId w:val="14"/>
        </w:numPr>
        <w:ind w:left="600"/>
        <w:textAlignment w:val="baseline"/>
        <w:rPr>
          <w:rFonts w:ascii="Arial" w:hAnsi="Arial" w:cs="Arial"/>
          <w:color w:val="000000"/>
          <w:sz w:val="22"/>
          <w:szCs w:val="22"/>
        </w:rPr>
      </w:pPr>
      <w:r w:rsidRPr="002C7319">
        <w:rPr>
          <w:rFonts w:ascii="Arial" w:hAnsi="Arial" w:cs="Arial"/>
          <w:b/>
          <w:bCs/>
          <w:color w:val="000000"/>
          <w:sz w:val="22"/>
          <w:szCs w:val="22"/>
        </w:rPr>
        <w:t xml:space="preserve">Resilienza Digitale e Riservatezza (NIS2 &amp; </w:t>
      </w:r>
      <w:proofErr w:type="spellStart"/>
      <w:r w:rsidRPr="002C7319">
        <w:rPr>
          <w:rFonts w:ascii="Arial" w:hAnsi="Arial" w:cs="Arial"/>
          <w:b/>
          <w:bCs/>
          <w:color w:val="000000"/>
          <w:sz w:val="22"/>
          <w:szCs w:val="22"/>
        </w:rPr>
        <w:t>GDPR</w:t>
      </w:r>
      <w:proofErr w:type="spellEnd"/>
      <w:r w:rsidRPr="002C7319">
        <w:rPr>
          <w:rFonts w:ascii="Arial" w:hAnsi="Arial" w:cs="Arial"/>
          <w:b/>
          <w:bCs/>
          <w:color w:val="000000"/>
          <w:sz w:val="22"/>
          <w:szCs w:val="22"/>
        </w:rPr>
        <w:t>):</w:t>
      </w:r>
      <w:r w:rsidRPr="002C7319">
        <w:rPr>
          <w:rFonts w:ascii="Arial" w:hAnsi="Arial" w:cs="Arial"/>
          <w:color w:val="000000"/>
          <w:sz w:val="22"/>
          <w:szCs w:val="22"/>
        </w:rPr>
        <w:t xml:space="preserve"> Protezione scrupolosa delle reti informatiche, dei sistemi telematici operativi e dei dati personali e riservati, a garanzia della continuità logistica e della sicurezza sistemica.</w:t>
      </w:r>
    </w:p>
    <w:p w:rsidR="002C7319" w:rsidRPr="002C7319" w:rsidRDefault="002C7319" w:rsidP="002C7319">
      <w:pPr>
        <w:spacing w:before="225" w:after="225"/>
        <w:outlineLvl w:val="1"/>
        <w:rPr>
          <w:b/>
          <w:bCs/>
          <w:sz w:val="36"/>
          <w:szCs w:val="36"/>
        </w:rPr>
      </w:pPr>
      <w:r w:rsidRPr="002C7319">
        <w:rPr>
          <w:rFonts w:ascii="Arial" w:hAnsi="Arial" w:cs="Arial"/>
          <w:b/>
          <w:bCs/>
          <w:color w:val="000000"/>
          <w:sz w:val="36"/>
          <w:szCs w:val="36"/>
        </w:rPr>
        <w:t>3. Legalità, Trasparenza, Anticorruzione e White List</w:t>
      </w:r>
    </w:p>
    <w:p w:rsidR="002C7319" w:rsidRPr="002C7319" w:rsidRDefault="002C7319" w:rsidP="002C7319">
      <w:pPr>
        <w:numPr>
          <w:ilvl w:val="0"/>
          <w:numId w:val="15"/>
        </w:numPr>
        <w:ind w:left="600"/>
        <w:textAlignment w:val="baseline"/>
        <w:rPr>
          <w:rFonts w:ascii="Arial" w:hAnsi="Arial" w:cs="Arial"/>
          <w:color w:val="000000"/>
          <w:sz w:val="22"/>
          <w:szCs w:val="22"/>
        </w:rPr>
      </w:pPr>
      <w:r w:rsidRPr="002C7319">
        <w:rPr>
          <w:rFonts w:ascii="Arial" w:hAnsi="Arial" w:cs="Arial"/>
          <w:b/>
          <w:bCs/>
          <w:color w:val="000000"/>
          <w:sz w:val="22"/>
          <w:szCs w:val="22"/>
        </w:rPr>
        <w:lastRenderedPageBreak/>
        <w:t>Presidio di Legalità e Requisiti White List:</w:t>
      </w:r>
      <w:r w:rsidRPr="002C7319">
        <w:rPr>
          <w:rFonts w:ascii="Arial" w:hAnsi="Arial" w:cs="Arial"/>
          <w:color w:val="000000"/>
          <w:sz w:val="22"/>
          <w:szCs w:val="22"/>
        </w:rPr>
        <w:t xml:space="preserve"> La Società opera nel rigoroso rispetto della normativa antimafia e di prevenzione dei reati. Rifiuta categoricamente qualsiasi contatto, infiltrazione o rapporto economico con organizzazioni criminali o soggetti privi dei necessari requisiti di onorabilità, preservando costantemente i requisiti di affidabilità e legalità sanciti dall'iscrizione nelle White List della Prefettura.</w:t>
      </w:r>
    </w:p>
    <w:p w:rsidR="002C7319" w:rsidRPr="002C7319" w:rsidRDefault="002C7319" w:rsidP="002C7319">
      <w:pPr>
        <w:numPr>
          <w:ilvl w:val="0"/>
          <w:numId w:val="15"/>
        </w:numPr>
        <w:ind w:left="600"/>
        <w:textAlignment w:val="baseline"/>
        <w:rPr>
          <w:rFonts w:ascii="Arial" w:hAnsi="Arial" w:cs="Arial"/>
          <w:color w:val="000000"/>
          <w:sz w:val="22"/>
          <w:szCs w:val="22"/>
        </w:rPr>
      </w:pPr>
      <w:r w:rsidRPr="002C7319">
        <w:rPr>
          <w:rFonts w:ascii="Arial" w:hAnsi="Arial" w:cs="Arial"/>
          <w:b/>
          <w:bCs/>
          <w:color w:val="000000"/>
          <w:sz w:val="22"/>
          <w:szCs w:val="22"/>
        </w:rPr>
        <w:t>Lotta alla Corruzione e Pratiche Illecite:</w:t>
      </w:r>
      <w:r w:rsidRPr="002C7319">
        <w:rPr>
          <w:rFonts w:ascii="Arial" w:hAnsi="Arial" w:cs="Arial"/>
          <w:color w:val="000000"/>
          <w:sz w:val="22"/>
          <w:szCs w:val="22"/>
        </w:rPr>
        <w:t xml:space="preserve"> È severamente vietato promettere, offrire, concedere, sollecitare o ricevere denaro, regali di valore non simbolico o benefici indebiti (verso pubblici ufficiali o interlocutori privati) per favorire gli interessi aziendali o influenzare gare, autorizzazioni e ispezioni.</w:t>
      </w:r>
    </w:p>
    <w:p w:rsidR="002C7319" w:rsidRPr="002C7319" w:rsidRDefault="002C7319" w:rsidP="002C7319">
      <w:pPr>
        <w:numPr>
          <w:ilvl w:val="0"/>
          <w:numId w:val="15"/>
        </w:numPr>
        <w:ind w:left="600"/>
        <w:textAlignment w:val="baseline"/>
        <w:rPr>
          <w:rFonts w:ascii="Arial" w:hAnsi="Arial" w:cs="Arial"/>
          <w:color w:val="000000"/>
          <w:sz w:val="22"/>
          <w:szCs w:val="22"/>
        </w:rPr>
      </w:pPr>
      <w:r w:rsidRPr="002C7319">
        <w:rPr>
          <w:rFonts w:ascii="Arial" w:hAnsi="Arial" w:cs="Arial"/>
          <w:b/>
          <w:bCs/>
          <w:color w:val="000000"/>
          <w:sz w:val="22"/>
          <w:szCs w:val="22"/>
        </w:rPr>
        <w:t>Conflitti di Interesse:</w:t>
      </w:r>
      <w:r w:rsidRPr="002C7319">
        <w:rPr>
          <w:rFonts w:ascii="Arial" w:hAnsi="Arial" w:cs="Arial"/>
          <w:color w:val="000000"/>
          <w:sz w:val="22"/>
          <w:szCs w:val="22"/>
        </w:rPr>
        <w:t xml:space="preserve"> Gli organi sociali e i dipendenti devono operare evitando ogni conflitto tra interessi personali/familiari e doveri aziendali. Qualsiasi situazione potenziale deve essere immediatamente resa nota alla Direzione.</w:t>
      </w:r>
    </w:p>
    <w:p w:rsidR="002C7319" w:rsidRPr="002C7319" w:rsidRDefault="002C7319" w:rsidP="002C7319">
      <w:pPr>
        <w:numPr>
          <w:ilvl w:val="0"/>
          <w:numId w:val="15"/>
        </w:numPr>
        <w:ind w:left="600"/>
        <w:textAlignment w:val="baseline"/>
        <w:rPr>
          <w:rFonts w:ascii="Arial" w:hAnsi="Arial" w:cs="Arial"/>
          <w:color w:val="000000"/>
          <w:sz w:val="22"/>
          <w:szCs w:val="22"/>
        </w:rPr>
      </w:pPr>
      <w:r w:rsidRPr="002C7319">
        <w:rPr>
          <w:rFonts w:ascii="Arial" w:hAnsi="Arial" w:cs="Arial"/>
          <w:b/>
          <w:bCs/>
          <w:color w:val="000000"/>
          <w:sz w:val="22"/>
          <w:szCs w:val="22"/>
        </w:rPr>
        <w:t xml:space="preserve">Trasparenza Doganale e Status </w:t>
      </w:r>
      <w:proofErr w:type="spellStart"/>
      <w:r w:rsidRPr="002C7319">
        <w:rPr>
          <w:rFonts w:ascii="Arial" w:hAnsi="Arial" w:cs="Arial"/>
          <w:b/>
          <w:bCs/>
          <w:color w:val="000000"/>
          <w:sz w:val="22"/>
          <w:szCs w:val="22"/>
        </w:rPr>
        <w:t>AEO</w:t>
      </w:r>
      <w:proofErr w:type="spellEnd"/>
      <w:r w:rsidRPr="002C7319">
        <w:rPr>
          <w:rFonts w:ascii="Arial" w:hAnsi="Arial" w:cs="Arial"/>
          <w:b/>
          <w:bCs/>
          <w:color w:val="000000"/>
          <w:sz w:val="22"/>
          <w:szCs w:val="22"/>
        </w:rPr>
        <w:t>:</w:t>
      </w:r>
      <w:r w:rsidRPr="002C7319">
        <w:rPr>
          <w:rFonts w:ascii="Arial" w:hAnsi="Arial" w:cs="Arial"/>
          <w:color w:val="000000"/>
          <w:sz w:val="22"/>
          <w:szCs w:val="22"/>
        </w:rPr>
        <w:t xml:space="preserve"> Nelle operazioni doganali e di spedizione internazionale, la Società garantisce la totale veridicità delle dichiarazioni e la massima cooperazione con le autorità doganali, conformemente alla certificazione </w:t>
      </w:r>
      <w:proofErr w:type="spellStart"/>
      <w:r w:rsidRPr="002C7319">
        <w:rPr>
          <w:rFonts w:ascii="Arial" w:hAnsi="Arial" w:cs="Arial"/>
          <w:color w:val="000000"/>
          <w:sz w:val="22"/>
          <w:szCs w:val="22"/>
        </w:rPr>
        <w:t>AEO</w:t>
      </w:r>
      <w:proofErr w:type="spellEnd"/>
      <w:r w:rsidRPr="002C7319">
        <w:rPr>
          <w:rFonts w:ascii="Arial" w:hAnsi="Arial" w:cs="Arial"/>
          <w:color w:val="000000"/>
          <w:sz w:val="22"/>
          <w:szCs w:val="22"/>
        </w:rPr>
        <w:t>.</w:t>
      </w:r>
    </w:p>
    <w:p w:rsidR="002C7319" w:rsidRPr="002C7319" w:rsidRDefault="002C7319" w:rsidP="002C7319">
      <w:pPr>
        <w:spacing w:before="225" w:after="225"/>
        <w:outlineLvl w:val="1"/>
        <w:rPr>
          <w:b/>
          <w:bCs/>
          <w:sz w:val="36"/>
          <w:szCs w:val="36"/>
        </w:rPr>
      </w:pPr>
      <w:r w:rsidRPr="002C7319">
        <w:rPr>
          <w:rFonts w:ascii="Arial" w:hAnsi="Arial" w:cs="Arial"/>
          <w:b/>
          <w:bCs/>
          <w:color w:val="000000"/>
          <w:sz w:val="36"/>
          <w:szCs w:val="36"/>
        </w:rPr>
        <w:t>4. Diritti Umani, Pari Opportunità e Condizioni di Lavoro</w:t>
      </w:r>
    </w:p>
    <w:p w:rsidR="002C7319" w:rsidRPr="002C7319" w:rsidRDefault="002C7319" w:rsidP="002C7319">
      <w:pPr>
        <w:numPr>
          <w:ilvl w:val="0"/>
          <w:numId w:val="16"/>
        </w:numPr>
        <w:ind w:left="600"/>
        <w:textAlignment w:val="baseline"/>
        <w:rPr>
          <w:rFonts w:ascii="Arial" w:hAnsi="Arial" w:cs="Arial"/>
          <w:color w:val="000000"/>
          <w:sz w:val="22"/>
          <w:szCs w:val="22"/>
        </w:rPr>
      </w:pPr>
      <w:r w:rsidRPr="002C7319">
        <w:rPr>
          <w:rFonts w:ascii="Arial" w:hAnsi="Arial" w:cs="Arial"/>
          <w:b/>
          <w:bCs/>
          <w:color w:val="000000"/>
          <w:sz w:val="22"/>
          <w:szCs w:val="22"/>
        </w:rPr>
        <w:t>Pari Opportunità e Non Discriminazione:</w:t>
      </w:r>
      <w:r w:rsidRPr="002C7319">
        <w:rPr>
          <w:rFonts w:ascii="Arial" w:hAnsi="Arial" w:cs="Arial"/>
          <w:color w:val="000000"/>
          <w:sz w:val="22"/>
          <w:szCs w:val="22"/>
        </w:rPr>
        <w:t xml:space="preserve"> Garanzia di equità di trattamento, assunzione e avanzamento basati esclusivamente su competenza e merito, vietando ogni discriminazione fondata su genere, età, orientamento sessuale, razza, religione, opinione politica o disabilità.</w:t>
      </w:r>
    </w:p>
    <w:p w:rsidR="002C7319" w:rsidRPr="002C7319" w:rsidRDefault="002C7319" w:rsidP="002C7319">
      <w:pPr>
        <w:numPr>
          <w:ilvl w:val="0"/>
          <w:numId w:val="16"/>
        </w:numPr>
        <w:ind w:left="600"/>
        <w:textAlignment w:val="baseline"/>
        <w:rPr>
          <w:rFonts w:ascii="Arial" w:hAnsi="Arial" w:cs="Arial"/>
          <w:color w:val="000000"/>
          <w:sz w:val="22"/>
          <w:szCs w:val="22"/>
        </w:rPr>
      </w:pPr>
      <w:r w:rsidRPr="002C7319">
        <w:rPr>
          <w:rFonts w:ascii="Arial" w:hAnsi="Arial" w:cs="Arial"/>
          <w:b/>
          <w:bCs/>
          <w:color w:val="000000"/>
          <w:sz w:val="22"/>
          <w:szCs w:val="22"/>
        </w:rPr>
        <w:t>Divieto Assoluto di Lavoro Minorile e Forzato:</w:t>
      </w:r>
      <w:r w:rsidRPr="002C7319">
        <w:rPr>
          <w:rFonts w:ascii="Arial" w:hAnsi="Arial" w:cs="Arial"/>
          <w:color w:val="000000"/>
          <w:sz w:val="22"/>
          <w:szCs w:val="22"/>
        </w:rPr>
        <w:t xml:space="preserve"> Tolleranza zero per il lavoro minorile, il lavoro forzato, il caporalato o forme di sfruttamento lungo l'intera catena logistica e di sub-vettori.</w:t>
      </w:r>
    </w:p>
    <w:p w:rsidR="002C7319" w:rsidRPr="002C7319" w:rsidRDefault="002C7319" w:rsidP="002C7319">
      <w:pPr>
        <w:numPr>
          <w:ilvl w:val="0"/>
          <w:numId w:val="16"/>
        </w:numPr>
        <w:ind w:left="600"/>
        <w:textAlignment w:val="baseline"/>
        <w:rPr>
          <w:rFonts w:ascii="Arial" w:hAnsi="Arial" w:cs="Arial"/>
          <w:color w:val="000000"/>
          <w:sz w:val="22"/>
          <w:szCs w:val="22"/>
        </w:rPr>
      </w:pPr>
      <w:r w:rsidRPr="002C7319">
        <w:rPr>
          <w:rFonts w:ascii="Arial" w:hAnsi="Arial" w:cs="Arial"/>
          <w:b/>
          <w:bCs/>
          <w:color w:val="000000"/>
          <w:sz w:val="22"/>
          <w:szCs w:val="22"/>
        </w:rPr>
        <w:t>Tutela contro le Molestie e Clima di Lavoro:</w:t>
      </w:r>
      <w:r w:rsidRPr="002C7319">
        <w:rPr>
          <w:rFonts w:ascii="Arial" w:hAnsi="Arial" w:cs="Arial"/>
          <w:color w:val="000000"/>
          <w:sz w:val="22"/>
          <w:szCs w:val="22"/>
        </w:rPr>
        <w:t xml:space="preserve"> Divieto assoluto di mobbing, intimidazioni o molestie verbali, fisiche e psicologiche. Promozione del benessere lavorativo e dell'equilibrio vita-lavoro.</w:t>
      </w:r>
    </w:p>
    <w:p w:rsidR="002C7319" w:rsidRPr="002C7319" w:rsidRDefault="002C7319" w:rsidP="002C7319">
      <w:pPr>
        <w:numPr>
          <w:ilvl w:val="0"/>
          <w:numId w:val="16"/>
        </w:numPr>
        <w:ind w:left="600"/>
        <w:textAlignment w:val="baseline"/>
        <w:rPr>
          <w:rFonts w:ascii="Arial" w:hAnsi="Arial" w:cs="Arial"/>
          <w:color w:val="000000"/>
          <w:sz w:val="22"/>
          <w:szCs w:val="22"/>
        </w:rPr>
      </w:pPr>
      <w:r w:rsidRPr="002C7319">
        <w:rPr>
          <w:rFonts w:ascii="Arial" w:hAnsi="Arial" w:cs="Arial"/>
          <w:b/>
          <w:bCs/>
          <w:color w:val="000000"/>
          <w:sz w:val="22"/>
          <w:szCs w:val="22"/>
        </w:rPr>
        <w:t>Libertà di Associazione e Contrattazione:</w:t>
      </w:r>
      <w:r w:rsidRPr="002C7319">
        <w:rPr>
          <w:rFonts w:ascii="Arial" w:hAnsi="Arial" w:cs="Arial"/>
          <w:color w:val="000000"/>
          <w:sz w:val="22"/>
          <w:szCs w:val="22"/>
        </w:rPr>
        <w:t xml:space="preserve"> Pieno rispetto dei diritti sindacali, della libertà di associazione e della corretta applicazione dei CCNL di settore.</w:t>
      </w:r>
    </w:p>
    <w:p w:rsidR="002C7319" w:rsidRPr="002C7319" w:rsidRDefault="002C7319" w:rsidP="002C7319">
      <w:pPr>
        <w:spacing w:before="225" w:after="225"/>
        <w:outlineLvl w:val="1"/>
        <w:rPr>
          <w:b/>
          <w:bCs/>
          <w:sz w:val="36"/>
          <w:szCs w:val="36"/>
        </w:rPr>
      </w:pPr>
      <w:r w:rsidRPr="002C7319">
        <w:rPr>
          <w:rFonts w:ascii="Arial" w:hAnsi="Arial" w:cs="Arial"/>
          <w:b/>
          <w:bCs/>
          <w:color w:val="000000"/>
          <w:sz w:val="36"/>
          <w:szCs w:val="36"/>
        </w:rPr>
        <w:t>5. Salute e Sicurezza sul Lavoro (ISO 45001)</w:t>
      </w:r>
    </w:p>
    <w:p w:rsidR="002C7319" w:rsidRPr="002C7319" w:rsidRDefault="002C7319" w:rsidP="002C7319">
      <w:pPr>
        <w:numPr>
          <w:ilvl w:val="0"/>
          <w:numId w:val="17"/>
        </w:numPr>
        <w:ind w:left="600"/>
        <w:textAlignment w:val="baseline"/>
        <w:rPr>
          <w:rFonts w:ascii="Arial" w:hAnsi="Arial" w:cs="Arial"/>
          <w:color w:val="000000"/>
          <w:sz w:val="22"/>
          <w:szCs w:val="22"/>
        </w:rPr>
      </w:pPr>
      <w:r w:rsidRPr="002C7319">
        <w:rPr>
          <w:rFonts w:ascii="Arial" w:hAnsi="Arial" w:cs="Arial"/>
          <w:b/>
          <w:bCs/>
          <w:color w:val="000000"/>
          <w:sz w:val="22"/>
          <w:szCs w:val="22"/>
        </w:rPr>
        <w:t>Cultura Preventiva e Formazione:</w:t>
      </w:r>
      <w:r w:rsidRPr="002C7319">
        <w:rPr>
          <w:rFonts w:ascii="Arial" w:hAnsi="Arial" w:cs="Arial"/>
          <w:color w:val="000000"/>
          <w:sz w:val="22"/>
          <w:szCs w:val="22"/>
        </w:rPr>
        <w:t xml:space="preserve"> Formazione e addestramento periodico per autisti, tecnici d'officina, magazzinieri e personale amministrativo; uso vincolante dei Dispositivi di Protezione Individuale (DPI).</w:t>
      </w:r>
    </w:p>
    <w:p w:rsidR="002C7319" w:rsidRPr="002C7319" w:rsidRDefault="002C7319" w:rsidP="002C7319">
      <w:pPr>
        <w:numPr>
          <w:ilvl w:val="0"/>
          <w:numId w:val="17"/>
        </w:numPr>
        <w:ind w:left="600"/>
        <w:textAlignment w:val="baseline"/>
        <w:rPr>
          <w:rFonts w:ascii="Arial" w:hAnsi="Arial" w:cs="Arial"/>
          <w:color w:val="000000"/>
          <w:sz w:val="22"/>
          <w:szCs w:val="22"/>
        </w:rPr>
      </w:pPr>
      <w:r w:rsidRPr="002C7319">
        <w:rPr>
          <w:rFonts w:ascii="Arial" w:hAnsi="Arial" w:cs="Arial"/>
          <w:b/>
          <w:bCs/>
          <w:color w:val="000000"/>
          <w:sz w:val="22"/>
          <w:szCs w:val="22"/>
        </w:rPr>
        <w:t>Sicurezza nei Trasporti e in Cantiere:</w:t>
      </w:r>
      <w:r w:rsidRPr="002C7319">
        <w:rPr>
          <w:rFonts w:ascii="Arial" w:hAnsi="Arial" w:cs="Arial"/>
          <w:color w:val="000000"/>
          <w:sz w:val="22"/>
          <w:szCs w:val="22"/>
        </w:rPr>
        <w:t xml:space="preserve"> Pianificazione rigorosa dei trasporti eccezionali e delle manovre di carico/scarico per azzerare i rischi per il personale e per la viabilità pubblica.</w:t>
      </w:r>
    </w:p>
    <w:p w:rsidR="002C7319" w:rsidRPr="002C7319" w:rsidRDefault="002C7319" w:rsidP="002C7319">
      <w:pPr>
        <w:numPr>
          <w:ilvl w:val="0"/>
          <w:numId w:val="17"/>
        </w:numPr>
        <w:ind w:left="600"/>
        <w:textAlignment w:val="baseline"/>
        <w:rPr>
          <w:rFonts w:ascii="Arial" w:hAnsi="Arial" w:cs="Arial"/>
          <w:color w:val="000000"/>
          <w:sz w:val="22"/>
          <w:szCs w:val="22"/>
        </w:rPr>
      </w:pPr>
      <w:r w:rsidRPr="002C7319">
        <w:rPr>
          <w:rFonts w:ascii="Arial" w:hAnsi="Arial" w:cs="Arial"/>
          <w:b/>
          <w:bCs/>
          <w:color w:val="000000"/>
          <w:sz w:val="22"/>
          <w:szCs w:val="22"/>
        </w:rPr>
        <w:t>Segnalazione Proattiva:</w:t>
      </w:r>
      <w:r w:rsidRPr="002C7319">
        <w:rPr>
          <w:rFonts w:ascii="Arial" w:hAnsi="Arial" w:cs="Arial"/>
          <w:color w:val="000000"/>
          <w:sz w:val="22"/>
          <w:szCs w:val="22"/>
        </w:rPr>
        <w:t xml:space="preserve"> Obbligo per tutto il personale di segnalare pericoli potenziali, anomalie e situazioni di quasi-incidente (</w:t>
      </w:r>
      <w:proofErr w:type="spellStart"/>
      <w:r w:rsidRPr="002C7319">
        <w:rPr>
          <w:rFonts w:ascii="Arial" w:hAnsi="Arial" w:cs="Arial"/>
          <w:i/>
          <w:iCs/>
          <w:color w:val="000000"/>
          <w:sz w:val="22"/>
          <w:szCs w:val="22"/>
        </w:rPr>
        <w:t>near</w:t>
      </w:r>
      <w:proofErr w:type="spellEnd"/>
      <w:r w:rsidRPr="002C7319">
        <w:rPr>
          <w:rFonts w:ascii="Arial" w:hAnsi="Arial" w:cs="Arial"/>
          <w:i/>
          <w:iCs/>
          <w:color w:val="000000"/>
          <w:sz w:val="22"/>
          <w:szCs w:val="22"/>
        </w:rPr>
        <w:t xml:space="preserve"> miss</w:t>
      </w:r>
      <w:r w:rsidRPr="002C7319">
        <w:rPr>
          <w:rFonts w:ascii="Arial" w:hAnsi="Arial" w:cs="Arial"/>
          <w:color w:val="000000"/>
          <w:sz w:val="22"/>
          <w:szCs w:val="22"/>
        </w:rPr>
        <w:t>) per consentire interventi preventivi tempestivi.</w:t>
      </w:r>
    </w:p>
    <w:p w:rsidR="002C7319" w:rsidRPr="002C7319" w:rsidRDefault="002C7319" w:rsidP="002C7319">
      <w:pPr>
        <w:spacing w:before="225" w:after="225"/>
        <w:outlineLvl w:val="1"/>
        <w:rPr>
          <w:b/>
          <w:bCs/>
          <w:sz w:val="36"/>
          <w:szCs w:val="36"/>
        </w:rPr>
      </w:pPr>
      <w:r w:rsidRPr="002C7319">
        <w:rPr>
          <w:rFonts w:ascii="Arial" w:hAnsi="Arial" w:cs="Arial"/>
          <w:b/>
          <w:bCs/>
          <w:color w:val="000000"/>
          <w:sz w:val="36"/>
          <w:szCs w:val="36"/>
        </w:rPr>
        <w:t xml:space="preserve">6. Responsabilità Ambientale ed </w:t>
      </w:r>
      <w:proofErr w:type="spellStart"/>
      <w:r w:rsidRPr="002C7319">
        <w:rPr>
          <w:rFonts w:ascii="Arial" w:hAnsi="Arial" w:cs="Arial"/>
          <w:b/>
          <w:bCs/>
          <w:color w:val="000000"/>
          <w:sz w:val="36"/>
          <w:szCs w:val="36"/>
        </w:rPr>
        <w:t>Ecosistemica</w:t>
      </w:r>
      <w:proofErr w:type="spellEnd"/>
      <w:r w:rsidRPr="002C7319">
        <w:rPr>
          <w:rFonts w:ascii="Arial" w:hAnsi="Arial" w:cs="Arial"/>
          <w:b/>
          <w:bCs/>
          <w:color w:val="000000"/>
          <w:sz w:val="36"/>
          <w:szCs w:val="36"/>
        </w:rPr>
        <w:t xml:space="preserve"> (ISO 14001)</w:t>
      </w:r>
    </w:p>
    <w:p w:rsidR="002C7319" w:rsidRPr="002C7319" w:rsidRDefault="002C7319" w:rsidP="002C7319">
      <w:pPr>
        <w:numPr>
          <w:ilvl w:val="0"/>
          <w:numId w:val="18"/>
        </w:numPr>
        <w:ind w:left="600"/>
        <w:textAlignment w:val="baseline"/>
        <w:rPr>
          <w:rFonts w:ascii="Arial" w:hAnsi="Arial" w:cs="Arial"/>
          <w:color w:val="000000"/>
          <w:sz w:val="22"/>
          <w:szCs w:val="22"/>
        </w:rPr>
      </w:pPr>
      <w:r w:rsidRPr="002C7319">
        <w:rPr>
          <w:rFonts w:ascii="Arial" w:hAnsi="Arial" w:cs="Arial"/>
          <w:b/>
          <w:bCs/>
          <w:color w:val="000000"/>
          <w:sz w:val="22"/>
          <w:szCs w:val="22"/>
        </w:rPr>
        <w:lastRenderedPageBreak/>
        <w:t>Contrasto all'Inquinamento:</w:t>
      </w:r>
      <w:r w:rsidRPr="002C7319">
        <w:rPr>
          <w:rFonts w:ascii="Arial" w:hAnsi="Arial" w:cs="Arial"/>
          <w:color w:val="000000"/>
          <w:sz w:val="22"/>
          <w:szCs w:val="22"/>
        </w:rPr>
        <w:t xml:space="preserve"> Manutenzione preventiva della flotta, adozione di stili di guida a basse emissioni (eco-</w:t>
      </w:r>
      <w:proofErr w:type="spellStart"/>
      <w:r w:rsidRPr="002C7319">
        <w:rPr>
          <w:rFonts w:ascii="Arial" w:hAnsi="Arial" w:cs="Arial"/>
          <w:color w:val="000000"/>
          <w:sz w:val="22"/>
          <w:szCs w:val="22"/>
        </w:rPr>
        <w:t>driving</w:t>
      </w:r>
      <w:proofErr w:type="spellEnd"/>
      <w:r w:rsidRPr="002C7319">
        <w:rPr>
          <w:rFonts w:ascii="Arial" w:hAnsi="Arial" w:cs="Arial"/>
          <w:color w:val="000000"/>
          <w:sz w:val="22"/>
          <w:szCs w:val="22"/>
        </w:rPr>
        <w:t>) e progressivo rinnovamento verso motorizzazioni a minimo impatto.</w:t>
      </w:r>
    </w:p>
    <w:p w:rsidR="002C7319" w:rsidRPr="002C7319" w:rsidRDefault="002C7319" w:rsidP="002C7319">
      <w:pPr>
        <w:numPr>
          <w:ilvl w:val="0"/>
          <w:numId w:val="18"/>
        </w:numPr>
        <w:ind w:left="600"/>
        <w:textAlignment w:val="baseline"/>
        <w:rPr>
          <w:rFonts w:ascii="Arial" w:hAnsi="Arial" w:cs="Arial"/>
          <w:color w:val="000000"/>
          <w:sz w:val="22"/>
          <w:szCs w:val="22"/>
        </w:rPr>
      </w:pPr>
      <w:r w:rsidRPr="002C7319">
        <w:rPr>
          <w:rFonts w:ascii="Arial" w:hAnsi="Arial" w:cs="Arial"/>
          <w:b/>
          <w:bCs/>
          <w:color w:val="000000"/>
          <w:sz w:val="22"/>
          <w:szCs w:val="22"/>
        </w:rPr>
        <w:t>Efficienza delle Risorse e Risparmio Idrico/Energetico:</w:t>
      </w:r>
      <w:r w:rsidRPr="002C7319">
        <w:rPr>
          <w:rFonts w:ascii="Arial" w:hAnsi="Arial" w:cs="Arial"/>
          <w:color w:val="000000"/>
          <w:sz w:val="22"/>
          <w:szCs w:val="22"/>
        </w:rPr>
        <w:t xml:space="preserve"> Eliminazione degli sprechi di carburante, energia elettrica e acqua nei lavaggi industriali e nei depositi.</w:t>
      </w:r>
    </w:p>
    <w:p w:rsidR="002C7319" w:rsidRPr="002C7319" w:rsidRDefault="002C7319" w:rsidP="002C7319">
      <w:pPr>
        <w:numPr>
          <w:ilvl w:val="0"/>
          <w:numId w:val="18"/>
        </w:numPr>
        <w:ind w:left="600"/>
        <w:textAlignment w:val="baseline"/>
        <w:rPr>
          <w:rFonts w:ascii="Arial" w:hAnsi="Arial" w:cs="Arial"/>
          <w:color w:val="000000"/>
          <w:sz w:val="22"/>
          <w:szCs w:val="22"/>
        </w:rPr>
      </w:pPr>
      <w:r w:rsidRPr="002C7319">
        <w:rPr>
          <w:rFonts w:ascii="Arial" w:hAnsi="Arial" w:cs="Arial"/>
          <w:b/>
          <w:bCs/>
          <w:color w:val="000000"/>
          <w:sz w:val="22"/>
          <w:szCs w:val="22"/>
        </w:rPr>
        <w:t>Tutela della Biodiversità e Conservazione del Suolo:</w:t>
      </w:r>
      <w:r w:rsidRPr="002C7319">
        <w:rPr>
          <w:rFonts w:ascii="Arial" w:hAnsi="Arial" w:cs="Arial"/>
          <w:color w:val="000000"/>
          <w:sz w:val="22"/>
          <w:szCs w:val="22"/>
        </w:rPr>
        <w:t xml:space="preserve"> Preservazione degli habitat naturali durante i transiti logistici speciali e divieto assoluto di sversamenti non controllati di fluidi.</w:t>
      </w:r>
    </w:p>
    <w:p w:rsidR="002C7319" w:rsidRPr="002C7319" w:rsidRDefault="002C7319" w:rsidP="002C7319">
      <w:pPr>
        <w:numPr>
          <w:ilvl w:val="0"/>
          <w:numId w:val="18"/>
        </w:numPr>
        <w:ind w:left="600"/>
        <w:textAlignment w:val="baseline"/>
        <w:rPr>
          <w:rFonts w:ascii="Arial" w:hAnsi="Arial" w:cs="Arial"/>
          <w:color w:val="000000"/>
          <w:sz w:val="22"/>
          <w:szCs w:val="22"/>
        </w:rPr>
      </w:pPr>
      <w:r w:rsidRPr="002C7319">
        <w:rPr>
          <w:rFonts w:ascii="Arial" w:hAnsi="Arial" w:cs="Arial"/>
          <w:b/>
          <w:bCs/>
          <w:color w:val="000000"/>
          <w:sz w:val="22"/>
          <w:szCs w:val="22"/>
        </w:rPr>
        <w:t>Gestione Rigorosa di Rifiuti e Sostanze Chimiche:</w:t>
      </w:r>
      <w:r w:rsidRPr="002C7319">
        <w:rPr>
          <w:rFonts w:ascii="Arial" w:hAnsi="Arial" w:cs="Arial"/>
          <w:color w:val="000000"/>
          <w:sz w:val="22"/>
          <w:szCs w:val="22"/>
        </w:rPr>
        <w:t xml:space="preserve"> Stoccaggio in sicurezza di oli lubrificanti, batterie e scarti industriali mediante idonei bacini di contenimento, consultazione delle schede di sicurezza (</w:t>
      </w:r>
      <w:proofErr w:type="spellStart"/>
      <w:r w:rsidRPr="002C7319">
        <w:rPr>
          <w:rFonts w:ascii="Arial" w:hAnsi="Arial" w:cs="Arial"/>
          <w:color w:val="000000"/>
          <w:sz w:val="22"/>
          <w:szCs w:val="22"/>
        </w:rPr>
        <w:t>SDS</w:t>
      </w:r>
      <w:proofErr w:type="spellEnd"/>
      <w:r w:rsidRPr="002C7319">
        <w:rPr>
          <w:rFonts w:ascii="Arial" w:hAnsi="Arial" w:cs="Arial"/>
          <w:color w:val="000000"/>
          <w:sz w:val="22"/>
          <w:szCs w:val="22"/>
        </w:rPr>
        <w:t>) e tracciabilità certificata dello smaltimento.</w:t>
      </w:r>
    </w:p>
    <w:p w:rsidR="002C7319" w:rsidRPr="002C7319" w:rsidRDefault="002C7319" w:rsidP="002C7319">
      <w:pPr>
        <w:spacing w:before="225" w:after="225"/>
        <w:outlineLvl w:val="1"/>
        <w:rPr>
          <w:b/>
          <w:bCs/>
          <w:sz w:val="36"/>
          <w:szCs w:val="36"/>
        </w:rPr>
      </w:pPr>
      <w:r w:rsidRPr="002C7319">
        <w:rPr>
          <w:rFonts w:ascii="Arial" w:hAnsi="Arial" w:cs="Arial"/>
          <w:b/>
          <w:bCs/>
          <w:color w:val="000000"/>
          <w:sz w:val="36"/>
          <w:szCs w:val="36"/>
        </w:rPr>
        <w:t xml:space="preserve">7. Resilienza Cibernetica, Continuità Operativa e Riservatezza (NIS2 &amp; </w:t>
      </w:r>
      <w:proofErr w:type="spellStart"/>
      <w:r w:rsidRPr="002C7319">
        <w:rPr>
          <w:rFonts w:ascii="Arial" w:hAnsi="Arial" w:cs="Arial"/>
          <w:b/>
          <w:bCs/>
          <w:color w:val="000000"/>
          <w:sz w:val="36"/>
          <w:szCs w:val="36"/>
        </w:rPr>
        <w:t>GDPR</w:t>
      </w:r>
      <w:proofErr w:type="spellEnd"/>
      <w:r w:rsidRPr="002C7319">
        <w:rPr>
          <w:rFonts w:ascii="Arial" w:hAnsi="Arial" w:cs="Arial"/>
          <w:b/>
          <w:bCs/>
          <w:color w:val="000000"/>
          <w:sz w:val="36"/>
          <w:szCs w:val="36"/>
        </w:rPr>
        <w:t>)</w:t>
      </w:r>
    </w:p>
    <w:p w:rsidR="002C7319" w:rsidRPr="002C7319" w:rsidRDefault="002C7319" w:rsidP="002C7319">
      <w:pPr>
        <w:numPr>
          <w:ilvl w:val="0"/>
          <w:numId w:val="19"/>
        </w:numPr>
        <w:ind w:left="600"/>
        <w:textAlignment w:val="baseline"/>
        <w:rPr>
          <w:rFonts w:ascii="Arial" w:hAnsi="Arial" w:cs="Arial"/>
          <w:color w:val="000000"/>
          <w:sz w:val="22"/>
          <w:szCs w:val="22"/>
        </w:rPr>
      </w:pPr>
      <w:r w:rsidRPr="002C7319">
        <w:rPr>
          <w:rFonts w:ascii="Arial" w:hAnsi="Arial" w:cs="Arial"/>
          <w:b/>
          <w:bCs/>
          <w:color w:val="000000"/>
          <w:sz w:val="22"/>
          <w:szCs w:val="22"/>
        </w:rPr>
        <w:t>Presidi di Sicurezza Cyber (NIS2):</w:t>
      </w:r>
      <w:r w:rsidRPr="002C7319">
        <w:rPr>
          <w:rFonts w:ascii="Arial" w:hAnsi="Arial" w:cs="Arial"/>
          <w:color w:val="000000"/>
          <w:sz w:val="22"/>
          <w:szCs w:val="22"/>
        </w:rPr>
        <w:t xml:space="preserve"> Ciascun dipendente e collaboratore è tenuto all'uso responsabile delle dotazioni IT aziendali (credenziali, telematica veicolare, posta elettronica, dispositivi mobili), prevenendo accessi non autorizzati e attacchi informatici alla catena logistica.</w:t>
      </w:r>
    </w:p>
    <w:p w:rsidR="002C7319" w:rsidRPr="002C7319" w:rsidRDefault="002C7319" w:rsidP="002C7319">
      <w:pPr>
        <w:numPr>
          <w:ilvl w:val="0"/>
          <w:numId w:val="19"/>
        </w:numPr>
        <w:ind w:left="600"/>
        <w:textAlignment w:val="baseline"/>
        <w:rPr>
          <w:rFonts w:ascii="Arial" w:hAnsi="Arial" w:cs="Arial"/>
          <w:color w:val="000000"/>
          <w:sz w:val="22"/>
          <w:szCs w:val="22"/>
        </w:rPr>
      </w:pPr>
      <w:r w:rsidRPr="002C7319">
        <w:rPr>
          <w:rFonts w:ascii="Arial" w:hAnsi="Arial" w:cs="Arial"/>
          <w:b/>
          <w:bCs/>
          <w:color w:val="000000"/>
          <w:sz w:val="22"/>
          <w:szCs w:val="22"/>
        </w:rPr>
        <w:t>Continuità Operativa:</w:t>
      </w:r>
      <w:r w:rsidRPr="002C7319">
        <w:rPr>
          <w:rFonts w:ascii="Arial" w:hAnsi="Arial" w:cs="Arial"/>
          <w:color w:val="000000"/>
          <w:sz w:val="22"/>
          <w:szCs w:val="22"/>
        </w:rPr>
        <w:t xml:space="preserve"> Rispetto delle procedure di business </w:t>
      </w:r>
      <w:proofErr w:type="spellStart"/>
      <w:r w:rsidRPr="002C7319">
        <w:rPr>
          <w:rFonts w:ascii="Arial" w:hAnsi="Arial" w:cs="Arial"/>
          <w:color w:val="000000"/>
          <w:sz w:val="22"/>
          <w:szCs w:val="22"/>
        </w:rPr>
        <w:t>continuity</w:t>
      </w:r>
      <w:proofErr w:type="spellEnd"/>
      <w:r w:rsidRPr="002C7319">
        <w:rPr>
          <w:rFonts w:ascii="Arial" w:hAnsi="Arial" w:cs="Arial"/>
          <w:color w:val="000000"/>
          <w:sz w:val="22"/>
          <w:szCs w:val="22"/>
        </w:rPr>
        <w:t xml:space="preserve"> e backup per garantire l'integrità e la tempestiva ripresa delle attività logistiche critiche anche in caso di incidente telematico.</w:t>
      </w:r>
    </w:p>
    <w:p w:rsidR="002C7319" w:rsidRPr="002C7319" w:rsidRDefault="002C7319" w:rsidP="002C7319">
      <w:pPr>
        <w:numPr>
          <w:ilvl w:val="0"/>
          <w:numId w:val="19"/>
        </w:numPr>
        <w:ind w:left="600"/>
        <w:textAlignment w:val="baseline"/>
        <w:rPr>
          <w:rFonts w:ascii="Arial" w:hAnsi="Arial" w:cs="Arial"/>
          <w:color w:val="000000"/>
          <w:sz w:val="22"/>
          <w:szCs w:val="22"/>
        </w:rPr>
      </w:pPr>
      <w:r w:rsidRPr="002C7319">
        <w:rPr>
          <w:rFonts w:ascii="Arial" w:hAnsi="Arial" w:cs="Arial"/>
          <w:b/>
          <w:bCs/>
          <w:color w:val="000000"/>
          <w:sz w:val="22"/>
          <w:szCs w:val="22"/>
        </w:rPr>
        <w:t>Protezione dei Dati Personali (</w:t>
      </w:r>
      <w:proofErr w:type="spellStart"/>
      <w:r w:rsidRPr="002C7319">
        <w:rPr>
          <w:rFonts w:ascii="Arial" w:hAnsi="Arial" w:cs="Arial"/>
          <w:b/>
          <w:bCs/>
          <w:color w:val="000000"/>
          <w:sz w:val="22"/>
          <w:szCs w:val="22"/>
        </w:rPr>
        <w:t>GDPR</w:t>
      </w:r>
      <w:proofErr w:type="spellEnd"/>
      <w:r w:rsidRPr="002C7319">
        <w:rPr>
          <w:rFonts w:ascii="Arial" w:hAnsi="Arial" w:cs="Arial"/>
          <w:b/>
          <w:bCs/>
          <w:color w:val="000000"/>
          <w:sz w:val="22"/>
          <w:szCs w:val="22"/>
        </w:rPr>
        <w:t>):</w:t>
      </w:r>
      <w:r w:rsidRPr="002C7319">
        <w:rPr>
          <w:rFonts w:ascii="Arial" w:hAnsi="Arial" w:cs="Arial"/>
          <w:color w:val="000000"/>
          <w:sz w:val="22"/>
          <w:szCs w:val="22"/>
        </w:rPr>
        <w:t xml:space="preserve"> Riservatezza assoluta su dati anagrafici, commerciali e telematici di dipendenti, clienti e partner; divieto di uso o divulgazione per scopi non autorizzati.</w:t>
      </w:r>
    </w:p>
    <w:p w:rsidR="002C7319" w:rsidRPr="002C7319" w:rsidRDefault="002C7319" w:rsidP="002C7319">
      <w:pPr>
        <w:spacing w:before="225" w:after="225"/>
        <w:outlineLvl w:val="1"/>
        <w:rPr>
          <w:b/>
          <w:bCs/>
          <w:sz w:val="36"/>
          <w:szCs w:val="36"/>
        </w:rPr>
      </w:pPr>
      <w:r w:rsidRPr="002C7319">
        <w:rPr>
          <w:rFonts w:ascii="Arial" w:hAnsi="Arial" w:cs="Arial"/>
          <w:b/>
          <w:bCs/>
          <w:color w:val="000000"/>
          <w:sz w:val="36"/>
          <w:szCs w:val="36"/>
        </w:rPr>
        <w:t>8. Canali di Segnalazione, Tutela del Whistleblowing e Sanzioni</w:t>
      </w:r>
    </w:p>
    <w:p w:rsidR="002C7319" w:rsidRPr="002C7319" w:rsidRDefault="002C7319" w:rsidP="002C7319">
      <w:pPr>
        <w:numPr>
          <w:ilvl w:val="0"/>
          <w:numId w:val="20"/>
        </w:numPr>
        <w:ind w:left="600"/>
        <w:textAlignment w:val="baseline"/>
        <w:rPr>
          <w:rFonts w:ascii="Arial" w:hAnsi="Arial" w:cs="Arial"/>
          <w:color w:val="000000"/>
          <w:sz w:val="22"/>
          <w:szCs w:val="22"/>
        </w:rPr>
      </w:pPr>
      <w:r w:rsidRPr="002C7319">
        <w:rPr>
          <w:rFonts w:ascii="Arial" w:hAnsi="Arial" w:cs="Arial"/>
          <w:b/>
          <w:bCs/>
          <w:color w:val="000000"/>
          <w:sz w:val="22"/>
          <w:szCs w:val="22"/>
        </w:rPr>
        <w:t>Canali Interni ed Esterni di Segnalazione:</w:t>
      </w:r>
      <w:r w:rsidRPr="002C7319">
        <w:rPr>
          <w:rFonts w:ascii="Arial" w:hAnsi="Arial" w:cs="Arial"/>
          <w:color w:val="000000"/>
          <w:sz w:val="22"/>
          <w:szCs w:val="22"/>
        </w:rPr>
        <w:t xml:space="preserve"> Chiunque rilevi violazioni del Codice Etico, delle certificazioni aziendali o delle normative di legge può effettuare una segnalazione mediante i canali dedicati predisposti dalla Società conformemente al </w:t>
      </w:r>
      <w:proofErr w:type="spellStart"/>
      <w:r w:rsidRPr="002C7319">
        <w:rPr>
          <w:rFonts w:ascii="Arial" w:hAnsi="Arial" w:cs="Arial"/>
          <w:b/>
          <w:bCs/>
          <w:color w:val="000000"/>
          <w:sz w:val="22"/>
          <w:szCs w:val="22"/>
        </w:rPr>
        <w:t>D.Lgs.</w:t>
      </w:r>
      <w:proofErr w:type="spellEnd"/>
      <w:r w:rsidRPr="002C7319">
        <w:rPr>
          <w:rFonts w:ascii="Arial" w:hAnsi="Arial" w:cs="Arial"/>
          <w:b/>
          <w:bCs/>
          <w:color w:val="000000"/>
          <w:sz w:val="22"/>
          <w:szCs w:val="22"/>
        </w:rPr>
        <w:t xml:space="preserve"> 24/2023</w:t>
      </w:r>
      <w:r w:rsidRPr="002C7319">
        <w:rPr>
          <w:rFonts w:ascii="Arial" w:hAnsi="Arial" w:cs="Arial"/>
          <w:color w:val="000000"/>
          <w:sz w:val="22"/>
          <w:szCs w:val="22"/>
        </w:rPr>
        <w:t xml:space="preserve"> (disciplina Whistleblowing).</w:t>
      </w:r>
    </w:p>
    <w:p w:rsidR="002C7319" w:rsidRPr="002C7319" w:rsidRDefault="002C7319" w:rsidP="002C7319">
      <w:pPr>
        <w:numPr>
          <w:ilvl w:val="0"/>
          <w:numId w:val="20"/>
        </w:numPr>
        <w:ind w:left="600"/>
        <w:textAlignment w:val="baseline"/>
        <w:rPr>
          <w:rFonts w:ascii="Arial" w:hAnsi="Arial" w:cs="Arial"/>
          <w:color w:val="000000"/>
          <w:sz w:val="22"/>
          <w:szCs w:val="22"/>
        </w:rPr>
      </w:pPr>
      <w:r w:rsidRPr="002C7319">
        <w:rPr>
          <w:rFonts w:ascii="Arial" w:hAnsi="Arial" w:cs="Arial"/>
          <w:b/>
          <w:bCs/>
          <w:color w:val="000000"/>
          <w:sz w:val="22"/>
          <w:szCs w:val="22"/>
        </w:rPr>
        <w:t>Garanzia di Riservatezza e Divieto di Ritorsioni:</w:t>
      </w:r>
      <w:r w:rsidRPr="002C7319">
        <w:rPr>
          <w:rFonts w:ascii="Arial" w:hAnsi="Arial" w:cs="Arial"/>
          <w:color w:val="000000"/>
          <w:sz w:val="22"/>
          <w:szCs w:val="22"/>
        </w:rPr>
        <w:t xml:space="preserve"> È garantito l'assoluto anonimato e la protezione dell'identità del segnalante. Qualsiasi atto ritorsivo, discriminatorio o penalizzante nei confronti di chi segnala in buona fede è severamente sanzionato.</w:t>
      </w:r>
    </w:p>
    <w:p w:rsidR="002C7319" w:rsidRPr="002C7319" w:rsidRDefault="002C7319" w:rsidP="002C7319">
      <w:pPr>
        <w:numPr>
          <w:ilvl w:val="0"/>
          <w:numId w:val="20"/>
        </w:numPr>
        <w:ind w:left="600"/>
        <w:textAlignment w:val="baseline"/>
        <w:rPr>
          <w:rFonts w:ascii="Arial" w:hAnsi="Arial" w:cs="Arial"/>
          <w:color w:val="000000"/>
          <w:sz w:val="22"/>
          <w:szCs w:val="22"/>
        </w:rPr>
      </w:pPr>
      <w:r w:rsidRPr="002C7319">
        <w:rPr>
          <w:rFonts w:ascii="Arial" w:hAnsi="Arial" w:cs="Arial"/>
          <w:b/>
          <w:bCs/>
          <w:color w:val="000000"/>
          <w:sz w:val="22"/>
          <w:szCs w:val="22"/>
        </w:rPr>
        <w:t>Sistema Disciplinare:</w:t>
      </w:r>
      <w:r w:rsidRPr="002C7319">
        <w:rPr>
          <w:rFonts w:ascii="Arial" w:hAnsi="Arial" w:cs="Arial"/>
          <w:color w:val="000000"/>
          <w:sz w:val="22"/>
          <w:szCs w:val="22"/>
        </w:rPr>
        <w:t xml:space="preserve"> Il mancato rispetto delle norme del presente Codice Etico costituisce violazione contrattuale e determina sanzioni disciplinari proporzionate previste dalla legge e dai contratti collettivi, oltre alla risoluzione immediata dei contratti con terzi inadempienti.</w:t>
      </w:r>
    </w:p>
    <w:p w:rsidR="002C7319" w:rsidRDefault="002C7319" w:rsidP="002C7319">
      <w:pPr>
        <w:spacing w:after="225"/>
        <w:outlineLvl w:val="1"/>
        <w:rPr>
          <w:rFonts w:ascii="Arial" w:hAnsi="Arial" w:cs="Arial"/>
          <w:b/>
          <w:bCs/>
          <w:color w:val="000000"/>
          <w:sz w:val="36"/>
          <w:szCs w:val="36"/>
          <w:lang w:val="en-GB"/>
        </w:rPr>
      </w:pPr>
    </w:p>
    <w:p w:rsidR="002C7319" w:rsidRPr="002C7319" w:rsidRDefault="002C7319" w:rsidP="002C7319">
      <w:pPr>
        <w:spacing w:after="225"/>
        <w:outlineLvl w:val="1"/>
        <w:rPr>
          <w:b/>
          <w:bCs/>
          <w:sz w:val="36"/>
          <w:szCs w:val="36"/>
          <w:lang w:val="en-GB"/>
        </w:rPr>
      </w:pPr>
      <w:r w:rsidRPr="002C7319">
        <w:rPr>
          <w:rFonts w:ascii="Arial" w:hAnsi="Arial" w:cs="Arial"/>
          <w:b/>
          <w:bCs/>
          <w:color w:val="000000"/>
          <w:sz w:val="36"/>
          <w:szCs w:val="36"/>
          <w:lang w:val="en-GB"/>
        </w:rPr>
        <w:t>Code of Ethics and Business Conduct (</w:t>
      </w:r>
      <w:r w:rsidR="00815FF2">
        <w:rPr>
          <w:rFonts w:ascii="Arial" w:hAnsi="Arial" w:cs="Arial"/>
          <w:b/>
          <w:bCs/>
          <w:color w:val="000000"/>
          <w:sz w:val="36"/>
          <w:szCs w:val="36"/>
          <w:lang w:val="en-GB"/>
        </w:rPr>
        <w:t>rev 09/09/</w:t>
      </w:r>
      <w:r w:rsidRPr="002C7319">
        <w:rPr>
          <w:rFonts w:ascii="Arial" w:hAnsi="Arial" w:cs="Arial"/>
          <w:b/>
          <w:bCs/>
          <w:color w:val="000000"/>
          <w:sz w:val="36"/>
          <w:szCs w:val="36"/>
          <w:lang w:val="en-GB"/>
        </w:rPr>
        <w:t>2026)</w:t>
      </w:r>
    </w:p>
    <w:p w:rsidR="002C7319" w:rsidRPr="002C7319" w:rsidRDefault="002C7319" w:rsidP="002C7319">
      <w:pPr>
        <w:rPr>
          <w:sz w:val="24"/>
          <w:szCs w:val="24"/>
        </w:rPr>
      </w:pPr>
      <w:r w:rsidRPr="002C7319">
        <w:rPr>
          <w:rFonts w:ascii="Arial" w:hAnsi="Arial" w:cs="Arial"/>
          <w:b/>
          <w:bCs/>
          <w:color w:val="333333"/>
          <w:sz w:val="22"/>
          <w:szCs w:val="22"/>
          <w:lang w:val="en-GB"/>
        </w:rPr>
        <w:lastRenderedPageBreak/>
        <w:t>Regulatory and Compliance Framework:</w:t>
      </w:r>
      <w:r w:rsidRPr="002C7319">
        <w:rPr>
          <w:rFonts w:ascii="Arial" w:hAnsi="Arial" w:cs="Arial"/>
          <w:color w:val="333333"/>
          <w:sz w:val="22"/>
          <w:szCs w:val="22"/>
          <w:lang w:val="en-GB"/>
        </w:rPr>
        <w:t xml:space="preserve"> ISO 9001:2015 – ISO 14001:2015 – ISO 45001:2018 – </w:t>
      </w:r>
      <w:proofErr w:type="spellStart"/>
      <w:r w:rsidRPr="002C7319">
        <w:rPr>
          <w:rFonts w:ascii="Arial" w:hAnsi="Arial" w:cs="Arial"/>
          <w:color w:val="333333"/>
          <w:sz w:val="22"/>
          <w:szCs w:val="22"/>
          <w:lang w:val="en-GB"/>
        </w:rPr>
        <w:t>AEO</w:t>
      </w:r>
      <w:proofErr w:type="spellEnd"/>
      <w:r w:rsidRPr="002C7319">
        <w:rPr>
          <w:rFonts w:ascii="Arial" w:hAnsi="Arial" w:cs="Arial"/>
          <w:color w:val="333333"/>
          <w:sz w:val="22"/>
          <w:szCs w:val="22"/>
          <w:lang w:val="en-GB"/>
        </w:rPr>
        <w:t xml:space="preserve"> (IT </w:t>
      </w:r>
      <w:proofErr w:type="spellStart"/>
      <w:r w:rsidRPr="002C7319">
        <w:rPr>
          <w:rFonts w:ascii="Arial" w:hAnsi="Arial" w:cs="Arial"/>
          <w:color w:val="333333"/>
          <w:sz w:val="22"/>
          <w:szCs w:val="22"/>
          <w:lang w:val="en-GB"/>
        </w:rPr>
        <w:t>AEOS</w:t>
      </w:r>
      <w:proofErr w:type="spellEnd"/>
      <w:r w:rsidRPr="002C7319">
        <w:rPr>
          <w:rFonts w:ascii="Arial" w:hAnsi="Arial" w:cs="Arial"/>
          <w:color w:val="333333"/>
          <w:sz w:val="22"/>
          <w:szCs w:val="22"/>
          <w:lang w:val="en-GB"/>
        </w:rPr>
        <w:t xml:space="preserve"> 21 1858) – Prefecture Anti-Mafia White List – NIS2 Directive (EU 2022/2555) – </w:t>
      </w:r>
      <w:proofErr w:type="spellStart"/>
      <w:r w:rsidRPr="002C7319">
        <w:rPr>
          <w:rFonts w:ascii="Arial" w:hAnsi="Arial" w:cs="Arial"/>
          <w:color w:val="333333"/>
          <w:sz w:val="22"/>
          <w:szCs w:val="22"/>
          <w:lang w:val="en-GB"/>
        </w:rPr>
        <w:t>GDPR</w:t>
      </w:r>
      <w:proofErr w:type="spellEnd"/>
      <w:r w:rsidRPr="002C7319">
        <w:rPr>
          <w:rFonts w:ascii="Arial" w:hAnsi="Arial" w:cs="Arial"/>
          <w:color w:val="333333"/>
          <w:sz w:val="22"/>
          <w:szCs w:val="22"/>
          <w:lang w:val="en-GB"/>
        </w:rPr>
        <w:t xml:space="preserve"> (EU 2016/679) – Whistleblowing Protection (Leg. </w:t>
      </w:r>
      <w:proofErr w:type="spellStart"/>
      <w:r w:rsidRPr="002C7319">
        <w:rPr>
          <w:rFonts w:ascii="Arial" w:hAnsi="Arial" w:cs="Arial"/>
          <w:color w:val="333333"/>
          <w:sz w:val="22"/>
          <w:szCs w:val="22"/>
        </w:rPr>
        <w:t>Decree</w:t>
      </w:r>
      <w:proofErr w:type="spellEnd"/>
      <w:r w:rsidRPr="002C7319">
        <w:rPr>
          <w:rFonts w:ascii="Arial" w:hAnsi="Arial" w:cs="Arial"/>
          <w:color w:val="333333"/>
          <w:sz w:val="22"/>
          <w:szCs w:val="22"/>
        </w:rPr>
        <w:t xml:space="preserve"> 24/2023) – </w:t>
      </w:r>
      <w:proofErr w:type="spellStart"/>
      <w:r w:rsidRPr="002C7319">
        <w:rPr>
          <w:rFonts w:ascii="Arial" w:hAnsi="Arial" w:cs="Arial"/>
          <w:color w:val="333333"/>
          <w:sz w:val="22"/>
          <w:szCs w:val="22"/>
        </w:rPr>
        <w:t>ESG</w:t>
      </w:r>
      <w:proofErr w:type="spellEnd"/>
      <w:r w:rsidRPr="002C7319">
        <w:rPr>
          <w:rFonts w:ascii="Arial" w:hAnsi="Arial" w:cs="Arial"/>
          <w:color w:val="333333"/>
          <w:sz w:val="22"/>
          <w:szCs w:val="22"/>
        </w:rPr>
        <w:t xml:space="preserve"> </w:t>
      </w:r>
      <w:proofErr w:type="spellStart"/>
      <w:r w:rsidRPr="002C7319">
        <w:rPr>
          <w:rFonts w:ascii="Arial" w:hAnsi="Arial" w:cs="Arial"/>
          <w:color w:val="333333"/>
          <w:sz w:val="22"/>
          <w:szCs w:val="22"/>
        </w:rPr>
        <w:t>Principles</w:t>
      </w:r>
      <w:proofErr w:type="spellEnd"/>
    </w:p>
    <w:p w:rsidR="00815FF2" w:rsidRDefault="00815FF2" w:rsidP="002C7319">
      <w:pPr>
        <w:spacing w:after="225"/>
        <w:outlineLvl w:val="1"/>
        <w:rPr>
          <w:rFonts w:ascii="Arial" w:hAnsi="Arial" w:cs="Arial"/>
          <w:b/>
          <w:bCs/>
          <w:color w:val="000000"/>
          <w:sz w:val="36"/>
          <w:szCs w:val="36"/>
          <w:lang w:val="en-GB"/>
        </w:rPr>
      </w:pPr>
    </w:p>
    <w:p w:rsidR="00B763F0" w:rsidRPr="00B763F0" w:rsidRDefault="00B763F0" w:rsidP="00B763F0">
      <w:pPr>
        <w:spacing w:after="225"/>
        <w:outlineLvl w:val="1"/>
        <w:rPr>
          <w:b/>
          <w:bCs/>
          <w:sz w:val="36"/>
          <w:szCs w:val="36"/>
          <w:lang w:val="en-GB"/>
        </w:rPr>
      </w:pPr>
      <w:r w:rsidRPr="00B763F0">
        <w:rPr>
          <w:rFonts w:ascii="Arial" w:hAnsi="Arial" w:cs="Arial"/>
          <w:b/>
          <w:bCs/>
          <w:color w:val="000000"/>
          <w:sz w:val="36"/>
          <w:szCs w:val="36"/>
          <w:lang w:val="en-GB"/>
        </w:rPr>
        <w:t>1. Introduction and Scope of Application</w:t>
      </w:r>
    </w:p>
    <w:p w:rsidR="00B763F0" w:rsidRPr="00B763F0" w:rsidRDefault="00B763F0" w:rsidP="00B763F0">
      <w:pPr>
        <w:rPr>
          <w:sz w:val="24"/>
          <w:szCs w:val="24"/>
          <w:lang w:val="en-GB"/>
        </w:rPr>
      </w:pPr>
      <w:proofErr w:type="spellStart"/>
      <w:r w:rsidRPr="00B763F0">
        <w:rPr>
          <w:rFonts w:ascii="Arial" w:hAnsi="Arial" w:cs="Arial"/>
          <w:color w:val="000000"/>
          <w:sz w:val="22"/>
          <w:szCs w:val="22"/>
          <w:lang w:val="en-GB"/>
        </w:rPr>
        <w:t>Giuriato</w:t>
      </w:r>
      <w:proofErr w:type="spellEnd"/>
      <w:r w:rsidRPr="00B763F0">
        <w:rPr>
          <w:rFonts w:ascii="Arial" w:hAnsi="Arial" w:cs="Arial"/>
          <w:color w:val="000000"/>
          <w:sz w:val="22"/>
          <w:szCs w:val="22"/>
          <w:lang w:val="en-GB"/>
        </w:rPr>
        <w:t xml:space="preserve"> &amp; Fortuna S.p.A., an established leader in transport engineering, advanced logistics, abnormal and heavy haulage, and international multimodal forwarding, recognizes that integrity, legality, sustainability, and operational resilience represent the fundamental pillars of its business reputation and long-term success.</w:t>
      </w:r>
    </w:p>
    <w:p w:rsidR="00B763F0" w:rsidRPr="00B763F0" w:rsidRDefault="00B763F0" w:rsidP="00B763F0">
      <w:pPr>
        <w:spacing w:after="225"/>
        <w:rPr>
          <w:sz w:val="24"/>
          <w:szCs w:val="24"/>
          <w:lang w:val="en-GB"/>
        </w:rPr>
      </w:pPr>
      <w:r w:rsidRPr="00B763F0">
        <w:rPr>
          <w:rFonts w:ascii="Arial" w:hAnsi="Arial" w:cs="Arial"/>
          <w:color w:val="000000"/>
          <w:sz w:val="22"/>
          <w:szCs w:val="22"/>
          <w:lang w:val="en-GB"/>
        </w:rPr>
        <w:t xml:space="preserve">This Code of Ethics defines the mandatory set of principles and </w:t>
      </w:r>
      <w:proofErr w:type="spellStart"/>
      <w:r w:rsidRPr="00B763F0">
        <w:rPr>
          <w:rFonts w:ascii="Arial" w:hAnsi="Arial" w:cs="Arial"/>
          <w:color w:val="000000"/>
          <w:sz w:val="22"/>
          <w:szCs w:val="22"/>
          <w:lang w:val="en-GB"/>
        </w:rPr>
        <w:t>behavioral</w:t>
      </w:r>
      <w:proofErr w:type="spellEnd"/>
      <w:r w:rsidRPr="00B763F0">
        <w:rPr>
          <w:rFonts w:ascii="Arial" w:hAnsi="Arial" w:cs="Arial"/>
          <w:color w:val="000000"/>
          <w:sz w:val="22"/>
          <w:szCs w:val="22"/>
          <w:lang w:val="en-GB"/>
        </w:rPr>
        <w:t xml:space="preserve"> standards governing the actions of D</w:t>
      </w:r>
      <w:bookmarkStart w:id="1" w:name="_GoBack"/>
      <w:bookmarkEnd w:id="1"/>
      <w:r w:rsidRPr="00B763F0">
        <w:rPr>
          <w:rFonts w:ascii="Arial" w:hAnsi="Arial" w:cs="Arial"/>
          <w:color w:val="000000"/>
          <w:sz w:val="22"/>
          <w:szCs w:val="22"/>
          <w:lang w:val="en-GB"/>
        </w:rPr>
        <w:t>irectors, Executives, all employees, collaborators, and, where applicable, commercial partners, subcontractors, suppliers of goods and services, and consultants acting on behalf of the Company.</w:t>
      </w:r>
    </w:p>
    <w:p w:rsidR="00B763F0" w:rsidRPr="00B763F0" w:rsidRDefault="00B763F0" w:rsidP="00B763F0">
      <w:pPr>
        <w:spacing w:after="225"/>
        <w:outlineLvl w:val="1"/>
        <w:rPr>
          <w:b/>
          <w:bCs/>
          <w:sz w:val="36"/>
          <w:szCs w:val="36"/>
        </w:rPr>
      </w:pPr>
      <w:r w:rsidRPr="00B763F0">
        <w:rPr>
          <w:rFonts w:ascii="Arial" w:hAnsi="Arial" w:cs="Arial"/>
          <w:b/>
          <w:bCs/>
          <w:color w:val="000000"/>
          <w:sz w:val="36"/>
          <w:szCs w:val="36"/>
        </w:rPr>
        <w:t xml:space="preserve">2. Core </w:t>
      </w:r>
      <w:proofErr w:type="spellStart"/>
      <w:r w:rsidRPr="00B763F0">
        <w:rPr>
          <w:rFonts w:ascii="Arial" w:hAnsi="Arial" w:cs="Arial"/>
          <w:b/>
          <w:bCs/>
          <w:color w:val="000000"/>
          <w:sz w:val="36"/>
          <w:szCs w:val="36"/>
        </w:rPr>
        <w:t>Values</w:t>
      </w:r>
      <w:proofErr w:type="spellEnd"/>
    </w:p>
    <w:p w:rsidR="00B763F0" w:rsidRPr="00B763F0" w:rsidRDefault="00B763F0" w:rsidP="00B763F0">
      <w:pPr>
        <w:numPr>
          <w:ilvl w:val="0"/>
          <w:numId w:val="22"/>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Legality, Honesty, and Integrity:</w:t>
      </w:r>
      <w:r w:rsidRPr="00B763F0">
        <w:rPr>
          <w:rFonts w:ascii="Arial" w:hAnsi="Arial" w:cs="Arial"/>
          <w:color w:val="000000"/>
          <w:sz w:val="22"/>
          <w:szCs w:val="22"/>
          <w:lang w:val="en-GB"/>
        </w:rPr>
        <w:t xml:space="preserve"> Total compliance with national, European, and international laws, internal regulations, and commitments arising from registration in the Prefecture White Lists and Authorised Economic Operator (</w:t>
      </w:r>
      <w:proofErr w:type="spellStart"/>
      <w:r w:rsidRPr="00B763F0">
        <w:rPr>
          <w:rFonts w:ascii="Arial" w:hAnsi="Arial" w:cs="Arial"/>
          <w:color w:val="000000"/>
          <w:sz w:val="22"/>
          <w:szCs w:val="22"/>
          <w:lang w:val="en-GB"/>
        </w:rPr>
        <w:t>AEO</w:t>
      </w:r>
      <w:proofErr w:type="spellEnd"/>
      <w:r w:rsidRPr="00B763F0">
        <w:rPr>
          <w:rFonts w:ascii="Arial" w:hAnsi="Arial" w:cs="Arial"/>
          <w:color w:val="000000"/>
          <w:sz w:val="22"/>
          <w:szCs w:val="22"/>
          <w:lang w:val="en-GB"/>
        </w:rPr>
        <w:t>) status.</w:t>
      </w:r>
    </w:p>
    <w:p w:rsidR="00B763F0" w:rsidRPr="00B763F0" w:rsidRDefault="00B763F0" w:rsidP="00B763F0">
      <w:pPr>
        <w:numPr>
          <w:ilvl w:val="0"/>
          <w:numId w:val="22"/>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Professionalism and Operational Excellence (ISO 9001):</w:t>
      </w:r>
      <w:r w:rsidRPr="00B763F0">
        <w:rPr>
          <w:rFonts w:ascii="Arial" w:hAnsi="Arial" w:cs="Arial"/>
          <w:color w:val="000000"/>
          <w:sz w:val="22"/>
          <w:szCs w:val="22"/>
          <w:lang w:val="en-GB"/>
        </w:rPr>
        <w:t xml:space="preserve"> Continuous commitment to delivering technically demanding logistics services with highest standards of reliability, precision, and transparency toward clients and stakeholders.</w:t>
      </w:r>
    </w:p>
    <w:p w:rsidR="00B763F0" w:rsidRPr="00B763F0" w:rsidRDefault="00B763F0" w:rsidP="00B763F0">
      <w:pPr>
        <w:numPr>
          <w:ilvl w:val="0"/>
          <w:numId w:val="22"/>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Human Dignity, Inclusion, and Fairness:</w:t>
      </w:r>
      <w:r w:rsidRPr="00B763F0">
        <w:rPr>
          <w:rFonts w:ascii="Arial" w:hAnsi="Arial" w:cs="Arial"/>
          <w:color w:val="000000"/>
          <w:sz w:val="22"/>
          <w:szCs w:val="22"/>
          <w:lang w:val="en-GB"/>
        </w:rPr>
        <w:t xml:space="preserve"> Safeguarding personal dignity, rewarding merit, eliminating all discrimination, and fostering an equitable and motivating working environment.</w:t>
      </w:r>
    </w:p>
    <w:p w:rsidR="00B763F0" w:rsidRPr="00B763F0" w:rsidRDefault="00B763F0" w:rsidP="00B763F0">
      <w:pPr>
        <w:numPr>
          <w:ilvl w:val="0"/>
          <w:numId w:val="22"/>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 xml:space="preserve">Environmental and Ecosystem Responsibility (ISO 14001 / </w:t>
      </w:r>
      <w:proofErr w:type="spellStart"/>
      <w:r w:rsidRPr="00B763F0">
        <w:rPr>
          <w:rFonts w:ascii="Arial" w:hAnsi="Arial" w:cs="Arial"/>
          <w:b/>
          <w:bCs/>
          <w:color w:val="000000"/>
          <w:sz w:val="22"/>
          <w:szCs w:val="22"/>
          <w:lang w:val="en-GB"/>
        </w:rPr>
        <w:t>ESG</w:t>
      </w:r>
      <w:proofErr w:type="spellEnd"/>
      <w:r w:rsidRPr="00B763F0">
        <w:rPr>
          <w:rFonts w:ascii="Arial" w:hAnsi="Arial" w:cs="Arial"/>
          <w:b/>
          <w:bCs/>
          <w:color w:val="000000"/>
          <w:sz w:val="22"/>
          <w:szCs w:val="22"/>
          <w:lang w:val="en-GB"/>
        </w:rPr>
        <w:t>):</w:t>
      </w:r>
      <w:r w:rsidRPr="00B763F0">
        <w:rPr>
          <w:rFonts w:ascii="Arial" w:hAnsi="Arial" w:cs="Arial"/>
          <w:color w:val="000000"/>
          <w:sz w:val="22"/>
          <w:szCs w:val="22"/>
          <w:lang w:val="en-GB"/>
        </w:rPr>
        <w:t xml:space="preserve"> Conscientious management of the ecological footprint across all logistics activities, territory protection, resource efficiency, and active pollution prevention.</w:t>
      </w:r>
    </w:p>
    <w:p w:rsidR="00B763F0" w:rsidRPr="00B763F0" w:rsidRDefault="00B763F0" w:rsidP="00B763F0">
      <w:pPr>
        <w:numPr>
          <w:ilvl w:val="0"/>
          <w:numId w:val="22"/>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Uncompromising Health and Safety (ISO 45001):</w:t>
      </w:r>
      <w:r w:rsidRPr="00B763F0">
        <w:rPr>
          <w:rFonts w:ascii="Arial" w:hAnsi="Arial" w:cs="Arial"/>
          <w:color w:val="000000"/>
          <w:sz w:val="22"/>
          <w:szCs w:val="22"/>
          <w:lang w:val="en-GB"/>
        </w:rPr>
        <w:t xml:space="preserve"> Absolute priority given to the life and physical/mental integrity of workers, partners, and the general public above any commercial gain or schedule constraints.</w:t>
      </w:r>
    </w:p>
    <w:p w:rsidR="00B763F0" w:rsidRPr="00B763F0" w:rsidRDefault="00B763F0" w:rsidP="00B763F0">
      <w:pPr>
        <w:numPr>
          <w:ilvl w:val="0"/>
          <w:numId w:val="22"/>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Digital Resilience and Confidentiality (NIS2 &amp; GDPR):</w:t>
      </w:r>
      <w:r w:rsidRPr="00B763F0">
        <w:rPr>
          <w:rFonts w:ascii="Arial" w:hAnsi="Arial" w:cs="Arial"/>
          <w:color w:val="000000"/>
          <w:sz w:val="22"/>
          <w:szCs w:val="22"/>
          <w:lang w:val="en-GB"/>
        </w:rPr>
        <w:t xml:space="preserve"> Rigorous protection of IT networks, operational telematics, and confidential/personal data to guarantee supply chain continuity and systemic security.</w:t>
      </w:r>
    </w:p>
    <w:p w:rsidR="00B763F0" w:rsidRPr="00B763F0" w:rsidRDefault="00B763F0" w:rsidP="00B763F0">
      <w:pPr>
        <w:spacing w:before="225" w:after="225"/>
        <w:outlineLvl w:val="1"/>
        <w:rPr>
          <w:b/>
          <w:bCs/>
          <w:sz w:val="36"/>
          <w:szCs w:val="36"/>
          <w:lang w:val="en-GB"/>
        </w:rPr>
      </w:pPr>
      <w:r w:rsidRPr="00B763F0">
        <w:rPr>
          <w:rFonts w:ascii="Arial" w:hAnsi="Arial" w:cs="Arial"/>
          <w:b/>
          <w:bCs/>
          <w:color w:val="000000"/>
          <w:sz w:val="36"/>
          <w:szCs w:val="36"/>
          <w:lang w:val="en-GB"/>
        </w:rPr>
        <w:t>3. Legality, Transparency, Anti-Corruption, and White List Standards</w:t>
      </w:r>
    </w:p>
    <w:p w:rsidR="00B763F0" w:rsidRPr="00B763F0" w:rsidRDefault="00B763F0" w:rsidP="00B763F0">
      <w:pPr>
        <w:numPr>
          <w:ilvl w:val="0"/>
          <w:numId w:val="23"/>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Anti-Mafia Safeguards and White List Compliance:</w:t>
      </w:r>
      <w:r w:rsidRPr="00B763F0">
        <w:rPr>
          <w:rFonts w:ascii="Arial" w:hAnsi="Arial" w:cs="Arial"/>
          <w:color w:val="000000"/>
          <w:sz w:val="22"/>
          <w:szCs w:val="22"/>
          <w:lang w:val="en-GB"/>
        </w:rPr>
        <w:t xml:space="preserve"> The Company operates under strict anti-mafia regulations and crime prevention protocols. It categorically prohibits and prevents any infiltration or commercial relationship with unlawful organizations, consistently upholding the integrity requirements established by registration in the Prefecture White List.</w:t>
      </w:r>
    </w:p>
    <w:p w:rsidR="00B763F0" w:rsidRPr="00B763F0" w:rsidRDefault="00B763F0" w:rsidP="00B763F0">
      <w:pPr>
        <w:numPr>
          <w:ilvl w:val="0"/>
          <w:numId w:val="23"/>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lastRenderedPageBreak/>
        <w:t>Anti-Bribery and Fair Practices:</w:t>
      </w:r>
      <w:r w:rsidRPr="00B763F0">
        <w:rPr>
          <w:rFonts w:ascii="Arial" w:hAnsi="Arial" w:cs="Arial"/>
          <w:color w:val="000000"/>
          <w:sz w:val="22"/>
          <w:szCs w:val="22"/>
          <w:lang w:val="en-GB"/>
        </w:rPr>
        <w:t xml:space="preserve"> It is strictly forbidden to promise, offer, provide, solicit, or accept money, gifts of non-symbolic value, or improper benefits (whether involving public officials or private parties) to gain undue commercial advantages or influence inspections, permits, and bids.</w:t>
      </w:r>
    </w:p>
    <w:p w:rsidR="00B763F0" w:rsidRPr="00B763F0" w:rsidRDefault="00B763F0" w:rsidP="00B763F0">
      <w:pPr>
        <w:numPr>
          <w:ilvl w:val="0"/>
          <w:numId w:val="23"/>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Conflicts of Interest:</w:t>
      </w:r>
      <w:r w:rsidRPr="00B763F0">
        <w:rPr>
          <w:rFonts w:ascii="Arial" w:hAnsi="Arial" w:cs="Arial"/>
          <w:color w:val="000000"/>
          <w:sz w:val="22"/>
          <w:szCs w:val="22"/>
          <w:lang w:val="en-GB"/>
        </w:rPr>
        <w:t xml:space="preserve"> Corporate officers and employees must avoid situations where personal or family </w:t>
      </w:r>
      <w:proofErr w:type="gramStart"/>
      <w:r w:rsidRPr="00B763F0">
        <w:rPr>
          <w:rFonts w:ascii="Arial" w:hAnsi="Arial" w:cs="Arial"/>
          <w:color w:val="000000"/>
          <w:sz w:val="22"/>
          <w:szCs w:val="22"/>
          <w:lang w:val="en-GB"/>
        </w:rPr>
        <w:t>interests</w:t>
      </w:r>
      <w:proofErr w:type="gramEnd"/>
      <w:r w:rsidRPr="00B763F0">
        <w:rPr>
          <w:rFonts w:ascii="Arial" w:hAnsi="Arial" w:cs="Arial"/>
          <w:color w:val="000000"/>
          <w:sz w:val="22"/>
          <w:szCs w:val="22"/>
          <w:lang w:val="en-GB"/>
        </w:rPr>
        <w:t xml:space="preserve"> conflict with the interests of the Company. Any potential conflict must be disclosed immediately to Executive Management.</w:t>
      </w:r>
    </w:p>
    <w:p w:rsidR="00B763F0" w:rsidRPr="00B763F0" w:rsidRDefault="00B763F0" w:rsidP="00B763F0">
      <w:pPr>
        <w:numPr>
          <w:ilvl w:val="0"/>
          <w:numId w:val="23"/>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Customs Transparency and AEO Status:</w:t>
      </w:r>
      <w:r w:rsidRPr="00B763F0">
        <w:rPr>
          <w:rFonts w:ascii="Arial" w:hAnsi="Arial" w:cs="Arial"/>
          <w:color w:val="000000"/>
          <w:sz w:val="22"/>
          <w:szCs w:val="22"/>
          <w:lang w:val="en-GB"/>
        </w:rPr>
        <w:t xml:space="preserve"> In customs clearance and cross-border forwarding, the Company ensures complete truthfulness in documentation and full cooperation with customs authorities, in compliance with its AEO certification.</w:t>
      </w:r>
    </w:p>
    <w:p w:rsidR="00B763F0" w:rsidRPr="00B763F0" w:rsidRDefault="00B763F0" w:rsidP="00B763F0">
      <w:pPr>
        <w:spacing w:before="225" w:after="225"/>
        <w:outlineLvl w:val="1"/>
        <w:rPr>
          <w:b/>
          <w:bCs/>
          <w:sz w:val="36"/>
          <w:szCs w:val="36"/>
          <w:lang w:val="en-GB"/>
        </w:rPr>
      </w:pPr>
      <w:r w:rsidRPr="00B763F0">
        <w:rPr>
          <w:rFonts w:ascii="Arial" w:hAnsi="Arial" w:cs="Arial"/>
          <w:b/>
          <w:bCs/>
          <w:color w:val="000000"/>
          <w:sz w:val="36"/>
          <w:szCs w:val="36"/>
          <w:lang w:val="en-GB"/>
        </w:rPr>
        <w:t>4. Human Rights, Equal Opportunities, and Working Conditions</w:t>
      </w:r>
    </w:p>
    <w:p w:rsidR="00B763F0" w:rsidRPr="00B763F0" w:rsidRDefault="00B763F0" w:rsidP="00B763F0">
      <w:pPr>
        <w:numPr>
          <w:ilvl w:val="0"/>
          <w:numId w:val="24"/>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Equal Opportunities and Non-Discrimination:</w:t>
      </w:r>
      <w:r w:rsidRPr="00B763F0">
        <w:rPr>
          <w:rFonts w:ascii="Arial" w:hAnsi="Arial" w:cs="Arial"/>
          <w:color w:val="000000"/>
          <w:sz w:val="22"/>
          <w:szCs w:val="22"/>
          <w:lang w:val="en-GB"/>
        </w:rPr>
        <w:t xml:space="preserve"> Ensuring fair treatment, recruitment, compensation, and promotion based solely on qualifications and merit, strictly prohibiting discrimination based on gender, age, sexual orientation, race, religion, political beliefs, or disability.</w:t>
      </w:r>
    </w:p>
    <w:p w:rsidR="00B763F0" w:rsidRPr="00B763F0" w:rsidRDefault="00B763F0" w:rsidP="00B763F0">
      <w:pPr>
        <w:numPr>
          <w:ilvl w:val="0"/>
          <w:numId w:val="24"/>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Absolute Ban on Child and Forced Labor:</w:t>
      </w:r>
      <w:r w:rsidRPr="00B763F0">
        <w:rPr>
          <w:rFonts w:ascii="Arial" w:hAnsi="Arial" w:cs="Arial"/>
          <w:color w:val="000000"/>
          <w:sz w:val="22"/>
          <w:szCs w:val="22"/>
          <w:lang w:val="en-GB"/>
        </w:rPr>
        <w:t xml:space="preserve"> Zero tolerance for child labor, forced labor, illicit labor brokering, or exploitative working conditions throughout the internal organization and subcontractor chains.</w:t>
      </w:r>
    </w:p>
    <w:p w:rsidR="00B763F0" w:rsidRPr="00B763F0" w:rsidRDefault="00B763F0" w:rsidP="00B763F0">
      <w:pPr>
        <w:numPr>
          <w:ilvl w:val="0"/>
          <w:numId w:val="24"/>
        </w:numPr>
        <w:ind w:left="600"/>
        <w:textAlignment w:val="baseline"/>
        <w:rPr>
          <w:rFonts w:ascii="Arial" w:hAnsi="Arial" w:cs="Arial"/>
          <w:color w:val="000000"/>
          <w:sz w:val="22"/>
          <w:szCs w:val="22"/>
        </w:rPr>
      </w:pPr>
      <w:r w:rsidRPr="00B763F0">
        <w:rPr>
          <w:rFonts w:ascii="Arial" w:hAnsi="Arial" w:cs="Arial"/>
          <w:b/>
          <w:bCs/>
          <w:color w:val="000000"/>
          <w:sz w:val="22"/>
          <w:szCs w:val="22"/>
          <w:lang w:val="en-GB"/>
        </w:rPr>
        <w:t>Protection Against Harassment:</w:t>
      </w:r>
      <w:r w:rsidRPr="00B763F0">
        <w:rPr>
          <w:rFonts w:ascii="Arial" w:hAnsi="Arial" w:cs="Arial"/>
          <w:color w:val="000000"/>
          <w:sz w:val="22"/>
          <w:szCs w:val="22"/>
          <w:lang w:val="en-GB"/>
        </w:rPr>
        <w:t xml:space="preserve"> Severe prohibition of bullying, intimidation, psychological pressure, or harassment of any kind. </w:t>
      </w:r>
      <w:proofErr w:type="spellStart"/>
      <w:r w:rsidRPr="00B763F0">
        <w:rPr>
          <w:rFonts w:ascii="Arial" w:hAnsi="Arial" w:cs="Arial"/>
          <w:color w:val="000000"/>
          <w:sz w:val="22"/>
          <w:szCs w:val="22"/>
        </w:rPr>
        <w:t>Fostering</w:t>
      </w:r>
      <w:proofErr w:type="spellEnd"/>
      <w:r w:rsidRPr="00B763F0">
        <w:rPr>
          <w:rFonts w:ascii="Arial" w:hAnsi="Arial" w:cs="Arial"/>
          <w:color w:val="000000"/>
          <w:sz w:val="22"/>
          <w:szCs w:val="22"/>
        </w:rPr>
        <w:t xml:space="preserve"> a supportive </w:t>
      </w:r>
      <w:proofErr w:type="spellStart"/>
      <w:r w:rsidRPr="00B763F0">
        <w:rPr>
          <w:rFonts w:ascii="Arial" w:hAnsi="Arial" w:cs="Arial"/>
          <w:color w:val="000000"/>
          <w:sz w:val="22"/>
          <w:szCs w:val="22"/>
        </w:rPr>
        <w:t>workplace</w:t>
      </w:r>
      <w:proofErr w:type="spellEnd"/>
      <w:r w:rsidRPr="00B763F0">
        <w:rPr>
          <w:rFonts w:ascii="Arial" w:hAnsi="Arial" w:cs="Arial"/>
          <w:color w:val="000000"/>
          <w:sz w:val="22"/>
          <w:szCs w:val="22"/>
        </w:rPr>
        <w:t xml:space="preserve"> and work-life balance.</w:t>
      </w:r>
    </w:p>
    <w:p w:rsidR="00B763F0" w:rsidRPr="00B763F0" w:rsidRDefault="00B763F0" w:rsidP="00B763F0">
      <w:pPr>
        <w:numPr>
          <w:ilvl w:val="0"/>
          <w:numId w:val="24"/>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Freedom of Association and Collective Bargaining:</w:t>
      </w:r>
      <w:r w:rsidRPr="00B763F0">
        <w:rPr>
          <w:rFonts w:ascii="Arial" w:hAnsi="Arial" w:cs="Arial"/>
          <w:color w:val="000000"/>
          <w:sz w:val="22"/>
          <w:szCs w:val="22"/>
          <w:lang w:val="en-GB"/>
        </w:rPr>
        <w:t xml:space="preserve"> Full respect for trade union representation, freedom of association, and rigorous adherence to applicable National Collective Labor Agreements.</w:t>
      </w:r>
    </w:p>
    <w:p w:rsidR="00B763F0" w:rsidRPr="00B763F0" w:rsidRDefault="00B763F0" w:rsidP="00B763F0">
      <w:pPr>
        <w:spacing w:before="225" w:after="225"/>
        <w:outlineLvl w:val="1"/>
        <w:rPr>
          <w:b/>
          <w:bCs/>
          <w:sz w:val="36"/>
          <w:szCs w:val="36"/>
          <w:lang w:val="en-GB"/>
        </w:rPr>
      </w:pPr>
      <w:r w:rsidRPr="00B763F0">
        <w:rPr>
          <w:rFonts w:ascii="Arial" w:hAnsi="Arial" w:cs="Arial"/>
          <w:b/>
          <w:bCs/>
          <w:color w:val="000000"/>
          <w:sz w:val="36"/>
          <w:szCs w:val="36"/>
          <w:lang w:val="en-GB"/>
        </w:rPr>
        <w:t>5. Occupational Health and Safety (ISO 45001)</w:t>
      </w:r>
    </w:p>
    <w:p w:rsidR="00B763F0" w:rsidRPr="00B763F0" w:rsidRDefault="00B763F0" w:rsidP="00B763F0">
      <w:pPr>
        <w:numPr>
          <w:ilvl w:val="0"/>
          <w:numId w:val="25"/>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Preventative Culture and Technical Training:</w:t>
      </w:r>
      <w:r w:rsidRPr="00B763F0">
        <w:rPr>
          <w:rFonts w:ascii="Arial" w:hAnsi="Arial" w:cs="Arial"/>
          <w:color w:val="000000"/>
          <w:sz w:val="22"/>
          <w:szCs w:val="22"/>
          <w:lang w:val="en-GB"/>
        </w:rPr>
        <w:t xml:space="preserve"> Regular training and practical drills for drivers, workshop technicians, logistics staff, and administrative personnel; mandatory use of Personal Protective Equipment (PPE).</w:t>
      </w:r>
    </w:p>
    <w:p w:rsidR="00B763F0" w:rsidRPr="00B763F0" w:rsidRDefault="00B763F0" w:rsidP="00B763F0">
      <w:pPr>
        <w:numPr>
          <w:ilvl w:val="0"/>
          <w:numId w:val="25"/>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Heavy Transport and Site Safety:</w:t>
      </w:r>
      <w:r w:rsidRPr="00B763F0">
        <w:rPr>
          <w:rFonts w:ascii="Arial" w:hAnsi="Arial" w:cs="Arial"/>
          <w:color w:val="000000"/>
          <w:sz w:val="22"/>
          <w:szCs w:val="22"/>
          <w:lang w:val="en-GB"/>
        </w:rPr>
        <w:t xml:space="preserve"> Rigorous engineering and route planning for abnormal loads and crane operations to eliminate risks for crew members and public road users.</w:t>
      </w:r>
    </w:p>
    <w:p w:rsidR="00B763F0" w:rsidRPr="00B763F0" w:rsidRDefault="00B763F0" w:rsidP="00B763F0">
      <w:pPr>
        <w:numPr>
          <w:ilvl w:val="0"/>
          <w:numId w:val="25"/>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Proactive Hazard Reporting:</w:t>
      </w:r>
      <w:r w:rsidRPr="00B763F0">
        <w:rPr>
          <w:rFonts w:ascii="Arial" w:hAnsi="Arial" w:cs="Arial"/>
          <w:color w:val="000000"/>
          <w:sz w:val="22"/>
          <w:szCs w:val="22"/>
          <w:lang w:val="en-GB"/>
        </w:rPr>
        <w:t xml:space="preserve"> All personnel must report potential hazards, equipment faults, and near misses to facilitate immediate preventative corrective actions.</w:t>
      </w:r>
    </w:p>
    <w:p w:rsidR="00B763F0" w:rsidRPr="00B763F0" w:rsidRDefault="00B763F0" w:rsidP="00B763F0">
      <w:pPr>
        <w:spacing w:before="225" w:after="225"/>
        <w:outlineLvl w:val="1"/>
        <w:rPr>
          <w:b/>
          <w:bCs/>
          <w:sz w:val="36"/>
          <w:szCs w:val="36"/>
          <w:lang w:val="en-GB"/>
        </w:rPr>
      </w:pPr>
      <w:r w:rsidRPr="00B763F0">
        <w:rPr>
          <w:rFonts w:ascii="Arial" w:hAnsi="Arial" w:cs="Arial"/>
          <w:b/>
          <w:bCs/>
          <w:color w:val="000000"/>
          <w:sz w:val="36"/>
          <w:szCs w:val="36"/>
          <w:lang w:val="en-GB"/>
        </w:rPr>
        <w:t>6. Environmental Responsibility and Ecosystem Protection (ISO 14001)</w:t>
      </w:r>
    </w:p>
    <w:p w:rsidR="00B763F0" w:rsidRPr="00B763F0" w:rsidRDefault="00B763F0" w:rsidP="00B763F0">
      <w:pPr>
        <w:numPr>
          <w:ilvl w:val="0"/>
          <w:numId w:val="26"/>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Pollution Mitigation:</w:t>
      </w:r>
      <w:r w:rsidRPr="00B763F0">
        <w:rPr>
          <w:rFonts w:ascii="Arial" w:hAnsi="Arial" w:cs="Arial"/>
          <w:color w:val="000000"/>
          <w:sz w:val="22"/>
          <w:szCs w:val="22"/>
          <w:lang w:val="en-GB"/>
        </w:rPr>
        <w:t xml:space="preserve"> Preventative vehicle fleet maintenance, adoption of eco-driving techniques, and steady fleet renewal toward lowest-emission technologies.</w:t>
      </w:r>
    </w:p>
    <w:p w:rsidR="00B763F0" w:rsidRPr="00B763F0" w:rsidRDefault="00B763F0" w:rsidP="00B763F0">
      <w:pPr>
        <w:numPr>
          <w:ilvl w:val="0"/>
          <w:numId w:val="26"/>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lastRenderedPageBreak/>
        <w:t>Resource Efficiency and Conservation (Water &amp; Energy):</w:t>
      </w:r>
      <w:r w:rsidRPr="00B763F0">
        <w:rPr>
          <w:rFonts w:ascii="Arial" w:hAnsi="Arial" w:cs="Arial"/>
          <w:color w:val="000000"/>
          <w:sz w:val="22"/>
          <w:szCs w:val="22"/>
          <w:lang w:val="en-GB"/>
        </w:rPr>
        <w:t xml:space="preserve"> Elimination of fuel, electricity, and water waste across yards, industrial vehicle wash installations, and office buildings.</w:t>
      </w:r>
    </w:p>
    <w:p w:rsidR="00B763F0" w:rsidRPr="00B763F0" w:rsidRDefault="00B763F0" w:rsidP="00B763F0">
      <w:pPr>
        <w:numPr>
          <w:ilvl w:val="0"/>
          <w:numId w:val="26"/>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Biodiversity and Soil Preservation:</w:t>
      </w:r>
      <w:r w:rsidRPr="00B763F0">
        <w:rPr>
          <w:rFonts w:ascii="Arial" w:hAnsi="Arial" w:cs="Arial"/>
          <w:color w:val="000000"/>
          <w:sz w:val="22"/>
          <w:szCs w:val="22"/>
          <w:lang w:val="en-GB"/>
        </w:rPr>
        <w:t xml:space="preserve"> Safeguarding natural habitats during heavy cargo transits and enforcing zero uncontrolled fluid discharges into local ecosystems.</w:t>
      </w:r>
    </w:p>
    <w:p w:rsidR="00B763F0" w:rsidRPr="00B763F0" w:rsidRDefault="00B763F0" w:rsidP="00B763F0">
      <w:pPr>
        <w:numPr>
          <w:ilvl w:val="0"/>
          <w:numId w:val="26"/>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Chemical Safety and Certified Waste Disposal:</w:t>
      </w:r>
      <w:r w:rsidRPr="00B763F0">
        <w:rPr>
          <w:rFonts w:ascii="Arial" w:hAnsi="Arial" w:cs="Arial"/>
          <w:color w:val="000000"/>
          <w:sz w:val="22"/>
          <w:szCs w:val="22"/>
          <w:lang w:val="en-GB"/>
        </w:rPr>
        <w:t xml:space="preserve"> Secure containment storage for lubricating oils, batteries, and chemical maintenance products, immediate access to Safety Data Sheets (SDS), and traceable disposal via certified waste handlers.</w:t>
      </w:r>
    </w:p>
    <w:p w:rsidR="00B763F0" w:rsidRPr="00B763F0" w:rsidRDefault="00B763F0" w:rsidP="00B763F0">
      <w:pPr>
        <w:spacing w:before="225" w:after="225"/>
        <w:outlineLvl w:val="1"/>
        <w:rPr>
          <w:b/>
          <w:bCs/>
          <w:sz w:val="36"/>
          <w:szCs w:val="36"/>
          <w:lang w:val="en-GB"/>
        </w:rPr>
      </w:pPr>
      <w:r w:rsidRPr="00B763F0">
        <w:rPr>
          <w:rFonts w:ascii="Arial" w:hAnsi="Arial" w:cs="Arial"/>
          <w:b/>
          <w:bCs/>
          <w:color w:val="000000"/>
          <w:sz w:val="36"/>
          <w:szCs w:val="36"/>
          <w:lang w:val="en-GB"/>
        </w:rPr>
        <w:t>7. Cyber Resilience, Business Continuity, and Confidentiality (NIS2 &amp; GDPR)</w:t>
      </w:r>
    </w:p>
    <w:p w:rsidR="00B763F0" w:rsidRPr="00B763F0" w:rsidRDefault="00B763F0" w:rsidP="00B763F0">
      <w:pPr>
        <w:numPr>
          <w:ilvl w:val="0"/>
          <w:numId w:val="27"/>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Cybersecurity Safeguards (NIS2 Directive):</w:t>
      </w:r>
      <w:r w:rsidRPr="00B763F0">
        <w:rPr>
          <w:rFonts w:ascii="Arial" w:hAnsi="Arial" w:cs="Arial"/>
          <w:color w:val="000000"/>
          <w:sz w:val="22"/>
          <w:szCs w:val="22"/>
          <w:lang w:val="en-GB"/>
        </w:rPr>
        <w:t xml:space="preserve"> Responsible usage of company IT and operational technology assets (credentials, vehicle telematics, e-mail, mobile devices) to prevent unauthorized access and cyber threats targeting logistics chains.</w:t>
      </w:r>
    </w:p>
    <w:p w:rsidR="00B763F0" w:rsidRPr="00B763F0" w:rsidRDefault="00B763F0" w:rsidP="00B763F0">
      <w:pPr>
        <w:numPr>
          <w:ilvl w:val="0"/>
          <w:numId w:val="27"/>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Business Continuity and Resilience:</w:t>
      </w:r>
      <w:r w:rsidRPr="00B763F0">
        <w:rPr>
          <w:rFonts w:ascii="Arial" w:hAnsi="Arial" w:cs="Arial"/>
          <w:color w:val="000000"/>
          <w:sz w:val="22"/>
          <w:szCs w:val="22"/>
          <w:lang w:val="en-GB"/>
        </w:rPr>
        <w:t xml:space="preserve"> Strict compliance with business continuity and data backup protocols to ensure rapid recovery of critical transport services during IT outages or cyber incidents.</w:t>
      </w:r>
    </w:p>
    <w:p w:rsidR="00B763F0" w:rsidRPr="00B763F0" w:rsidRDefault="00B763F0" w:rsidP="00B763F0">
      <w:pPr>
        <w:numPr>
          <w:ilvl w:val="0"/>
          <w:numId w:val="27"/>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Personal Data Protection (GDPR):</w:t>
      </w:r>
      <w:r w:rsidRPr="00B763F0">
        <w:rPr>
          <w:rFonts w:ascii="Arial" w:hAnsi="Arial" w:cs="Arial"/>
          <w:color w:val="000000"/>
          <w:sz w:val="22"/>
          <w:szCs w:val="22"/>
          <w:lang w:val="en-GB"/>
        </w:rPr>
        <w:t xml:space="preserve"> Absolute confidentiality regarding personal, commercial, and telematics data of personnel, clients, and partners; unauthorized use or distribution is strictly forbidden.</w:t>
      </w:r>
    </w:p>
    <w:p w:rsidR="00B763F0" w:rsidRPr="00B763F0" w:rsidRDefault="00B763F0" w:rsidP="00B763F0">
      <w:pPr>
        <w:spacing w:before="225" w:after="225"/>
        <w:outlineLvl w:val="1"/>
        <w:rPr>
          <w:b/>
          <w:bCs/>
          <w:sz w:val="36"/>
          <w:szCs w:val="36"/>
          <w:lang w:val="en-GB"/>
        </w:rPr>
      </w:pPr>
      <w:r w:rsidRPr="00B763F0">
        <w:rPr>
          <w:rFonts w:ascii="Arial" w:hAnsi="Arial" w:cs="Arial"/>
          <w:b/>
          <w:bCs/>
          <w:color w:val="000000"/>
          <w:sz w:val="36"/>
          <w:szCs w:val="36"/>
          <w:lang w:val="en-GB"/>
        </w:rPr>
        <w:t>8. Reporting Channels, Whistleblowing Protection, and Sanctions</w:t>
      </w:r>
    </w:p>
    <w:p w:rsidR="00B763F0" w:rsidRPr="00B763F0" w:rsidRDefault="00B763F0" w:rsidP="00B763F0">
      <w:pPr>
        <w:numPr>
          <w:ilvl w:val="0"/>
          <w:numId w:val="28"/>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Dedicated Reporting Channels:</w:t>
      </w:r>
      <w:r w:rsidRPr="00B763F0">
        <w:rPr>
          <w:rFonts w:ascii="Arial" w:hAnsi="Arial" w:cs="Arial"/>
          <w:color w:val="000000"/>
          <w:sz w:val="22"/>
          <w:szCs w:val="22"/>
          <w:lang w:val="en-GB"/>
        </w:rPr>
        <w:t xml:space="preserve"> Anyone who becomes aware of violations of this Code of Ethics, ISO standards, or statutory laws may submit a confidential report through dedicated channels established under </w:t>
      </w:r>
      <w:r w:rsidRPr="00B763F0">
        <w:rPr>
          <w:rFonts w:ascii="Arial" w:hAnsi="Arial" w:cs="Arial"/>
          <w:b/>
          <w:bCs/>
          <w:color w:val="000000"/>
          <w:sz w:val="22"/>
          <w:szCs w:val="22"/>
          <w:lang w:val="en-GB"/>
        </w:rPr>
        <w:t>Legislative Decree 24/2023</w:t>
      </w:r>
      <w:r w:rsidRPr="00B763F0">
        <w:rPr>
          <w:rFonts w:ascii="Arial" w:hAnsi="Arial" w:cs="Arial"/>
          <w:color w:val="000000"/>
          <w:sz w:val="22"/>
          <w:szCs w:val="22"/>
          <w:lang w:val="en-GB"/>
        </w:rPr>
        <w:t xml:space="preserve"> (Whistleblowing).</w:t>
      </w:r>
    </w:p>
    <w:p w:rsidR="00B763F0" w:rsidRPr="00B763F0" w:rsidRDefault="00B763F0" w:rsidP="00B763F0">
      <w:pPr>
        <w:numPr>
          <w:ilvl w:val="0"/>
          <w:numId w:val="28"/>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Confidentiality and Protection Against Retaliation:</w:t>
      </w:r>
      <w:r w:rsidRPr="00B763F0">
        <w:rPr>
          <w:rFonts w:ascii="Arial" w:hAnsi="Arial" w:cs="Arial"/>
          <w:color w:val="000000"/>
          <w:sz w:val="22"/>
          <w:szCs w:val="22"/>
          <w:lang w:val="en-GB"/>
        </w:rPr>
        <w:t xml:space="preserve"> Complete confidentiality and anonymity of the reporting party are guaranteed. Any retaliatory, discriminatory, or disadvantageous measure taken against a whistleblower acting in good faith is subject to severe disciplinary sanctions.</w:t>
      </w:r>
    </w:p>
    <w:p w:rsidR="00B763F0" w:rsidRPr="00B763F0" w:rsidRDefault="00B763F0" w:rsidP="00B763F0">
      <w:pPr>
        <w:numPr>
          <w:ilvl w:val="0"/>
          <w:numId w:val="28"/>
        </w:numPr>
        <w:ind w:left="600"/>
        <w:textAlignment w:val="baseline"/>
        <w:rPr>
          <w:rFonts w:ascii="Arial" w:hAnsi="Arial" w:cs="Arial"/>
          <w:color w:val="000000"/>
          <w:sz w:val="22"/>
          <w:szCs w:val="22"/>
          <w:lang w:val="en-GB"/>
        </w:rPr>
      </w:pPr>
      <w:r w:rsidRPr="00B763F0">
        <w:rPr>
          <w:rFonts w:ascii="Arial" w:hAnsi="Arial" w:cs="Arial"/>
          <w:b/>
          <w:bCs/>
          <w:color w:val="000000"/>
          <w:sz w:val="22"/>
          <w:szCs w:val="22"/>
          <w:lang w:val="en-GB"/>
        </w:rPr>
        <w:t>Disciplinary Framework:</w:t>
      </w:r>
      <w:r w:rsidRPr="00B763F0">
        <w:rPr>
          <w:rFonts w:ascii="Arial" w:hAnsi="Arial" w:cs="Arial"/>
          <w:color w:val="000000"/>
          <w:sz w:val="22"/>
          <w:szCs w:val="22"/>
          <w:lang w:val="en-GB"/>
        </w:rPr>
        <w:t xml:space="preserve"> Breaches of this Code constitute a contractual default resulting in disciplinary measures provided by collective agreements and applicable legislation, as well as immediate termination of commercial contracts with non-compliant third parties.</w:t>
      </w:r>
    </w:p>
    <w:p w:rsidR="002C7319" w:rsidRPr="002C7319" w:rsidRDefault="002C7319" w:rsidP="00B763F0">
      <w:pPr>
        <w:spacing w:before="450"/>
        <w:rPr>
          <w:sz w:val="24"/>
          <w:szCs w:val="24"/>
        </w:rPr>
      </w:pPr>
      <w:r w:rsidRPr="002C7319">
        <w:rPr>
          <w:rFonts w:ascii="Arial" w:hAnsi="Arial" w:cs="Arial"/>
          <w:color w:val="000000"/>
          <w:sz w:val="22"/>
          <w:szCs w:val="22"/>
        </w:rPr>
        <w:t xml:space="preserve">Castel d'Azzano (VR), </w:t>
      </w:r>
      <w:r>
        <w:rPr>
          <w:rFonts w:ascii="Arial" w:hAnsi="Arial" w:cs="Arial"/>
          <w:color w:val="000000"/>
          <w:sz w:val="22"/>
          <w:szCs w:val="22"/>
        </w:rPr>
        <w:t>09/09/</w:t>
      </w:r>
      <w:r w:rsidRPr="002C7319">
        <w:rPr>
          <w:rFonts w:ascii="Arial" w:hAnsi="Arial" w:cs="Arial"/>
          <w:color w:val="000000"/>
          <w:sz w:val="22"/>
          <w:szCs w:val="22"/>
        </w:rPr>
        <w:t>2026</w:t>
      </w:r>
    </w:p>
    <w:p w:rsidR="00B763F0" w:rsidRPr="00B763F0" w:rsidRDefault="002C7319" w:rsidP="002C7319">
      <w:pPr>
        <w:rPr>
          <w:rFonts w:ascii="Arial" w:hAnsi="Arial" w:cs="Arial"/>
          <w:b/>
          <w:bCs/>
          <w:color w:val="000000"/>
          <w:sz w:val="22"/>
          <w:szCs w:val="22"/>
        </w:rPr>
      </w:pPr>
      <w:r w:rsidRPr="002C7319">
        <w:rPr>
          <w:rFonts w:ascii="Arial" w:hAnsi="Arial" w:cs="Arial"/>
          <w:b/>
          <w:bCs/>
          <w:color w:val="000000"/>
          <w:sz w:val="22"/>
          <w:szCs w:val="22"/>
        </w:rPr>
        <w:t xml:space="preserve">Board </w:t>
      </w:r>
      <w:r w:rsidR="00B763F0" w:rsidRPr="00B763F0">
        <w:rPr>
          <w:rFonts w:ascii="Arial" w:hAnsi="Arial" w:cs="Arial"/>
          <w:b/>
          <w:bCs/>
          <w:color w:val="000000"/>
          <w:sz w:val="22"/>
          <w:szCs w:val="22"/>
        </w:rPr>
        <w:t>/Cda</w:t>
      </w:r>
    </w:p>
    <w:p w:rsidR="002C7319" w:rsidRPr="002C7319" w:rsidRDefault="002C7319" w:rsidP="002C7319">
      <w:pPr>
        <w:rPr>
          <w:sz w:val="24"/>
          <w:szCs w:val="24"/>
        </w:rPr>
      </w:pPr>
      <w:proofErr w:type="spellStart"/>
      <w:r w:rsidRPr="002C7319">
        <w:rPr>
          <w:rFonts w:ascii="Arial" w:hAnsi="Arial" w:cs="Arial"/>
          <w:color w:val="000000"/>
          <w:sz w:val="22"/>
          <w:szCs w:val="22"/>
        </w:rPr>
        <w:t>Giuriato</w:t>
      </w:r>
      <w:proofErr w:type="spellEnd"/>
      <w:r w:rsidRPr="002C7319">
        <w:rPr>
          <w:rFonts w:ascii="Arial" w:hAnsi="Arial" w:cs="Arial"/>
          <w:color w:val="000000"/>
          <w:sz w:val="22"/>
          <w:szCs w:val="22"/>
        </w:rPr>
        <w:t xml:space="preserve"> &amp; Fortuna S.p.A.</w:t>
      </w:r>
    </w:p>
    <w:p w:rsidR="002C7319" w:rsidRPr="00B763F0" w:rsidRDefault="002C7319" w:rsidP="009822F9">
      <w:pPr>
        <w:spacing w:after="225"/>
        <w:outlineLvl w:val="1"/>
        <w:rPr>
          <w:rFonts w:ascii="Arial" w:hAnsi="Arial" w:cs="Arial"/>
          <w:b/>
          <w:bCs/>
          <w:color w:val="000000"/>
          <w:sz w:val="36"/>
          <w:szCs w:val="36"/>
        </w:rPr>
      </w:pPr>
    </w:p>
    <w:sectPr w:rsidR="002C7319" w:rsidRPr="00B763F0" w:rsidSect="00FF7FA3">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551C" w:rsidRDefault="0051551C" w:rsidP="00065EB4">
      <w:r>
        <w:separator/>
      </w:r>
    </w:p>
  </w:endnote>
  <w:endnote w:type="continuationSeparator" w:id="0">
    <w:p w:rsidR="0051551C" w:rsidRDefault="0051551C" w:rsidP="00065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3B6F" w:rsidRDefault="000C1467" w:rsidP="002F4F8B">
    <w:pPr>
      <w:pStyle w:val="Pidipagina"/>
      <w:jc w:val="center"/>
      <w:rPr>
        <w:rFonts w:asciiTheme="minorHAnsi" w:hAnsiTheme="minorHAnsi" w:cstheme="minorHAnsi"/>
        <w:spacing w:val="4"/>
        <w:sz w:val="16"/>
        <w:szCs w:val="16"/>
      </w:rPr>
    </w:pPr>
    <w:r>
      <w:rPr>
        <w:rFonts w:asciiTheme="minorHAnsi" w:hAnsiTheme="minorHAnsi" w:cstheme="minorHAnsi"/>
        <w:spacing w:val="4"/>
        <w:sz w:val="16"/>
        <w:szCs w:val="16"/>
      </w:rPr>
      <w:tab/>
    </w:r>
    <w:r>
      <w:rPr>
        <w:rFonts w:asciiTheme="minorHAnsi" w:hAnsiTheme="minorHAnsi" w:cstheme="minorHAnsi"/>
        <w:spacing w:val="4"/>
        <w:sz w:val="16"/>
        <w:szCs w:val="16"/>
      </w:rPr>
      <w:tab/>
    </w:r>
    <w:r w:rsidRPr="000C1467">
      <w:rPr>
        <w:rFonts w:asciiTheme="minorHAnsi" w:hAnsiTheme="minorHAnsi" w:cstheme="minorHAnsi"/>
        <w:noProof/>
        <w:spacing w:val="4"/>
        <w:sz w:val="16"/>
        <w:szCs w:val="16"/>
      </w:rPr>
      <mc:AlternateContent>
        <mc:Choice Requires="wpg">
          <w:drawing>
            <wp:inline distT="0" distB="0" distL="0" distR="0">
              <wp:extent cx="419100" cy="321945"/>
              <wp:effectExtent l="0" t="19050" r="0" b="11430"/>
              <wp:docPr id="1"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4" name="AutoShape 2"/>
                      <wps:cNvSpPr>
                        <a:spLocks noChangeArrowheads="1"/>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Rectangle 3"/>
                      <wps:cNvSpPr>
                        <a:spLocks noChangeArrowheads="1"/>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Text Box 5"/>
                      <wps:cNvSpPr txBox="1">
                        <a:spLocks noChangeArrowheads="1"/>
                      </wps:cNvSpPr>
                      <wps:spPr bwMode="auto">
                        <a:xfrm>
                          <a:off x="1731" y="14639"/>
                          <a:ext cx="66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1467" w:rsidRDefault="000C1467">
                            <w:pPr>
                              <w:jc w:val="center"/>
                              <w:rPr>
                                <w:color w:val="17365D" w:themeColor="text2" w:themeShade="BF"/>
                                <w:sz w:val="16"/>
                                <w:szCs w:val="16"/>
                              </w:rPr>
                            </w:pPr>
                            <w:r>
                              <w:rPr>
                                <w:sz w:val="22"/>
                                <w:szCs w:val="22"/>
                              </w:rPr>
                              <w:fldChar w:fldCharType="begin"/>
                            </w:r>
                            <w:r>
                              <w:instrText>PAGE   \* MERGEFORMAT</w:instrText>
                            </w:r>
                            <w:r>
                              <w:rPr>
                                <w:sz w:val="22"/>
                                <w:szCs w:val="22"/>
                              </w:rPr>
                              <w:fldChar w:fldCharType="separate"/>
                            </w:r>
                            <w:r>
                              <w:rPr>
                                <w:color w:val="17365D" w:themeColor="text2" w:themeShade="BF"/>
                                <w:sz w:val="16"/>
                                <w:szCs w:val="16"/>
                              </w:rPr>
                              <w:t>1</w:t>
                            </w:r>
                            <w:r>
                              <w:rPr>
                                <w:color w:val="17365D" w:themeColor="text2" w:themeShade="BF"/>
                                <w:sz w:val="16"/>
                                <w:szCs w:val="16"/>
                              </w:rPr>
                              <w:fldChar w:fldCharType="end"/>
                            </w:r>
                          </w:p>
                        </w:txbxContent>
                      </wps:txbx>
                      <wps:bodyPr rot="0" vert="horz" wrap="square" lIns="0" tIns="27432" rIns="0" bIns="0" anchor="t" anchorCtr="0" upright="1">
                        <a:noAutofit/>
                      </wps:bodyPr>
                    </wps:wsp>
                    <wpg:grpSp>
                      <wpg:cNvPr id="7" name="Group 5"/>
                      <wpg:cNvGrpSpPr>
                        <a:grpSpLocks/>
                      </wpg:cNvGrpSpPr>
                      <wpg:grpSpPr bwMode="auto">
                        <a:xfrm>
                          <a:off x="1775" y="14647"/>
                          <a:ext cx="571" cy="314"/>
                          <a:chOff x="1705" y="14935"/>
                          <a:chExt cx="682" cy="375"/>
                        </a:xfrm>
                      </wpg:grpSpPr>
                      <wps:wsp>
                        <wps:cNvPr id="8" name="AutoShape 7"/>
                        <wps:cNvSpPr>
                          <a:spLocks noChangeArrowheads="1"/>
                        </wps:cNvSpPr>
                        <wps:spPr bwMode="auto">
                          <a:xfrm rot="-5400000">
                            <a:off x="1782"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AutoShape 8"/>
                        <wps:cNvSpPr>
                          <a:spLocks noChangeArrowheads="1"/>
                        </wps:cNvSpPr>
                        <wps:spPr bwMode="auto">
                          <a:xfrm rot="5400000" flipH="1">
                            <a:off x="1934"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uppo 1" o:spid="_x0000_s1026" style="width:33pt;height:25.35pt;mso-position-horizontal-relative:char;mso-position-vertical-relative:line"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">
              <v:shapetype id="_x0000_t4" coordsize="21600,21600" o:spt="4" path="m10800,l,10800,10800,21600,21600,10800xe">
                <v:stroke joinstyle="miter"/>
                <v:path gradientshapeok="t" o:connecttype="rect" textboxrect="5400,5400,16200,16200"/>
              </v:shapetype>
              <v:shape id="AutoShape 2" o:spid="_x0000_s1027" type="#_x0000_t4" style="position:absolute;left:1793;top:14550;width:536;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" filled="f" strokecolor="#a5a5a5"/>
              <v:rect id="Rectangle 3" o:spid="_x0000_s1028" style="position:absolute;left:1848;top:14616;width:427;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" filled="f" strokecolor="#a5a5a5"/>
              <v:shapetype id="_x0000_t202" coordsize="21600,21600" o:spt="202" path="m,l,21600r21600,l21600,xe">
                <v:stroke joinstyle="miter"/>
                <v:path gradientshapeok="t" o:connecttype="rect"/>
              </v:shapetype>
              <v:shape id="Text Box 5" o:spid="_x0000_s1029" type="#_x0000_t202" style="position:absolute;left:1731;top:14639;width:66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" filled="f" stroked="f">
                <v:textbox inset="0,2.16pt,0,0">
                  <w:txbxContent>
                    <w:p w:rsidR="000C1467" w:rsidRDefault="000C1467">
                      <w:pPr>
                        <w:jc w:val="center"/>
                        <w:rPr>
                          <w:color w:val="17365D" w:themeColor="text2" w:themeShade="BF"/>
                          <w:sz w:val="16"/>
                          <w:szCs w:val="16"/>
                        </w:rPr>
                      </w:pPr>
                      <w:r>
                        <w:rPr>
                          <w:sz w:val="22"/>
                          <w:szCs w:val="22"/>
                        </w:rPr>
                        <w:fldChar w:fldCharType="begin"/>
                      </w:r>
                      <w:r>
                        <w:instrText>PAGE   \* MERGEFORMAT</w:instrText>
                      </w:r>
                      <w:r>
                        <w:rPr>
                          <w:sz w:val="22"/>
                          <w:szCs w:val="22"/>
                        </w:rPr>
                        <w:fldChar w:fldCharType="separate"/>
                      </w:r>
                      <w:r>
                        <w:rPr>
                          <w:color w:val="17365D" w:themeColor="text2" w:themeShade="BF"/>
                          <w:sz w:val="16"/>
                          <w:szCs w:val="16"/>
                        </w:rPr>
                        <w:t>1</w:t>
                      </w:r>
                      <w:r>
                        <w:rPr>
                          <w:color w:val="17365D" w:themeColor="text2" w:themeShade="BF"/>
                          <w:sz w:val="16"/>
                          <w:szCs w:val="16"/>
                        </w:rPr>
                        <w:fldChar w:fldCharType="end"/>
                      </w:r>
                    </w:p>
                  </w:txbxContent>
                </v:textbox>
              </v:shape>
              <v:group id="Group 5" o:spid="_x0000_s1030" style="position:absolute;left:1775;top:14647;width:571;height:314" coordorigin="1705,14935" coordsize="68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AutoShape 7" o:spid="_x0000_s1031" style="position:absolute;left:1782;top:14858;width:375;height:530;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" path="m,l5400,21600r10800,l21600,,,xe" filled="f" strokecolor="#a5a5a5">
                  <v:stroke joinstyle="miter"/>
                  <v:path o:connecttype="custom" o:connectlocs="6,7;3,13;1,7;3,0" o:connectangles="0,0,0,0" textboxrect="4493,4483,17107,17117"/>
                </v:shape>
                <v:shape id="AutoShape 8" o:spid="_x0000_s1032" style="position:absolute;left:1934;top:14858;width:375;height:530;rotation:-9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" path="m,l5400,21600r10800,l21600,,,xe" filled="f" strokecolor="#a5a5a5">
                  <v:stroke joinstyle="miter"/>
                  <v:path o:connecttype="custom" o:connectlocs="6,7;3,13;1,7;3,0" o:connectangles="0,0,0,0" textboxrect="4493,4483,17107,17117"/>
                </v:shape>
              </v:group>
              <w10:anchorlock/>
            </v:group>
          </w:pict>
        </mc:Fallback>
      </mc:AlternateContent>
    </w:r>
  </w:p>
  <w:p w:rsidR="00543B6F" w:rsidRDefault="00543B6F" w:rsidP="002F4F8B">
    <w:pPr>
      <w:pStyle w:val="Pidipagina"/>
      <w:jc w:val="center"/>
      <w:rPr>
        <w:rFonts w:asciiTheme="minorHAnsi" w:hAnsiTheme="minorHAnsi" w:cstheme="minorHAnsi"/>
        <w:spacing w:val="4"/>
        <w:sz w:val="16"/>
        <w:szCs w:val="16"/>
      </w:rPr>
    </w:pPr>
  </w:p>
  <w:p w:rsidR="008E16B5" w:rsidRPr="00C1252C" w:rsidRDefault="00BB7833" w:rsidP="002F4F8B">
    <w:pPr>
      <w:pStyle w:val="Pidipagina"/>
      <w:jc w:val="center"/>
      <w:rPr>
        <w:rFonts w:asciiTheme="minorHAnsi" w:hAnsiTheme="minorHAnsi" w:cstheme="minorHAnsi"/>
        <w:spacing w:val="4"/>
        <w:sz w:val="16"/>
        <w:szCs w:val="16"/>
      </w:rPr>
    </w:pPr>
    <w:proofErr w:type="spellStart"/>
    <w:r w:rsidRPr="00C1252C">
      <w:rPr>
        <w:rFonts w:asciiTheme="minorHAnsi" w:hAnsiTheme="minorHAnsi" w:cstheme="minorHAnsi"/>
        <w:spacing w:val="4"/>
        <w:sz w:val="16"/>
        <w:szCs w:val="16"/>
      </w:rPr>
      <w:t>Giuriato</w:t>
    </w:r>
    <w:proofErr w:type="spellEnd"/>
    <w:r w:rsidRPr="00C1252C">
      <w:rPr>
        <w:rFonts w:asciiTheme="minorHAnsi" w:hAnsiTheme="minorHAnsi" w:cstheme="minorHAnsi"/>
        <w:spacing w:val="4"/>
        <w:sz w:val="16"/>
        <w:szCs w:val="16"/>
      </w:rPr>
      <w:t xml:space="preserve"> &amp; Fortuna Spa </w:t>
    </w:r>
    <w:r w:rsidR="008E16B5" w:rsidRPr="00C1252C">
      <w:rPr>
        <w:rFonts w:asciiTheme="minorHAnsi" w:hAnsiTheme="minorHAnsi" w:cstheme="minorHAnsi"/>
        <w:spacing w:val="4"/>
        <w:sz w:val="16"/>
        <w:szCs w:val="16"/>
      </w:rPr>
      <w:t xml:space="preserve">Via A. A. Cesari 34 – 37060 CASTEL D’AZZANO (VR) </w:t>
    </w:r>
    <w:r w:rsidRPr="00C1252C">
      <w:rPr>
        <w:rFonts w:asciiTheme="minorHAnsi" w:hAnsiTheme="minorHAnsi" w:cstheme="minorHAnsi"/>
        <w:spacing w:val="4"/>
        <w:sz w:val="16"/>
        <w:szCs w:val="16"/>
      </w:rPr>
      <w:t>–</w:t>
    </w:r>
    <w:r w:rsidR="008E16B5" w:rsidRPr="00C1252C">
      <w:rPr>
        <w:rFonts w:asciiTheme="minorHAnsi" w:hAnsiTheme="minorHAnsi" w:cstheme="minorHAnsi"/>
        <w:spacing w:val="4"/>
        <w:sz w:val="16"/>
        <w:szCs w:val="16"/>
      </w:rPr>
      <w:t xml:space="preserve"> ITALY</w:t>
    </w:r>
    <w:r w:rsidRPr="00C1252C">
      <w:rPr>
        <w:rFonts w:asciiTheme="minorHAnsi" w:hAnsiTheme="minorHAnsi" w:cstheme="minorHAnsi"/>
        <w:spacing w:val="4"/>
        <w:sz w:val="16"/>
        <w:szCs w:val="16"/>
      </w:rPr>
      <w:t>-</w:t>
    </w:r>
    <w:r w:rsidR="008E16B5" w:rsidRPr="00C1252C">
      <w:rPr>
        <w:rFonts w:asciiTheme="minorHAnsi" w:hAnsiTheme="minorHAnsi" w:cstheme="minorHAnsi"/>
        <w:spacing w:val="4"/>
        <w:sz w:val="16"/>
        <w:szCs w:val="16"/>
      </w:rPr>
      <w:t xml:space="preserve"> tel+39 0458546611 fax+39 045512242</w:t>
    </w:r>
  </w:p>
  <w:p w:rsidR="00577379" w:rsidRPr="00C1252C" w:rsidRDefault="008E16B5" w:rsidP="00820D88">
    <w:pPr>
      <w:pStyle w:val="Pidipagina"/>
      <w:jc w:val="center"/>
      <w:rPr>
        <w:rFonts w:asciiTheme="minorHAnsi" w:hAnsiTheme="minorHAnsi" w:cstheme="minorHAnsi"/>
        <w:spacing w:val="4"/>
        <w:sz w:val="16"/>
        <w:szCs w:val="16"/>
      </w:rPr>
    </w:pPr>
    <w:r w:rsidRPr="00C1252C">
      <w:rPr>
        <w:rFonts w:asciiTheme="minorHAnsi" w:hAnsiTheme="minorHAnsi" w:cstheme="minorHAnsi"/>
        <w:spacing w:val="4"/>
        <w:sz w:val="16"/>
        <w:szCs w:val="16"/>
      </w:rPr>
      <w:t>Filiale Cuneo: Via Caravaggio – 12049 TRINITA’ (CN) - ITALY – tel+39 0172652031 fax+39 0172652735</w:t>
    </w:r>
  </w:p>
  <w:p w:rsidR="000C4299" w:rsidRPr="000C4299" w:rsidRDefault="0051551C" w:rsidP="000C4299">
    <w:pPr>
      <w:pStyle w:val="Pidipagina"/>
      <w:jc w:val="center"/>
      <w:rPr>
        <w:rFonts w:asciiTheme="minorHAnsi" w:hAnsiTheme="minorHAnsi" w:cstheme="minorHAnsi"/>
        <w:sz w:val="16"/>
        <w:szCs w:val="16"/>
        <w:lang w:val="en-GB"/>
      </w:rPr>
    </w:pPr>
    <w:hyperlink r:id="rId1" w:history="1">
      <w:r w:rsidR="004C7506" w:rsidRPr="000C4299">
        <w:rPr>
          <w:rStyle w:val="Collegamentoipertestuale"/>
          <w:rFonts w:asciiTheme="minorHAnsi" w:hAnsiTheme="minorHAnsi" w:cstheme="minorHAnsi"/>
          <w:color w:val="auto"/>
          <w:spacing w:val="4"/>
          <w:sz w:val="16"/>
          <w:szCs w:val="16"/>
          <w:lang w:val="en-GB"/>
        </w:rPr>
        <w:t>www.gf-group.eu</w:t>
      </w:r>
    </w:hyperlink>
    <w:r w:rsidR="008E16B5" w:rsidRPr="000C4299">
      <w:rPr>
        <w:rFonts w:asciiTheme="minorHAnsi" w:hAnsiTheme="minorHAnsi" w:cstheme="minorHAnsi"/>
        <w:spacing w:val="4"/>
        <w:sz w:val="16"/>
        <w:szCs w:val="16"/>
        <w:lang w:val="en-GB"/>
      </w:rPr>
      <w:t xml:space="preserve"> - </w:t>
    </w:r>
    <w:hyperlink r:id="rId2" w:history="1">
      <w:r w:rsidR="008E16B5" w:rsidRPr="000C4299">
        <w:rPr>
          <w:rStyle w:val="Collegamentoipertestuale"/>
          <w:rFonts w:asciiTheme="minorHAnsi" w:hAnsiTheme="minorHAnsi" w:cstheme="minorHAnsi"/>
          <w:color w:val="auto"/>
          <w:spacing w:val="4"/>
          <w:sz w:val="16"/>
          <w:szCs w:val="16"/>
          <w:lang w:val="en-GB"/>
        </w:rPr>
        <w:t>info@gf-group.eu</w:t>
      </w:r>
    </w:hyperlink>
    <w:r w:rsidR="002C5A7C" w:rsidRPr="000C4299">
      <w:rPr>
        <w:rFonts w:asciiTheme="minorHAnsi" w:hAnsiTheme="minorHAnsi" w:cstheme="minorHAnsi"/>
        <w:sz w:val="16"/>
        <w:szCs w:val="16"/>
        <w:lang w:val="en-GB"/>
      </w:rPr>
      <w:t xml:space="preserve"> Pec:</w:t>
    </w:r>
    <w:r w:rsidR="000C4299">
      <w:rPr>
        <w:rFonts w:asciiTheme="minorHAnsi" w:hAnsiTheme="minorHAnsi" w:cstheme="minorHAnsi"/>
        <w:sz w:val="16"/>
        <w:szCs w:val="16"/>
        <w:lang w:val="en-GB"/>
      </w:rPr>
      <w:t xml:space="preserve"> </w:t>
    </w:r>
    <w:hyperlink r:id="rId3" w:history="1">
      <w:r w:rsidR="002C7319" w:rsidRPr="00A505B9">
        <w:rPr>
          <w:rStyle w:val="Collegamentoipertestuale"/>
          <w:rFonts w:asciiTheme="minorHAnsi" w:hAnsiTheme="minorHAnsi" w:cstheme="minorHAnsi"/>
          <w:sz w:val="16"/>
          <w:szCs w:val="16"/>
          <w:lang w:val="en-GB"/>
        </w:rPr>
        <w:t>info@pec.gf-group.eu</w:t>
      </w:r>
    </w:hyperlink>
    <w:r w:rsidR="002C5A7C" w:rsidRPr="000C4299">
      <w:rPr>
        <w:rFonts w:asciiTheme="minorHAnsi" w:hAnsiTheme="minorHAnsi" w:cstheme="minorHAnsi"/>
        <w:sz w:val="16"/>
        <w:szCs w:val="16"/>
        <w:lang w:val="en-GB"/>
      </w:rPr>
      <w:t xml:space="preserve"> </w:t>
    </w:r>
    <w:r w:rsidR="002F4F8B" w:rsidRPr="000C4299">
      <w:rPr>
        <w:rFonts w:asciiTheme="minorHAnsi" w:hAnsiTheme="minorHAnsi" w:cstheme="minorHAnsi"/>
        <w:spacing w:val="4"/>
        <w:sz w:val="16"/>
        <w:szCs w:val="16"/>
        <w:lang w:val="en-GB"/>
      </w:rPr>
      <w:t xml:space="preserve">– </w:t>
    </w:r>
    <w:r w:rsidR="000C4299" w:rsidRPr="000C4299">
      <w:rPr>
        <w:rFonts w:asciiTheme="minorHAnsi" w:hAnsiTheme="minorHAnsi" w:cstheme="minorHAnsi"/>
        <w:sz w:val="16"/>
        <w:szCs w:val="16"/>
        <w:lang w:val="en-GB"/>
      </w:rPr>
      <w:t xml:space="preserve">P. IVA IT02662940234 – CF / </w:t>
    </w:r>
    <w:proofErr w:type="spellStart"/>
    <w:r w:rsidR="000C4299" w:rsidRPr="000C4299">
      <w:rPr>
        <w:rFonts w:asciiTheme="minorHAnsi" w:hAnsiTheme="minorHAnsi" w:cstheme="minorHAnsi"/>
        <w:sz w:val="16"/>
        <w:szCs w:val="16"/>
        <w:lang w:val="en-GB"/>
      </w:rPr>
      <w:t>Reg.Imp</w:t>
    </w:r>
    <w:proofErr w:type="spellEnd"/>
    <w:r w:rsidR="000C4299" w:rsidRPr="000C4299">
      <w:rPr>
        <w:rFonts w:asciiTheme="minorHAnsi" w:hAnsiTheme="minorHAnsi" w:cstheme="minorHAnsi"/>
        <w:sz w:val="16"/>
        <w:szCs w:val="16"/>
        <w:lang w:val="en-GB"/>
      </w:rPr>
      <w:t xml:space="preserve">. 01740340243 – </w:t>
    </w:r>
    <w:proofErr w:type="spellStart"/>
    <w:r w:rsidR="000C4299" w:rsidRPr="000C4299">
      <w:rPr>
        <w:rFonts w:asciiTheme="minorHAnsi" w:hAnsiTheme="minorHAnsi" w:cstheme="minorHAnsi"/>
        <w:sz w:val="16"/>
        <w:szCs w:val="16"/>
        <w:lang w:val="en-GB"/>
      </w:rPr>
      <w:t>CCIAA</w:t>
    </w:r>
    <w:proofErr w:type="spellEnd"/>
    <w:r w:rsidR="000C4299" w:rsidRPr="000C4299">
      <w:rPr>
        <w:rFonts w:asciiTheme="minorHAnsi" w:hAnsiTheme="minorHAnsi" w:cstheme="minorHAnsi"/>
        <w:sz w:val="16"/>
        <w:szCs w:val="16"/>
        <w:lang w:val="en-GB"/>
      </w:rPr>
      <w:t xml:space="preserve">/REA VR-252524 </w:t>
    </w:r>
  </w:p>
  <w:p w:rsidR="00543B6F" w:rsidRPr="000C4299" w:rsidRDefault="000C4299" w:rsidP="002F4F8B">
    <w:pPr>
      <w:pStyle w:val="Pidipagina"/>
      <w:jc w:val="center"/>
      <w:rPr>
        <w:rFonts w:asciiTheme="minorHAnsi" w:hAnsiTheme="minorHAnsi" w:cstheme="minorHAnsi"/>
        <w:spacing w:val="4"/>
        <w:sz w:val="16"/>
        <w:szCs w:val="16"/>
        <w:lang w:val="es-ES"/>
      </w:rPr>
    </w:pPr>
    <w:r w:rsidRPr="000C4299">
      <w:rPr>
        <w:rFonts w:asciiTheme="minorHAnsi" w:hAnsiTheme="minorHAnsi" w:cstheme="minorHAnsi"/>
        <w:spacing w:val="4"/>
        <w:sz w:val="16"/>
        <w:szCs w:val="16"/>
        <w:lang w:val="es-ES"/>
      </w:rPr>
      <w:t xml:space="preserve">ISO 9001 – ISO 14001 – ISO 45001 – AEO – GDPR – NIS2 Directive (EU 2022/2555) – </w:t>
    </w:r>
    <w:r w:rsidR="00E27779" w:rsidRPr="00E27779">
      <w:rPr>
        <w:rFonts w:asciiTheme="minorHAnsi" w:hAnsiTheme="minorHAnsi" w:cstheme="minorHAnsi"/>
        <w:spacing w:val="4"/>
        <w:sz w:val="16"/>
        <w:szCs w:val="16"/>
        <w:lang w:val="es-ES"/>
      </w:rPr>
      <w:t>White List</w:t>
    </w:r>
    <w:r w:rsidR="00E27779">
      <w:rPr>
        <w:rFonts w:asciiTheme="minorHAnsi" w:hAnsiTheme="minorHAnsi" w:cstheme="minorHAnsi"/>
        <w:spacing w:val="4"/>
        <w:sz w:val="16"/>
        <w:szCs w:val="16"/>
        <w:lang w:val="es-ES"/>
      </w:rPr>
      <w:t xml:space="preserve"> - </w:t>
    </w:r>
    <w:r w:rsidRPr="000C4299">
      <w:rPr>
        <w:rFonts w:asciiTheme="minorHAnsi" w:hAnsiTheme="minorHAnsi" w:cstheme="minorHAnsi"/>
        <w:spacing w:val="4"/>
        <w:sz w:val="16"/>
        <w:szCs w:val="16"/>
        <w:lang w:val="es-ES"/>
      </w:rPr>
      <w:t>ESG Guidelines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551C" w:rsidRDefault="0051551C" w:rsidP="00065EB4">
      <w:r>
        <w:separator/>
      </w:r>
    </w:p>
  </w:footnote>
  <w:footnote w:type="continuationSeparator" w:id="0">
    <w:p w:rsidR="0051551C" w:rsidRDefault="0051551C" w:rsidP="00065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16B5" w:rsidRDefault="00BB7833" w:rsidP="000D6904">
    <w:pPr>
      <w:pStyle w:val="Intestazione"/>
    </w:pPr>
    <w:r>
      <w:rPr>
        <w:noProof/>
      </w:rPr>
      <w:drawing>
        <wp:inline distT="0" distB="0" distL="0" distR="0" wp14:anchorId="0A509280" wp14:editId="5010F5A4">
          <wp:extent cx="3086100" cy="904875"/>
          <wp:effectExtent l="0" t="0" r="0" b="0"/>
          <wp:docPr id="2" name="Immagine 2" descr="cid:image003.jpg@01D4EB9B.44803C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cid:image003.jpg@01D4EB9B.44803C6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086100" cy="904875"/>
                  </a:xfrm>
                  <a:prstGeom prst="rect">
                    <a:avLst/>
                  </a:prstGeom>
                  <a:noFill/>
                  <a:ln>
                    <a:noFill/>
                  </a:ln>
                </pic:spPr>
              </pic:pic>
            </a:graphicData>
          </a:graphic>
        </wp:inline>
      </w:drawing>
    </w:r>
    <w:r w:rsidR="000D6904">
      <w:t xml:space="preserve">                                    </w:t>
    </w:r>
    <w:r w:rsidR="00455D7B">
      <w:t xml:space="preserve">                          </w:t>
    </w:r>
    <w:r w:rsidR="000D6904">
      <w:t xml:space="preserve">               </w:t>
    </w:r>
    <w:r w:rsidR="000D6904">
      <w:rPr>
        <w:noProof/>
      </w:rPr>
      <w:drawing>
        <wp:inline distT="0" distB="0" distL="0" distR="0" wp14:anchorId="35AC76CF" wp14:editId="3456C20F">
          <wp:extent cx="561975" cy="561975"/>
          <wp:effectExtent l="0" t="0" r="9525" b="952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p w:rsidR="006F13C6" w:rsidRDefault="00083BFF" w:rsidP="009822F9">
    <w:pPr>
      <w:pStyle w:val="Intestazione"/>
      <w:rPr>
        <w:rFonts w:asciiTheme="minorHAnsi" w:hAnsiTheme="minorHAnsi" w:cstheme="minorHAnsi"/>
        <w:sz w:val="16"/>
        <w:szCs w:val="16"/>
      </w:rPr>
    </w:pPr>
    <w:r>
      <w:rPr>
        <w:rFonts w:asciiTheme="minorHAnsi" w:hAnsiTheme="minorHAnsi" w:cstheme="minorHAnsi"/>
      </w:rPr>
      <w:tab/>
    </w:r>
    <w:r>
      <w:rPr>
        <w:rFonts w:asciiTheme="minorHAnsi" w:hAnsiTheme="minorHAnsi" w:cstheme="minorHAnsi"/>
      </w:rPr>
      <w:tab/>
    </w:r>
  </w:p>
  <w:p w:rsidR="006F13C6" w:rsidRDefault="006F13C6" w:rsidP="00083BFF">
    <w:pPr>
      <w:pStyle w:val="Intestazione"/>
      <w:rPr>
        <w:rFonts w:asciiTheme="minorHAnsi" w:hAnsiTheme="minorHAnsi" w:cstheme="minorHAnsi"/>
        <w:sz w:val="16"/>
        <w:szCs w:val="16"/>
      </w:rPr>
    </w:pPr>
  </w:p>
  <w:p w:rsidR="00543B6F" w:rsidRPr="006144D9" w:rsidRDefault="00543B6F" w:rsidP="00083BFF">
    <w:pPr>
      <w:pStyle w:val="Intestazione"/>
      <w:rPr>
        <w:rFonts w:asciiTheme="minorHAnsi" w:hAnsiTheme="minorHAnsi" w:cstheme="minorHAns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20BF8"/>
    <w:multiLevelType w:val="multilevel"/>
    <w:tmpl w:val="C3D0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850A1"/>
    <w:multiLevelType w:val="multilevel"/>
    <w:tmpl w:val="E20EF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904F7"/>
    <w:multiLevelType w:val="multilevel"/>
    <w:tmpl w:val="6CEE8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6C72F5"/>
    <w:multiLevelType w:val="multilevel"/>
    <w:tmpl w:val="EC446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5E2EF0"/>
    <w:multiLevelType w:val="multilevel"/>
    <w:tmpl w:val="BA5AC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084C6F"/>
    <w:multiLevelType w:val="multilevel"/>
    <w:tmpl w:val="EBACB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782142"/>
    <w:multiLevelType w:val="multilevel"/>
    <w:tmpl w:val="5408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693F0F"/>
    <w:multiLevelType w:val="hybridMultilevel"/>
    <w:tmpl w:val="DE00484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2D1412"/>
    <w:multiLevelType w:val="multilevel"/>
    <w:tmpl w:val="64E8B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C31BCE"/>
    <w:multiLevelType w:val="multilevel"/>
    <w:tmpl w:val="CF3E1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F340B3"/>
    <w:multiLevelType w:val="multilevel"/>
    <w:tmpl w:val="8B34C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156B38"/>
    <w:multiLevelType w:val="multilevel"/>
    <w:tmpl w:val="1E064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41599B"/>
    <w:multiLevelType w:val="hybridMultilevel"/>
    <w:tmpl w:val="F7262088"/>
    <w:lvl w:ilvl="0" w:tplc="20FCDBCE">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414855"/>
    <w:multiLevelType w:val="multilevel"/>
    <w:tmpl w:val="5608F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E9759E"/>
    <w:multiLevelType w:val="multilevel"/>
    <w:tmpl w:val="ECCAA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7A532C"/>
    <w:multiLevelType w:val="multilevel"/>
    <w:tmpl w:val="030A0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164D16"/>
    <w:multiLevelType w:val="multilevel"/>
    <w:tmpl w:val="0736F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237862"/>
    <w:multiLevelType w:val="multilevel"/>
    <w:tmpl w:val="31BC4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0171E0"/>
    <w:multiLevelType w:val="multilevel"/>
    <w:tmpl w:val="D8F82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B83457"/>
    <w:multiLevelType w:val="multilevel"/>
    <w:tmpl w:val="6412971E"/>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50934FC0"/>
    <w:multiLevelType w:val="multilevel"/>
    <w:tmpl w:val="93FE1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BD3B64"/>
    <w:multiLevelType w:val="hybridMultilevel"/>
    <w:tmpl w:val="82FC6DC4"/>
    <w:lvl w:ilvl="0" w:tplc="5DA84F16">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23E6085"/>
    <w:multiLevelType w:val="multilevel"/>
    <w:tmpl w:val="0CF8D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89474A"/>
    <w:multiLevelType w:val="multilevel"/>
    <w:tmpl w:val="2CAAF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5F7487"/>
    <w:multiLevelType w:val="multilevel"/>
    <w:tmpl w:val="5374E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6E5D96"/>
    <w:multiLevelType w:val="multilevel"/>
    <w:tmpl w:val="F7C2519C"/>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7380089"/>
    <w:multiLevelType w:val="multilevel"/>
    <w:tmpl w:val="78467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8104D8"/>
    <w:multiLevelType w:val="multilevel"/>
    <w:tmpl w:val="1C52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7"/>
  </w:num>
  <w:num w:numId="3">
    <w:abstractNumId w:val="21"/>
  </w:num>
  <w:num w:numId="4">
    <w:abstractNumId w:val="25"/>
  </w:num>
  <w:num w:numId="5">
    <w:abstractNumId w:val="19"/>
  </w:num>
  <w:num w:numId="6">
    <w:abstractNumId w:val="6"/>
  </w:num>
  <w:num w:numId="7">
    <w:abstractNumId w:val="17"/>
  </w:num>
  <w:num w:numId="8">
    <w:abstractNumId w:val="16"/>
  </w:num>
  <w:num w:numId="9">
    <w:abstractNumId w:val="2"/>
  </w:num>
  <w:num w:numId="10">
    <w:abstractNumId w:val="27"/>
  </w:num>
  <w:num w:numId="11">
    <w:abstractNumId w:val="5"/>
  </w:num>
  <w:num w:numId="12">
    <w:abstractNumId w:val="13"/>
  </w:num>
  <w:num w:numId="13">
    <w:abstractNumId w:val="26"/>
  </w:num>
  <w:num w:numId="14">
    <w:abstractNumId w:val="0"/>
  </w:num>
  <w:num w:numId="15">
    <w:abstractNumId w:val="10"/>
  </w:num>
  <w:num w:numId="16">
    <w:abstractNumId w:val="22"/>
  </w:num>
  <w:num w:numId="17">
    <w:abstractNumId w:val="23"/>
  </w:num>
  <w:num w:numId="18">
    <w:abstractNumId w:val="14"/>
  </w:num>
  <w:num w:numId="19">
    <w:abstractNumId w:val="1"/>
  </w:num>
  <w:num w:numId="20">
    <w:abstractNumId w:val="3"/>
  </w:num>
  <w:num w:numId="21">
    <w:abstractNumId w:val="9"/>
  </w:num>
  <w:num w:numId="22">
    <w:abstractNumId w:val="20"/>
  </w:num>
  <w:num w:numId="23">
    <w:abstractNumId w:val="18"/>
  </w:num>
  <w:num w:numId="24">
    <w:abstractNumId w:val="24"/>
  </w:num>
  <w:num w:numId="25">
    <w:abstractNumId w:val="15"/>
  </w:num>
  <w:num w:numId="26">
    <w:abstractNumId w:val="4"/>
  </w:num>
  <w:num w:numId="27">
    <w:abstractNumId w:val="8"/>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EE8"/>
    <w:rsid w:val="00007F1F"/>
    <w:rsid w:val="00021BED"/>
    <w:rsid w:val="000415E9"/>
    <w:rsid w:val="000423E3"/>
    <w:rsid w:val="00065EB4"/>
    <w:rsid w:val="00083BFF"/>
    <w:rsid w:val="000845CE"/>
    <w:rsid w:val="000A6761"/>
    <w:rsid w:val="000B2E30"/>
    <w:rsid w:val="000B59FB"/>
    <w:rsid w:val="000C1467"/>
    <w:rsid w:val="000C4299"/>
    <w:rsid w:val="000C478D"/>
    <w:rsid w:val="000C6954"/>
    <w:rsid w:val="000D6904"/>
    <w:rsid w:val="000E08E5"/>
    <w:rsid w:val="000E6D62"/>
    <w:rsid w:val="000E7436"/>
    <w:rsid w:val="0010760A"/>
    <w:rsid w:val="001263B8"/>
    <w:rsid w:val="001732D8"/>
    <w:rsid w:val="001F5C49"/>
    <w:rsid w:val="0020452D"/>
    <w:rsid w:val="0022451D"/>
    <w:rsid w:val="00233FF0"/>
    <w:rsid w:val="00237397"/>
    <w:rsid w:val="002761F6"/>
    <w:rsid w:val="00283424"/>
    <w:rsid w:val="002857B2"/>
    <w:rsid w:val="002A30FC"/>
    <w:rsid w:val="002C5A7C"/>
    <w:rsid w:val="002C67FB"/>
    <w:rsid w:val="002C7319"/>
    <w:rsid w:val="002D0CED"/>
    <w:rsid w:val="002D1552"/>
    <w:rsid w:val="002F4F8B"/>
    <w:rsid w:val="002F613A"/>
    <w:rsid w:val="003275A1"/>
    <w:rsid w:val="00353CB5"/>
    <w:rsid w:val="003B7B6F"/>
    <w:rsid w:val="003D3192"/>
    <w:rsid w:val="003D7013"/>
    <w:rsid w:val="00422C38"/>
    <w:rsid w:val="00427197"/>
    <w:rsid w:val="0044554B"/>
    <w:rsid w:val="00455D7B"/>
    <w:rsid w:val="00464AD0"/>
    <w:rsid w:val="00466FB8"/>
    <w:rsid w:val="00481741"/>
    <w:rsid w:val="0048715C"/>
    <w:rsid w:val="004C7506"/>
    <w:rsid w:val="004D4AF4"/>
    <w:rsid w:val="004E0A09"/>
    <w:rsid w:val="004E78E0"/>
    <w:rsid w:val="0051551C"/>
    <w:rsid w:val="00526369"/>
    <w:rsid w:val="00534830"/>
    <w:rsid w:val="00537D31"/>
    <w:rsid w:val="00543B6F"/>
    <w:rsid w:val="00553F25"/>
    <w:rsid w:val="005602A4"/>
    <w:rsid w:val="0057194C"/>
    <w:rsid w:val="0057682F"/>
    <w:rsid w:val="00577379"/>
    <w:rsid w:val="005B4BBF"/>
    <w:rsid w:val="005C5477"/>
    <w:rsid w:val="005C7CA1"/>
    <w:rsid w:val="005D350F"/>
    <w:rsid w:val="005E32D0"/>
    <w:rsid w:val="006144D9"/>
    <w:rsid w:val="006539F6"/>
    <w:rsid w:val="00694040"/>
    <w:rsid w:val="006A6AC0"/>
    <w:rsid w:val="006F13C6"/>
    <w:rsid w:val="00713953"/>
    <w:rsid w:val="00723980"/>
    <w:rsid w:val="00736B29"/>
    <w:rsid w:val="007374E1"/>
    <w:rsid w:val="00743790"/>
    <w:rsid w:val="00747361"/>
    <w:rsid w:val="0075630C"/>
    <w:rsid w:val="00792DE8"/>
    <w:rsid w:val="007959E1"/>
    <w:rsid w:val="007B2144"/>
    <w:rsid w:val="007B3822"/>
    <w:rsid w:val="007B69D3"/>
    <w:rsid w:val="007D1942"/>
    <w:rsid w:val="007F36B0"/>
    <w:rsid w:val="008007B4"/>
    <w:rsid w:val="00815FF2"/>
    <w:rsid w:val="00820D88"/>
    <w:rsid w:val="0084427E"/>
    <w:rsid w:val="008531FA"/>
    <w:rsid w:val="0087371B"/>
    <w:rsid w:val="00894798"/>
    <w:rsid w:val="008A2933"/>
    <w:rsid w:val="008C184D"/>
    <w:rsid w:val="008D6DD8"/>
    <w:rsid w:val="008E16B5"/>
    <w:rsid w:val="008F360F"/>
    <w:rsid w:val="00900B2C"/>
    <w:rsid w:val="00915886"/>
    <w:rsid w:val="009822F9"/>
    <w:rsid w:val="00982F67"/>
    <w:rsid w:val="009A015E"/>
    <w:rsid w:val="009B4791"/>
    <w:rsid w:val="009C6B66"/>
    <w:rsid w:val="009D631D"/>
    <w:rsid w:val="00A36FCC"/>
    <w:rsid w:val="00A41AA3"/>
    <w:rsid w:val="00A42745"/>
    <w:rsid w:val="00A44C2C"/>
    <w:rsid w:val="00A6166E"/>
    <w:rsid w:val="00A637E9"/>
    <w:rsid w:val="00A70009"/>
    <w:rsid w:val="00AA6F78"/>
    <w:rsid w:val="00AD2C82"/>
    <w:rsid w:val="00B243FF"/>
    <w:rsid w:val="00B55206"/>
    <w:rsid w:val="00B63A90"/>
    <w:rsid w:val="00B763F0"/>
    <w:rsid w:val="00B85EE8"/>
    <w:rsid w:val="00B86A79"/>
    <w:rsid w:val="00BB31B2"/>
    <w:rsid w:val="00BB7833"/>
    <w:rsid w:val="00C1252C"/>
    <w:rsid w:val="00CB5005"/>
    <w:rsid w:val="00CF0600"/>
    <w:rsid w:val="00D16460"/>
    <w:rsid w:val="00D51A22"/>
    <w:rsid w:val="00DA75BE"/>
    <w:rsid w:val="00DD7430"/>
    <w:rsid w:val="00E07991"/>
    <w:rsid w:val="00E27779"/>
    <w:rsid w:val="00E33F41"/>
    <w:rsid w:val="00F33175"/>
    <w:rsid w:val="00F50444"/>
    <w:rsid w:val="00F63AE1"/>
    <w:rsid w:val="00F970A6"/>
    <w:rsid w:val="00FA1C85"/>
    <w:rsid w:val="00FA53FC"/>
    <w:rsid w:val="00FD35B8"/>
    <w:rsid w:val="00FE0370"/>
    <w:rsid w:val="00FE1F00"/>
    <w:rsid w:val="00FE6B22"/>
    <w:rsid w:val="00FF7F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1EA016"/>
  <w15:docId w15:val="{32727263-592A-4995-8E9B-DC0BBEC41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602A4"/>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uiPriority w:val="9"/>
    <w:qFormat/>
    <w:rsid w:val="00466FB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semiHidden/>
    <w:unhideWhenUsed/>
    <w:qFormat/>
    <w:rsid w:val="0053483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9"/>
    <w:qFormat/>
    <w:rsid w:val="005602A4"/>
    <w:pPr>
      <w:keepNext/>
      <w:spacing w:before="240" w:after="60"/>
      <w:outlineLvl w:val="2"/>
    </w:pPr>
    <w:rPr>
      <w:rFonts w:ascii="Arial" w:hAnsi="Arial" w:cs="Arial"/>
      <w:b/>
      <w:bCs/>
      <w:sz w:val="26"/>
      <w:szCs w:val="26"/>
    </w:rPr>
  </w:style>
  <w:style w:type="paragraph" w:styleId="Titolo6">
    <w:name w:val="heading 6"/>
    <w:basedOn w:val="Normale"/>
    <w:next w:val="Normale"/>
    <w:link w:val="Titolo6Carattere"/>
    <w:uiPriority w:val="9"/>
    <w:semiHidden/>
    <w:unhideWhenUsed/>
    <w:qFormat/>
    <w:rsid w:val="00466FB8"/>
    <w:pPr>
      <w:keepNext/>
      <w:keepLines/>
      <w:spacing w:before="200"/>
      <w:outlineLvl w:val="5"/>
    </w:pPr>
    <w:rPr>
      <w:rFonts w:asciiTheme="majorHAnsi" w:eastAsiaTheme="majorEastAsia" w:hAnsiTheme="majorHAnsi" w:cstheme="majorBidi"/>
      <w:i/>
      <w:iCs/>
      <w:color w:val="243F60" w:themeColor="accent1" w:themeShade="7F"/>
      <w:sz w:val="22"/>
      <w:szCs w:val="22"/>
      <w:lang w:val="en-GB"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65EB4"/>
    <w:pPr>
      <w:tabs>
        <w:tab w:val="center" w:pos="4819"/>
        <w:tab w:val="right" w:pos="9638"/>
      </w:tabs>
    </w:pPr>
  </w:style>
  <w:style w:type="character" w:customStyle="1" w:styleId="IntestazioneCarattere">
    <w:name w:val="Intestazione Carattere"/>
    <w:basedOn w:val="Carpredefinitoparagrafo"/>
    <w:link w:val="Intestazione"/>
    <w:uiPriority w:val="99"/>
    <w:rsid w:val="00065EB4"/>
  </w:style>
  <w:style w:type="paragraph" w:styleId="Pidipagina">
    <w:name w:val="footer"/>
    <w:basedOn w:val="Normale"/>
    <w:link w:val="PidipaginaCarattere"/>
    <w:unhideWhenUsed/>
    <w:rsid w:val="00065EB4"/>
    <w:pPr>
      <w:tabs>
        <w:tab w:val="center" w:pos="4819"/>
        <w:tab w:val="right" w:pos="9638"/>
      </w:tabs>
    </w:pPr>
  </w:style>
  <w:style w:type="character" w:customStyle="1" w:styleId="PidipaginaCarattere">
    <w:name w:val="Piè di pagina Carattere"/>
    <w:basedOn w:val="Carpredefinitoparagrafo"/>
    <w:link w:val="Pidipagina"/>
    <w:rsid w:val="00065EB4"/>
  </w:style>
  <w:style w:type="paragraph" w:styleId="Testofumetto">
    <w:name w:val="Balloon Text"/>
    <w:basedOn w:val="Normale"/>
    <w:link w:val="TestofumettoCarattere"/>
    <w:uiPriority w:val="99"/>
    <w:semiHidden/>
    <w:unhideWhenUsed/>
    <w:rsid w:val="00065EB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65EB4"/>
    <w:rPr>
      <w:rFonts w:ascii="Tahoma" w:hAnsi="Tahoma" w:cs="Tahoma"/>
      <w:sz w:val="16"/>
      <w:szCs w:val="16"/>
    </w:rPr>
  </w:style>
  <w:style w:type="character" w:styleId="Collegamentoipertestuale">
    <w:name w:val="Hyperlink"/>
    <w:basedOn w:val="Carpredefinitoparagrafo"/>
    <w:rsid w:val="00065EB4"/>
    <w:rPr>
      <w:color w:val="0000FF"/>
      <w:u w:val="single"/>
    </w:rPr>
  </w:style>
  <w:style w:type="paragraph" w:styleId="Intestazionemessaggio">
    <w:name w:val="Message Header"/>
    <w:basedOn w:val="Corpotesto"/>
    <w:link w:val="IntestazionemessaggioCarattere"/>
    <w:semiHidden/>
    <w:rsid w:val="00065EB4"/>
    <w:pPr>
      <w:keepLines/>
      <w:tabs>
        <w:tab w:val="left" w:pos="720"/>
        <w:tab w:val="left" w:pos="4320"/>
        <w:tab w:val="left" w:pos="5040"/>
        <w:tab w:val="right" w:pos="8640"/>
      </w:tabs>
      <w:spacing w:after="40" w:line="440" w:lineRule="atLeast"/>
    </w:pPr>
    <w:rPr>
      <w:rFonts w:ascii="Arial" w:hAnsi="Arial"/>
      <w:spacing w:val="-10"/>
    </w:rPr>
  </w:style>
  <w:style w:type="character" w:customStyle="1" w:styleId="IntestazionemessaggioCarattere">
    <w:name w:val="Intestazione messaggio Carattere"/>
    <w:basedOn w:val="Carpredefinitoparagrafo"/>
    <w:link w:val="Intestazionemessaggio"/>
    <w:semiHidden/>
    <w:rsid w:val="00065EB4"/>
    <w:rPr>
      <w:rFonts w:ascii="Arial" w:eastAsia="Times New Roman" w:hAnsi="Arial" w:cs="Times New Roman"/>
      <w:spacing w:val="-10"/>
      <w:sz w:val="20"/>
      <w:szCs w:val="20"/>
      <w:lang w:eastAsia="it-IT"/>
    </w:rPr>
  </w:style>
  <w:style w:type="paragraph" w:styleId="Corpotesto">
    <w:name w:val="Body Text"/>
    <w:basedOn w:val="Normale"/>
    <w:link w:val="CorpotestoCarattere"/>
    <w:uiPriority w:val="99"/>
    <w:semiHidden/>
    <w:unhideWhenUsed/>
    <w:rsid w:val="00065EB4"/>
    <w:pPr>
      <w:spacing w:after="120"/>
    </w:pPr>
  </w:style>
  <w:style w:type="character" w:customStyle="1" w:styleId="CorpotestoCarattere">
    <w:name w:val="Corpo testo Carattere"/>
    <w:basedOn w:val="Carpredefinitoparagrafo"/>
    <w:link w:val="Corpotesto"/>
    <w:uiPriority w:val="99"/>
    <w:semiHidden/>
    <w:rsid w:val="00065EB4"/>
  </w:style>
  <w:style w:type="character" w:customStyle="1" w:styleId="Titolo3Carattere">
    <w:name w:val="Titolo 3 Carattere"/>
    <w:basedOn w:val="Carpredefinitoparagrafo"/>
    <w:link w:val="Titolo3"/>
    <w:uiPriority w:val="99"/>
    <w:rsid w:val="005602A4"/>
    <w:rPr>
      <w:rFonts w:ascii="Arial" w:eastAsia="Times New Roman" w:hAnsi="Arial" w:cs="Arial"/>
      <w:b/>
      <w:bCs/>
      <w:sz w:val="26"/>
      <w:szCs w:val="26"/>
      <w:lang w:eastAsia="it-IT"/>
    </w:rPr>
  </w:style>
  <w:style w:type="character" w:styleId="Enfasigrassetto">
    <w:name w:val="Strong"/>
    <w:basedOn w:val="Carpredefinitoparagrafo"/>
    <w:uiPriority w:val="99"/>
    <w:qFormat/>
    <w:rsid w:val="005602A4"/>
    <w:rPr>
      <w:rFonts w:cs="Times New Roman"/>
      <w:b/>
      <w:bCs/>
    </w:rPr>
  </w:style>
  <w:style w:type="character" w:customStyle="1" w:styleId="stile91">
    <w:name w:val="stile91"/>
    <w:basedOn w:val="Carpredefinitoparagrafo"/>
    <w:uiPriority w:val="99"/>
    <w:rsid w:val="005602A4"/>
    <w:rPr>
      <w:rFonts w:cs="Times New Roman"/>
      <w:b/>
      <w:bCs/>
      <w:sz w:val="18"/>
      <w:szCs w:val="18"/>
    </w:rPr>
  </w:style>
  <w:style w:type="paragraph" w:styleId="NormaleWeb">
    <w:name w:val="Normal (Web)"/>
    <w:basedOn w:val="Normale"/>
    <w:uiPriority w:val="99"/>
    <w:rsid w:val="005602A4"/>
    <w:pPr>
      <w:spacing w:before="100" w:beforeAutospacing="1" w:after="100" w:afterAutospacing="1"/>
    </w:pPr>
    <w:rPr>
      <w:sz w:val="24"/>
      <w:szCs w:val="24"/>
    </w:rPr>
  </w:style>
  <w:style w:type="paragraph" w:styleId="Paragrafoelenco">
    <w:name w:val="List Paragraph"/>
    <w:basedOn w:val="Normale"/>
    <w:uiPriority w:val="34"/>
    <w:qFormat/>
    <w:rsid w:val="006A6AC0"/>
    <w:pPr>
      <w:ind w:left="720"/>
      <w:contextualSpacing/>
    </w:pPr>
  </w:style>
  <w:style w:type="paragraph" w:styleId="Titolo">
    <w:name w:val="Title"/>
    <w:basedOn w:val="Normale"/>
    <w:link w:val="TitoloCarattere"/>
    <w:qFormat/>
    <w:rsid w:val="002A30FC"/>
    <w:pPr>
      <w:jc w:val="center"/>
    </w:pPr>
    <w:rPr>
      <w:b/>
      <w:sz w:val="28"/>
      <w:lang w:val="de-DE" w:eastAsia="ru-RU"/>
    </w:rPr>
  </w:style>
  <w:style w:type="character" w:customStyle="1" w:styleId="TitoloCarattere">
    <w:name w:val="Titolo Carattere"/>
    <w:basedOn w:val="Carpredefinitoparagrafo"/>
    <w:link w:val="Titolo"/>
    <w:rsid w:val="002A30FC"/>
    <w:rPr>
      <w:rFonts w:ascii="Times New Roman" w:eastAsia="Times New Roman" w:hAnsi="Times New Roman" w:cs="Times New Roman"/>
      <w:b/>
      <w:sz w:val="28"/>
      <w:szCs w:val="20"/>
      <w:lang w:val="de-DE" w:eastAsia="ru-RU"/>
    </w:rPr>
  </w:style>
  <w:style w:type="character" w:customStyle="1" w:styleId="Titolo1Carattere">
    <w:name w:val="Titolo 1 Carattere"/>
    <w:basedOn w:val="Carpredefinitoparagrafo"/>
    <w:link w:val="Titolo1"/>
    <w:uiPriority w:val="9"/>
    <w:rsid w:val="00466FB8"/>
    <w:rPr>
      <w:rFonts w:asciiTheme="majorHAnsi" w:eastAsiaTheme="majorEastAsia" w:hAnsiTheme="majorHAnsi" w:cstheme="majorBidi"/>
      <w:b/>
      <w:bCs/>
      <w:color w:val="365F91" w:themeColor="accent1" w:themeShade="BF"/>
      <w:sz w:val="28"/>
      <w:szCs w:val="28"/>
      <w:lang w:eastAsia="it-IT"/>
    </w:rPr>
  </w:style>
  <w:style w:type="character" w:customStyle="1" w:styleId="Titolo6Carattere">
    <w:name w:val="Titolo 6 Carattere"/>
    <w:basedOn w:val="Carpredefinitoparagrafo"/>
    <w:link w:val="Titolo6"/>
    <w:uiPriority w:val="9"/>
    <w:semiHidden/>
    <w:rsid w:val="00466FB8"/>
    <w:rPr>
      <w:rFonts w:asciiTheme="majorHAnsi" w:eastAsiaTheme="majorEastAsia" w:hAnsiTheme="majorHAnsi" w:cstheme="majorBidi"/>
      <w:i/>
      <w:iCs/>
      <w:color w:val="243F60" w:themeColor="accent1" w:themeShade="7F"/>
      <w:lang w:val="en-GB"/>
    </w:rPr>
  </w:style>
  <w:style w:type="paragraph" w:customStyle="1" w:styleId="BodyTextIndent1">
    <w:name w:val="Body Text Indent1"/>
    <w:basedOn w:val="Normale"/>
    <w:rsid w:val="00466FB8"/>
    <w:pPr>
      <w:autoSpaceDE w:val="0"/>
      <w:autoSpaceDN w:val="0"/>
      <w:spacing w:after="120"/>
      <w:ind w:left="283"/>
    </w:pPr>
  </w:style>
  <w:style w:type="character" w:customStyle="1" w:styleId="Titolo2Carattere">
    <w:name w:val="Titolo 2 Carattere"/>
    <w:basedOn w:val="Carpredefinitoparagrafo"/>
    <w:link w:val="Titolo2"/>
    <w:uiPriority w:val="9"/>
    <w:semiHidden/>
    <w:rsid w:val="00534830"/>
    <w:rPr>
      <w:rFonts w:asciiTheme="majorHAnsi" w:eastAsiaTheme="majorEastAsia" w:hAnsiTheme="majorHAnsi" w:cstheme="majorBidi"/>
      <w:b/>
      <w:bCs/>
      <w:color w:val="4F81BD" w:themeColor="accent1"/>
      <w:sz w:val="26"/>
      <w:szCs w:val="26"/>
      <w:lang w:eastAsia="it-IT"/>
    </w:rPr>
  </w:style>
  <w:style w:type="character" w:styleId="Menzionenonrisolta">
    <w:name w:val="Unresolved Mention"/>
    <w:basedOn w:val="Carpredefinitoparagrafo"/>
    <w:uiPriority w:val="99"/>
    <w:semiHidden/>
    <w:unhideWhenUsed/>
    <w:rsid w:val="004C75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333763">
      <w:bodyDiv w:val="1"/>
      <w:marLeft w:val="0"/>
      <w:marRight w:val="0"/>
      <w:marTop w:val="0"/>
      <w:marBottom w:val="0"/>
      <w:divBdr>
        <w:top w:val="none" w:sz="0" w:space="0" w:color="auto"/>
        <w:left w:val="none" w:sz="0" w:space="0" w:color="auto"/>
        <w:bottom w:val="none" w:sz="0" w:space="0" w:color="auto"/>
        <w:right w:val="none" w:sz="0" w:space="0" w:color="auto"/>
      </w:divBdr>
    </w:div>
    <w:div w:id="94978418">
      <w:bodyDiv w:val="1"/>
      <w:marLeft w:val="0"/>
      <w:marRight w:val="0"/>
      <w:marTop w:val="0"/>
      <w:marBottom w:val="0"/>
      <w:divBdr>
        <w:top w:val="none" w:sz="0" w:space="0" w:color="auto"/>
        <w:left w:val="none" w:sz="0" w:space="0" w:color="auto"/>
        <w:bottom w:val="none" w:sz="0" w:space="0" w:color="auto"/>
        <w:right w:val="none" w:sz="0" w:space="0" w:color="auto"/>
      </w:divBdr>
    </w:div>
    <w:div w:id="238683936">
      <w:bodyDiv w:val="1"/>
      <w:marLeft w:val="0"/>
      <w:marRight w:val="0"/>
      <w:marTop w:val="0"/>
      <w:marBottom w:val="0"/>
      <w:divBdr>
        <w:top w:val="none" w:sz="0" w:space="0" w:color="auto"/>
        <w:left w:val="none" w:sz="0" w:space="0" w:color="auto"/>
        <w:bottom w:val="none" w:sz="0" w:space="0" w:color="auto"/>
        <w:right w:val="none" w:sz="0" w:space="0" w:color="auto"/>
      </w:divBdr>
    </w:div>
    <w:div w:id="320427595">
      <w:bodyDiv w:val="1"/>
      <w:marLeft w:val="0"/>
      <w:marRight w:val="0"/>
      <w:marTop w:val="0"/>
      <w:marBottom w:val="0"/>
      <w:divBdr>
        <w:top w:val="none" w:sz="0" w:space="0" w:color="auto"/>
        <w:left w:val="none" w:sz="0" w:space="0" w:color="auto"/>
        <w:bottom w:val="none" w:sz="0" w:space="0" w:color="auto"/>
        <w:right w:val="none" w:sz="0" w:space="0" w:color="auto"/>
      </w:divBdr>
    </w:div>
    <w:div w:id="765464529">
      <w:bodyDiv w:val="1"/>
      <w:marLeft w:val="0"/>
      <w:marRight w:val="0"/>
      <w:marTop w:val="0"/>
      <w:marBottom w:val="0"/>
      <w:divBdr>
        <w:top w:val="none" w:sz="0" w:space="0" w:color="auto"/>
        <w:left w:val="none" w:sz="0" w:space="0" w:color="auto"/>
        <w:bottom w:val="none" w:sz="0" w:space="0" w:color="auto"/>
        <w:right w:val="none" w:sz="0" w:space="0" w:color="auto"/>
      </w:divBdr>
    </w:div>
    <w:div w:id="1078282088">
      <w:bodyDiv w:val="1"/>
      <w:marLeft w:val="0"/>
      <w:marRight w:val="0"/>
      <w:marTop w:val="0"/>
      <w:marBottom w:val="0"/>
      <w:divBdr>
        <w:top w:val="none" w:sz="0" w:space="0" w:color="auto"/>
        <w:left w:val="none" w:sz="0" w:space="0" w:color="auto"/>
        <w:bottom w:val="none" w:sz="0" w:space="0" w:color="auto"/>
        <w:right w:val="none" w:sz="0" w:space="0" w:color="auto"/>
      </w:divBdr>
    </w:div>
    <w:div w:id="1114062233">
      <w:bodyDiv w:val="1"/>
      <w:marLeft w:val="0"/>
      <w:marRight w:val="0"/>
      <w:marTop w:val="0"/>
      <w:marBottom w:val="0"/>
      <w:divBdr>
        <w:top w:val="none" w:sz="0" w:space="0" w:color="auto"/>
        <w:left w:val="none" w:sz="0" w:space="0" w:color="auto"/>
        <w:bottom w:val="none" w:sz="0" w:space="0" w:color="auto"/>
        <w:right w:val="none" w:sz="0" w:space="0" w:color="auto"/>
      </w:divBdr>
    </w:div>
    <w:div w:id="1645885988">
      <w:bodyDiv w:val="1"/>
      <w:marLeft w:val="0"/>
      <w:marRight w:val="0"/>
      <w:marTop w:val="0"/>
      <w:marBottom w:val="0"/>
      <w:divBdr>
        <w:top w:val="none" w:sz="0" w:space="0" w:color="auto"/>
        <w:left w:val="none" w:sz="0" w:space="0" w:color="auto"/>
        <w:bottom w:val="none" w:sz="0" w:space="0" w:color="auto"/>
        <w:right w:val="none" w:sz="0" w:space="0" w:color="auto"/>
      </w:divBdr>
    </w:div>
    <w:div w:id="1872763181">
      <w:bodyDiv w:val="1"/>
      <w:marLeft w:val="0"/>
      <w:marRight w:val="0"/>
      <w:marTop w:val="0"/>
      <w:marBottom w:val="0"/>
      <w:divBdr>
        <w:top w:val="none" w:sz="0" w:space="0" w:color="auto"/>
        <w:left w:val="none" w:sz="0" w:space="0" w:color="auto"/>
        <w:bottom w:val="none" w:sz="0" w:space="0" w:color="auto"/>
        <w:right w:val="none" w:sz="0" w:space="0" w:color="auto"/>
      </w:divBdr>
    </w:div>
    <w:div w:id="1878663915">
      <w:bodyDiv w:val="1"/>
      <w:marLeft w:val="0"/>
      <w:marRight w:val="0"/>
      <w:marTop w:val="0"/>
      <w:marBottom w:val="0"/>
      <w:divBdr>
        <w:top w:val="none" w:sz="0" w:space="0" w:color="auto"/>
        <w:left w:val="none" w:sz="0" w:space="0" w:color="auto"/>
        <w:bottom w:val="none" w:sz="0" w:space="0" w:color="auto"/>
        <w:right w:val="none" w:sz="0" w:space="0" w:color="auto"/>
      </w:divBdr>
    </w:div>
    <w:div w:id="196634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info@pec.gf-group.eu" TargetMode="External"/><Relationship Id="rId2" Type="http://schemas.openxmlformats.org/officeDocument/2006/relationships/hyperlink" Target="mailto:info@gf-group.eu" TargetMode="External"/><Relationship Id="rId1" Type="http://schemas.openxmlformats.org/officeDocument/2006/relationships/hyperlink" Target="http://www.gf-group.eu"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3.jpg@01D4EB9B.44803C60"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EB4B1-6964-419F-B59E-B00AB7BFC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2276</Words>
  <Characters>12977</Characters>
  <Application>Microsoft Office Word</Application>
  <DocSecurity>0</DocSecurity>
  <Lines>108</Lines>
  <Paragraphs>30</Paragraphs>
  <ScaleCrop>false</ScaleCrop>
  <HeadingPairs>
    <vt:vector size="2" baseType="variant">
      <vt:variant>
        <vt:lpstr>Titolo</vt:lpstr>
      </vt:variant>
      <vt:variant>
        <vt:i4>1</vt:i4>
      </vt:variant>
    </vt:vector>
  </HeadingPairs>
  <TitlesOfParts>
    <vt:vector size="1" baseType="lpstr">
      <vt:lpstr/>
    </vt:vector>
  </TitlesOfParts>
  <Company>Giuriato e Fortuna</Company>
  <LinksUpToDate>false</LinksUpToDate>
  <CharactersWithSpaces>15223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StefaniaM</dc:creator>
  <cp:lastModifiedBy>Marco Longo - GF Group</cp:lastModifiedBy>
  <cp:revision>6</cp:revision>
  <cp:lastPrinted>2024-12-19T16:32:00Z</cp:lastPrinted>
  <dcterms:created xsi:type="dcterms:W3CDTF">2026-09-09T08:03:00Z</dcterms:created>
  <dcterms:modified xsi:type="dcterms:W3CDTF">2026-09-09T08:13:00Z</dcterms:modified>
</cp:coreProperties>
</file>