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23542E77" w14:textId="77777777" w:rsidTr="00DA2991">
        <w:trPr>
          <w:trHeight w:hRule="exact" w:val="1843"/>
        </w:trPr>
        <w:tc>
          <w:tcPr>
            <w:tcW w:w="9060" w:type="dxa"/>
            <w:shd w:val="clear" w:color="auto" w:fill="auto"/>
          </w:tcPr>
          <w:sdt>
            <w:sdtPr>
              <w:alias w:val="Tittel"/>
              <w:tag w:val="Tittel"/>
              <w:id w:val="1740206206"/>
              <w:placeholder>
                <w:docPart w:val="1CA3780C0BCE4E1AA69FA5D2098C9593"/>
              </w:placeholder>
              <w:text w:multiLine="1"/>
            </w:sdtPr>
            <w:sdtContent>
              <w:p w14:paraId="4F3AF19F" w14:textId="56C5098C" w:rsidR="00245FA7" w:rsidRDefault="007A0E95" w:rsidP="00DA2991">
                <w:pPr>
                  <w:pStyle w:val="Title"/>
                </w:pPr>
                <w:r>
                  <w:t xml:space="preserve">Veileder til </w:t>
                </w:r>
                <w:r w:rsidR="00894872">
                  <w:t>søkere</w:t>
                </w:r>
                <w:r>
                  <w:t xml:space="preserve"> på Enovas teknologiprogrammer</w:t>
                </w:r>
              </w:p>
            </w:sdtContent>
          </w:sdt>
        </w:tc>
      </w:tr>
    </w:tbl>
    <w:sdt>
      <w:sdtPr>
        <w:rPr>
          <w:rFonts w:asciiTheme="minorHAnsi" w:eastAsiaTheme="minorEastAsia" w:hAnsiTheme="minorHAnsi" w:cstheme="minorBidi"/>
          <w:b w:val="0"/>
          <w:sz w:val="18"/>
          <w:szCs w:val="18"/>
        </w:rPr>
        <w:id w:val="-433211234"/>
        <w:docPartObj>
          <w:docPartGallery w:val="Table of Contents"/>
          <w:docPartUnique/>
        </w:docPartObj>
      </w:sdtPr>
      <w:sdtEndPr>
        <w:rPr>
          <w:bCs/>
        </w:rPr>
      </w:sdtEndPr>
      <w:sdtContent>
        <w:p w14:paraId="4C76A99F" w14:textId="3A809D16" w:rsidR="007A0E95" w:rsidRDefault="007A0E95" w:rsidP="007A0E95">
          <w:pPr>
            <w:pStyle w:val="TOCHeading"/>
            <w:numPr>
              <w:ilvl w:val="0"/>
              <w:numId w:val="0"/>
            </w:numPr>
            <w:ind w:left="432" w:hanging="432"/>
          </w:pPr>
          <w:r>
            <w:t>Innhold</w:t>
          </w:r>
        </w:p>
        <w:p w14:paraId="3923DCFD" w14:textId="1A2AC258" w:rsidR="00F4421D" w:rsidRDefault="007A0E95">
          <w:pPr>
            <w:pStyle w:val="TOC1"/>
            <w:tabs>
              <w:tab w:val="left" w:pos="440"/>
              <w:tab w:val="right" w:leader="dot" w:pos="9060"/>
            </w:tabs>
            <w:rPr>
              <w:noProof/>
              <w:color w:val="auto"/>
              <w:kern w:val="2"/>
              <w:sz w:val="22"/>
              <w:szCs w:val="22"/>
              <w:lang w:eastAsia="nb-NO"/>
              <w14:ligatures w14:val="standardContextual"/>
            </w:rPr>
          </w:pPr>
          <w:r>
            <w:fldChar w:fldCharType="begin"/>
          </w:r>
          <w:r>
            <w:instrText xml:space="preserve"> TOC \o "2-3" \h \z \t "Heading 1;1" </w:instrText>
          </w:r>
          <w:r>
            <w:fldChar w:fldCharType="separate"/>
          </w:r>
          <w:hyperlink w:anchor="_Toc149217388" w:history="1">
            <w:r w:rsidR="00F4421D" w:rsidRPr="0022196B">
              <w:rPr>
                <w:rStyle w:val="Hyperlink"/>
                <w:noProof/>
              </w:rPr>
              <w:t>1</w:t>
            </w:r>
            <w:r w:rsidR="00F4421D">
              <w:rPr>
                <w:noProof/>
                <w:color w:val="auto"/>
                <w:kern w:val="2"/>
                <w:sz w:val="22"/>
                <w:szCs w:val="22"/>
                <w:lang w:eastAsia="nb-NO"/>
                <w14:ligatures w14:val="standardContextual"/>
              </w:rPr>
              <w:tab/>
            </w:r>
            <w:r w:rsidR="00F4421D" w:rsidRPr="0022196B">
              <w:rPr>
                <w:rStyle w:val="Hyperlink"/>
                <w:noProof/>
              </w:rPr>
              <w:t>Praktisk informasjon</w:t>
            </w:r>
            <w:r w:rsidR="00F4421D">
              <w:rPr>
                <w:noProof/>
                <w:webHidden/>
              </w:rPr>
              <w:tab/>
            </w:r>
            <w:r w:rsidR="00F4421D">
              <w:rPr>
                <w:noProof/>
                <w:webHidden/>
              </w:rPr>
              <w:fldChar w:fldCharType="begin"/>
            </w:r>
            <w:r w:rsidR="00F4421D">
              <w:rPr>
                <w:noProof/>
                <w:webHidden/>
              </w:rPr>
              <w:instrText xml:space="preserve"> PAGEREF _Toc149217388 \h </w:instrText>
            </w:r>
            <w:r w:rsidR="00F4421D">
              <w:rPr>
                <w:noProof/>
                <w:webHidden/>
              </w:rPr>
            </w:r>
            <w:r w:rsidR="00F4421D">
              <w:rPr>
                <w:noProof/>
                <w:webHidden/>
              </w:rPr>
              <w:fldChar w:fldCharType="separate"/>
            </w:r>
            <w:r w:rsidR="00F4421D">
              <w:rPr>
                <w:noProof/>
                <w:webHidden/>
              </w:rPr>
              <w:t>3</w:t>
            </w:r>
            <w:r w:rsidR="00F4421D">
              <w:rPr>
                <w:noProof/>
                <w:webHidden/>
              </w:rPr>
              <w:fldChar w:fldCharType="end"/>
            </w:r>
          </w:hyperlink>
        </w:p>
        <w:p w14:paraId="2FE1A21D" w14:textId="0B74E9BA"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389" w:history="1">
            <w:r w:rsidRPr="0022196B">
              <w:rPr>
                <w:rStyle w:val="Hyperlink"/>
                <w:noProof/>
              </w:rPr>
              <w:t>1.1</w:t>
            </w:r>
            <w:r>
              <w:rPr>
                <w:noProof/>
                <w:color w:val="auto"/>
                <w:kern w:val="2"/>
                <w:sz w:val="22"/>
                <w:szCs w:val="22"/>
                <w:lang w:eastAsia="nb-NO"/>
                <w14:ligatures w14:val="standardContextual"/>
              </w:rPr>
              <w:tab/>
            </w:r>
            <w:r w:rsidRPr="0022196B">
              <w:rPr>
                <w:rStyle w:val="Hyperlink"/>
                <w:noProof/>
              </w:rPr>
              <w:t>Personalkostnader og indirekte kostnader</w:t>
            </w:r>
            <w:r>
              <w:rPr>
                <w:noProof/>
                <w:webHidden/>
              </w:rPr>
              <w:tab/>
            </w:r>
            <w:r>
              <w:rPr>
                <w:noProof/>
                <w:webHidden/>
              </w:rPr>
              <w:fldChar w:fldCharType="begin"/>
            </w:r>
            <w:r>
              <w:rPr>
                <w:noProof/>
                <w:webHidden/>
              </w:rPr>
              <w:instrText xml:space="preserve"> PAGEREF _Toc149217389 \h </w:instrText>
            </w:r>
            <w:r>
              <w:rPr>
                <w:noProof/>
                <w:webHidden/>
              </w:rPr>
            </w:r>
            <w:r>
              <w:rPr>
                <w:noProof/>
                <w:webHidden/>
              </w:rPr>
              <w:fldChar w:fldCharType="separate"/>
            </w:r>
            <w:r>
              <w:rPr>
                <w:noProof/>
                <w:webHidden/>
              </w:rPr>
              <w:t>3</w:t>
            </w:r>
            <w:r>
              <w:rPr>
                <w:noProof/>
                <w:webHidden/>
              </w:rPr>
              <w:fldChar w:fldCharType="end"/>
            </w:r>
          </w:hyperlink>
        </w:p>
        <w:p w14:paraId="7E1501F5" w14:textId="0BA6CD2A"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390" w:history="1">
            <w:r w:rsidRPr="0022196B">
              <w:rPr>
                <w:rStyle w:val="Hyperlink"/>
                <w:noProof/>
              </w:rPr>
              <w:t>1.2</w:t>
            </w:r>
            <w:r>
              <w:rPr>
                <w:noProof/>
                <w:color w:val="auto"/>
                <w:kern w:val="2"/>
                <w:sz w:val="22"/>
                <w:szCs w:val="22"/>
                <w:lang w:eastAsia="nb-NO"/>
                <w14:ligatures w14:val="standardContextual"/>
              </w:rPr>
              <w:tab/>
            </w:r>
            <w:r w:rsidRPr="0022196B">
              <w:rPr>
                <w:rStyle w:val="Hyperlink"/>
                <w:noProof/>
              </w:rPr>
              <w:t>Fastsettelse av søkerbedriftens størrelse</w:t>
            </w:r>
            <w:r>
              <w:rPr>
                <w:noProof/>
                <w:webHidden/>
              </w:rPr>
              <w:tab/>
            </w:r>
            <w:r>
              <w:rPr>
                <w:noProof/>
                <w:webHidden/>
              </w:rPr>
              <w:fldChar w:fldCharType="begin"/>
            </w:r>
            <w:r>
              <w:rPr>
                <w:noProof/>
                <w:webHidden/>
              </w:rPr>
              <w:instrText xml:space="preserve"> PAGEREF _Toc149217390 \h </w:instrText>
            </w:r>
            <w:r>
              <w:rPr>
                <w:noProof/>
                <w:webHidden/>
              </w:rPr>
            </w:r>
            <w:r>
              <w:rPr>
                <w:noProof/>
                <w:webHidden/>
              </w:rPr>
              <w:fldChar w:fldCharType="separate"/>
            </w:r>
            <w:r>
              <w:rPr>
                <w:noProof/>
                <w:webHidden/>
              </w:rPr>
              <w:t>3</w:t>
            </w:r>
            <w:r>
              <w:rPr>
                <w:noProof/>
                <w:webHidden/>
              </w:rPr>
              <w:fldChar w:fldCharType="end"/>
            </w:r>
          </w:hyperlink>
        </w:p>
        <w:p w14:paraId="06F90287" w14:textId="72B364BD" w:rsidR="00F4421D" w:rsidRDefault="00F4421D">
          <w:pPr>
            <w:pStyle w:val="TOC1"/>
            <w:tabs>
              <w:tab w:val="left" w:pos="440"/>
              <w:tab w:val="right" w:leader="dot" w:pos="9060"/>
            </w:tabs>
            <w:rPr>
              <w:noProof/>
              <w:color w:val="auto"/>
              <w:kern w:val="2"/>
              <w:sz w:val="22"/>
              <w:szCs w:val="22"/>
              <w:lang w:eastAsia="nb-NO"/>
              <w14:ligatures w14:val="standardContextual"/>
            </w:rPr>
          </w:pPr>
          <w:hyperlink w:anchor="_Toc149217391" w:history="1">
            <w:r w:rsidRPr="0022196B">
              <w:rPr>
                <w:rStyle w:val="Hyperlink"/>
                <w:noProof/>
              </w:rPr>
              <w:t>2</w:t>
            </w:r>
            <w:r>
              <w:rPr>
                <w:noProof/>
                <w:color w:val="auto"/>
                <w:kern w:val="2"/>
                <w:sz w:val="22"/>
                <w:szCs w:val="22"/>
                <w:lang w:eastAsia="nb-NO"/>
                <w14:ligatures w14:val="standardContextual"/>
              </w:rPr>
              <w:tab/>
            </w:r>
            <w:r w:rsidRPr="0022196B">
              <w:rPr>
                <w:rStyle w:val="Hyperlink"/>
                <w:noProof/>
              </w:rPr>
              <w:t>Krav til dokumentasjon av incentiveffekt</w:t>
            </w:r>
            <w:r>
              <w:rPr>
                <w:noProof/>
                <w:webHidden/>
              </w:rPr>
              <w:tab/>
            </w:r>
            <w:r>
              <w:rPr>
                <w:noProof/>
                <w:webHidden/>
              </w:rPr>
              <w:fldChar w:fldCharType="begin"/>
            </w:r>
            <w:r>
              <w:rPr>
                <w:noProof/>
                <w:webHidden/>
              </w:rPr>
              <w:instrText xml:space="preserve"> PAGEREF _Toc149217391 \h </w:instrText>
            </w:r>
            <w:r>
              <w:rPr>
                <w:noProof/>
                <w:webHidden/>
              </w:rPr>
            </w:r>
            <w:r>
              <w:rPr>
                <w:noProof/>
                <w:webHidden/>
              </w:rPr>
              <w:fldChar w:fldCharType="separate"/>
            </w:r>
            <w:r>
              <w:rPr>
                <w:noProof/>
                <w:webHidden/>
              </w:rPr>
              <w:t>5</w:t>
            </w:r>
            <w:r>
              <w:rPr>
                <w:noProof/>
                <w:webHidden/>
              </w:rPr>
              <w:fldChar w:fldCharType="end"/>
            </w:r>
          </w:hyperlink>
        </w:p>
        <w:p w14:paraId="19E2A586" w14:textId="3EBC3A97" w:rsidR="00F4421D" w:rsidRDefault="00F4421D">
          <w:pPr>
            <w:pStyle w:val="TOC1"/>
            <w:tabs>
              <w:tab w:val="left" w:pos="440"/>
              <w:tab w:val="right" w:leader="dot" w:pos="9060"/>
            </w:tabs>
            <w:rPr>
              <w:noProof/>
              <w:color w:val="auto"/>
              <w:kern w:val="2"/>
              <w:sz w:val="22"/>
              <w:szCs w:val="22"/>
              <w:lang w:eastAsia="nb-NO"/>
              <w14:ligatures w14:val="standardContextual"/>
            </w:rPr>
          </w:pPr>
          <w:hyperlink w:anchor="_Toc149217392" w:history="1">
            <w:r w:rsidRPr="0022196B">
              <w:rPr>
                <w:rStyle w:val="Hyperlink"/>
                <w:noProof/>
              </w:rPr>
              <w:t>3</w:t>
            </w:r>
            <w:r>
              <w:rPr>
                <w:noProof/>
                <w:color w:val="auto"/>
                <w:kern w:val="2"/>
                <w:sz w:val="22"/>
                <w:szCs w:val="22"/>
                <w:lang w:eastAsia="nb-NO"/>
                <w14:ligatures w14:val="standardContextual"/>
              </w:rPr>
              <w:tab/>
            </w:r>
            <w:r w:rsidRPr="0022196B">
              <w:rPr>
                <w:rStyle w:val="Hyperlink"/>
                <w:noProof/>
              </w:rPr>
              <w:t>Lønnsomhetsberegninger</w:t>
            </w:r>
            <w:r>
              <w:rPr>
                <w:noProof/>
                <w:webHidden/>
              </w:rPr>
              <w:tab/>
            </w:r>
            <w:r>
              <w:rPr>
                <w:noProof/>
                <w:webHidden/>
              </w:rPr>
              <w:fldChar w:fldCharType="begin"/>
            </w:r>
            <w:r>
              <w:rPr>
                <w:noProof/>
                <w:webHidden/>
              </w:rPr>
              <w:instrText xml:space="preserve"> PAGEREF _Toc149217392 \h </w:instrText>
            </w:r>
            <w:r>
              <w:rPr>
                <w:noProof/>
                <w:webHidden/>
              </w:rPr>
            </w:r>
            <w:r>
              <w:rPr>
                <w:noProof/>
                <w:webHidden/>
              </w:rPr>
              <w:fldChar w:fldCharType="separate"/>
            </w:r>
            <w:r>
              <w:rPr>
                <w:noProof/>
                <w:webHidden/>
              </w:rPr>
              <w:t>5</w:t>
            </w:r>
            <w:r>
              <w:rPr>
                <w:noProof/>
                <w:webHidden/>
              </w:rPr>
              <w:fldChar w:fldCharType="end"/>
            </w:r>
          </w:hyperlink>
        </w:p>
        <w:p w14:paraId="26F4CD2A" w14:textId="63EC679B"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393" w:history="1">
            <w:r w:rsidRPr="0022196B">
              <w:rPr>
                <w:rStyle w:val="Hyperlink"/>
                <w:noProof/>
              </w:rPr>
              <w:t>3.1</w:t>
            </w:r>
            <w:r>
              <w:rPr>
                <w:noProof/>
                <w:color w:val="auto"/>
                <w:kern w:val="2"/>
                <w:sz w:val="22"/>
                <w:szCs w:val="22"/>
                <w:lang w:eastAsia="nb-NO"/>
                <w14:ligatures w14:val="standardContextual"/>
              </w:rPr>
              <w:tab/>
            </w:r>
            <w:r w:rsidRPr="0022196B">
              <w:rPr>
                <w:rStyle w:val="Hyperlink"/>
                <w:noProof/>
              </w:rPr>
              <w:t>Netto nåverdimetoden</w:t>
            </w:r>
            <w:r>
              <w:rPr>
                <w:noProof/>
                <w:webHidden/>
              </w:rPr>
              <w:tab/>
            </w:r>
            <w:r>
              <w:rPr>
                <w:noProof/>
                <w:webHidden/>
              </w:rPr>
              <w:fldChar w:fldCharType="begin"/>
            </w:r>
            <w:r>
              <w:rPr>
                <w:noProof/>
                <w:webHidden/>
              </w:rPr>
              <w:instrText xml:space="preserve"> PAGEREF _Toc149217393 \h </w:instrText>
            </w:r>
            <w:r>
              <w:rPr>
                <w:noProof/>
                <w:webHidden/>
              </w:rPr>
            </w:r>
            <w:r>
              <w:rPr>
                <w:noProof/>
                <w:webHidden/>
              </w:rPr>
              <w:fldChar w:fldCharType="separate"/>
            </w:r>
            <w:r>
              <w:rPr>
                <w:noProof/>
                <w:webHidden/>
              </w:rPr>
              <w:t>5</w:t>
            </w:r>
            <w:r>
              <w:rPr>
                <w:noProof/>
                <w:webHidden/>
              </w:rPr>
              <w:fldChar w:fldCharType="end"/>
            </w:r>
          </w:hyperlink>
        </w:p>
        <w:p w14:paraId="186F82AD" w14:textId="094E6798"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394" w:history="1">
            <w:r w:rsidRPr="0022196B">
              <w:rPr>
                <w:rStyle w:val="Hyperlink"/>
                <w:noProof/>
              </w:rPr>
              <w:t>3.2</w:t>
            </w:r>
            <w:r>
              <w:rPr>
                <w:noProof/>
                <w:color w:val="auto"/>
                <w:kern w:val="2"/>
                <w:sz w:val="22"/>
                <w:szCs w:val="22"/>
                <w:lang w:eastAsia="nb-NO"/>
                <w14:ligatures w14:val="standardContextual"/>
              </w:rPr>
              <w:tab/>
            </w:r>
            <w:r w:rsidRPr="0022196B">
              <w:rPr>
                <w:rStyle w:val="Hyperlink"/>
                <w:noProof/>
              </w:rPr>
              <w:t>Energi- og karbonpriser</w:t>
            </w:r>
            <w:r>
              <w:rPr>
                <w:noProof/>
                <w:webHidden/>
              </w:rPr>
              <w:tab/>
            </w:r>
            <w:r>
              <w:rPr>
                <w:noProof/>
                <w:webHidden/>
              </w:rPr>
              <w:fldChar w:fldCharType="begin"/>
            </w:r>
            <w:r>
              <w:rPr>
                <w:noProof/>
                <w:webHidden/>
              </w:rPr>
              <w:instrText xml:space="preserve"> PAGEREF _Toc149217394 \h </w:instrText>
            </w:r>
            <w:r>
              <w:rPr>
                <w:noProof/>
                <w:webHidden/>
              </w:rPr>
            </w:r>
            <w:r>
              <w:rPr>
                <w:noProof/>
                <w:webHidden/>
              </w:rPr>
              <w:fldChar w:fldCharType="separate"/>
            </w:r>
            <w:r>
              <w:rPr>
                <w:noProof/>
                <w:webHidden/>
              </w:rPr>
              <w:t>6</w:t>
            </w:r>
            <w:r>
              <w:rPr>
                <w:noProof/>
                <w:webHidden/>
              </w:rPr>
              <w:fldChar w:fldCharType="end"/>
            </w:r>
          </w:hyperlink>
        </w:p>
        <w:p w14:paraId="08F4E617" w14:textId="198BF166"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395" w:history="1">
            <w:r w:rsidRPr="0022196B">
              <w:rPr>
                <w:rStyle w:val="Hyperlink"/>
                <w:noProof/>
              </w:rPr>
              <w:t>3.3</w:t>
            </w:r>
            <w:r>
              <w:rPr>
                <w:noProof/>
                <w:color w:val="auto"/>
                <w:kern w:val="2"/>
                <w:sz w:val="22"/>
                <w:szCs w:val="22"/>
                <w:lang w:eastAsia="nb-NO"/>
                <w14:ligatures w14:val="standardContextual"/>
              </w:rPr>
              <w:tab/>
            </w:r>
            <w:r w:rsidRPr="0022196B">
              <w:rPr>
                <w:rStyle w:val="Hyperlink"/>
                <w:noProof/>
              </w:rPr>
              <w:t>Avkastningskrav</w:t>
            </w:r>
            <w:r>
              <w:rPr>
                <w:noProof/>
                <w:webHidden/>
              </w:rPr>
              <w:tab/>
            </w:r>
            <w:r>
              <w:rPr>
                <w:noProof/>
                <w:webHidden/>
              </w:rPr>
              <w:fldChar w:fldCharType="begin"/>
            </w:r>
            <w:r>
              <w:rPr>
                <w:noProof/>
                <w:webHidden/>
              </w:rPr>
              <w:instrText xml:space="preserve"> PAGEREF _Toc149217395 \h </w:instrText>
            </w:r>
            <w:r>
              <w:rPr>
                <w:noProof/>
                <w:webHidden/>
              </w:rPr>
            </w:r>
            <w:r>
              <w:rPr>
                <w:noProof/>
                <w:webHidden/>
              </w:rPr>
              <w:fldChar w:fldCharType="separate"/>
            </w:r>
            <w:r>
              <w:rPr>
                <w:noProof/>
                <w:webHidden/>
              </w:rPr>
              <w:t>6</w:t>
            </w:r>
            <w:r>
              <w:rPr>
                <w:noProof/>
                <w:webHidden/>
              </w:rPr>
              <w:fldChar w:fldCharType="end"/>
            </w:r>
          </w:hyperlink>
        </w:p>
        <w:p w14:paraId="362BBF85" w14:textId="2D46C470" w:rsidR="00F4421D" w:rsidRDefault="00F4421D">
          <w:pPr>
            <w:pStyle w:val="TOC1"/>
            <w:tabs>
              <w:tab w:val="left" w:pos="440"/>
              <w:tab w:val="right" w:leader="dot" w:pos="9060"/>
            </w:tabs>
            <w:rPr>
              <w:noProof/>
              <w:color w:val="auto"/>
              <w:kern w:val="2"/>
              <w:sz w:val="22"/>
              <w:szCs w:val="22"/>
              <w:lang w:eastAsia="nb-NO"/>
              <w14:ligatures w14:val="standardContextual"/>
            </w:rPr>
          </w:pPr>
          <w:hyperlink w:anchor="_Toc149217396" w:history="1">
            <w:r w:rsidRPr="0022196B">
              <w:rPr>
                <w:rStyle w:val="Hyperlink"/>
                <w:noProof/>
              </w:rPr>
              <w:t>4</w:t>
            </w:r>
            <w:r>
              <w:rPr>
                <w:noProof/>
                <w:color w:val="auto"/>
                <w:kern w:val="2"/>
                <w:sz w:val="22"/>
                <w:szCs w:val="22"/>
                <w:lang w:eastAsia="nb-NO"/>
                <w14:ligatures w14:val="standardContextual"/>
              </w:rPr>
              <w:tab/>
            </w:r>
            <w:r w:rsidRPr="0022196B">
              <w:rPr>
                <w:rStyle w:val="Hyperlink"/>
                <w:noProof/>
              </w:rPr>
              <w:t>Enovas vurdering av gjennomføringsevne</w:t>
            </w:r>
            <w:r>
              <w:rPr>
                <w:noProof/>
                <w:webHidden/>
              </w:rPr>
              <w:tab/>
            </w:r>
            <w:r>
              <w:rPr>
                <w:noProof/>
                <w:webHidden/>
              </w:rPr>
              <w:fldChar w:fldCharType="begin"/>
            </w:r>
            <w:r>
              <w:rPr>
                <w:noProof/>
                <w:webHidden/>
              </w:rPr>
              <w:instrText xml:space="preserve"> PAGEREF _Toc149217396 \h </w:instrText>
            </w:r>
            <w:r>
              <w:rPr>
                <w:noProof/>
                <w:webHidden/>
              </w:rPr>
            </w:r>
            <w:r>
              <w:rPr>
                <w:noProof/>
                <w:webHidden/>
              </w:rPr>
              <w:fldChar w:fldCharType="separate"/>
            </w:r>
            <w:r>
              <w:rPr>
                <w:noProof/>
                <w:webHidden/>
              </w:rPr>
              <w:t>7</w:t>
            </w:r>
            <w:r>
              <w:rPr>
                <w:noProof/>
                <w:webHidden/>
              </w:rPr>
              <w:fldChar w:fldCharType="end"/>
            </w:r>
          </w:hyperlink>
        </w:p>
        <w:p w14:paraId="475F2FE0" w14:textId="286FADBA"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397" w:history="1">
            <w:r w:rsidRPr="0022196B">
              <w:rPr>
                <w:rStyle w:val="Hyperlink"/>
                <w:noProof/>
              </w:rPr>
              <w:t>4.1</w:t>
            </w:r>
            <w:r>
              <w:rPr>
                <w:noProof/>
                <w:color w:val="auto"/>
                <w:kern w:val="2"/>
                <w:sz w:val="22"/>
                <w:szCs w:val="22"/>
                <w:lang w:eastAsia="nb-NO"/>
                <w14:ligatures w14:val="standardContextual"/>
              </w:rPr>
              <w:tab/>
            </w:r>
            <w:r w:rsidRPr="0022196B">
              <w:rPr>
                <w:rStyle w:val="Hyperlink"/>
                <w:noProof/>
              </w:rPr>
              <w:t>Finansiell gjennomføringsevne</w:t>
            </w:r>
            <w:r>
              <w:rPr>
                <w:noProof/>
                <w:webHidden/>
              </w:rPr>
              <w:tab/>
            </w:r>
            <w:r>
              <w:rPr>
                <w:noProof/>
                <w:webHidden/>
              </w:rPr>
              <w:fldChar w:fldCharType="begin"/>
            </w:r>
            <w:r>
              <w:rPr>
                <w:noProof/>
                <w:webHidden/>
              </w:rPr>
              <w:instrText xml:space="preserve"> PAGEREF _Toc149217397 \h </w:instrText>
            </w:r>
            <w:r>
              <w:rPr>
                <w:noProof/>
                <w:webHidden/>
              </w:rPr>
            </w:r>
            <w:r>
              <w:rPr>
                <w:noProof/>
                <w:webHidden/>
              </w:rPr>
              <w:fldChar w:fldCharType="separate"/>
            </w:r>
            <w:r>
              <w:rPr>
                <w:noProof/>
                <w:webHidden/>
              </w:rPr>
              <w:t>8</w:t>
            </w:r>
            <w:r>
              <w:rPr>
                <w:noProof/>
                <w:webHidden/>
              </w:rPr>
              <w:fldChar w:fldCharType="end"/>
            </w:r>
          </w:hyperlink>
        </w:p>
        <w:p w14:paraId="29BC870F" w14:textId="3725CE8D"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398" w:history="1">
            <w:r w:rsidRPr="0022196B">
              <w:rPr>
                <w:rStyle w:val="Hyperlink"/>
                <w:noProof/>
              </w:rPr>
              <w:t>4.2</w:t>
            </w:r>
            <w:r>
              <w:rPr>
                <w:noProof/>
                <w:color w:val="auto"/>
                <w:kern w:val="2"/>
                <w:sz w:val="22"/>
                <w:szCs w:val="22"/>
                <w:lang w:eastAsia="nb-NO"/>
                <w14:ligatures w14:val="standardContextual"/>
              </w:rPr>
              <w:tab/>
            </w:r>
            <w:r w:rsidRPr="0022196B">
              <w:rPr>
                <w:rStyle w:val="Hyperlink"/>
                <w:noProof/>
              </w:rPr>
              <w:t>Teknisk gjennomføringsevne</w:t>
            </w:r>
            <w:r>
              <w:rPr>
                <w:noProof/>
                <w:webHidden/>
              </w:rPr>
              <w:tab/>
            </w:r>
            <w:r>
              <w:rPr>
                <w:noProof/>
                <w:webHidden/>
              </w:rPr>
              <w:fldChar w:fldCharType="begin"/>
            </w:r>
            <w:r>
              <w:rPr>
                <w:noProof/>
                <w:webHidden/>
              </w:rPr>
              <w:instrText xml:space="preserve"> PAGEREF _Toc149217398 \h </w:instrText>
            </w:r>
            <w:r>
              <w:rPr>
                <w:noProof/>
                <w:webHidden/>
              </w:rPr>
            </w:r>
            <w:r>
              <w:rPr>
                <w:noProof/>
                <w:webHidden/>
              </w:rPr>
              <w:fldChar w:fldCharType="separate"/>
            </w:r>
            <w:r>
              <w:rPr>
                <w:noProof/>
                <w:webHidden/>
              </w:rPr>
              <w:t>8</w:t>
            </w:r>
            <w:r>
              <w:rPr>
                <w:noProof/>
                <w:webHidden/>
              </w:rPr>
              <w:fldChar w:fldCharType="end"/>
            </w:r>
          </w:hyperlink>
        </w:p>
        <w:p w14:paraId="40960664" w14:textId="160E6EA5"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399" w:history="1">
            <w:r w:rsidRPr="0022196B">
              <w:rPr>
                <w:rStyle w:val="Hyperlink"/>
                <w:noProof/>
              </w:rPr>
              <w:t>4.3</w:t>
            </w:r>
            <w:r>
              <w:rPr>
                <w:noProof/>
                <w:color w:val="auto"/>
                <w:kern w:val="2"/>
                <w:sz w:val="22"/>
                <w:szCs w:val="22"/>
                <w:lang w:eastAsia="nb-NO"/>
                <w14:ligatures w14:val="standardContextual"/>
              </w:rPr>
              <w:tab/>
            </w:r>
            <w:r w:rsidRPr="0022196B">
              <w:rPr>
                <w:rStyle w:val="Hyperlink"/>
                <w:noProof/>
              </w:rPr>
              <w:t>Organisatorisk gjennomføringsevne</w:t>
            </w:r>
            <w:r>
              <w:rPr>
                <w:noProof/>
                <w:webHidden/>
              </w:rPr>
              <w:tab/>
            </w:r>
            <w:r>
              <w:rPr>
                <w:noProof/>
                <w:webHidden/>
              </w:rPr>
              <w:fldChar w:fldCharType="begin"/>
            </w:r>
            <w:r>
              <w:rPr>
                <w:noProof/>
                <w:webHidden/>
              </w:rPr>
              <w:instrText xml:space="preserve"> PAGEREF _Toc149217399 \h </w:instrText>
            </w:r>
            <w:r>
              <w:rPr>
                <w:noProof/>
                <w:webHidden/>
              </w:rPr>
            </w:r>
            <w:r>
              <w:rPr>
                <w:noProof/>
                <w:webHidden/>
              </w:rPr>
              <w:fldChar w:fldCharType="separate"/>
            </w:r>
            <w:r>
              <w:rPr>
                <w:noProof/>
                <w:webHidden/>
              </w:rPr>
              <w:t>8</w:t>
            </w:r>
            <w:r>
              <w:rPr>
                <w:noProof/>
                <w:webHidden/>
              </w:rPr>
              <w:fldChar w:fldCharType="end"/>
            </w:r>
          </w:hyperlink>
        </w:p>
        <w:p w14:paraId="56801028" w14:textId="424E1ADC" w:rsidR="00F4421D" w:rsidRDefault="00F4421D">
          <w:pPr>
            <w:pStyle w:val="TOC1"/>
            <w:tabs>
              <w:tab w:val="left" w:pos="440"/>
              <w:tab w:val="right" w:leader="dot" w:pos="9060"/>
            </w:tabs>
            <w:rPr>
              <w:noProof/>
              <w:color w:val="auto"/>
              <w:kern w:val="2"/>
              <w:sz w:val="22"/>
              <w:szCs w:val="22"/>
              <w:lang w:eastAsia="nb-NO"/>
              <w14:ligatures w14:val="standardContextual"/>
            </w:rPr>
          </w:pPr>
          <w:hyperlink w:anchor="_Toc149217400" w:history="1">
            <w:r w:rsidRPr="0022196B">
              <w:rPr>
                <w:rStyle w:val="Hyperlink"/>
                <w:noProof/>
              </w:rPr>
              <w:t>5</w:t>
            </w:r>
            <w:r>
              <w:rPr>
                <w:noProof/>
                <w:color w:val="auto"/>
                <w:kern w:val="2"/>
                <w:sz w:val="22"/>
                <w:szCs w:val="22"/>
                <w:lang w:eastAsia="nb-NO"/>
                <w14:ligatures w14:val="standardContextual"/>
              </w:rPr>
              <w:tab/>
            </w:r>
            <w:r w:rsidRPr="0022196B">
              <w:rPr>
                <w:rStyle w:val="Hyperlink"/>
                <w:noProof/>
              </w:rPr>
              <w:t>Enovas vurdering av rangeringskriteriene</w:t>
            </w:r>
            <w:r>
              <w:rPr>
                <w:noProof/>
                <w:webHidden/>
              </w:rPr>
              <w:tab/>
            </w:r>
            <w:r>
              <w:rPr>
                <w:noProof/>
                <w:webHidden/>
              </w:rPr>
              <w:fldChar w:fldCharType="begin"/>
            </w:r>
            <w:r>
              <w:rPr>
                <w:noProof/>
                <w:webHidden/>
              </w:rPr>
              <w:instrText xml:space="preserve"> PAGEREF _Toc149217400 \h </w:instrText>
            </w:r>
            <w:r>
              <w:rPr>
                <w:noProof/>
                <w:webHidden/>
              </w:rPr>
            </w:r>
            <w:r>
              <w:rPr>
                <w:noProof/>
                <w:webHidden/>
              </w:rPr>
              <w:fldChar w:fldCharType="separate"/>
            </w:r>
            <w:r>
              <w:rPr>
                <w:noProof/>
                <w:webHidden/>
              </w:rPr>
              <w:t>9</w:t>
            </w:r>
            <w:r>
              <w:rPr>
                <w:noProof/>
                <w:webHidden/>
              </w:rPr>
              <w:fldChar w:fldCharType="end"/>
            </w:r>
          </w:hyperlink>
        </w:p>
        <w:p w14:paraId="09F8A29B" w14:textId="27D052C6"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401" w:history="1">
            <w:r w:rsidRPr="0022196B">
              <w:rPr>
                <w:rStyle w:val="Hyperlink"/>
                <w:noProof/>
              </w:rPr>
              <w:t>5.1</w:t>
            </w:r>
            <w:r>
              <w:rPr>
                <w:noProof/>
                <w:color w:val="auto"/>
                <w:kern w:val="2"/>
                <w:sz w:val="22"/>
                <w:szCs w:val="22"/>
                <w:lang w:eastAsia="nb-NO"/>
                <w14:ligatures w14:val="standardContextual"/>
              </w:rPr>
              <w:tab/>
            </w:r>
            <w:r w:rsidRPr="0022196B">
              <w:rPr>
                <w:rStyle w:val="Hyperlink"/>
                <w:noProof/>
              </w:rPr>
              <w:t>Innovasjonshøyde («Excellence»)</w:t>
            </w:r>
            <w:r>
              <w:rPr>
                <w:noProof/>
                <w:webHidden/>
              </w:rPr>
              <w:tab/>
            </w:r>
            <w:r>
              <w:rPr>
                <w:noProof/>
                <w:webHidden/>
              </w:rPr>
              <w:fldChar w:fldCharType="begin"/>
            </w:r>
            <w:r>
              <w:rPr>
                <w:noProof/>
                <w:webHidden/>
              </w:rPr>
              <w:instrText xml:space="preserve"> PAGEREF _Toc149217401 \h </w:instrText>
            </w:r>
            <w:r>
              <w:rPr>
                <w:noProof/>
                <w:webHidden/>
              </w:rPr>
            </w:r>
            <w:r>
              <w:rPr>
                <w:noProof/>
                <w:webHidden/>
              </w:rPr>
              <w:fldChar w:fldCharType="separate"/>
            </w:r>
            <w:r>
              <w:rPr>
                <w:noProof/>
                <w:webHidden/>
              </w:rPr>
              <w:t>9</w:t>
            </w:r>
            <w:r>
              <w:rPr>
                <w:noProof/>
                <w:webHidden/>
              </w:rPr>
              <w:fldChar w:fldCharType="end"/>
            </w:r>
          </w:hyperlink>
        </w:p>
        <w:p w14:paraId="2282C025" w14:textId="1C6050A1"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02" w:history="1">
            <w:r w:rsidRPr="0022196B">
              <w:rPr>
                <w:rStyle w:val="Hyperlink"/>
                <w:noProof/>
              </w:rPr>
              <w:t>5.1.1</w:t>
            </w:r>
            <w:r>
              <w:rPr>
                <w:noProof/>
                <w:color w:val="auto"/>
                <w:kern w:val="2"/>
                <w:sz w:val="22"/>
                <w:szCs w:val="22"/>
                <w:lang w:eastAsia="nb-NO"/>
                <w14:ligatures w14:val="standardContextual"/>
              </w:rPr>
              <w:tab/>
            </w:r>
            <w:r w:rsidRPr="0022196B">
              <w:rPr>
                <w:rStyle w:val="Hyperlink"/>
                <w:noProof/>
              </w:rPr>
              <w:t>Metode for vurdering</w:t>
            </w:r>
            <w:r>
              <w:rPr>
                <w:noProof/>
                <w:webHidden/>
              </w:rPr>
              <w:tab/>
            </w:r>
            <w:r>
              <w:rPr>
                <w:noProof/>
                <w:webHidden/>
              </w:rPr>
              <w:fldChar w:fldCharType="begin"/>
            </w:r>
            <w:r>
              <w:rPr>
                <w:noProof/>
                <w:webHidden/>
              </w:rPr>
              <w:instrText xml:space="preserve"> PAGEREF _Toc149217402 \h </w:instrText>
            </w:r>
            <w:r>
              <w:rPr>
                <w:noProof/>
                <w:webHidden/>
              </w:rPr>
            </w:r>
            <w:r>
              <w:rPr>
                <w:noProof/>
                <w:webHidden/>
              </w:rPr>
              <w:fldChar w:fldCharType="separate"/>
            </w:r>
            <w:r>
              <w:rPr>
                <w:noProof/>
                <w:webHidden/>
              </w:rPr>
              <w:t>9</w:t>
            </w:r>
            <w:r>
              <w:rPr>
                <w:noProof/>
                <w:webHidden/>
              </w:rPr>
              <w:fldChar w:fldCharType="end"/>
            </w:r>
          </w:hyperlink>
        </w:p>
        <w:p w14:paraId="0D1208E3" w14:textId="7A59841E"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403" w:history="1">
            <w:r w:rsidRPr="0022196B">
              <w:rPr>
                <w:rStyle w:val="Hyperlink"/>
                <w:noProof/>
              </w:rPr>
              <w:t>5.2</w:t>
            </w:r>
            <w:r>
              <w:rPr>
                <w:noProof/>
                <w:color w:val="auto"/>
                <w:kern w:val="2"/>
                <w:sz w:val="22"/>
                <w:szCs w:val="22"/>
                <w:lang w:eastAsia="nb-NO"/>
                <w14:ligatures w14:val="standardContextual"/>
              </w:rPr>
              <w:tab/>
            </w:r>
            <w:r w:rsidRPr="0022196B">
              <w:rPr>
                <w:rStyle w:val="Hyperlink"/>
                <w:noProof/>
              </w:rPr>
              <w:t>Spredningspotensial («Impact»)</w:t>
            </w:r>
            <w:r>
              <w:rPr>
                <w:noProof/>
                <w:webHidden/>
              </w:rPr>
              <w:tab/>
            </w:r>
            <w:r>
              <w:rPr>
                <w:noProof/>
                <w:webHidden/>
              </w:rPr>
              <w:fldChar w:fldCharType="begin"/>
            </w:r>
            <w:r>
              <w:rPr>
                <w:noProof/>
                <w:webHidden/>
              </w:rPr>
              <w:instrText xml:space="preserve"> PAGEREF _Toc149217403 \h </w:instrText>
            </w:r>
            <w:r>
              <w:rPr>
                <w:noProof/>
                <w:webHidden/>
              </w:rPr>
            </w:r>
            <w:r>
              <w:rPr>
                <w:noProof/>
                <w:webHidden/>
              </w:rPr>
              <w:fldChar w:fldCharType="separate"/>
            </w:r>
            <w:r>
              <w:rPr>
                <w:noProof/>
                <w:webHidden/>
              </w:rPr>
              <w:t>10</w:t>
            </w:r>
            <w:r>
              <w:rPr>
                <w:noProof/>
                <w:webHidden/>
              </w:rPr>
              <w:fldChar w:fldCharType="end"/>
            </w:r>
          </w:hyperlink>
        </w:p>
        <w:p w14:paraId="07EB9DD9" w14:textId="2BFBDD98"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04" w:history="1">
            <w:r w:rsidRPr="0022196B">
              <w:rPr>
                <w:rStyle w:val="Hyperlink"/>
                <w:noProof/>
              </w:rPr>
              <w:t>5.2.1</w:t>
            </w:r>
            <w:r>
              <w:rPr>
                <w:noProof/>
                <w:color w:val="auto"/>
                <w:kern w:val="2"/>
                <w:sz w:val="22"/>
                <w:szCs w:val="22"/>
                <w:lang w:eastAsia="nb-NO"/>
                <w14:ligatures w14:val="standardContextual"/>
              </w:rPr>
              <w:tab/>
            </w:r>
            <w:r w:rsidRPr="0022196B">
              <w:rPr>
                <w:rStyle w:val="Hyperlink"/>
                <w:noProof/>
              </w:rPr>
              <w:t>Prinsipper</w:t>
            </w:r>
            <w:r>
              <w:rPr>
                <w:noProof/>
                <w:webHidden/>
              </w:rPr>
              <w:tab/>
            </w:r>
            <w:r>
              <w:rPr>
                <w:noProof/>
                <w:webHidden/>
              </w:rPr>
              <w:fldChar w:fldCharType="begin"/>
            </w:r>
            <w:r>
              <w:rPr>
                <w:noProof/>
                <w:webHidden/>
              </w:rPr>
              <w:instrText xml:space="preserve"> PAGEREF _Toc149217404 \h </w:instrText>
            </w:r>
            <w:r>
              <w:rPr>
                <w:noProof/>
                <w:webHidden/>
              </w:rPr>
            </w:r>
            <w:r>
              <w:rPr>
                <w:noProof/>
                <w:webHidden/>
              </w:rPr>
              <w:fldChar w:fldCharType="separate"/>
            </w:r>
            <w:r>
              <w:rPr>
                <w:noProof/>
                <w:webHidden/>
              </w:rPr>
              <w:t>10</w:t>
            </w:r>
            <w:r>
              <w:rPr>
                <w:noProof/>
                <w:webHidden/>
              </w:rPr>
              <w:fldChar w:fldCharType="end"/>
            </w:r>
          </w:hyperlink>
        </w:p>
        <w:p w14:paraId="751335D7" w14:textId="5106ADCE"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05" w:history="1">
            <w:r w:rsidRPr="0022196B">
              <w:rPr>
                <w:rStyle w:val="Hyperlink"/>
                <w:noProof/>
              </w:rPr>
              <w:t>5.2.2</w:t>
            </w:r>
            <w:r>
              <w:rPr>
                <w:noProof/>
                <w:color w:val="auto"/>
                <w:kern w:val="2"/>
                <w:sz w:val="22"/>
                <w:szCs w:val="22"/>
                <w:lang w:eastAsia="nb-NO"/>
                <w14:ligatures w14:val="standardContextual"/>
              </w:rPr>
              <w:tab/>
            </w:r>
            <w:r w:rsidRPr="0022196B">
              <w:rPr>
                <w:rStyle w:val="Hyperlink"/>
                <w:noProof/>
              </w:rPr>
              <w:t>Fremtidig konkurransekraft</w:t>
            </w:r>
            <w:r>
              <w:rPr>
                <w:noProof/>
                <w:webHidden/>
              </w:rPr>
              <w:tab/>
            </w:r>
            <w:r>
              <w:rPr>
                <w:noProof/>
                <w:webHidden/>
              </w:rPr>
              <w:fldChar w:fldCharType="begin"/>
            </w:r>
            <w:r>
              <w:rPr>
                <w:noProof/>
                <w:webHidden/>
              </w:rPr>
              <w:instrText xml:space="preserve"> PAGEREF _Toc149217405 \h </w:instrText>
            </w:r>
            <w:r>
              <w:rPr>
                <w:noProof/>
                <w:webHidden/>
              </w:rPr>
            </w:r>
            <w:r>
              <w:rPr>
                <w:noProof/>
                <w:webHidden/>
              </w:rPr>
              <w:fldChar w:fldCharType="separate"/>
            </w:r>
            <w:r>
              <w:rPr>
                <w:noProof/>
                <w:webHidden/>
              </w:rPr>
              <w:t>11</w:t>
            </w:r>
            <w:r>
              <w:rPr>
                <w:noProof/>
                <w:webHidden/>
              </w:rPr>
              <w:fldChar w:fldCharType="end"/>
            </w:r>
          </w:hyperlink>
        </w:p>
        <w:p w14:paraId="7D057928" w14:textId="6FCBBA72"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06" w:history="1">
            <w:r w:rsidRPr="0022196B">
              <w:rPr>
                <w:rStyle w:val="Hyperlink"/>
                <w:noProof/>
              </w:rPr>
              <w:t>5.2.3</w:t>
            </w:r>
            <w:r>
              <w:rPr>
                <w:noProof/>
                <w:color w:val="auto"/>
                <w:kern w:val="2"/>
                <w:sz w:val="22"/>
                <w:szCs w:val="22"/>
                <w:lang w:eastAsia="nb-NO"/>
                <w14:ligatures w14:val="standardContextual"/>
              </w:rPr>
              <w:tab/>
            </w:r>
            <w:r w:rsidRPr="0022196B">
              <w:rPr>
                <w:rStyle w:val="Hyperlink"/>
                <w:noProof/>
              </w:rPr>
              <w:t>Effekt av dette prosjektet</w:t>
            </w:r>
            <w:r>
              <w:rPr>
                <w:noProof/>
                <w:webHidden/>
              </w:rPr>
              <w:tab/>
            </w:r>
            <w:r>
              <w:rPr>
                <w:noProof/>
                <w:webHidden/>
              </w:rPr>
              <w:fldChar w:fldCharType="begin"/>
            </w:r>
            <w:r>
              <w:rPr>
                <w:noProof/>
                <w:webHidden/>
              </w:rPr>
              <w:instrText xml:space="preserve"> PAGEREF _Toc149217406 \h </w:instrText>
            </w:r>
            <w:r>
              <w:rPr>
                <w:noProof/>
                <w:webHidden/>
              </w:rPr>
            </w:r>
            <w:r>
              <w:rPr>
                <w:noProof/>
                <w:webHidden/>
              </w:rPr>
              <w:fldChar w:fldCharType="separate"/>
            </w:r>
            <w:r>
              <w:rPr>
                <w:noProof/>
                <w:webHidden/>
              </w:rPr>
              <w:t>12</w:t>
            </w:r>
            <w:r>
              <w:rPr>
                <w:noProof/>
                <w:webHidden/>
              </w:rPr>
              <w:fldChar w:fldCharType="end"/>
            </w:r>
          </w:hyperlink>
        </w:p>
        <w:p w14:paraId="5605DDB4" w14:textId="04FA637D"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07" w:history="1">
            <w:r w:rsidRPr="0022196B">
              <w:rPr>
                <w:rStyle w:val="Hyperlink"/>
                <w:noProof/>
              </w:rPr>
              <w:t>5.2.4</w:t>
            </w:r>
            <w:r>
              <w:rPr>
                <w:noProof/>
                <w:color w:val="auto"/>
                <w:kern w:val="2"/>
                <w:sz w:val="22"/>
                <w:szCs w:val="22"/>
                <w:lang w:eastAsia="nb-NO"/>
                <w14:ligatures w14:val="standardContextual"/>
              </w:rPr>
              <w:tab/>
            </w:r>
            <w:r w:rsidRPr="0022196B">
              <w:rPr>
                <w:rStyle w:val="Hyperlink"/>
                <w:noProof/>
              </w:rPr>
              <w:t>Eksempel på fremstilling</w:t>
            </w:r>
            <w:r>
              <w:rPr>
                <w:noProof/>
                <w:webHidden/>
              </w:rPr>
              <w:tab/>
            </w:r>
            <w:r>
              <w:rPr>
                <w:noProof/>
                <w:webHidden/>
              </w:rPr>
              <w:fldChar w:fldCharType="begin"/>
            </w:r>
            <w:r>
              <w:rPr>
                <w:noProof/>
                <w:webHidden/>
              </w:rPr>
              <w:instrText xml:space="preserve"> PAGEREF _Toc149217407 \h </w:instrText>
            </w:r>
            <w:r>
              <w:rPr>
                <w:noProof/>
                <w:webHidden/>
              </w:rPr>
            </w:r>
            <w:r>
              <w:rPr>
                <w:noProof/>
                <w:webHidden/>
              </w:rPr>
              <w:fldChar w:fldCharType="separate"/>
            </w:r>
            <w:r>
              <w:rPr>
                <w:noProof/>
                <w:webHidden/>
              </w:rPr>
              <w:t>13</w:t>
            </w:r>
            <w:r>
              <w:rPr>
                <w:noProof/>
                <w:webHidden/>
              </w:rPr>
              <w:fldChar w:fldCharType="end"/>
            </w:r>
          </w:hyperlink>
        </w:p>
        <w:p w14:paraId="3A172B11" w14:textId="34026A09"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408" w:history="1">
            <w:r w:rsidRPr="0022196B">
              <w:rPr>
                <w:rStyle w:val="Hyperlink"/>
                <w:noProof/>
              </w:rPr>
              <w:t>5.3</w:t>
            </w:r>
            <w:r>
              <w:rPr>
                <w:noProof/>
                <w:color w:val="auto"/>
                <w:kern w:val="2"/>
                <w:sz w:val="22"/>
                <w:szCs w:val="22"/>
                <w:lang w:eastAsia="nb-NO"/>
                <w14:ligatures w14:val="standardContextual"/>
              </w:rPr>
              <w:tab/>
            </w:r>
            <w:r w:rsidRPr="0022196B">
              <w:rPr>
                <w:rStyle w:val="Hyperlink"/>
                <w:noProof/>
              </w:rPr>
              <w:t>Potensial for å bidra til omstilling mot 2050, herunder reduserte klimagassutslipp, energi- eller effektbruk («Impact»): Klimagassutslipp</w:t>
            </w:r>
            <w:r>
              <w:rPr>
                <w:noProof/>
                <w:webHidden/>
              </w:rPr>
              <w:tab/>
            </w:r>
            <w:r>
              <w:rPr>
                <w:noProof/>
                <w:webHidden/>
              </w:rPr>
              <w:fldChar w:fldCharType="begin"/>
            </w:r>
            <w:r>
              <w:rPr>
                <w:noProof/>
                <w:webHidden/>
              </w:rPr>
              <w:instrText xml:space="preserve"> PAGEREF _Toc149217408 \h </w:instrText>
            </w:r>
            <w:r>
              <w:rPr>
                <w:noProof/>
                <w:webHidden/>
              </w:rPr>
            </w:r>
            <w:r>
              <w:rPr>
                <w:noProof/>
                <w:webHidden/>
              </w:rPr>
              <w:fldChar w:fldCharType="separate"/>
            </w:r>
            <w:r>
              <w:rPr>
                <w:noProof/>
                <w:webHidden/>
              </w:rPr>
              <w:t>15</w:t>
            </w:r>
            <w:r>
              <w:rPr>
                <w:noProof/>
                <w:webHidden/>
              </w:rPr>
              <w:fldChar w:fldCharType="end"/>
            </w:r>
          </w:hyperlink>
        </w:p>
        <w:p w14:paraId="25DBFB80" w14:textId="185B216B"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09" w:history="1">
            <w:r w:rsidRPr="0022196B">
              <w:rPr>
                <w:rStyle w:val="Hyperlink"/>
                <w:noProof/>
              </w:rPr>
              <w:t>5.3.1</w:t>
            </w:r>
            <w:r>
              <w:rPr>
                <w:noProof/>
                <w:color w:val="auto"/>
                <w:kern w:val="2"/>
                <w:sz w:val="22"/>
                <w:szCs w:val="22"/>
                <w:lang w:eastAsia="nb-NO"/>
                <w14:ligatures w14:val="standardContextual"/>
              </w:rPr>
              <w:tab/>
            </w:r>
            <w:r w:rsidRPr="0022196B">
              <w:rPr>
                <w:rStyle w:val="Hyperlink"/>
                <w:noProof/>
              </w:rPr>
              <w:t>Prinsipper</w:t>
            </w:r>
            <w:r>
              <w:rPr>
                <w:noProof/>
                <w:webHidden/>
              </w:rPr>
              <w:tab/>
            </w:r>
            <w:r>
              <w:rPr>
                <w:noProof/>
                <w:webHidden/>
              </w:rPr>
              <w:fldChar w:fldCharType="begin"/>
            </w:r>
            <w:r>
              <w:rPr>
                <w:noProof/>
                <w:webHidden/>
              </w:rPr>
              <w:instrText xml:space="preserve"> PAGEREF _Toc149217409 \h </w:instrText>
            </w:r>
            <w:r>
              <w:rPr>
                <w:noProof/>
                <w:webHidden/>
              </w:rPr>
            </w:r>
            <w:r>
              <w:rPr>
                <w:noProof/>
                <w:webHidden/>
              </w:rPr>
              <w:fldChar w:fldCharType="separate"/>
            </w:r>
            <w:r>
              <w:rPr>
                <w:noProof/>
                <w:webHidden/>
              </w:rPr>
              <w:t>16</w:t>
            </w:r>
            <w:r>
              <w:rPr>
                <w:noProof/>
                <w:webHidden/>
              </w:rPr>
              <w:fldChar w:fldCharType="end"/>
            </w:r>
          </w:hyperlink>
        </w:p>
        <w:p w14:paraId="034C2C8E" w14:textId="3AE5C79A"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10" w:history="1">
            <w:r w:rsidRPr="0022196B">
              <w:rPr>
                <w:rStyle w:val="Hyperlink"/>
                <w:noProof/>
              </w:rPr>
              <w:t>5.3.2</w:t>
            </w:r>
            <w:r>
              <w:rPr>
                <w:noProof/>
                <w:color w:val="auto"/>
                <w:kern w:val="2"/>
                <w:sz w:val="22"/>
                <w:szCs w:val="22"/>
                <w:lang w:eastAsia="nb-NO"/>
                <w14:ligatures w14:val="standardContextual"/>
              </w:rPr>
              <w:tab/>
            </w:r>
            <w:r w:rsidRPr="0022196B">
              <w:rPr>
                <w:rStyle w:val="Hyperlink"/>
                <w:noProof/>
              </w:rPr>
              <w:t>Absolutte unngåtte klimagassutslipp</w:t>
            </w:r>
            <w:r>
              <w:rPr>
                <w:noProof/>
                <w:webHidden/>
              </w:rPr>
              <w:tab/>
            </w:r>
            <w:r>
              <w:rPr>
                <w:noProof/>
                <w:webHidden/>
              </w:rPr>
              <w:fldChar w:fldCharType="begin"/>
            </w:r>
            <w:r>
              <w:rPr>
                <w:noProof/>
                <w:webHidden/>
              </w:rPr>
              <w:instrText xml:space="preserve"> PAGEREF _Toc149217410 \h </w:instrText>
            </w:r>
            <w:r>
              <w:rPr>
                <w:noProof/>
                <w:webHidden/>
              </w:rPr>
            </w:r>
            <w:r>
              <w:rPr>
                <w:noProof/>
                <w:webHidden/>
              </w:rPr>
              <w:fldChar w:fldCharType="separate"/>
            </w:r>
            <w:r>
              <w:rPr>
                <w:noProof/>
                <w:webHidden/>
              </w:rPr>
              <w:t>16</w:t>
            </w:r>
            <w:r>
              <w:rPr>
                <w:noProof/>
                <w:webHidden/>
              </w:rPr>
              <w:fldChar w:fldCharType="end"/>
            </w:r>
          </w:hyperlink>
        </w:p>
        <w:p w14:paraId="1C55E8E7" w14:textId="2E3F4C4F"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11" w:history="1">
            <w:r w:rsidRPr="0022196B">
              <w:rPr>
                <w:rStyle w:val="Hyperlink"/>
                <w:noProof/>
              </w:rPr>
              <w:t>5.3.3</w:t>
            </w:r>
            <w:r>
              <w:rPr>
                <w:noProof/>
                <w:color w:val="auto"/>
                <w:kern w:val="2"/>
                <w:sz w:val="22"/>
                <w:szCs w:val="22"/>
                <w:lang w:eastAsia="nb-NO"/>
                <w14:ligatures w14:val="standardContextual"/>
              </w:rPr>
              <w:tab/>
            </w:r>
            <w:r w:rsidRPr="0022196B">
              <w:rPr>
                <w:rStyle w:val="Hyperlink"/>
                <w:noProof/>
              </w:rPr>
              <w:t>Relative unngåtte klimagassutslipp</w:t>
            </w:r>
            <w:r>
              <w:rPr>
                <w:noProof/>
                <w:webHidden/>
              </w:rPr>
              <w:tab/>
            </w:r>
            <w:r>
              <w:rPr>
                <w:noProof/>
                <w:webHidden/>
              </w:rPr>
              <w:fldChar w:fldCharType="begin"/>
            </w:r>
            <w:r>
              <w:rPr>
                <w:noProof/>
                <w:webHidden/>
              </w:rPr>
              <w:instrText xml:space="preserve"> PAGEREF _Toc149217411 \h </w:instrText>
            </w:r>
            <w:r>
              <w:rPr>
                <w:noProof/>
                <w:webHidden/>
              </w:rPr>
            </w:r>
            <w:r>
              <w:rPr>
                <w:noProof/>
                <w:webHidden/>
              </w:rPr>
              <w:fldChar w:fldCharType="separate"/>
            </w:r>
            <w:r>
              <w:rPr>
                <w:noProof/>
                <w:webHidden/>
              </w:rPr>
              <w:t>17</w:t>
            </w:r>
            <w:r>
              <w:rPr>
                <w:noProof/>
                <w:webHidden/>
              </w:rPr>
              <w:fldChar w:fldCharType="end"/>
            </w:r>
          </w:hyperlink>
        </w:p>
        <w:p w14:paraId="26D4AAEE" w14:textId="5480B136"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12" w:history="1">
            <w:r w:rsidRPr="0022196B">
              <w:rPr>
                <w:rStyle w:val="Hyperlink"/>
                <w:noProof/>
              </w:rPr>
              <w:t>5.3.4</w:t>
            </w:r>
            <w:r>
              <w:rPr>
                <w:noProof/>
                <w:color w:val="auto"/>
                <w:kern w:val="2"/>
                <w:sz w:val="22"/>
                <w:szCs w:val="22"/>
                <w:lang w:eastAsia="nb-NO"/>
                <w14:ligatures w14:val="standardContextual"/>
              </w:rPr>
              <w:tab/>
            </w:r>
            <w:r w:rsidRPr="0022196B">
              <w:rPr>
                <w:rStyle w:val="Hyperlink"/>
                <w:noProof/>
              </w:rPr>
              <w:t>Valg av referansescenario</w:t>
            </w:r>
            <w:r>
              <w:rPr>
                <w:noProof/>
                <w:webHidden/>
              </w:rPr>
              <w:tab/>
            </w:r>
            <w:r>
              <w:rPr>
                <w:noProof/>
                <w:webHidden/>
              </w:rPr>
              <w:fldChar w:fldCharType="begin"/>
            </w:r>
            <w:r>
              <w:rPr>
                <w:noProof/>
                <w:webHidden/>
              </w:rPr>
              <w:instrText xml:space="preserve"> PAGEREF _Toc149217412 \h </w:instrText>
            </w:r>
            <w:r>
              <w:rPr>
                <w:noProof/>
                <w:webHidden/>
              </w:rPr>
            </w:r>
            <w:r>
              <w:rPr>
                <w:noProof/>
                <w:webHidden/>
              </w:rPr>
              <w:fldChar w:fldCharType="separate"/>
            </w:r>
            <w:r>
              <w:rPr>
                <w:noProof/>
                <w:webHidden/>
              </w:rPr>
              <w:t>18</w:t>
            </w:r>
            <w:r>
              <w:rPr>
                <w:noProof/>
                <w:webHidden/>
              </w:rPr>
              <w:fldChar w:fldCharType="end"/>
            </w:r>
          </w:hyperlink>
        </w:p>
        <w:p w14:paraId="47AE421B" w14:textId="7132CCB0"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13" w:history="1">
            <w:r w:rsidRPr="0022196B">
              <w:rPr>
                <w:rStyle w:val="Hyperlink"/>
                <w:noProof/>
              </w:rPr>
              <w:t>5.3.5</w:t>
            </w:r>
            <w:r>
              <w:rPr>
                <w:noProof/>
                <w:color w:val="auto"/>
                <w:kern w:val="2"/>
                <w:sz w:val="22"/>
                <w:szCs w:val="22"/>
                <w:lang w:eastAsia="nb-NO"/>
                <w14:ligatures w14:val="standardContextual"/>
              </w:rPr>
              <w:tab/>
            </w:r>
            <w:r w:rsidRPr="0022196B">
              <w:rPr>
                <w:rStyle w:val="Hyperlink"/>
                <w:noProof/>
              </w:rPr>
              <w:t>Teknisk potensial for utslippskutt</w:t>
            </w:r>
            <w:r>
              <w:rPr>
                <w:noProof/>
                <w:webHidden/>
              </w:rPr>
              <w:tab/>
            </w:r>
            <w:r>
              <w:rPr>
                <w:noProof/>
                <w:webHidden/>
              </w:rPr>
              <w:fldChar w:fldCharType="begin"/>
            </w:r>
            <w:r>
              <w:rPr>
                <w:noProof/>
                <w:webHidden/>
              </w:rPr>
              <w:instrText xml:space="preserve"> PAGEREF _Toc149217413 \h </w:instrText>
            </w:r>
            <w:r>
              <w:rPr>
                <w:noProof/>
                <w:webHidden/>
              </w:rPr>
            </w:r>
            <w:r>
              <w:rPr>
                <w:noProof/>
                <w:webHidden/>
              </w:rPr>
              <w:fldChar w:fldCharType="separate"/>
            </w:r>
            <w:r>
              <w:rPr>
                <w:noProof/>
                <w:webHidden/>
              </w:rPr>
              <w:t>19</w:t>
            </w:r>
            <w:r>
              <w:rPr>
                <w:noProof/>
                <w:webHidden/>
              </w:rPr>
              <w:fldChar w:fldCharType="end"/>
            </w:r>
          </w:hyperlink>
        </w:p>
        <w:p w14:paraId="032AD0E4" w14:textId="22BF5880"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414" w:history="1">
            <w:r w:rsidRPr="0022196B">
              <w:rPr>
                <w:rStyle w:val="Hyperlink"/>
                <w:noProof/>
              </w:rPr>
              <w:t>5.4</w:t>
            </w:r>
            <w:r>
              <w:rPr>
                <w:noProof/>
                <w:color w:val="auto"/>
                <w:kern w:val="2"/>
                <w:sz w:val="22"/>
                <w:szCs w:val="22"/>
                <w:lang w:eastAsia="nb-NO"/>
                <w14:ligatures w14:val="standardContextual"/>
              </w:rPr>
              <w:tab/>
            </w:r>
            <w:r w:rsidRPr="0022196B">
              <w:rPr>
                <w:rStyle w:val="Hyperlink"/>
                <w:noProof/>
              </w:rPr>
              <w:t>Potensial for å bidra til omstilling mot 2050, herunder reduserte klimagassutslipp, energi- eller effektbruk («Impact»): Fleksibilitet og effektbehov</w:t>
            </w:r>
            <w:r>
              <w:rPr>
                <w:noProof/>
                <w:webHidden/>
              </w:rPr>
              <w:tab/>
            </w:r>
            <w:r>
              <w:rPr>
                <w:noProof/>
                <w:webHidden/>
              </w:rPr>
              <w:fldChar w:fldCharType="begin"/>
            </w:r>
            <w:r>
              <w:rPr>
                <w:noProof/>
                <w:webHidden/>
              </w:rPr>
              <w:instrText xml:space="preserve"> PAGEREF _Toc149217414 \h </w:instrText>
            </w:r>
            <w:r>
              <w:rPr>
                <w:noProof/>
                <w:webHidden/>
              </w:rPr>
            </w:r>
            <w:r>
              <w:rPr>
                <w:noProof/>
                <w:webHidden/>
              </w:rPr>
              <w:fldChar w:fldCharType="separate"/>
            </w:r>
            <w:r>
              <w:rPr>
                <w:noProof/>
                <w:webHidden/>
              </w:rPr>
              <w:t>19</w:t>
            </w:r>
            <w:r>
              <w:rPr>
                <w:noProof/>
                <w:webHidden/>
              </w:rPr>
              <w:fldChar w:fldCharType="end"/>
            </w:r>
          </w:hyperlink>
        </w:p>
        <w:p w14:paraId="1C9C6E75" w14:textId="4B2DE4A5"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15" w:history="1">
            <w:r w:rsidRPr="0022196B">
              <w:rPr>
                <w:rStyle w:val="Hyperlink"/>
                <w:noProof/>
              </w:rPr>
              <w:t>5.4.1</w:t>
            </w:r>
            <w:r>
              <w:rPr>
                <w:noProof/>
                <w:color w:val="auto"/>
                <w:kern w:val="2"/>
                <w:sz w:val="22"/>
                <w:szCs w:val="22"/>
                <w:lang w:eastAsia="nb-NO"/>
                <w14:ligatures w14:val="standardContextual"/>
              </w:rPr>
              <w:tab/>
            </w:r>
            <w:r w:rsidRPr="0022196B">
              <w:rPr>
                <w:rStyle w:val="Hyperlink"/>
                <w:noProof/>
              </w:rPr>
              <w:t>Bakgrunn</w:t>
            </w:r>
            <w:r>
              <w:rPr>
                <w:noProof/>
                <w:webHidden/>
              </w:rPr>
              <w:tab/>
            </w:r>
            <w:r>
              <w:rPr>
                <w:noProof/>
                <w:webHidden/>
              </w:rPr>
              <w:fldChar w:fldCharType="begin"/>
            </w:r>
            <w:r>
              <w:rPr>
                <w:noProof/>
                <w:webHidden/>
              </w:rPr>
              <w:instrText xml:space="preserve"> PAGEREF _Toc149217415 \h </w:instrText>
            </w:r>
            <w:r>
              <w:rPr>
                <w:noProof/>
                <w:webHidden/>
              </w:rPr>
            </w:r>
            <w:r>
              <w:rPr>
                <w:noProof/>
                <w:webHidden/>
              </w:rPr>
              <w:fldChar w:fldCharType="separate"/>
            </w:r>
            <w:r>
              <w:rPr>
                <w:noProof/>
                <w:webHidden/>
              </w:rPr>
              <w:t>19</w:t>
            </w:r>
            <w:r>
              <w:rPr>
                <w:noProof/>
                <w:webHidden/>
              </w:rPr>
              <w:fldChar w:fldCharType="end"/>
            </w:r>
          </w:hyperlink>
        </w:p>
        <w:p w14:paraId="384637C1" w14:textId="18EB5E37"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16" w:history="1">
            <w:r w:rsidRPr="0022196B">
              <w:rPr>
                <w:rStyle w:val="Hyperlink"/>
                <w:noProof/>
              </w:rPr>
              <w:t>5.4.2</w:t>
            </w:r>
            <w:r>
              <w:rPr>
                <w:noProof/>
                <w:color w:val="auto"/>
                <w:kern w:val="2"/>
                <w:sz w:val="22"/>
                <w:szCs w:val="22"/>
                <w:lang w:eastAsia="nb-NO"/>
                <w14:ligatures w14:val="standardContextual"/>
              </w:rPr>
              <w:tab/>
            </w:r>
            <w:r w:rsidRPr="0022196B">
              <w:rPr>
                <w:rStyle w:val="Hyperlink"/>
                <w:noProof/>
              </w:rPr>
              <w:t>Fleksibilitet og redusert elektrisk effektbehov</w:t>
            </w:r>
            <w:r>
              <w:rPr>
                <w:noProof/>
                <w:webHidden/>
              </w:rPr>
              <w:tab/>
            </w:r>
            <w:r>
              <w:rPr>
                <w:noProof/>
                <w:webHidden/>
              </w:rPr>
              <w:fldChar w:fldCharType="begin"/>
            </w:r>
            <w:r>
              <w:rPr>
                <w:noProof/>
                <w:webHidden/>
              </w:rPr>
              <w:instrText xml:space="preserve"> PAGEREF _Toc149217416 \h </w:instrText>
            </w:r>
            <w:r>
              <w:rPr>
                <w:noProof/>
                <w:webHidden/>
              </w:rPr>
            </w:r>
            <w:r>
              <w:rPr>
                <w:noProof/>
                <w:webHidden/>
              </w:rPr>
              <w:fldChar w:fldCharType="separate"/>
            </w:r>
            <w:r>
              <w:rPr>
                <w:noProof/>
                <w:webHidden/>
              </w:rPr>
              <w:t>20</w:t>
            </w:r>
            <w:r>
              <w:rPr>
                <w:noProof/>
                <w:webHidden/>
              </w:rPr>
              <w:fldChar w:fldCharType="end"/>
            </w:r>
          </w:hyperlink>
        </w:p>
        <w:p w14:paraId="78D5A8E6" w14:textId="75C80E2F"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17" w:history="1">
            <w:r w:rsidRPr="0022196B">
              <w:rPr>
                <w:rStyle w:val="Hyperlink"/>
                <w:noProof/>
              </w:rPr>
              <w:t>5.4.3</w:t>
            </w:r>
            <w:r>
              <w:rPr>
                <w:noProof/>
                <w:color w:val="auto"/>
                <w:kern w:val="2"/>
                <w:sz w:val="22"/>
                <w:szCs w:val="22"/>
                <w:lang w:eastAsia="nb-NO"/>
                <w14:ligatures w14:val="standardContextual"/>
              </w:rPr>
              <w:tab/>
            </w:r>
            <w:r w:rsidRPr="0022196B">
              <w:rPr>
                <w:rStyle w:val="Hyperlink"/>
                <w:i/>
                <w:iCs/>
                <w:noProof/>
              </w:rPr>
              <w:t>Teknisk potensial</w:t>
            </w:r>
            <w:r w:rsidRPr="0022196B">
              <w:rPr>
                <w:rStyle w:val="Hyperlink"/>
                <w:noProof/>
              </w:rPr>
              <w:t xml:space="preserve"> i Norge og/eller internasjonalt ved hjelp av denne teknologien</w:t>
            </w:r>
            <w:r>
              <w:rPr>
                <w:noProof/>
                <w:webHidden/>
              </w:rPr>
              <w:tab/>
            </w:r>
            <w:r>
              <w:rPr>
                <w:noProof/>
                <w:webHidden/>
              </w:rPr>
              <w:fldChar w:fldCharType="begin"/>
            </w:r>
            <w:r>
              <w:rPr>
                <w:noProof/>
                <w:webHidden/>
              </w:rPr>
              <w:instrText xml:space="preserve"> PAGEREF _Toc149217417 \h </w:instrText>
            </w:r>
            <w:r>
              <w:rPr>
                <w:noProof/>
                <w:webHidden/>
              </w:rPr>
            </w:r>
            <w:r>
              <w:rPr>
                <w:noProof/>
                <w:webHidden/>
              </w:rPr>
              <w:fldChar w:fldCharType="separate"/>
            </w:r>
            <w:r>
              <w:rPr>
                <w:noProof/>
                <w:webHidden/>
              </w:rPr>
              <w:t>20</w:t>
            </w:r>
            <w:r>
              <w:rPr>
                <w:noProof/>
                <w:webHidden/>
              </w:rPr>
              <w:fldChar w:fldCharType="end"/>
            </w:r>
          </w:hyperlink>
        </w:p>
        <w:p w14:paraId="37BD6BD4" w14:textId="032E2EC3"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418" w:history="1">
            <w:r w:rsidRPr="0022196B">
              <w:rPr>
                <w:rStyle w:val="Hyperlink"/>
                <w:noProof/>
              </w:rPr>
              <w:t>5.5</w:t>
            </w:r>
            <w:r>
              <w:rPr>
                <w:noProof/>
                <w:color w:val="auto"/>
                <w:kern w:val="2"/>
                <w:sz w:val="22"/>
                <w:szCs w:val="22"/>
                <w:lang w:eastAsia="nb-NO"/>
                <w14:ligatures w14:val="standardContextual"/>
              </w:rPr>
              <w:tab/>
            </w:r>
            <w:r w:rsidRPr="0022196B">
              <w:rPr>
                <w:rStyle w:val="Hyperlink"/>
                <w:noProof/>
              </w:rPr>
              <w:t>Potensial for å bidra til omstilling mot 2050, herunder reduserte klimagassutslipp, energi- eller effektbruk («Impact»): Flytende havvind</w:t>
            </w:r>
            <w:r>
              <w:rPr>
                <w:noProof/>
                <w:webHidden/>
              </w:rPr>
              <w:tab/>
            </w:r>
            <w:r>
              <w:rPr>
                <w:noProof/>
                <w:webHidden/>
              </w:rPr>
              <w:fldChar w:fldCharType="begin"/>
            </w:r>
            <w:r>
              <w:rPr>
                <w:noProof/>
                <w:webHidden/>
              </w:rPr>
              <w:instrText xml:space="preserve"> PAGEREF _Toc149217418 \h </w:instrText>
            </w:r>
            <w:r>
              <w:rPr>
                <w:noProof/>
                <w:webHidden/>
              </w:rPr>
            </w:r>
            <w:r>
              <w:rPr>
                <w:noProof/>
                <w:webHidden/>
              </w:rPr>
              <w:fldChar w:fldCharType="separate"/>
            </w:r>
            <w:r>
              <w:rPr>
                <w:noProof/>
                <w:webHidden/>
              </w:rPr>
              <w:t>21</w:t>
            </w:r>
            <w:r>
              <w:rPr>
                <w:noProof/>
                <w:webHidden/>
              </w:rPr>
              <w:fldChar w:fldCharType="end"/>
            </w:r>
          </w:hyperlink>
        </w:p>
        <w:p w14:paraId="78DE699F" w14:textId="4606FC20"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19" w:history="1">
            <w:r w:rsidRPr="0022196B">
              <w:rPr>
                <w:rStyle w:val="Hyperlink"/>
                <w:noProof/>
              </w:rPr>
              <w:t>5.5.1</w:t>
            </w:r>
            <w:r>
              <w:rPr>
                <w:noProof/>
                <w:color w:val="auto"/>
                <w:kern w:val="2"/>
                <w:sz w:val="22"/>
                <w:szCs w:val="22"/>
                <w:lang w:eastAsia="nb-NO"/>
                <w14:ligatures w14:val="standardContextual"/>
              </w:rPr>
              <w:tab/>
            </w:r>
            <w:r w:rsidRPr="0022196B">
              <w:rPr>
                <w:rStyle w:val="Hyperlink"/>
                <w:noProof/>
              </w:rPr>
              <w:t>Absolutt endring i LCOE</w:t>
            </w:r>
            <w:r>
              <w:rPr>
                <w:noProof/>
                <w:webHidden/>
              </w:rPr>
              <w:tab/>
            </w:r>
            <w:r>
              <w:rPr>
                <w:noProof/>
                <w:webHidden/>
              </w:rPr>
              <w:fldChar w:fldCharType="begin"/>
            </w:r>
            <w:r>
              <w:rPr>
                <w:noProof/>
                <w:webHidden/>
              </w:rPr>
              <w:instrText xml:space="preserve"> PAGEREF _Toc149217419 \h </w:instrText>
            </w:r>
            <w:r>
              <w:rPr>
                <w:noProof/>
                <w:webHidden/>
              </w:rPr>
            </w:r>
            <w:r>
              <w:rPr>
                <w:noProof/>
                <w:webHidden/>
              </w:rPr>
              <w:fldChar w:fldCharType="separate"/>
            </w:r>
            <w:r>
              <w:rPr>
                <w:noProof/>
                <w:webHidden/>
              </w:rPr>
              <w:t>21</w:t>
            </w:r>
            <w:r>
              <w:rPr>
                <w:noProof/>
                <w:webHidden/>
              </w:rPr>
              <w:fldChar w:fldCharType="end"/>
            </w:r>
          </w:hyperlink>
        </w:p>
        <w:p w14:paraId="0786EF27" w14:textId="2D1424C5"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20" w:history="1">
            <w:r w:rsidRPr="0022196B">
              <w:rPr>
                <w:rStyle w:val="Hyperlink"/>
                <w:noProof/>
              </w:rPr>
              <w:t>5.5.2</w:t>
            </w:r>
            <w:r>
              <w:rPr>
                <w:noProof/>
                <w:color w:val="auto"/>
                <w:kern w:val="2"/>
                <w:sz w:val="22"/>
                <w:szCs w:val="22"/>
                <w:lang w:eastAsia="nb-NO"/>
                <w14:ligatures w14:val="standardContextual"/>
              </w:rPr>
              <w:tab/>
            </w:r>
            <w:r w:rsidRPr="0022196B">
              <w:rPr>
                <w:rStyle w:val="Hyperlink"/>
                <w:noProof/>
              </w:rPr>
              <w:t>Relativ endring i LCOE</w:t>
            </w:r>
            <w:r>
              <w:rPr>
                <w:noProof/>
                <w:webHidden/>
              </w:rPr>
              <w:tab/>
            </w:r>
            <w:r>
              <w:rPr>
                <w:noProof/>
                <w:webHidden/>
              </w:rPr>
              <w:fldChar w:fldCharType="begin"/>
            </w:r>
            <w:r>
              <w:rPr>
                <w:noProof/>
                <w:webHidden/>
              </w:rPr>
              <w:instrText xml:space="preserve"> PAGEREF _Toc149217420 \h </w:instrText>
            </w:r>
            <w:r>
              <w:rPr>
                <w:noProof/>
                <w:webHidden/>
              </w:rPr>
            </w:r>
            <w:r>
              <w:rPr>
                <w:noProof/>
                <w:webHidden/>
              </w:rPr>
              <w:fldChar w:fldCharType="separate"/>
            </w:r>
            <w:r>
              <w:rPr>
                <w:noProof/>
                <w:webHidden/>
              </w:rPr>
              <w:t>22</w:t>
            </w:r>
            <w:r>
              <w:rPr>
                <w:noProof/>
                <w:webHidden/>
              </w:rPr>
              <w:fldChar w:fldCharType="end"/>
            </w:r>
          </w:hyperlink>
        </w:p>
        <w:p w14:paraId="5E915E58" w14:textId="0EDAE4E4"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21" w:history="1">
            <w:r w:rsidRPr="0022196B">
              <w:rPr>
                <w:rStyle w:val="Hyperlink"/>
                <w:noProof/>
              </w:rPr>
              <w:t>5.5.3</w:t>
            </w:r>
            <w:r>
              <w:rPr>
                <w:noProof/>
                <w:color w:val="auto"/>
                <w:kern w:val="2"/>
                <w:sz w:val="22"/>
                <w:szCs w:val="22"/>
                <w:lang w:eastAsia="nb-NO"/>
                <w14:ligatures w14:val="standardContextual"/>
              </w:rPr>
              <w:tab/>
            </w:r>
            <w:r w:rsidRPr="0022196B">
              <w:rPr>
                <w:rStyle w:val="Hyperlink"/>
                <w:i/>
                <w:iCs/>
                <w:noProof/>
              </w:rPr>
              <w:t>Teknisk potensial</w:t>
            </w:r>
            <w:r w:rsidRPr="0022196B">
              <w:rPr>
                <w:rStyle w:val="Hyperlink"/>
                <w:noProof/>
              </w:rPr>
              <w:t xml:space="preserve"> i Norge og/eller internasjonalt for bruk av denne teknologien</w:t>
            </w:r>
            <w:r>
              <w:rPr>
                <w:noProof/>
                <w:webHidden/>
              </w:rPr>
              <w:tab/>
            </w:r>
            <w:r>
              <w:rPr>
                <w:noProof/>
                <w:webHidden/>
              </w:rPr>
              <w:fldChar w:fldCharType="begin"/>
            </w:r>
            <w:r>
              <w:rPr>
                <w:noProof/>
                <w:webHidden/>
              </w:rPr>
              <w:instrText xml:space="preserve"> PAGEREF _Toc149217421 \h </w:instrText>
            </w:r>
            <w:r>
              <w:rPr>
                <w:noProof/>
                <w:webHidden/>
              </w:rPr>
            </w:r>
            <w:r>
              <w:rPr>
                <w:noProof/>
                <w:webHidden/>
              </w:rPr>
              <w:fldChar w:fldCharType="separate"/>
            </w:r>
            <w:r>
              <w:rPr>
                <w:noProof/>
                <w:webHidden/>
              </w:rPr>
              <w:t>22</w:t>
            </w:r>
            <w:r>
              <w:rPr>
                <w:noProof/>
                <w:webHidden/>
              </w:rPr>
              <w:fldChar w:fldCharType="end"/>
            </w:r>
          </w:hyperlink>
        </w:p>
        <w:p w14:paraId="09DD3222" w14:textId="6DA35D77"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422" w:history="1">
            <w:r w:rsidRPr="0022196B">
              <w:rPr>
                <w:rStyle w:val="Hyperlink"/>
                <w:noProof/>
              </w:rPr>
              <w:t>5.6</w:t>
            </w:r>
            <w:r>
              <w:rPr>
                <w:noProof/>
                <w:color w:val="auto"/>
                <w:kern w:val="2"/>
                <w:sz w:val="22"/>
                <w:szCs w:val="22"/>
                <w:lang w:eastAsia="nb-NO"/>
                <w14:ligatures w14:val="standardContextual"/>
              </w:rPr>
              <w:tab/>
            </w:r>
            <w:r w:rsidRPr="0022196B">
              <w:rPr>
                <w:rStyle w:val="Hyperlink"/>
                <w:noProof/>
              </w:rPr>
              <w:t>Potensial for å bidra til omstilling mot 2050, herunder reduserte klimagassutslipp, energi- eller effektbruk («Impact»): Hydrogen, biogass og biodrivstoff</w:t>
            </w:r>
            <w:r>
              <w:rPr>
                <w:noProof/>
                <w:webHidden/>
              </w:rPr>
              <w:tab/>
            </w:r>
            <w:r>
              <w:rPr>
                <w:noProof/>
                <w:webHidden/>
              </w:rPr>
              <w:fldChar w:fldCharType="begin"/>
            </w:r>
            <w:r>
              <w:rPr>
                <w:noProof/>
                <w:webHidden/>
              </w:rPr>
              <w:instrText xml:space="preserve"> PAGEREF _Toc149217422 \h </w:instrText>
            </w:r>
            <w:r>
              <w:rPr>
                <w:noProof/>
                <w:webHidden/>
              </w:rPr>
            </w:r>
            <w:r>
              <w:rPr>
                <w:noProof/>
                <w:webHidden/>
              </w:rPr>
              <w:fldChar w:fldCharType="separate"/>
            </w:r>
            <w:r>
              <w:rPr>
                <w:noProof/>
                <w:webHidden/>
              </w:rPr>
              <w:t>22</w:t>
            </w:r>
            <w:r>
              <w:rPr>
                <w:noProof/>
                <w:webHidden/>
              </w:rPr>
              <w:fldChar w:fldCharType="end"/>
            </w:r>
          </w:hyperlink>
        </w:p>
        <w:p w14:paraId="05D905DE" w14:textId="1636CFDF"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23" w:history="1">
            <w:r w:rsidRPr="0022196B">
              <w:rPr>
                <w:rStyle w:val="Hyperlink"/>
                <w:noProof/>
              </w:rPr>
              <w:t>5.6.1</w:t>
            </w:r>
            <w:r>
              <w:rPr>
                <w:noProof/>
                <w:color w:val="auto"/>
                <w:kern w:val="2"/>
                <w:sz w:val="22"/>
                <w:szCs w:val="22"/>
                <w:lang w:eastAsia="nb-NO"/>
                <w14:ligatures w14:val="standardContextual"/>
              </w:rPr>
              <w:tab/>
            </w:r>
            <w:r w:rsidRPr="0022196B">
              <w:rPr>
                <w:rStyle w:val="Hyperlink"/>
                <w:noProof/>
              </w:rPr>
              <w:t>Absolutt og relativ endring i LCOP/LCOE</w:t>
            </w:r>
            <w:r>
              <w:rPr>
                <w:noProof/>
                <w:webHidden/>
              </w:rPr>
              <w:tab/>
            </w:r>
            <w:r>
              <w:rPr>
                <w:noProof/>
                <w:webHidden/>
              </w:rPr>
              <w:fldChar w:fldCharType="begin"/>
            </w:r>
            <w:r>
              <w:rPr>
                <w:noProof/>
                <w:webHidden/>
              </w:rPr>
              <w:instrText xml:space="preserve"> PAGEREF _Toc149217423 \h </w:instrText>
            </w:r>
            <w:r>
              <w:rPr>
                <w:noProof/>
                <w:webHidden/>
              </w:rPr>
            </w:r>
            <w:r>
              <w:rPr>
                <w:noProof/>
                <w:webHidden/>
              </w:rPr>
              <w:fldChar w:fldCharType="separate"/>
            </w:r>
            <w:r>
              <w:rPr>
                <w:noProof/>
                <w:webHidden/>
              </w:rPr>
              <w:t>22</w:t>
            </w:r>
            <w:r>
              <w:rPr>
                <w:noProof/>
                <w:webHidden/>
              </w:rPr>
              <w:fldChar w:fldCharType="end"/>
            </w:r>
          </w:hyperlink>
        </w:p>
        <w:p w14:paraId="71C2BC02" w14:textId="17C46390"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24" w:history="1">
            <w:r w:rsidRPr="0022196B">
              <w:rPr>
                <w:rStyle w:val="Hyperlink"/>
                <w:noProof/>
              </w:rPr>
              <w:t>5.6.2</w:t>
            </w:r>
            <w:r>
              <w:rPr>
                <w:noProof/>
                <w:color w:val="auto"/>
                <w:kern w:val="2"/>
                <w:sz w:val="22"/>
                <w:szCs w:val="22"/>
                <w:lang w:eastAsia="nb-NO"/>
                <w14:ligatures w14:val="standardContextual"/>
              </w:rPr>
              <w:tab/>
            </w:r>
            <w:r w:rsidRPr="0022196B">
              <w:rPr>
                <w:rStyle w:val="Hyperlink"/>
                <w:i/>
                <w:iCs/>
                <w:noProof/>
              </w:rPr>
              <w:t>Teknisk potensial</w:t>
            </w:r>
            <w:r w:rsidRPr="0022196B">
              <w:rPr>
                <w:rStyle w:val="Hyperlink"/>
                <w:noProof/>
              </w:rPr>
              <w:t xml:space="preserve"> i Norge og/eller internasjonalt for bruk av denne teknologien</w:t>
            </w:r>
            <w:r>
              <w:rPr>
                <w:noProof/>
                <w:webHidden/>
              </w:rPr>
              <w:tab/>
            </w:r>
            <w:r>
              <w:rPr>
                <w:noProof/>
                <w:webHidden/>
              </w:rPr>
              <w:fldChar w:fldCharType="begin"/>
            </w:r>
            <w:r>
              <w:rPr>
                <w:noProof/>
                <w:webHidden/>
              </w:rPr>
              <w:instrText xml:space="preserve"> PAGEREF _Toc149217424 \h </w:instrText>
            </w:r>
            <w:r>
              <w:rPr>
                <w:noProof/>
                <w:webHidden/>
              </w:rPr>
            </w:r>
            <w:r>
              <w:rPr>
                <w:noProof/>
                <w:webHidden/>
              </w:rPr>
              <w:fldChar w:fldCharType="separate"/>
            </w:r>
            <w:r>
              <w:rPr>
                <w:noProof/>
                <w:webHidden/>
              </w:rPr>
              <w:t>23</w:t>
            </w:r>
            <w:r>
              <w:rPr>
                <w:noProof/>
                <w:webHidden/>
              </w:rPr>
              <w:fldChar w:fldCharType="end"/>
            </w:r>
          </w:hyperlink>
        </w:p>
        <w:p w14:paraId="56B398EE" w14:textId="242E2B1A" w:rsidR="00F4421D" w:rsidRDefault="00F4421D">
          <w:pPr>
            <w:pStyle w:val="TOC1"/>
            <w:tabs>
              <w:tab w:val="left" w:pos="440"/>
              <w:tab w:val="right" w:leader="dot" w:pos="9060"/>
            </w:tabs>
            <w:rPr>
              <w:noProof/>
              <w:color w:val="auto"/>
              <w:kern w:val="2"/>
              <w:sz w:val="22"/>
              <w:szCs w:val="22"/>
              <w:lang w:eastAsia="nb-NO"/>
              <w14:ligatures w14:val="standardContextual"/>
            </w:rPr>
          </w:pPr>
          <w:hyperlink w:anchor="_Toc149217425" w:history="1">
            <w:r w:rsidRPr="0022196B">
              <w:rPr>
                <w:rStyle w:val="Hyperlink"/>
                <w:noProof/>
              </w:rPr>
              <w:t>6</w:t>
            </w:r>
            <w:r>
              <w:rPr>
                <w:noProof/>
                <w:color w:val="auto"/>
                <w:kern w:val="2"/>
                <w:sz w:val="22"/>
                <w:szCs w:val="22"/>
                <w:lang w:eastAsia="nb-NO"/>
                <w14:ligatures w14:val="standardContextual"/>
              </w:rPr>
              <w:tab/>
            </w:r>
            <w:r w:rsidRPr="0022196B">
              <w:rPr>
                <w:rStyle w:val="Hyperlink"/>
                <w:noProof/>
              </w:rPr>
              <w:t>Ofte stilte spørsmål om prosjekttyper</w:t>
            </w:r>
            <w:r>
              <w:rPr>
                <w:noProof/>
                <w:webHidden/>
              </w:rPr>
              <w:tab/>
            </w:r>
            <w:r>
              <w:rPr>
                <w:noProof/>
                <w:webHidden/>
              </w:rPr>
              <w:fldChar w:fldCharType="begin"/>
            </w:r>
            <w:r>
              <w:rPr>
                <w:noProof/>
                <w:webHidden/>
              </w:rPr>
              <w:instrText xml:space="preserve"> PAGEREF _Toc149217425 \h </w:instrText>
            </w:r>
            <w:r>
              <w:rPr>
                <w:noProof/>
                <w:webHidden/>
              </w:rPr>
            </w:r>
            <w:r>
              <w:rPr>
                <w:noProof/>
                <w:webHidden/>
              </w:rPr>
              <w:fldChar w:fldCharType="separate"/>
            </w:r>
            <w:r>
              <w:rPr>
                <w:noProof/>
                <w:webHidden/>
              </w:rPr>
              <w:t>24</w:t>
            </w:r>
            <w:r>
              <w:rPr>
                <w:noProof/>
                <w:webHidden/>
              </w:rPr>
              <w:fldChar w:fldCharType="end"/>
            </w:r>
          </w:hyperlink>
        </w:p>
        <w:p w14:paraId="42FEB435" w14:textId="53F02A2C"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426" w:history="1">
            <w:r w:rsidRPr="0022196B">
              <w:rPr>
                <w:rStyle w:val="Hyperlink"/>
                <w:noProof/>
              </w:rPr>
              <w:t>6.1</w:t>
            </w:r>
            <w:r>
              <w:rPr>
                <w:noProof/>
                <w:color w:val="auto"/>
                <w:kern w:val="2"/>
                <w:sz w:val="22"/>
                <w:szCs w:val="22"/>
                <w:lang w:eastAsia="nb-NO"/>
                <w14:ligatures w14:val="standardContextual"/>
              </w:rPr>
              <w:tab/>
            </w:r>
            <w:r w:rsidRPr="0022196B">
              <w:rPr>
                <w:rStyle w:val="Hyperlink"/>
                <w:noProof/>
              </w:rPr>
              <w:t>Generelt om prosjekttyper</w:t>
            </w:r>
            <w:r>
              <w:rPr>
                <w:noProof/>
                <w:webHidden/>
              </w:rPr>
              <w:tab/>
            </w:r>
            <w:r>
              <w:rPr>
                <w:noProof/>
                <w:webHidden/>
              </w:rPr>
              <w:fldChar w:fldCharType="begin"/>
            </w:r>
            <w:r>
              <w:rPr>
                <w:noProof/>
                <w:webHidden/>
              </w:rPr>
              <w:instrText xml:space="preserve"> PAGEREF _Toc149217426 \h </w:instrText>
            </w:r>
            <w:r>
              <w:rPr>
                <w:noProof/>
                <w:webHidden/>
              </w:rPr>
            </w:r>
            <w:r>
              <w:rPr>
                <w:noProof/>
                <w:webHidden/>
              </w:rPr>
              <w:fldChar w:fldCharType="separate"/>
            </w:r>
            <w:r>
              <w:rPr>
                <w:noProof/>
                <w:webHidden/>
              </w:rPr>
              <w:t>24</w:t>
            </w:r>
            <w:r>
              <w:rPr>
                <w:noProof/>
                <w:webHidden/>
              </w:rPr>
              <w:fldChar w:fldCharType="end"/>
            </w:r>
          </w:hyperlink>
        </w:p>
        <w:p w14:paraId="4054359D" w14:textId="62B82E64"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427" w:history="1">
            <w:r w:rsidRPr="0022196B">
              <w:rPr>
                <w:rStyle w:val="Hyperlink"/>
                <w:noProof/>
              </w:rPr>
              <w:t>6.2</w:t>
            </w:r>
            <w:r>
              <w:rPr>
                <w:noProof/>
                <w:color w:val="auto"/>
                <w:kern w:val="2"/>
                <w:sz w:val="22"/>
                <w:szCs w:val="22"/>
                <w:lang w:eastAsia="nb-NO"/>
                <w14:ligatures w14:val="standardContextual"/>
              </w:rPr>
              <w:tab/>
            </w:r>
            <w:r w:rsidRPr="0022196B">
              <w:rPr>
                <w:rStyle w:val="Hyperlink"/>
                <w:noProof/>
              </w:rPr>
              <w:t>Pilotprosjekter</w:t>
            </w:r>
            <w:r>
              <w:rPr>
                <w:noProof/>
                <w:webHidden/>
              </w:rPr>
              <w:tab/>
            </w:r>
            <w:r>
              <w:rPr>
                <w:noProof/>
                <w:webHidden/>
              </w:rPr>
              <w:fldChar w:fldCharType="begin"/>
            </w:r>
            <w:r>
              <w:rPr>
                <w:noProof/>
                <w:webHidden/>
              </w:rPr>
              <w:instrText xml:space="preserve"> PAGEREF _Toc149217427 \h </w:instrText>
            </w:r>
            <w:r>
              <w:rPr>
                <w:noProof/>
                <w:webHidden/>
              </w:rPr>
            </w:r>
            <w:r>
              <w:rPr>
                <w:noProof/>
                <w:webHidden/>
              </w:rPr>
              <w:fldChar w:fldCharType="separate"/>
            </w:r>
            <w:r>
              <w:rPr>
                <w:noProof/>
                <w:webHidden/>
              </w:rPr>
              <w:t>24</w:t>
            </w:r>
            <w:r>
              <w:rPr>
                <w:noProof/>
                <w:webHidden/>
              </w:rPr>
              <w:fldChar w:fldCharType="end"/>
            </w:r>
          </w:hyperlink>
        </w:p>
        <w:p w14:paraId="79999223" w14:textId="3F40C5D0"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28" w:history="1">
            <w:r w:rsidRPr="0022196B">
              <w:rPr>
                <w:rStyle w:val="Hyperlink"/>
                <w:noProof/>
              </w:rPr>
              <w:t>6.2.1</w:t>
            </w:r>
            <w:r>
              <w:rPr>
                <w:noProof/>
                <w:color w:val="auto"/>
                <w:kern w:val="2"/>
                <w:sz w:val="22"/>
                <w:szCs w:val="22"/>
                <w:lang w:eastAsia="nb-NO"/>
                <w14:ligatures w14:val="standardContextual"/>
              </w:rPr>
              <w:tab/>
            </w:r>
            <w:r w:rsidRPr="0022196B">
              <w:rPr>
                <w:rStyle w:val="Hyperlink"/>
                <w:noProof/>
              </w:rPr>
              <w:t>Industriell forskning</w:t>
            </w:r>
            <w:r>
              <w:rPr>
                <w:noProof/>
                <w:webHidden/>
              </w:rPr>
              <w:tab/>
            </w:r>
            <w:r>
              <w:rPr>
                <w:noProof/>
                <w:webHidden/>
              </w:rPr>
              <w:fldChar w:fldCharType="begin"/>
            </w:r>
            <w:r>
              <w:rPr>
                <w:noProof/>
                <w:webHidden/>
              </w:rPr>
              <w:instrText xml:space="preserve"> PAGEREF _Toc149217428 \h </w:instrText>
            </w:r>
            <w:r>
              <w:rPr>
                <w:noProof/>
                <w:webHidden/>
              </w:rPr>
            </w:r>
            <w:r>
              <w:rPr>
                <w:noProof/>
                <w:webHidden/>
              </w:rPr>
              <w:fldChar w:fldCharType="separate"/>
            </w:r>
            <w:r>
              <w:rPr>
                <w:noProof/>
                <w:webHidden/>
              </w:rPr>
              <w:t>24</w:t>
            </w:r>
            <w:r>
              <w:rPr>
                <w:noProof/>
                <w:webHidden/>
              </w:rPr>
              <w:fldChar w:fldCharType="end"/>
            </w:r>
          </w:hyperlink>
        </w:p>
        <w:p w14:paraId="13883B35" w14:textId="2C1BE691"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29" w:history="1">
            <w:r w:rsidRPr="0022196B">
              <w:rPr>
                <w:rStyle w:val="Hyperlink"/>
                <w:noProof/>
              </w:rPr>
              <w:t>6.2.2</w:t>
            </w:r>
            <w:r>
              <w:rPr>
                <w:noProof/>
                <w:color w:val="auto"/>
                <w:kern w:val="2"/>
                <w:sz w:val="22"/>
                <w:szCs w:val="22"/>
                <w:lang w:eastAsia="nb-NO"/>
                <w14:ligatures w14:val="standardContextual"/>
              </w:rPr>
              <w:tab/>
            </w:r>
            <w:r w:rsidRPr="0022196B">
              <w:rPr>
                <w:rStyle w:val="Hyperlink"/>
                <w:noProof/>
              </w:rPr>
              <w:t>Eksperimentell utvikling</w:t>
            </w:r>
            <w:r>
              <w:rPr>
                <w:noProof/>
                <w:webHidden/>
              </w:rPr>
              <w:tab/>
            </w:r>
            <w:r>
              <w:rPr>
                <w:noProof/>
                <w:webHidden/>
              </w:rPr>
              <w:fldChar w:fldCharType="begin"/>
            </w:r>
            <w:r>
              <w:rPr>
                <w:noProof/>
                <w:webHidden/>
              </w:rPr>
              <w:instrText xml:space="preserve"> PAGEREF _Toc149217429 \h </w:instrText>
            </w:r>
            <w:r>
              <w:rPr>
                <w:noProof/>
                <w:webHidden/>
              </w:rPr>
            </w:r>
            <w:r>
              <w:rPr>
                <w:noProof/>
                <w:webHidden/>
              </w:rPr>
              <w:fldChar w:fldCharType="separate"/>
            </w:r>
            <w:r>
              <w:rPr>
                <w:noProof/>
                <w:webHidden/>
              </w:rPr>
              <w:t>24</w:t>
            </w:r>
            <w:r>
              <w:rPr>
                <w:noProof/>
                <w:webHidden/>
              </w:rPr>
              <w:fldChar w:fldCharType="end"/>
            </w:r>
          </w:hyperlink>
        </w:p>
        <w:p w14:paraId="6C5428B5" w14:textId="1BDEEE68"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30" w:history="1">
            <w:r w:rsidRPr="0022196B">
              <w:rPr>
                <w:rStyle w:val="Hyperlink"/>
                <w:i/>
                <w:noProof/>
              </w:rPr>
              <w:t>6.2.3</w:t>
            </w:r>
            <w:r>
              <w:rPr>
                <w:noProof/>
                <w:color w:val="auto"/>
                <w:kern w:val="2"/>
                <w:sz w:val="22"/>
                <w:szCs w:val="22"/>
                <w:lang w:eastAsia="nb-NO"/>
                <w14:ligatures w14:val="standardContextual"/>
              </w:rPr>
              <w:tab/>
            </w:r>
            <w:r w:rsidRPr="0022196B">
              <w:rPr>
                <w:rStyle w:val="Hyperlink"/>
                <w:noProof/>
              </w:rPr>
              <w:t xml:space="preserve">Hva må til for å kvalifisere for økt støttesats for faktisk samarbeid («samarbeidsbonus»?) </w:t>
            </w:r>
            <w:r>
              <w:rPr>
                <w:noProof/>
                <w:webHidden/>
              </w:rPr>
              <w:tab/>
            </w:r>
            <w:r>
              <w:rPr>
                <w:noProof/>
                <w:webHidden/>
              </w:rPr>
              <w:fldChar w:fldCharType="begin"/>
            </w:r>
            <w:r>
              <w:rPr>
                <w:noProof/>
                <w:webHidden/>
              </w:rPr>
              <w:instrText xml:space="preserve"> PAGEREF _Toc149217430 \h </w:instrText>
            </w:r>
            <w:r>
              <w:rPr>
                <w:noProof/>
                <w:webHidden/>
              </w:rPr>
            </w:r>
            <w:r>
              <w:rPr>
                <w:noProof/>
                <w:webHidden/>
              </w:rPr>
              <w:fldChar w:fldCharType="separate"/>
            </w:r>
            <w:r>
              <w:rPr>
                <w:noProof/>
                <w:webHidden/>
              </w:rPr>
              <w:t>25</w:t>
            </w:r>
            <w:r>
              <w:rPr>
                <w:noProof/>
                <w:webHidden/>
              </w:rPr>
              <w:fldChar w:fldCharType="end"/>
            </w:r>
          </w:hyperlink>
        </w:p>
        <w:p w14:paraId="73AA9A64" w14:textId="6FCB602F"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31" w:history="1">
            <w:r w:rsidRPr="0022196B">
              <w:rPr>
                <w:rStyle w:val="Hyperlink"/>
                <w:i/>
                <w:noProof/>
              </w:rPr>
              <w:t>6.2.4</w:t>
            </w:r>
            <w:r>
              <w:rPr>
                <w:noProof/>
                <w:color w:val="auto"/>
                <w:kern w:val="2"/>
                <w:sz w:val="22"/>
                <w:szCs w:val="22"/>
                <w:lang w:eastAsia="nb-NO"/>
                <w14:ligatures w14:val="standardContextual"/>
              </w:rPr>
              <w:tab/>
            </w:r>
            <w:r w:rsidRPr="0022196B">
              <w:rPr>
                <w:rStyle w:val="Hyperlink"/>
                <w:noProof/>
              </w:rPr>
              <w:t xml:space="preserve">Hva må til for å kvalifisere for økt støttesats for omfattende resultatspredning («resultatspredningsbonus»?) </w:t>
            </w:r>
            <w:r>
              <w:rPr>
                <w:noProof/>
                <w:webHidden/>
              </w:rPr>
              <w:tab/>
            </w:r>
            <w:r>
              <w:rPr>
                <w:noProof/>
                <w:webHidden/>
              </w:rPr>
              <w:fldChar w:fldCharType="begin"/>
            </w:r>
            <w:r>
              <w:rPr>
                <w:noProof/>
                <w:webHidden/>
              </w:rPr>
              <w:instrText xml:space="preserve"> PAGEREF _Toc149217431 \h </w:instrText>
            </w:r>
            <w:r>
              <w:rPr>
                <w:noProof/>
                <w:webHidden/>
              </w:rPr>
            </w:r>
            <w:r>
              <w:rPr>
                <w:noProof/>
                <w:webHidden/>
              </w:rPr>
              <w:fldChar w:fldCharType="separate"/>
            </w:r>
            <w:r>
              <w:rPr>
                <w:noProof/>
                <w:webHidden/>
              </w:rPr>
              <w:t>26</w:t>
            </w:r>
            <w:r>
              <w:rPr>
                <w:noProof/>
                <w:webHidden/>
              </w:rPr>
              <w:fldChar w:fldCharType="end"/>
            </w:r>
          </w:hyperlink>
        </w:p>
        <w:p w14:paraId="72F1EB3B" w14:textId="173E8DDD"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432" w:history="1">
            <w:r w:rsidRPr="0022196B">
              <w:rPr>
                <w:rStyle w:val="Hyperlink"/>
                <w:noProof/>
              </w:rPr>
              <w:t>6.3</w:t>
            </w:r>
            <w:r>
              <w:rPr>
                <w:noProof/>
                <w:color w:val="auto"/>
                <w:kern w:val="2"/>
                <w:sz w:val="22"/>
                <w:szCs w:val="22"/>
                <w:lang w:eastAsia="nb-NO"/>
                <w14:ligatures w14:val="standardContextual"/>
              </w:rPr>
              <w:tab/>
            </w:r>
            <w:r w:rsidRPr="0022196B">
              <w:rPr>
                <w:rStyle w:val="Hyperlink"/>
                <w:noProof/>
              </w:rPr>
              <w:t>Investeringsprosjekter</w:t>
            </w:r>
            <w:r>
              <w:rPr>
                <w:noProof/>
                <w:webHidden/>
              </w:rPr>
              <w:tab/>
            </w:r>
            <w:r>
              <w:rPr>
                <w:noProof/>
                <w:webHidden/>
              </w:rPr>
              <w:fldChar w:fldCharType="begin"/>
            </w:r>
            <w:r>
              <w:rPr>
                <w:noProof/>
                <w:webHidden/>
              </w:rPr>
              <w:instrText xml:space="preserve"> PAGEREF _Toc149217432 \h </w:instrText>
            </w:r>
            <w:r>
              <w:rPr>
                <w:noProof/>
                <w:webHidden/>
              </w:rPr>
            </w:r>
            <w:r>
              <w:rPr>
                <w:noProof/>
                <w:webHidden/>
              </w:rPr>
              <w:fldChar w:fldCharType="separate"/>
            </w:r>
            <w:r>
              <w:rPr>
                <w:noProof/>
                <w:webHidden/>
              </w:rPr>
              <w:t>26</w:t>
            </w:r>
            <w:r>
              <w:rPr>
                <w:noProof/>
                <w:webHidden/>
              </w:rPr>
              <w:fldChar w:fldCharType="end"/>
            </w:r>
          </w:hyperlink>
        </w:p>
        <w:p w14:paraId="45DA2ED8" w14:textId="5AF3669D" w:rsidR="00F4421D" w:rsidRDefault="00F4421D">
          <w:pPr>
            <w:pStyle w:val="TOC2"/>
            <w:tabs>
              <w:tab w:val="left" w:pos="880"/>
              <w:tab w:val="right" w:leader="dot" w:pos="9060"/>
            </w:tabs>
            <w:rPr>
              <w:noProof/>
              <w:color w:val="auto"/>
              <w:kern w:val="2"/>
              <w:sz w:val="22"/>
              <w:szCs w:val="22"/>
              <w:lang w:eastAsia="nb-NO"/>
              <w14:ligatures w14:val="standardContextual"/>
            </w:rPr>
          </w:pPr>
          <w:hyperlink w:anchor="_Toc149217433" w:history="1">
            <w:r w:rsidRPr="0022196B">
              <w:rPr>
                <w:rStyle w:val="Hyperlink"/>
                <w:noProof/>
              </w:rPr>
              <w:t>6.4</w:t>
            </w:r>
            <w:r>
              <w:rPr>
                <w:noProof/>
                <w:color w:val="auto"/>
                <w:kern w:val="2"/>
                <w:sz w:val="22"/>
                <w:szCs w:val="22"/>
                <w:lang w:eastAsia="nb-NO"/>
                <w14:ligatures w14:val="standardContextual"/>
              </w:rPr>
              <w:tab/>
            </w:r>
            <w:r w:rsidRPr="0022196B">
              <w:rPr>
                <w:rStyle w:val="Hyperlink"/>
                <w:noProof/>
              </w:rPr>
              <w:t>Utredningsprosjekter</w:t>
            </w:r>
            <w:r>
              <w:rPr>
                <w:noProof/>
                <w:webHidden/>
              </w:rPr>
              <w:tab/>
            </w:r>
            <w:r>
              <w:rPr>
                <w:noProof/>
                <w:webHidden/>
              </w:rPr>
              <w:fldChar w:fldCharType="begin"/>
            </w:r>
            <w:r>
              <w:rPr>
                <w:noProof/>
                <w:webHidden/>
              </w:rPr>
              <w:instrText xml:space="preserve"> PAGEREF _Toc149217433 \h </w:instrText>
            </w:r>
            <w:r>
              <w:rPr>
                <w:noProof/>
                <w:webHidden/>
              </w:rPr>
            </w:r>
            <w:r>
              <w:rPr>
                <w:noProof/>
                <w:webHidden/>
              </w:rPr>
              <w:fldChar w:fldCharType="separate"/>
            </w:r>
            <w:r>
              <w:rPr>
                <w:noProof/>
                <w:webHidden/>
              </w:rPr>
              <w:t>27</w:t>
            </w:r>
            <w:r>
              <w:rPr>
                <w:noProof/>
                <w:webHidden/>
              </w:rPr>
              <w:fldChar w:fldCharType="end"/>
            </w:r>
          </w:hyperlink>
        </w:p>
        <w:p w14:paraId="5E43EA69" w14:textId="3F8BE5BB"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34" w:history="1">
            <w:r w:rsidRPr="0022196B">
              <w:rPr>
                <w:rStyle w:val="Hyperlink"/>
                <w:noProof/>
              </w:rPr>
              <w:t>6.4.1</w:t>
            </w:r>
            <w:r>
              <w:rPr>
                <w:noProof/>
                <w:color w:val="auto"/>
                <w:kern w:val="2"/>
                <w:sz w:val="22"/>
                <w:szCs w:val="22"/>
                <w:lang w:eastAsia="nb-NO"/>
                <w14:ligatures w14:val="standardContextual"/>
              </w:rPr>
              <w:tab/>
            </w:r>
            <w:r w:rsidRPr="0022196B">
              <w:rPr>
                <w:rStyle w:val="Hyperlink"/>
                <w:noProof/>
              </w:rPr>
              <w:t>Gjennomførbarhetsstudier</w:t>
            </w:r>
            <w:r>
              <w:rPr>
                <w:noProof/>
                <w:webHidden/>
              </w:rPr>
              <w:tab/>
            </w:r>
            <w:r>
              <w:rPr>
                <w:noProof/>
                <w:webHidden/>
              </w:rPr>
              <w:fldChar w:fldCharType="begin"/>
            </w:r>
            <w:r>
              <w:rPr>
                <w:noProof/>
                <w:webHidden/>
              </w:rPr>
              <w:instrText xml:space="preserve"> PAGEREF _Toc149217434 \h </w:instrText>
            </w:r>
            <w:r>
              <w:rPr>
                <w:noProof/>
                <w:webHidden/>
              </w:rPr>
            </w:r>
            <w:r>
              <w:rPr>
                <w:noProof/>
                <w:webHidden/>
              </w:rPr>
              <w:fldChar w:fldCharType="separate"/>
            </w:r>
            <w:r>
              <w:rPr>
                <w:noProof/>
                <w:webHidden/>
              </w:rPr>
              <w:t>27</w:t>
            </w:r>
            <w:r>
              <w:rPr>
                <w:noProof/>
                <w:webHidden/>
              </w:rPr>
              <w:fldChar w:fldCharType="end"/>
            </w:r>
          </w:hyperlink>
        </w:p>
        <w:p w14:paraId="6E84A518" w14:textId="78B60832" w:rsidR="00F4421D" w:rsidRDefault="00F4421D">
          <w:pPr>
            <w:pStyle w:val="TOC3"/>
            <w:tabs>
              <w:tab w:val="left" w:pos="1100"/>
              <w:tab w:val="right" w:leader="dot" w:pos="9060"/>
            </w:tabs>
            <w:rPr>
              <w:noProof/>
              <w:color w:val="auto"/>
              <w:kern w:val="2"/>
              <w:sz w:val="22"/>
              <w:szCs w:val="22"/>
              <w:lang w:eastAsia="nb-NO"/>
              <w14:ligatures w14:val="standardContextual"/>
            </w:rPr>
          </w:pPr>
          <w:hyperlink w:anchor="_Toc149217435" w:history="1">
            <w:r w:rsidRPr="0022196B">
              <w:rPr>
                <w:rStyle w:val="Hyperlink"/>
                <w:noProof/>
              </w:rPr>
              <w:t>6.4.2</w:t>
            </w:r>
            <w:r>
              <w:rPr>
                <w:noProof/>
                <w:color w:val="auto"/>
                <w:kern w:val="2"/>
                <w:sz w:val="22"/>
                <w:szCs w:val="22"/>
                <w:lang w:eastAsia="nb-NO"/>
                <w14:ligatures w14:val="standardContextual"/>
              </w:rPr>
              <w:tab/>
            </w:r>
            <w:r w:rsidRPr="0022196B">
              <w:rPr>
                <w:rStyle w:val="Hyperlink"/>
                <w:noProof/>
              </w:rPr>
              <w:t>Forstudier</w:t>
            </w:r>
            <w:r>
              <w:rPr>
                <w:noProof/>
                <w:webHidden/>
              </w:rPr>
              <w:tab/>
            </w:r>
            <w:r>
              <w:rPr>
                <w:noProof/>
                <w:webHidden/>
              </w:rPr>
              <w:fldChar w:fldCharType="begin"/>
            </w:r>
            <w:r>
              <w:rPr>
                <w:noProof/>
                <w:webHidden/>
              </w:rPr>
              <w:instrText xml:space="preserve"> PAGEREF _Toc149217435 \h </w:instrText>
            </w:r>
            <w:r>
              <w:rPr>
                <w:noProof/>
                <w:webHidden/>
              </w:rPr>
            </w:r>
            <w:r>
              <w:rPr>
                <w:noProof/>
                <w:webHidden/>
              </w:rPr>
              <w:fldChar w:fldCharType="separate"/>
            </w:r>
            <w:r>
              <w:rPr>
                <w:noProof/>
                <w:webHidden/>
              </w:rPr>
              <w:t>27</w:t>
            </w:r>
            <w:r>
              <w:rPr>
                <w:noProof/>
                <w:webHidden/>
              </w:rPr>
              <w:fldChar w:fldCharType="end"/>
            </w:r>
          </w:hyperlink>
        </w:p>
        <w:p w14:paraId="7F562089" w14:textId="71BE7996" w:rsidR="007A0E95" w:rsidRDefault="007A0E95">
          <w:r>
            <w:fldChar w:fldCharType="end"/>
          </w:r>
        </w:p>
      </w:sdtContent>
    </w:sdt>
    <w:p w14:paraId="6A5C9287" w14:textId="77777777" w:rsidR="007A0E95" w:rsidRDefault="007A0E95">
      <w:r>
        <w:br w:type="page"/>
      </w:r>
    </w:p>
    <w:p w14:paraId="327BCA44" w14:textId="77777777" w:rsidR="007A0E95" w:rsidRPr="00187014" w:rsidRDefault="007A0E95" w:rsidP="007A0E95">
      <w:pPr>
        <w:pStyle w:val="Heading1"/>
      </w:pPr>
      <w:bookmarkStart w:id="0" w:name="_Toc149217388"/>
      <w:r w:rsidRPr="00187014">
        <w:lastRenderedPageBreak/>
        <w:t>Praktisk informasjon</w:t>
      </w:r>
      <w:bookmarkEnd w:id="0"/>
    </w:p>
    <w:p w14:paraId="1AC5E861" w14:textId="77777777" w:rsidR="007A0E95" w:rsidRPr="00187014" w:rsidRDefault="007A0E95" w:rsidP="007A0E95">
      <w:pPr>
        <w:pStyle w:val="Heading2"/>
      </w:pPr>
      <w:bookmarkStart w:id="1" w:name="_Toc124923492"/>
      <w:bookmarkStart w:id="2" w:name="_Toc149217389"/>
      <w:r w:rsidRPr="007A0E95">
        <w:t>Personalkostnader</w:t>
      </w:r>
      <w:r w:rsidRPr="00187014">
        <w:t xml:space="preserve"> og indirekte kostnader</w:t>
      </w:r>
      <w:bookmarkEnd w:id="1"/>
      <w:bookmarkEnd w:id="2"/>
    </w:p>
    <w:p w14:paraId="35708A42" w14:textId="77777777" w:rsidR="007A0E95" w:rsidRPr="00187014" w:rsidRDefault="007A0E95" w:rsidP="007A0E95">
      <w:r w:rsidRPr="00187014">
        <w:t>Enova godkjenner en sjablongmessig timesats inkludert overheadkostnader på inntil 1,2 ‰ av brutto årslønn, begrenset oppad til 1 200 kroner per time. Brutto årslønn vil si regnskapsført årslønn før skattetrekk.</w:t>
      </w:r>
    </w:p>
    <w:p w14:paraId="3974E895" w14:textId="77777777" w:rsidR="007A0E95" w:rsidRPr="00187014" w:rsidRDefault="007A0E95" w:rsidP="007A0E95">
      <w:r w:rsidRPr="00187014">
        <w:t>For en ansatt med en årslønn på 600 000 kroner, vil godkjent timesats være på 720 kroner per time.</w:t>
      </w:r>
      <w:r w:rsidRPr="00187014">
        <w:br/>
        <w:t>For en ansatt med en årslønn på 1 200 000 kroner, vil godkjent timesats være på 1 200 kroner per time. 1,2 ‰ av 1 200 000 kroner gir 1 440 kroner per time, men timesatsen avkortes til maksimum godkjent timesats som er 1 200 kroner per time.</w:t>
      </w:r>
    </w:p>
    <w:p w14:paraId="550B7777" w14:textId="77777777" w:rsidR="007A0E95" w:rsidRPr="00187014" w:rsidRDefault="007A0E95" w:rsidP="007A0E95">
      <w:r w:rsidRPr="00187014">
        <w:t>Denne sjablongmessige timesatsen inkluderer både lønn og andre personalkostnader for den ansatte. Eksempel på andre personalkostnader er reisekostnader, arbeidsgiveravgift, feriepenger, kontorkostnader, IKT-kostnader, forsikringer, pensjonskostnader og lignende. Disse kostnadene kan ikke føres opp i prosjektregnskapet i tillegg til timekostnader.</w:t>
      </w:r>
    </w:p>
    <w:p w14:paraId="33F2FA2E" w14:textId="77777777" w:rsidR="007A0E95" w:rsidRPr="00187014" w:rsidRDefault="007A0E95" w:rsidP="007A0E95">
      <w:r w:rsidRPr="00187014">
        <w:t>Personalkostnader skal dokumenteres med en oversikt over timelister. Oversikten skal vise hvilke arbeidsoppgaver som er utført, dato for utførelsen, hvem som har utført oppgaven og antall timer som er brukt.</w:t>
      </w:r>
      <w:r w:rsidRPr="00187014">
        <w:br/>
        <w:t>Årslønn for prosjektdeltakere samt tidspunkt og størrelse på siste lønnsregulering må kunne dokumenteres ved forespørsel.</w:t>
      </w:r>
    </w:p>
    <w:p w14:paraId="0B748A69" w14:textId="77777777" w:rsidR="007A0E95" w:rsidRPr="00187014" w:rsidRDefault="007A0E95" w:rsidP="007A0E95">
      <w:pPr>
        <w:pStyle w:val="Heading2"/>
      </w:pPr>
      <w:bookmarkStart w:id="3" w:name="_Toc124923493"/>
      <w:bookmarkStart w:id="4" w:name="_Toc149217390"/>
      <w:r w:rsidRPr="00187014">
        <w:t>Fastsettelse av søkerbedriftens størrelse</w:t>
      </w:r>
      <w:bookmarkEnd w:id="3"/>
      <w:bookmarkEnd w:id="4"/>
    </w:p>
    <w:p w14:paraId="10EE8D81" w14:textId="77777777" w:rsidR="007A0E95" w:rsidRPr="00187014" w:rsidRDefault="007A0E95" w:rsidP="007A0E95">
      <w:pPr>
        <w:pStyle w:val="Default"/>
        <w:rPr>
          <w:color w:val="2B292A"/>
          <w:sz w:val="18"/>
          <w:szCs w:val="18"/>
        </w:rPr>
      </w:pPr>
    </w:p>
    <w:p w14:paraId="2AB7398C" w14:textId="77777777" w:rsidR="007A0E95" w:rsidRPr="00187014" w:rsidRDefault="007A0E95" w:rsidP="007A0E95">
      <w:r w:rsidRPr="00187014">
        <w:t xml:space="preserve">Ved søknad om støtte skal søker oppgi bedriftens størrelse. Dette kan ha betydning for utmålingen av hvilken støtte som kan gis og for hvilke vilkår som gjelder knyttet til dokumentasjon. </w:t>
      </w:r>
    </w:p>
    <w:p w14:paraId="522785BA" w14:textId="2B5A4B8A" w:rsidR="007A0E95" w:rsidRPr="00187014" w:rsidRDefault="007A0E95" w:rsidP="007A0E95">
      <w:r w:rsidRPr="00187014">
        <w:t xml:space="preserve">Vurderingen foretas basert på en egen veiledning for dette – </w:t>
      </w:r>
      <w:r w:rsidR="00D70C92">
        <w:t xml:space="preserve">se </w:t>
      </w:r>
      <w:hyperlink r:id="rId12" w:history="1">
        <w:r w:rsidR="00D70C92" w:rsidRPr="00D70C92">
          <w:rPr>
            <w:rStyle w:val="Hyperlink"/>
          </w:rPr>
          <w:t>Enovas brukerveiledning til vurdering av virksomhetens størrelse.</w:t>
        </w:r>
      </w:hyperlink>
      <w:r w:rsidRPr="00187014">
        <w:t>.</w:t>
      </w:r>
    </w:p>
    <w:p w14:paraId="5142108D" w14:textId="455A2150" w:rsidR="007A0E95" w:rsidRPr="00187014" w:rsidRDefault="004A4FB9" w:rsidP="007A0E95">
      <w:r w:rsidRPr="004A4FB9">
        <w:rPr>
          <w:noProof/>
        </w:rPr>
        <w:lastRenderedPageBreak/>
        <w:drawing>
          <wp:inline distT="0" distB="0" distL="0" distR="0" wp14:anchorId="2DBCD780" wp14:editId="4747A100">
            <wp:extent cx="5759450" cy="7989570"/>
            <wp:effectExtent l="0" t="0" r="0" b="0"/>
            <wp:docPr id="18" name="Picture 18" descr="Graphical user interface, 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website&#10;&#10;Description automatically generated with medium confidence"/>
                    <pic:cNvPicPr/>
                  </pic:nvPicPr>
                  <pic:blipFill>
                    <a:blip r:embed="rId13"/>
                    <a:stretch>
                      <a:fillRect/>
                    </a:stretch>
                  </pic:blipFill>
                  <pic:spPr>
                    <a:xfrm>
                      <a:off x="0" y="0"/>
                      <a:ext cx="5759450" cy="7989570"/>
                    </a:xfrm>
                    <a:prstGeom prst="rect">
                      <a:avLst/>
                    </a:prstGeom>
                  </pic:spPr>
                </pic:pic>
              </a:graphicData>
            </a:graphic>
          </wp:inline>
        </w:drawing>
      </w:r>
    </w:p>
    <w:p w14:paraId="6E81E536" w14:textId="77777777" w:rsidR="007A0E95" w:rsidRPr="00187014" w:rsidRDefault="007A0E95" w:rsidP="007A0E95">
      <w:pPr>
        <w:pStyle w:val="Heading1"/>
        <w:spacing w:before="560" w:after="80" w:line="280" w:lineRule="atLeast"/>
        <w:contextualSpacing w:val="0"/>
      </w:pPr>
      <w:bookmarkStart w:id="5" w:name="_Toc124923499"/>
      <w:bookmarkStart w:id="6" w:name="_Toc149217391"/>
      <w:r w:rsidRPr="00187014">
        <w:lastRenderedPageBreak/>
        <w:t>Krav til dokumentasjon av incentiveffekt</w:t>
      </w:r>
      <w:bookmarkEnd w:id="5"/>
      <w:bookmarkEnd w:id="6"/>
    </w:p>
    <w:p w14:paraId="0843295A" w14:textId="77777777" w:rsidR="007A0E95" w:rsidRPr="00187014" w:rsidRDefault="007A0E95" w:rsidP="007A0E95">
      <w:r w:rsidRPr="00187014">
        <w:t xml:space="preserve">For at Enova skal kunne yte støtte må støtten være nødvendig. Det betyr at prosjektet ikke ville blitt gjennomført uten støtte, alternativt at det ville blitt gjennomført i nedskalert form eller utsatt i tid. </w:t>
      </w:r>
    </w:p>
    <w:p w14:paraId="1396285B" w14:textId="77777777" w:rsidR="007A0E95" w:rsidRPr="00187014" w:rsidRDefault="007A0E95" w:rsidP="007A0E95">
      <w:r w:rsidRPr="00187014">
        <w:t xml:space="preserve">Enova må ha dokumentasjon fra søker på dette, der det tydelig fremkommer hva bedriften vil gjøre i fravær av støtte. </w:t>
      </w:r>
    </w:p>
    <w:p w14:paraId="0296E98E" w14:textId="77777777" w:rsidR="007A0E95" w:rsidRPr="00187014" w:rsidRDefault="007A0E95" w:rsidP="007A0E95">
      <w:pPr>
        <w:spacing w:after="0"/>
      </w:pPr>
      <w:r w:rsidRPr="00187014">
        <w:t>Dokumentasjon som skal vedlegges søknaden vil typisk være:</w:t>
      </w:r>
    </w:p>
    <w:p w14:paraId="728A8C6D" w14:textId="77777777" w:rsidR="007A0E95" w:rsidRPr="00187014" w:rsidRDefault="007A0E95" w:rsidP="007A0E95">
      <w:pPr>
        <w:pStyle w:val="ListParagraph"/>
        <w:numPr>
          <w:ilvl w:val="0"/>
          <w:numId w:val="39"/>
        </w:numPr>
        <w:spacing w:after="280" w:line="280" w:lineRule="atLeast"/>
      </w:pPr>
      <w:r w:rsidRPr="00187014">
        <w:t>Protokoll som viser relevant styrevedtak</w:t>
      </w:r>
    </w:p>
    <w:p w14:paraId="483A395F" w14:textId="77777777" w:rsidR="007A0E95" w:rsidRPr="00187014" w:rsidRDefault="007A0E95" w:rsidP="007A0E95">
      <w:pPr>
        <w:pStyle w:val="ListParagraph"/>
        <w:numPr>
          <w:ilvl w:val="0"/>
          <w:numId w:val="39"/>
        </w:numPr>
        <w:spacing w:after="280" w:line="280" w:lineRule="atLeast"/>
      </w:pPr>
      <w:r w:rsidRPr="00187014">
        <w:t xml:space="preserve">Vedtatte strategiske planer </w:t>
      </w:r>
      <w:proofErr w:type="spellStart"/>
      <w:r w:rsidRPr="00187014">
        <w:t>el.l</w:t>
      </w:r>
      <w:proofErr w:type="spellEnd"/>
      <w:r w:rsidRPr="00187014">
        <w:t>. der det tydelig fremkommer hva som vil gjøres i fravær av støtte</w:t>
      </w:r>
    </w:p>
    <w:p w14:paraId="7CB7C128" w14:textId="6B4F2027" w:rsidR="007A0E95" w:rsidRDefault="007A0E95" w:rsidP="007A0E95">
      <w:pPr>
        <w:pStyle w:val="ListParagraph"/>
        <w:numPr>
          <w:ilvl w:val="0"/>
          <w:numId w:val="39"/>
        </w:numPr>
        <w:spacing w:after="280" w:line="280" w:lineRule="atLeast"/>
      </w:pPr>
      <w:r w:rsidRPr="00187014">
        <w:t>Annen selskapsintern dokumentasjon der det tydelig fremkommer hva som vil gjøres i fravær av støtte</w:t>
      </w:r>
    </w:p>
    <w:p w14:paraId="55916B1B" w14:textId="6A5B4237" w:rsidR="00763F2D" w:rsidRPr="00187014" w:rsidRDefault="00370B70" w:rsidP="00763F2D">
      <w:pPr>
        <w:spacing w:after="280" w:line="280" w:lineRule="atLeast"/>
      </w:pPr>
      <w:r>
        <w:t xml:space="preserve">For mindre prosjekter kan det være at slik dokumentasjon ikke finnes. Skriftlig bekreftelse fra </w:t>
      </w:r>
      <w:r w:rsidR="00012D51">
        <w:t xml:space="preserve">beslutningstaker med myndighet til å igangsette prosjekter av denne størrelsen kan da være tilstrekkelig. </w:t>
      </w:r>
    </w:p>
    <w:p w14:paraId="307A1EF5" w14:textId="4184B33E" w:rsidR="007A0E95" w:rsidRPr="00187014" w:rsidRDefault="007A0E95" w:rsidP="007A0E95">
      <w:pPr>
        <w:pStyle w:val="Heading1"/>
        <w:spacing w:before="560" w:after="80" w:line="280" w:lineRule="atLeast"/>
        <w:contextualSpacing w:val="0"/>
      </w:pPr>
      <w:bookmarkStart w:id="7" w:name="_Toc124923500"/>
      <w:bookmarkStart w:id="8" w:name="_Toc149217392"/>
      <w:r w:rsidRPr="00187014">
        <w:t>Lønnsomhetsberegninger</w:t>
      </w:r>
      <w:bookmarkEnd w:id="7"/>
      <w:bookmarkEnd w:id="8"/>
    </w:p>
    <w:p w14:paraId="5802678E" w14:textId="4E66B259" w:rsidR="007A0E95" w:rsidRPr="00187014" w:rsidRDefault="007A0E95" w:rsidP="007A0E95">
      <w:pPr>
        <w:pStyle w:val="Heading2"/>
      </w:pPr>
      <w:bookmarkStart w:id="9" w:name="_Toc124923501"/>
      <w:bookmarkStart w:id="10" w:name="_Toc149217393"/>
      <w:r w:rsidRPr="00187014">
        <w:t xml:space="preserve">Netto </w:t>
      </w:r>
      <w:r w:rsidRPr="007A0E95">
        <w:t>nåverdimetoden</w:t>
      </w:r>
      <w:bookmarkEnd w:id="9"/>
      <w:bookmarkEnd w:id="10"/>
    </w:p>
    <w:p w14:paraId="6F4BA885" w14:textId="0C74A1CC" w:rsidR="007A0E95" w:rsidRPr="00187014" w:rsidRDefault="007A0E95" w:rsidP="007A0E95">
      <w:r w:rsidRPr="00187014">
        <w:t xml:space="preserve">Nåverdi (eller present </w:t>
      </w:r>
      <w:proofErr w:type="spellStart"/>
      <w:r w:rsidRPr="00187014">
        <w:t>value</w:t>
      </w:r>
      <w:proofErr w:type="spellEnd"/>
      <w:r w:rsidRPr="00187014">
        <w:t xml:space="preserve">, PV), eller netto nåverdi (NNV, NPV eller DCF), er definert som forskjellen mellom nåverdien av inngående og utgående kontantstrømmer estimert / antatt / planlagt / avtalefestet i fremtidige perioder. PV beregnes ved å neddiskontere operative fremtidige kontantstrømmer fra investeringen mens NPV også trekker fra investeringskostnader.  </w:t>
      </w:r>
    </w:p>
    <w:p w14:paraId="0283B3F4" w14:textId="77777777" w:rsidR="007A0E95" w:rsidRPr="00187014" w:rsidRDefault="007A0E95" w:rsidP="007A0E95">
      <w:r w:rsidRPr="00187014">
        <w:t xml:space="preserve">NPV brukes i kapitalbudsjettering og investeringsplanlegging som et hjelpemiddel for å analysere lønnsomheten til en investering eller prosjekt og evt. rangere ulike investeringsmuligheter. NPV er en verdsettelsesmodell og viser verdien av en fremtidig tallrekke, i dag. </w:t>
      </w:r>
    </w:p>
    <w:p w14:paraId="119B5409" w14:textId="77777777" w:rsidR="007A0E95" w:rsidRPr="00187014" w:rsidRDefault="007A0E95" w:rsidP="007A0E95">
      <w:pPr>
        <w:rPr>
          <w:rFonts w:cstheme="minorHAnsi"/>
          <w:color w:val="auto"/>
        </w:rPr>
      </w:pPr>
      <w:r w:rsidRPr="00187014">
        <w:rPr>
          <w:color w:val="auto"/>
        </w:rPr>
        <w:t xml:space="preserve">Enova benytter NPV-metoden i vurdering av prosjekter. Netto nåverdi beregnes relativt til hva som er søkers </w:t>
      </w:r>
      <w:r w:rsidRPr="00187014">
        <w:rPr>
          <w:rFonts w:cstheme="minorHAnsi"/>
          <w:color w:val="auto"/>
        </w:rPr>
        <w:t>alternativ til å gjennomføre investeringen.</w:t>
      </w:r>
      <w:r w:rsidRPr="00187014">
        <w:t xml:space="preserve"> </w:t>
      </w:r>
    </w:p>
    <w:p w14:paraId="0EF3A030" w14:textId="77777777" w:rsidR="007A0E95" w:rsidRPr="00187014" w:rsidRDefault="007A0E95" w:rsidP="007A0E95">
      <w:pPr>
        <w:pStyle w:val="paragraph"/>
        <w:spacing w:before="0" w:beforeAutospacing="0" w:after="0" w:afterAutospacing="0"/>
        <w:textAlignment w:val="baseline"/>
        <w:rPr>
          <w:rFonts w:asciiTheme="minorHAnsi" w:hAnsiTheme="minorHAnsi" w:cstheme="minorHAnsi"/>
          <w:sz w:val="18"/>
          <w:szCs w:val="18"/>
        </w:rPr>
      </w:pPr>
      <w:r w:rsidRPr="00187014">
        <w:rPr>
          <w:rStyle w:val="normaltextrun"/>
          <w:rFonts w:asciiTheme="minorHAnsi" w:hAnsiTheme="minorHAnsi" w:cstheme="minorHAnsi"/>
          <w:sz w:val="18"/>
          <w:szCs w:val="18"/>
        </w:rPr>
        <w:t>NPV er et nyttig utgangspunkt for å vurdere og verdsette investeringer og investeringsmuligheter. Samtidig må en være klar over at resultatene fra metoden ikke er absolutte verdier. Resultatene avhenger av forutsetningene. Sentrale spørsmål som stilles i saksbehandlingen vil være:</w:t>
      </w:r>
      <w:r w:rsidRPr="00187014">
        <w:rPr>
          <w:rStyle w:val="eop"/>
          <w:rFonts w:asciiTheme="minorHAnsi" w:eastAsiaTheme="minorEastAsia" w:hAnsiTheme="minorHAnsi" w:cstheme="minorHAnsi"/>
          <w:sz w:val="18"/>
          <w:szCs w:val="18"/>
        </w:rPr>
        <w:t> </w:t>
      </w:r>
    </w:p>
    <w:p w14:paraId="3354FD6C" w14:textId="77777777" w:rsidR="007A0E95" w:rsidRPr="00187014" w:rsidRDefault="007A0E95" w:rsidP="007A0E95">
      <w:pPr>
        <w:pStyle w:val="paragraph"/>
        <w:spacing w:before="0" w:beforeAutospacing="0" w:after="0" w:afterAutospacing="0"/>
        <w:textAlignment w:val="baseline"/>
        <w:rPr>
          <w:rFonts w:asciiTheme="minorHAnsi" w:hAnsiTheme="minorHAnsi" w:cstheme="minorHAnsi"/>
          <w:sz w:val="18"/>
          <w:szCs w:val="18"/>
        </w:rPr>
      </w:pPr>
      <w:r w:rsidRPr="00187014">
        <w:rPr>
          <w:rStyle w:val="eop"/>
          <w:rFonts w:asciiTheme="minorHAnsi" w:eastAsiaTheme="minorEastAsia" w:hAnsiTheme="minorHAnsi" w:cstheme="minorHAnsi"/>
          <w:sz w:val="18"/>
          <w:szCs w:val="18"/>
        </w:rPr>
        <w:t> </w:t>
      </w:r>
    </w:p>
    <w:p w14:paraId="5E8AE39C" w14:textId="77777777" w:rsidR="007A0E95" w:rsidRPr="00187014" w:rsidRDefault="007A0E95" w:rsidP="007A0E95">
      <w:pPr>
        <w:pStyle w:val="paragraph"/>
        <w:numPr>
          <w:ilvl w:val="0"/>
          <w:numId w:val="40"/>
        </w:numPr>
        <w:spacing w:before="0" w:beforeAutospacing="0" w:after="0" w:afterAutospacing="0"/>
        <w:ind w:left="870" w:firstLine="0"/>
        <w:textAlignment w:val="baseline"/>
        <w:rPr>
          <w:rFonts w:asciiTheme="minorHAnsi" w:hAnsiTheme="minorHAnsi" w:cstheme="minorHAnsi"/>
          <w:sz w:val="18"/>
          <w:szCs w:val="18"/>
        </w:rPr>
      </w:pPr>
      <w:r w:rsidRPr="00187014">
        <w:rPr>
          <w:rStyle w:val="normaltextrun"/>
          <w:rFonts w:asciiTheme="minorHAnsi" w:hAnsiTheme="minorHAnsi" w:cstheme="minorHAnsi"/>
          <w:sz w:val="18"/>
          <w:szCs w:val="18"/>
        </w:rPr>
        <w:t>Hvilke data er lagt til grunn? </w:t>
      </w:r>
      <w:r w:rsidRPr="00187014">
        <w:rPr>
          <w:rStyle w:val="eop"/>
          <w:rFonts w:asciiTheme="minorHAnsi" w:eastAsiaTheme="minorEastAsia" w:hAnsiTheme="minorHAnsi" w:cstheme="minorHAnsi"/>
          <w:sz w:val="18"/>
          <w:szCs w:val="18"/>
        </w:rPr>
        <w:t> </w:t>
      </w:r>
    </w:p>
    <w:p w14:paraId="114ACD8A" w14:textId="77777777" w:rsidR="007A0E95" w:rsidRPr="00187014" w:rsidRDefault="007A0E95" w:rsidP="007A0E95">
      <w:pPr>
        <w:pStyle w:val="paragraph"/>
        <w:numPr>
          <w:ilvl w:val="0"/>
          <w:numId w:val="40"/>
        </w:numPr>
        <w:spacing w:before="0" w:beforeAutospacing="0" w:after="0" w:afterAutospacing="0"/>
        <w:ind w:left="870" w:firstLine="0"/>
        <w:textAlignment w:val="baseline"/>
        <w:rPr>
          <w:rFonts w:asciiTheme="minorHAnsi" w:hAnsiTheme="minorHAnsi" w:cstheme="minorHAnsi"/>
          <w:sz w:val="18"/>
          <w:szCs w:val="18"/>
        </w:rPr>
      </w:pPr>
      <w:r w:rsidRPr="00187014">
        <w:rPr>
          <w:rStyle w:val="normaltextrun"/>
          <w:rFonts w:asciiTheme="minorHAnsi" w:hAnsiTheme="minorHAnsi" w:cstheme="minorHAnsi"/>
          <w:sz w:val="18"/>
          <w:szCs w:val="18"/>
        </w:rPr>
        <w:t>Hvor gode er dataene og hvordan er dataene fremkommet? </w:t>
      </w:r>
      <w:r w:rsidRPr="00187014">
        <w:rPr>
          <w:rStyle w:val="eop"/>
          <w:rFonts w:asciiTheme="minorHAnsi" w:eastAsiaTheme="minorEastAsia" w:hAnsiTheme="minorHAnsi" w:cstheme="minorHAnsi"/>
          <w:sz w:val="18"/>
          <w:szCs w:val="18"/>
        </w:rPr>
        <w:t> </w:t>
      </w:r>
    </w:p>
    <w:p w14:paraId="7DBBCFE4" w14:textId="77777777" w:rsidR="007A0E95" w:rsidRPr="00187014" w:rsidRDefault="007A0E95" w:rsidP="007A0E95">
      <w:pPr>
        <w:pStyle w:val="paragraph"/>
        <w:numPr>
          <w:ilvl w:val="0"/>
          <w:numId w:val="41"/>
        </w:numPr>
        <w:spacing w:before="0" w:beforeAutospacing="0" w:after="0" w:afterAutospacing="0"/>
        <w:ind w:left="870" w:firstLine="0"/>
        <w:textAlignment w:val="baseline"/>
        <w:rPr>
          <w:rFonts w:asciiTheme="minorHAnsi" w:hAnsiTheme="minorHAnsi" w:cstheme="minorHAnsi"/>
          <w:sz w:val="18"/>
          <w:szCs w:val="18"/>
        </w:rPr>
      </w:pPr>
      <w:r w:rsidRPr="00187014">
        <w:rPr>
          <w:rStyle w:val="normaltextrun"/>
          <w:rFonts w:asciiTheme="minorHAnsi" w:hAnsiTheme="minorHAnsi" w:cstheme="minorHAnsi"/>
          <w:sz w:val="18"/>
          <w:szCs w:val="18"/>
        </w:rPr>
        <w:t>Mangler det data som bør være med?</w:t>
      </w:r>
      <w:r w:rsidRPr="00187014">
        <w:rPr>
          <w:rStyle w:val="eop"/>
          <w:rFonts w:asciiTheme="minorHAnsi" w:eastAsiaTheme="minorEastAsia" w:hAnsiTheme="minorHAnsi" w:cstheme="minorHAnsi"/>
          <w:sz w:val="18"/>
          <w:szCs w:val="18"/>
        </w:rPr>
        <w:t> </w:t>
      </w:r>
    </w:p>
    <w:p w14:paraId="292356D7" w14:textId="77777777" w:rsidR="007A0E95" w:rsidRPr="00187014" w:rsidRDefault="007A0E95" w:rsidP="007A0E95">
      <w:pPr>
        <w:pStyle w:val="paragraph"/>
        <w:numPr>
          <w:ilvl w:val="0"/>
          <w:numId w:val="41"/>
        </w:numPr>
        <w:spacing w:before="0" w:beforeAutospacing="0" w:after="0" w:afterAutospacing="0"/>
        <w:ind w:left="870" w:firstLine="0"/>
        <w:textAlignment w:val="baseline"/>
        <w:rPr>
          <w:rFonts w:asciiTheme="minorHAnsi" w:hAnsiTheme="minorHAnsi" w:cstheme="minorHAnsi"/>
          <w:sz w:val="18"/>
          <w:szCs w:val="18"/>
        </w:rPr>
      </w:pPr>
      <w:r w:rsidRPr="00187014">
        <w:rPr>
          <w:rStyle w:val="normaltextrun"/>
          <w:rFonts w:asciiTheme="minorHAnsi" w:hAnsiTheme="minorHAnsi" w:cstheme="minorHAnsi"/>
          <w:sz w:val="18"/>
          <w:szCs w:val="18"/>
        </w:rPr>
        <w:t>Hvilke forutsetninger er lagt til grunn? Hvor realistiske er de? </w:t>
      </w:r>
      <w:r w:rsidRPr="00187014">
        <w:rPr>
          <w:rStyle w:val="eop"/>
          <w:rFonts w:asciiTheme="minorHAnsi" w:eastAsiaTheme="minorEastAsia" w:hAnsiTheme="minorHAnsi" w:cstheme="minorHAnsi"/>
          <w:sz w:val="18"/>
          <w:szCs w:val="18"/>
        </w:rPr>
        <w:t> </w:t>
      </w:r>
    </w:p>
    <w:p w14:paraId="4BC73711" w14:textId="77777777" w:rsidR="007A0E95" w:rsidRPr="00187014" w:rsidRDefault="007A0E95" w:rsidP="007A0E95">
      <w:pPr>
        <w:spacing w:after="0"/>
        <w:rPr>
          <w:rFonts w:cstheme="minorHAnsi"/>
          <w:color w:val="auto"/>
        </w:rPr>
      </w:pPr>
    </w:p>
    <w:p w14:paraId="0F67BA22" w14:textId="36C6DBF0" w:rsidR="00D772DB" w:rsidRDefault="002B260F" w:rsidP="007A0E95">
      <w:pPr>
        <w:rPr>
          <w:rFonts w:cstheme="minorHAnsi"/>
          <w:color w:val="auto"/>
        </w:rPr>
      </w:pPr>
      <w:r w:rsidRPr="002B260F">
        <w:rPr>
          <w:rFonts w:cstheme="minorHAnsi"/>
          <w:color w:val="auto"/>
        </w:rPr>
        <w:t xml:space="preserve">Utgangspunktet for nåverdiberegninger i Enova er at beregningen skal gjøres med reelle verdier før skatt. Reelle verdier tar utgangspunkt i pengeverdien på et gitt tidspunkt, dvs. uten at pengeverdien endres som følge av inflasjon.  </w:t>
      </w:r>
    </w:p>
    <w:p w14:paraId="5794A82E" w14:textId="09795969" w:rsidR="007A0E95" w:rsidRPr="00187014" w:rsidRDefault="007A0E95" w:rsidP="007A0E95">
      <w:r w:rsidRPr="00187014">
        <w:t xml:space="preserve">Nåverdiberegningen kan brukes for å analysere om et prosjekt har behov for støtte og for å vurdere størrelse/nivå på støtten. Enova støtter prosjekter som ikke ville blitt gjennomført uten støtte. Vi beregner derfor nåverdien på den aktuelle investeringen for å se hvor mye støtte prosjektet trenger.  </w:t>
      </w:r>
    </w:p>
    <w:p w14:paraId="7D04D801" w14:textId="77777777" w:rsidR="007A0E95" w:rsidRPr="00187014" w:rsidRDefault="007A0E95" w:rsidP="007A0E95">
      <w:r w:rsidRPr="00187014">
        <w:lastRenderedPageBreak/>
        <w:t xml:space="preserve">En positiv nåverdi vil peke på at investeringen er lønnsom og vil være rasjonell å gjennomføre. En negativ nåverdi kan indikere at prosjektet er ulønnsomt og trenger støtte fra Enova til å bli gjennomført uten økonomisk tap.  </w:t>
      </w:r>
    </w:p>
    <w:p w14:paraId="3DDFA2C3" w14:textId="5FC3727E" w:rsidR="007A0E95" w:rsidRDefault="007A0E95" w:rsidP="007A0E95">
      <w:r w:rsidRPr="00187014">
        <w:t>I noen saker kan det være relevant å beskrive økonomien i en større sammenheng for å undersøke om den delen av prosjektet som Enova støtter kan sees som lønnsom, gjennom å være en del av et større lønnsomt prosjekt. Prosjekter med negativ nåverdi kan også bli gjennomført uten støtte som følge av den strategiske verdien prosjektet har for søkeren. Enova gjør derfor også supplerende vurderinger for å vurdere behovet for støtte.</w:t>
      </w:r>
    </w:p>
    <w:p w14:paraId="002FF71C" w14:textId="60971FE7" w:rsidR="00E64C83" w:rsidRDefault="00E64C83" w:rsidP="00E64C83">
      <w:pPr>
        <w:pStyle w:val="Heading2"/>
      </w:pPr>
      <w:bookmarkStart w:id="11" w:name="_Toc149217394"/>
      <w:r>
        <w:t>Energi- og karbonpriser</w:t>
      </w:r>
      <w:bookmarkEnd w:id="11"/>
    </w:p>
    <w:p w14:paraId="559198A3" w14:textId="6AA9690D" w:rsidR="00D13856" w:rsidRDefault="00D13856" w:rsidP="00D13856">
      <w:r>
        <w:t xml:space="preserve">Enova har valgt en tilnærming til nåverdianalyse med realavkastning og konsistent med dette så skal kontantstrømmen oppgis gjennom faste priser, dvs. reelle priser. Dette innebærer at priser ikke skal justeres for inflasjon i analysen. </w:t>
      </w:r>
    </w:p>
    <w:p w14:paraId="4D997EE7" w14:textId="77777777" w:rsidR="00D13856" w:rsidRDefault="00D13856" w:rsidP="00D13856">
      <w:r>
        <w:t xml:space="preserve">Ingen har sikker kunnskap om faktiske framtidige priser, og vi må derfor legge til grunn forventede priser. </w:t>
      </w:r>
    </w:p>
    <w:p w14:paraId="14A64E05" w14:textId="0FDA9372" w:rsidR="00D13856" w:rsidRDefault="00D13856" w:rsidP="00D13856">
      <w:r>
        <w:t>Når nåverdimetoden brukes for støtteutmåling brukes Enovas prisforutsetninger. Per i dag har Enova prisforutsetninger for elektrisk kraft, lett fyringsolje og CO</w:t>
      </w:r>
      <w:r w:rsidRPr="00ED10BB">
        <w:rPr>
          <w:vertAlign w:val="subscript"/>
        </w:rPr>
        <w:t>2</w:t>
      </w:r>
      <w:r>
        <w:t xml:space="preserve">-kvoter (se </w:t>
      </w:r>
      <w:hyperlink r:id="rId14" w:history="1">
        <w:r w:rsidRPr="0026157D">
          <w:rPr>
            <w:rStyle w:val="Hyperlink"/>
          </w:rPr>
          <w:t>Enovas prisforutsetninger</w:t>
        </w:r>
      </w:hyperlink>
      <w:r>
        <w:t xml:space="preserve">).  </w:t>
      </w:r>
    </w:p>
    <w:p w14:paraId="4B0BD116" w14:textId="00536959" w:rsidR="00D13856" w:rsidRDefault="00D13856" w:rsidP="00D13856">
      <w:r>
        <w:t>I de tilfellene hvor man har behov for priser på energibærere som ikke finnes i prisforutsetningene, eller om man av en eller annen grunn ikke kan benytte seg av Enovas prisforutsetninger, så er det viktig at prisen dokumenteres</w:t>
      </w:r>
      <w:r w:rsidR="00AA470D">
        <w:t xml:space="preserve"> fra søkers side.</w:t>
      </w:r>
    </w:p>
    <w:p w14:paraId="680C27C9" w14:textId="104D34B8" w:rsidR="00D13856" w:rsidRPr="00187014" w:rsidRDefault="004356C3" w:rsidP="007A0E95">
      <w:r w:rsidRPr="004356C3">
        <w:rPr>
          <w:rStyle w:val="eop"/>
        </w:rPr>
        <w:t>I lønnsomhetsanalyser bruker Enova de priser som best reflekterer fremtidige prisforventninger</w:t>
      </w:r>
      <w:r>
        <w:rPr>
          <w:rStyle w:val="eop"/>
        </w:rPr>
        <w:t xml:space="preserve">. For </w:t>
      </w:r>
      <w:r w:rsidR="00314734">
        <w:rPr>
          <w:rStyle w:val="eop"/>
        </w:rPr>
        <w:t>forventet økning i CO</w:t>
      </w:r>
      <w:r w:rsidR="00314734" w:rsidRPr="00B14082">
        <w:rPr>
          <w:rStyle w:val="eop"/>
          <w:vertAlign w:val="subscript"/>
        </w:rPr>
        <w:t>2</w:t>
      </w:r>
      <w:r w:rsidR="00314734">
        <w:rPr>
          <w:rStyle w:val="eop"/>
        </w:rPr>
        <w:t xml:space="preserve">-avgiften benyttes </w:t>
      </w:r>
      <w:r w:rsidRPr="004356C3">
        <w:rPr>
          <w:rStyle w:val="eop"/>
        </w:rPr>
        <w:t xml:space="preserve">Finansdepartementets skisserte prisbaner </w:t>
      </w:r>
      <w:r w:rsidR="00314734">
        <w:rPr>
          <w:rStyle w:val="eop"/>
        </w:rPr>
        <w:t>for</w:t>
      </w:r>
      <w:r w:rsidRPr="004356C3">
        <w:rPr>
          <w:rStyle w:val="eop"/>
        </w:rPr>
        <w:t xml:space="preserve"> CO</w:t>
      </w:r>
      <w:r w:rsidRPr="00B14082">
        <w:rPr>
          <w:rStyle w:val="eop"/>
          <w:vertAlign w:val="subscript"/>
        </w:rPr>
        <w:t>2</w:t>
      </w:r>
      <w:r w:rsidR="00EF70C3">
        <w:rPr>
          <w:rStyle w:val="eop"/>
        </w:rPr>
        <w:t xml:space="preserve"> (se </w:t>
      </w:r>
      <w:hyperlink r:id="rId15" w:history="1">
        <w:r w:rsidR="00EF70C3" w:rsidRPr="006539AA">
          <w:rPr>
            <w:rStyle w:val="Hyperlink"/>
          </w:rPr>
          <w:t>https://www.enova.no/bedrift/karbonprising/</w:t>
        </w:r>
      </w:hyperlink>
      <w:r w:rsidR="00EF70C3">
        <w:rPr>
          <w:rStyle w:val="eop"/>
        </w:rPr>
        <w:t xml:space="preserve">) </w:t>
      </w:r>
    </w:p>
    <w:p w14:paraId="45122378" w14:textId="2E3C853D" w:rsidR="007A0E95" w:rsidRPr="00187014" w:rsidRDefault="00E64C83" w:rsidP="00E64C83">
      <w:pPr>
        <w:pStyle w:val="Heading2"/>
      </w:pPr>
      <w:bookmarkStart w:id="12" w:name="_Toc149217395"/>
      <w:r>
        <w:t>Avkastningskrav</w:t>
      </w:r>
      <w:bookmarkEnd w:id="12"/>
    </w:p>
    <w:p w14:paraId="63E791AD" w14:textId="77777777" w:rsidR="007A0E95" w:rsidRPr="00187014" w:rsidRDefault="007A0E95" w:rsidP="004F0885">
      <w:r w:rsidRPr="00187014">
        <w:t xml:space="preserve">Diskonteringsfaktoren i NNV-modellen er omregningsfaktoren for å uttrykke økonomiske størrelser på ulike tidspunkter i samme verdienhet, og er gjerne den renten alle fremtidige kontantstrømmer diskonteres eksponentielt med. I Enovas lønnsomhetsberegninger vil diskonteringsrenten være det samme som avkastningskrav.  </w:t>
      </w:r>
    </w:p>
    <w:p w14:paraId="45CC86F1" w14:textId="77777777" w:rsidR="007A0E95" w:rsidRPr="00187014" w:rsidRDefault="007A0E95" w:rsidP="004F0885">
      <w:r w:rsidRPr="00187014">
        <w:t>Avkastningskrav kan reflektere hvilken avkastning eierne og andre kapitalleverandører forventer å oppnå, må oppnå eller har behov for å oppnå sammenlignet med alternative plasseringer av kapitalen med samme risiko som denne investeringen. Den brukes altså som et premiss og mål for en positiv investeringsbeslutning. En slik avkastning utrykkes ved kapitalkostnadene, som representerer et minimum avkastningsnivå, slik at eierfinansiering og fremmedfinansiering (bank/obligasjonseierne) får dekning for sine kapitalkostnader ved finansiering av prosjektet.</w:t>
      </w:r>
    </w:p>
    <w:p w14:paraId="5261B75F" w14:textId="2B1E45AA" w:rsidR="007A0E95" w:rsidRPr="00187014" w:rsidRDefault="009B279A" w:rsidP="007A0E95">
      <w:r>
        <w:t>S</w:t>
      </w:r>
      <w:r w:rsidR="007A0E95" w:rsidRPr="00187014">
        <w:t xml:space="preserve">tatsstøtteregelverket gir føringer for hva Enova kan akseptere av avkastningskrav. Gitt at avkastningskravet er mulig å dokumentere er dette den prioriterte rekkefølgen: </w:t>
      </w:r>
    </w:p>
    <w:p w14:paraId="09C49FF7" w14:textId="77777777" w:rsidR="007A0E95" w:rsidRPr="00187014" w:rsidRDefault="007A0E95" w:rsidP="007A0E95">
      <w:pPr>
        <w:pStyle w:val="ListParagraph"/>
        <w:numPr>
          <w:ilvl w:val="0"/>
          <w:numId w:val="42"/>
        </w:numPr>
        <w:spacing w:before="240" w:after="280" w:line="280" w:lineRule="atLeast"/>
      </w:pPr>
      <w:r w:rsidRPr="00187014">
        <w:rPr>
          <w:i/>
          <w:iCs/>
        </w:rPr>
        <w:t>Generell avkastningsforventning for denne typen prosjekter</w:t>
      </w:r>
      <w:r w:rsidRPr="00187014">
        <w:t xml:space="preserve"> </w:t>
      </w:r>
      <w:r w:rsidRPr="00187014">
        <w:rPr>
          <w:i/>
          <w:iCs/>
        </w:rPr>
        <w:t>internt hos søker</w:t>
      </w:r>
      <w:r w:rsidRPr="00187014">
        <w:t xml:space="preserve">, tilsvarende f.eks. et gjennomsnitt av andre tilsvarende prosjekter med samme risiko, modenhet, og muligheter.  </w:t>
      </w:r>
    </w:p>
    <w:p w14:paraId="57398226" w14:textId="77777777" w:rsidR="007A0E95" w:rsidRPr="00187014" w:rsidRDefault="007A0E95" w:rsidP="007A0E95">
      <w:pPr>
        <w:pStyle w:val="ListParagraph"/>
        <w:numPr>
          <w:ilvl w:val="0"/>
          <w:numId w:val="42"/>
        </w:numPr>
        <w:spacing w:before="240" w:after="280" w:line="280" w:lineRule="atLeast"/>
      </w:pPr>
      <w:r w:rsidRPr="00187014">
        <w:rPr>
          <w:i/>
          <w:iCs/>
        </w:rPr>
        <w:t>Selskapets prosjektspesifikke avkastningsforventning</w:t>
      </w:r>
      <w:r w:rsidRPr="00187014">
        <w:t xml:space="preserve">, og er en begrunnet avkastningsforventning for akkurat det omsøkte prosjekt, gjerne i relasjon til selskapsspesifikk avkastningsforventning </w:t>
      </w:r>
    </w:p>
    <w:p w14:paraId="5442C737" w14:textId="77777777" w:rsidR="007A0E95" w:rsidRPr="00187014" w:rsidRDefault="007A0E95" w:rsidP="007A0E95">
      <w:pPr>
        <w:pStyle w:val="ListParagraph"/>
        <w:numPr>
          <w:ilvl w:val="0"/>
          <w:numId w:val="42"/>
        </w:numPr>
        <w:spacing w:before="240" w:after="280" w:line="280" w:lineRule="atLeast"/>
      </w:pPr>
      <w:r w:rsidRPr="00187014">
        <w:rPr>
          <w:i/>
          <w:iCs/>
        </w:rPr>
        <w:t>Selskapsspesifikk avkastningsforventning</w:t>
      </w:r>
      <w:r w:rsidRPr="00187014">
        <w:t xml:space="preserve">, og er ofte relatert til hvordan selskapet som helhet skaffer sin finansiering. Dette kan være selskapets WACC eller forventning fra eiere, styret og ledelse.   </w:t>
      </w:r>
    </w:p>
    <w:p w14:paraId="20E179E6" w14:textId="56543733" w:rsidR="007A0E95" w:rsidRPr="00187014" w:rsidRDefault="00000000" w:rsidP="007A0E95">
      <w:pPr>
        <w:pStyle w:val="ListParagraph"/>
        <w:numPr>
          <w:ilvl w:val="0"/>
          <w:numId w:val="42"/>
        </w:numPr>
        <w:spacing w:before="240" w:after="280" w:line="280" w:lineRule="atLeast"/>
      </w:pPr>
      <w:hyperlink r:id="rId16" w:history="1">
        <w:r w:rsidR="007A0E95" w:rsidRPr="00A93B15">
          <w:rPr>
            <w:rStyle w:val="Hyperlink"/>
            <w:i/>
            <w:iCs/>
          </w:rPr>
          <w:t>Normalavkastning for bransjen</w:t>
        </w:r>
        <w:r w:rsidR="007A0E95" w:rsidRPr="00A93B15">
          <w:rPr>
            <w:rStyle w:val="Hyperlink"/>
          </w:rPr>
          <w:t xml:space="preserve"> som avkastningskrav</w:t>
        </w:r>
      </w:hyperlink>
      <w:r w:rsidR="007A0E95" w:rsidRPr="00187014">
        <w:t xml:space="preserve">. Normalavkastning representerer aggregert og gjennomsnittlig historisk kapitalkostnad, og er inndelt for ulike bransjer. Enova får hjelp til å utarbeide normalavkastningskrav for ulike segment. Disse blir oppdatert en gang i året. </w:t>
      </w:r>
    </w:p>
    <w:p w14:paraId="050E3C22" w14:textId="77777777" w:rsidR="007A0E95" w:rsidRPr="00187014" w:rsidRDefault="007A0E95" w:rsidP="007A0E95">
      <w:pPr>
        <w:spacing w:before="240"/>
      </w:pPr>
      <w:r w:rsidRPr="00187014">
        <w:t xml:space="preserve">Søker må alltid redegjøre for hvorfor og hvilket avkastningskrav som legges til grunn for omsøkte prosjekt og eventuelt for nullalternativet, og dokumentere dette for eksempel ved interne beslutninger for tilsvarende prosjekter hos ledelse, styre, eller vist ved studier og annet kunnskapsgrunnlag (f.eks. årsrapporten). </w:t>
      </w:r>
    </w:p>
    <w:p w14:paraId="27AC03B3" w14:textId="77777777" w:rsidR="00A22B7B" w:rsidRDefault="00A22B7B" w:rsidP="007A0E95">
      <w:pPr>
        <w:spacing w:before="240"/>
      </w:pPr>
      <w:r>
        <w:t xml:space="preserve">Søker må alltid redegjøre for </w:t>
      </w:r>
      <w:r w:rsidRPr="00445C28">
        <w:rPr>
          <w:i/>
          <w:iCs/>
        </w:rPr>
        <w:t>hvorfor</w:t>
      </w:r>
      <w:r>
        <w:t xml:space="preserve"> og </w:t>
      </w:r>
      <w:r w:rsidRPr="00445C28">
        <w:rPr>
          <w:i/>
          <w:iCs/>
        </w:rPr>
        <w:t>hvilke</w:t>
      </w:r>
      <w:r>
        <w:rPr>
          <w:i/>
          <w:iCs/>
        </w:rPr>
        <w:t>t</w:t>
      </w:r>
      <w:r>
        <w:t xml:space="preserve"> avkastningskrav som legges til grunn for omsøkte prosjekt og eventuelt for nullalternativet, og dokumentere dette for eksempel ved interne beslutninger for tilsvarende prosjekter hos ledelse, styre, eller vist ved studier og annet kunnskapsgrunnlag (f.</w:t>
      </w:r>
      <w:r w:rsidDel="00862F98">
        <w:t>eks.</w:t>
      </w:r>
      <w:r>
        <w:t xml:space="preserve"> årsrapporten). </w:t>
      </w:r>
      <w:r w:rsidR="007A0E95" w:rsidRPr="00187014">
        <w:t xml:space="preserve">Enova vil gjøre en vurdering av om dokumentasjonen er tilstrekkelig og reell. </w:t>
      </w:r>
    </w:p>
    <w:p w14:paraId="0E259416" w14:textId="5901732A" w:rsidR="007A0E95" w:rsidRPr="00187014" w:rsidRDefault="007A0E95" w:rsidP="007A0E95">
      <w:pPr>
        <w:spacing w:before="240"/>
      </w:pPr>
      <w:r w:rsidRPr="00187014">
        <w:t xml:space="preserve">Å vedta i en styresak eller at en leder sier at avkastningskravet for et prosjekt skal være x % vil ikke være tilstrekkelig, det må tydelig fremkomme dokumentasjon på hvordan avkastningskravet er fremkommet. En slik dokumentasjon bør beskrive hvordan fremmedkapital finansieres (lån, obligasjoner etc.). For egenkapital må det også begrunnes/dokumenteres hvordan avkastningskravet er fremkommet. I tillegg må det argumenteres for/dokumenteres hvilken andel av gjeld og egenkapital som vil brukes i prosjektet.  </w:t>
      </w:r>
    </w:p>
    <w:p w14:paraId="52AEB827" w14:textId="52D048DF" w:rsidR="007A0E95" w:rsidRDefault="007A0E95" w:rsidP="007A0E95">
      <w:pPr>
        <w:spacing w:before="240"/>
      </w:pPr>
      <w:r w:rsidRPr="00187014">
        <w:t xml:space="preserve">Enova innhenter årlig data for </w:t>
      </w:r>
      <w:r w:rsidR="000E6D12" w:rsidRPr="00187014">
        <w:t>normalavkastning</w:t>
      </w:r>
      <w:r w:rsidRPr="00187014">
        <w:t xml:space="preserve"> for ulike bransjer. Disse er tilgjengeliggjort på </w:t>
      </w:r>
      <w:hyperlink r:id="rId17" w:history="1">
        <w:r w:rsidRPr="00187014">
          <w:rPr>
            <w:rStyle w:val="Hyperlink"/>
          </w:rPr>
          <w:t>Enovas nettside</w:t>
        </w:r>
      </w:hyperlink>
      <w:r w:rsidRPr="00187014">
        <w:t xml:space="preserve"> og kan legges til grunn uten ytterligere dokumentasjon.</w:t>
      </w:r>
    </w:p>
    <w:p w14:paraId="753D0A70" w14:textId="77777777" w:rsidR="001C3ACE" w:rsidRPr="00187014" w:rsidRDefault="001C3ACE" w:rsidP="001C3ACE">
      <w:pPr>
        <w:spacing w:before="240"/>
      </w:pPr>
      <w:r w:rsidRPr="00187014">
        <w:t>Merk at avkastningskravet som skal benyttes i Enovas beregninger skal være reelt og før skatt</w:t>
      </w:r>
      <w:r>
        <w:t xml:space="preserve"> (se neste avsnitt)</w:t>
      </w:r>
      <w:r w:rsidRPr="00187014">
        <w:t xml:space="preserve">. </w:t>
      </w:r>
    </w:p>
    <w:p w14:paraId="40ACB743" w14:textId="19654EAA" w:rsidR="008A3176" w:rsidRPr="00187014" w:rsidRDefault="002409B8" w:rsidP="002409B8">
      <w:pPr>
        <w:pStyle w:val="Heading2"/>
      </w:pPr>
      <w:r>
        <w:t>Bruk av reelle verdier</w:t>
      </w:r>
    </w:p>
    <w:p w14:paraId="418B4ACE" w14:textId="133446DD" w:rsidR="002409B8" w:rsidRPr="002409B8" w:rsidRDefault="00D26DB5" w:rsidP="002409B8">
      <w:pPr>
        <w:spacing w:before="240"/>
      </w:pPr>
      <w:r>
        <w:t xml:space="preserve">Det skal benyttes reelle verdier </w:t>
      </w:r>
      <w:r w:rsidR="004A4847">
        <w:t xml:space="preserve">i søknad </w:t>
      </w:r>
      <w:r>
        <w:t>til Enova. Dette innebærer at I</w:t>
      </w:r>
      <w:r w:rsidR="002409B8" w:rsidRPr="002409B8">
        <w:t>nntekter, kostnader og investeringer skal noteres i dagens pengeenhet, uten å ta hensyn til fremtidig inflasjon. </w:t>
      </w:r>
    </w:p>
    <w:p w14:paraId="7B34DB0C" w14:textId="0E8567ED" w:rsidR="002409B8" w:rsidRPr="002409B8" w:rsidRDefault="002409B8" w:rsidP="002409B8">
      <w:pPr>
        <w:spacing w:before="240"/>
      </w:pPr>
      <w:r w:rsidRPr="002409B8">
        <w:t>Avkastningskravet skal være reelt før skatt. Med andre ord, når du arbeider med en fremtidig kontantstrøm som er uttrykt i dagens pengeenhet, skal du bruke et reelt avkastningskrav.</w:t>
      </w:r>
    </w:p>
    <w:p w14:paraId="49DF6AB7" w14:textId="10A8D8A3" w:rsidR="002409B8" w:rsidRPr="002409B8" w:rsidRDefault="002409B8" w:rsidP="002409B8">
      <w:pPr>
        <w:spacing w:before="240"/>
      </w:pPr>
      <w:r w:rsidRPr="002409B8">
        <w:t> Du kan benytte følgende formel for å omregne nominelt avkastningskrav til reelt avkastningskrav:</w:t>
      </w:r>
    </w:p>
    <w:p w14:paraId="1B0DB810" w14:textId="5E0A02FD" w:rsidR="002409B8" w:rsidRPr="002409B8" w:rsidRDefault="00D90E32" w:rsidP="00D90E32">
      <w:pPr>
        <w:spacing w:before="240"/>
        <w:rPr>
          <w:i/>
          <w:iCs/>
        </w:rPr>
      </w:pPr>
      <w:r>
        <w:rPr>
          <w:i/>
          <w:iCs/>
        </w:rPr>
        <w:t xml:space="preserve">          </w:t>
      </w:r>
      <w:r w:rsidR="002409B8" w:rsidRPr="002409B8">
        <w:rPr>
          <w:i/>
          <w:iCs/>
        </w:rPr>
        <w:t>Reelt avkastningskrav = (1 + Nominelt avkastningskrav) / (1 + Forventet inflasjon) - 1</w:t>
      </w:r>
    </w:p>
    <w:p w14:paraId="56099CFB" w14:textId="6631F85E" w:rsidR="002409B8" w:rsidRPr="002409B8" w:rsidRDefault="002409B8" w:rsidP="002409B8">
      <w:pPr>
        <w:spacing w:before="240"/>
      </w:pPr>
      <w:r w:rsidRPr="002409B8">
        <w:t> Dette sikrer en mer presis vurdering av den reelle verdien av investeringen som gjøres.</w:t>
      </w:r>
    </w:p>
    <w:p w14:paraId="07174893" w14:textId="1A0F634E" w:rsidR="002409B8" w:rsidRPr="002409B8" w:rsidRDefault="002409B8" w:rsidP="002409B8">
      <w:pPr>
        <w:spacing w:before="240"/>
      </w:pPr>
      <w:r w:rsidRPr="002409B8">
        <w:t> Merk: Forventet inflasjon skal være basert på pålitelige og aktuelle data for å gi den mest nøyaktige beregningen av reelt avkastningskrav, ofte benyttes Norges Banks inflasjonsmål som grunnlag.</w:t>
      </w:r>
    </w:p>
    <w:p w14:paraId="728AA2A3" w14:textId="77777777" w:rsidR="002409B8" w:rsidRPr="00187014" w:rsidRDefault="002409B8" w:rsidP="007A0E95">
      <w:pPr>
        <w:spacing w:before="240"/>
      </w:pPr>
    </w:p>
    <w:p w14:paraId="07109D3D" w14:textId="77777777" w:rsidR="006064CF" w:rsidRDefault="006064CF">
      <w:pPr>
        <w:rPr>
          <w:rFonts w:asciiTheme="majorHAnsi" w:eastAsiaTheme="majorEastAsia" w:hAnsiTheme="majorHAnsi" w:cstheme="majorBidi"/>
          <w:b/>
          <w:sz w:val="28"/>
          <w:szCs w:val="26"/>
        </w:rPr>
      </w:pPr>
      <w:bookmarkStart w:id="13" w:name="_Toc124923503"/>
      <w:bookmarkStart w:id="14" w:name="_Toc149217396"/>
      <w:r>
        <w:br w:type="page"/>
      </w:r>
    </w:p>
    <w:p w14:paraId="6A5B289A" w14:textId="254299BD" w:rsidR="007A0E95" w:rsidRPr="00187014" w:rsidRDefault="007A0E95" w:rsidP="007A0E95">
      <w:pPr>
        <w:pStyle w:val="Heading1"/>
        <w:spacing w:before="560" w:after="80" w:line="280" w:lineRule="atLeast"/>
        <w:contextualSpacing w:val="0"/>
      </w:pPr>
      <w:r w:rsidRPr="00187014">
        <w:lastRenderedPageBreak/>
        <w:t>Enovas vurdering av gjennomføringsevne</w:t>
      </w:r>
      <w:bookmarkEnd w:id="13"/>
      <w:bookmarkEnd w:id="14"/>
    </w:p>
    <w:p w14:paraId="46317E53" w14:textId="77777777" w:rsidR="007A0E95" w:rsidRPr="00187014" w:rsidRDefault="007A0E95" w:rsidP="007A0E95">
      <w:r w:rsidRPr="00187014">
        <w:t xml:space="preserve">For at prosjekter skal ha effekt i markedet må de gjennomføres. Søkeren/søkernes gjennomføringsevne er derfor et viktig kvalifikasjonskriterium. </w:t>
      </w:r>
    </w:p>
    <w:p w14:paraId="73C822F2" w14:textId="77777777" w:rsidR="007A0E95" w:rsidRPr="00187014" w:rsidRDefault="007A0E95" w:rsidP="007A0E95">
      <w:r w:rsidRPr="00187014">
        <w:t>Gjennomføringsevne er et samlebegrep for hvor troverdig det er at aktøren kan gjennomføre prosjektet på en god måte. Begrepet innbefatter blant annet at aktøren(e) bak prosjektet må ha tilstrekkelige finansielle og organisatoriske ressurser, teknologisk kompetanse og en troverdig plan for realisering av prosjektet og resultatene.</w:t>
      </w:r>
    </w:p>
    <w:p w14:paraId="5FF19439" w14:textId="77777777" w:rsidR="007A0E95" w:rsidRPr="00187014" w:rsidRDefault="007A0E95" w:rsidP="007A0E95">
      <w:r w:rsidRPr="00187014">
        <w:t xml:space="preserve">Vurdering av gjennomføringsevne gjøres også for å sikre at søker har tilstrekkelig håndtering av de risikoelementene Enovas støtte ikke avlaster. Tilstrekkelig risikohåndtering fra søkers side er en forutsetning for å innstille til et positivt vedtak fra Enova. </w:t>
      </w:r>
    </w:p>
    <w:p w14:paraId="51D047B7" w14:textId="77777777" w:rsidR="007A0E95" w:rsidRPr="00187014" w:rsidRDefault="007A0E95" w:rsidP="007A0E95">
      <w:pPr>
        <w:rPr>
          <w:color w:val="auto"/>
        </w:rPr>
      </w:pPr>
      <w:r w:rsidRPr="00187014">
        <w:t xml:space="preserve">Det er også andre faktorer som kan være nødvendige for å avklare søkers gjennomføringsevne. Risiko for bedrageri, skatte- eller avgiftsskjerpelser eller konkurrende produkter kan være vesentlig for om søkeren lykkes med å realisere prosjektet, og må tas i betraktning når saksbehandler vurderer gjennomføringsevne som et ledd i </w:t>
      </w:r>
      <w:r w:rsidRPr="00187014">
        <w:rPr>
          <w:color w:val="auto"/>
        </w:rPr>
        <w:t>saksbehandlingen.</w:t>
      </w:r>
    </w:p>
    <w:p w14:paraId="3E5C1EBB" w14:textId="77777777" w:rsidR="007A0E95" w:rsidRPr="00187014" w:rsidRDefault="007A0E95" w:rsidP="007A0E95">
      <w:pPr>
        <w:rPr>
          <w:color w:val="auto"/>
        </w:rPr>
      </w:pPr>
      <w:r w:rsidRPr="00187014">
        <w:rPr>
          <w:color w:val="auto"/>
        </w:rPr>
        <w:t>Under gjennomføringsevne vil punktene under vurderes. Gjennomføringsevnen må være tilfredsstillende på alle tre punkter. Merk at risikovurdering og -håndtering vurderes under alle tre kriterier.</w:t>
      </w:r>
    </w:p>
    <w:p w14:paraId="6F13D14F" w14:textId="77777777" w:rsidR="007A0E95" w:rsidRPr="00187014" w:rsidRDefault="007A0E95" w:rsidP="007A0E95">
      <w:r w:rsidRPr="00187014">
        <w:rPr>
          <w:color w:val="auto"/>
        </w:rPr>
        <w:t>Kravene</w:t>
      </w:r>
      <w:r w:rsidRPr="00187014">
        <w:t xml:space="preserve"> til søkers gjennomføringsevne øker med økende risiko i prosjektet. Prosjekter med høy risiko og/eller stort finansielt omfang krever en svært solid søker. </w:t>
      </w:r>
    </w:p>
    <w:p w14:paraId="6651BAAF" w14:textId="77777777" w:rsidR="007A0E95" w:rsidRPr="00187014" w:rsidRDefault="007A0E95" w:rsidP="007A0E95">
      <w:pPr>
        <w:pStyle w:val="Heading2"/>
      </w:pPr>
      <w:bookmarkStart w:id="15" w:name="_Toc99705947"/>
      <w:bookmarkStart w:id="16" w:name="_Toc124923504"/>
      <w:bookmarkStart w:id="17" w:name="_Toc149217397"/>
      <w:r w:rsidRPr="00187014">
        <w:t>Finansiell gjennomføringsevne</w:t>
      </w:r>
      <w:bookmarkEnd w:id="15"/>
      <w:bookmarkEnd w:id="16"/>
      <w:bookmarkEnd w:id="17"/>
    </w:p>
    <w:p w14:paraId="6873B67F" w14:textId="77777777" w:rsidR="007A0E95" w:rsidRPr="00187014" w:rsidRDefault="007A0E95" w:rsidP="007A0E95">
      <w:r w:rsidRPr="00187014">
        <w:t xml:space="preserve">Søkere må ha stabile og tilstrekkelige ressurser til å opprettholde sin aktivitet i hele prosjektperioden og til å gjennomføre og drifte investeringen. </w:t>
      </w:r>
    </w:p>
    <w:p w14:paraId="3A2D07B2" w14:textId="77777777" w:rsidR="007A0E95" w:rsidRPr="00187014" w:rsidRDefault="007A0E95" w:rsidP="007A0E95">
      <w:r w:rsidRPr="00187014">
        <w:t>Søker må ha kapital til å fullfinansiere prosjektet, samt sannsynliggjøre plan for finansiering for å bringe produktet ut i markedet (hvis relevant). Bedriften må kunne vise til en realistisk plan for oppkapitalisering knyttet til en milepælfinansiering.</w:t>
      </w:r>
    </w:p>
    <w:p w14:paraId="6C8CFE2B" w14:textId="77777777" w:rsidR="007A0E95" w:rsidRPr="00187014" w:rsidRDefault="007A0E95" w:rsidP="007A0E95">
      <w:r w:rsidRPr="00187014">
        <w:t>Søker må sannsynliggjøre gjennomføringsevne også dersom prosjektet skulle drøye ut i tid eller dersom kostnadene skulle bli høyere enn antatt. Risiko og risikohåndtering må være beskrevet.</w:t>
      </w:r>
    </w:p>
    <w:p w14:paraId="77FFB4E6" w14:textId="77777777" w:rsidR="007A0E95" w:rsidRPr="00187014" w:rsidRDefault="007A0E95" w:rsidP="007A0E95">
      <w:pPr>
        <w:spacing w:after="0"/>
      </w:pPr>
      <w:r w:rsidRPr="00187014">
        <w:t>Kontrollspørsmål som må være svart ut for at saken skal kunne innstilles:</w:t>
      </w:r>
    </w:p>
    <w:p w14:paraId="27CBD05F"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Søker har sannsynliggjort tilstrekkelige finansielle ressurser til å gjennomføre prosjektet og realisere resultatene</w:t>
      </w:r>
    </w:p>
    <w:p w14:paraId="510586E1"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Prosjektets budsjett er godt beskrevet og er basert på troverdige estimater</w:t>
      </w:r>
    </w:p>
    <w:p w14:paraId="5C1452AF"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Alle relevante finansielle og økonomiske risikomomenter er godt beskrevet og tilstrekkelig håndtert</w:t>
      </w:r>
    </w:p>
    <w:p w14:paraId="12B4E176" w14:textId="77777777" w:rsidR="007A0E95" w:rsidRPr="00187014" w:rsidRDefault="007A0E95" w:rsidP="007A0E95">
      <w:pPr>
        <w:spacing w:after="0"/>
      </w:pPr>
      <w:r w:rsidRPr="00187014">
        <w:t>Dokumentasjon som er nødvendig for å fatte et positivt vedtak, og som skal vedlegges søknaden:</w:t>
      </w:r>
    </w:p>
    <w:p w14:paraId="403A3632" w14:textId="77777777" w:rsidR="007A0E95" w:rsidRPr="00187014" w:rsidRDefault="007A0E95" w:rsidP="007A0E95">
      <w:pPr>
        <w:pStyle w:val="ListParagraph"/>
        <w:numPr>
          <w:ilvl w:val="0"/>
          <w:numId w:val="35"/>
        </w:numPr>
        <w:spacing w:after="280" w:line="280" w:lineRule="atLeast"/>
      </w:pPr>
      <w:bookmarkStart w:id="18" w:name="_Toc99705948"/>
      <w:r w:rsidRPr="00187014">
        <w:t xml:space="preserve">For nyopprettede foretak (foretak uten årsregnskap siste to år) skal forretningsplan og finansmodell for selskapet over levetiden til prosjektet (eller liknende) legges ved. </w:t>
      </w:r>
    </w:p>
    <w:p w14:paraId="143DFD33" w14:textId="77777777" w:rsidR="007A0E95" w:rsidRPr="00187014" w:rsidRDefault="007A0E95" w:rsidP="007A0E95">
      <w:pPr>
        <w:pStyle w:val="ListParagraph"/>
        <w:numPr>
          <w:ilvl w:val="0"/>
          <w:numId w:val="35"/>
        </w:numPr>
        <w:spacing w:after="280" w:line="280" w:lineRule="atLeast"/>
      </w:pPr>
      <w:r w:rsidRPr="00187014">
        <w:t xml:space="preserve">Bekreftelse på finansiering, eksempelvis tilgjengelig egenkapital, forpliktelse fra investorer, finansieringsbevis fra långivere </w:t>
      </w:r>
      <w:proofErr w:type="spellStart"/>
      <w:r w:rsidRPr="00187014">
        <w:t>el.l</w:t>
      </w:r>
      <w:proofErr w:type="spellEnd"/>
      <w:r w:rsidRPr="00187014">
        <w:t>.</w:t>
      </w:r>
    </w:p>
    <w:p w14:paraId="2927499F" w14:textId="77777777" w:rsidR="007A0E95" w:rsidRPr="00187014" w:rsidRDefault="007A0E95" w:rsidP="007A0E95">
      <w:pPr>
        <w:pStyle w:val="Heading2"/>
      </w:pPr>
      <w:bookmarkStart w:id="19" w:name="_Toc124923452"/>
      <w:bookmarkStart w:id="20" w:name="_Toc124923505"/>
      <w:bookmarkStart w:id="21" w:name="_Toc124923506"/>
      <w:bookmarkStart w:id="22" w:name="_Toc149217398"/>
      <w:bookmarkEnd w:id="19"/>
      <w:bookmarkEnd w:id="20"/>
      <w:r w:rsidRPr="00187014">
        <w:t>Teknisk gjennomføringsevne</w:t>
      </w:r>
      <w:bookmarkEnd w:id="18"/>
      <w:bookmarkEnd w:id="21"/>
      <w:bookmarkEnd w:id="22"/>
    </w:p>
    <w:p w14:paraId="63402629" w14:textId="77777777" w:rsidR="007A0E95" w:rsidRPr="00187014" w:rsidRDefault="007A0E95" w:rsidP="007A0E95">
      <w:r w:rsidRPr="00187014">
        <w:t xml:space="preserve">Søkere må ha troverdig teknisk evne til å gjennomføre prosjektet, herunder tilstrekkelig kompetanse og kapasitet på det tekniske personellet og leverandørene. </w:t>
      </w:r>
    </w:p>
    <w:p w14:paraId="2F04E516" w14:textId="77777777" w:rsidR="007A0E95" w:rsidRPr="00187014" w:rsidRDefault="007A0E95" w:rsidP="007A0E95">
      <w:pPr>
        <w:spacing w:after="0"/>
      </w:pPr>
      <w:r w:rsidRPr="00187014">
        <w:lastRenderedPageBreak/>
        <w:t>Kontrollspørsmål som må være svart ut for at saken skal kunne innstilles:</w:t>
      </w:r>
    </w:p>
    <w:p w14:paraId="69D54FF0"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Søker har tilgjengelig den nødvendige tekniske kompetansen og kapasiteten til å gjennomføre prosjektet</w:t>
      </w:r>
    </w:p>
    <w:p w14:paraId="376886F3"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Søker har erfaring med gjennomføring av liknende prosjekter fra før, eller har knyttet til seg leverandører med tilstrekkelig kompetanse</w:t>
      </w:r>
    </w:p>
    <w:p w14:paraId="400DED2C"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Alle relevante tekniske risikomomenter er godt beskrevet og tilstrekkelig håndtert, med</w:t>
      </w:r>
      <w:r w:rsidRPr="00187014">
        <w:t xml:space="preserve"> særskilt vekt på spesielle utfordringer knyttet til at prosjektet dreier seg om ny teknologi</w:t>
      </w:r>
    </w:p>
    <w:p w14:paraId="7150831A" w14:textId="77777777" w:rsidR="007A0E95" w:rsidRPr="00187014" w:rsidRDefault="007A0E95" w:rsidP="007A0E95">
      <w:pPr>
        <w:spacing w:after="0"/>
      </w:pPr>
      <w:r w:rsidRPr="00187014">
        <w:t>Dokumentasjon som benyttes i vurderingen, og som kan vedlegges søknaden:</w:t>
      </w:r>
    </w:p>
    <w:p w14:paraId="38C27FA5" w14:textId="77777777" w:rsidR="007A0E95" w:rsidRPr="00187014" w:rsidRDefault="007A0E95" w:rsidP="007A0E95">
      <w:pPr>
        <w:pStyle w:val="ListParagraph"/>
        <w:numPr>
          <w:ilvl w:val="0"/>
          <w:numId w:val="35"/>
        </w:numPr>
        <w:spacing w:after="280" w:line="280" w:lineRule="atLeast"/>
      </w:pPr>
      <w:bookmarkStart w:id="23" w:name="_Toc99705949"/>
      <w:r w:rsidRPr="00187014">
        <w:t xml:space="preserve">Beskrivelse av relevante referanseprosjekter (minimum ett, men ikke nødvendig med mer enn tre) som viser kompetanse med å gjennomføre liknende prosjekter. Dette kan være prosjekter gjennomført av </w:t>
      </w:r>
      <w:proofErr w:type="spellStart"/>
      <w:r w:rsidRPr="00187014">
        <w:t>søker</w:t>
      </w:r>
      <w:proofErr w:type="spellEnd"/>
      <w:r w:rsidRPr="00187014">
        <w:t>, søkers ansatte gjennom tidligere arbeidsforhold, prosjektpartnere eller prosjektets identifiserte leverandører.</w:t>
      </w:r>
    </w:p>
    <w:p w14:paraId="18A7B8E2" w14:textId="77777777" w:rsidR="007A0E95" w:rsidRPr="00187014" w:rsidRDefault="007A0E95" w:rsidP="007A0E95">
      <w:pPr>
        <w:pStyle w:val="ListParagraph"/>
        <w:numPr>
          <w:ilvl w:val="0"/>
          <w:numId w:val="35"/>
        </w:numPr>
        <w:spacing w:after="280" w:line="280" w:lineRule="atLeast"/>
      </w:pPr>
      <w:r w:rsidRPr="00187014">
        <w:t>Mini-</w:t>
      </w:r>
      <w:proofErr w:type="spellStart"/>
      <w:r w:rsidRPr="00187014">
        <w:t>CV’er</w:t>
      </w:r>
      <w:proofErr w:type="spellEnd"/>
      <w:r w:rsidRPr="00187014">
        <w:t xml:space="preserve"> for teknisk nøkkelpersonell i prosjektet</w:t>
      </w:r>
    </w:p>
    <w:p w14:paraId="756C64B4" w14:textId="77777777" w:rsidR="007A0E95" w:rsidRPr="00187014" w:rsidRDefault="007A0E95" w:rsidP="007A0E95">
      <w:pPr>
        <w:pStyle w:val="Heading2"/>
      </w:pPr>
      <w:bookmarkStart w:id="24" w:name="_Toc124923507"/>
      <w:bookmarkStart w:id="25" w:name="_Toc149217399"/>
      <w:r w:rsidRPr="00187014">
        <w:t>Organisatorisk gjennomføringsevne</w:t>
      </w:r>
      <w:bookmarkEnd w:id="23"/>
      <w:bookmarkEnd w:id="24"/>
      <w:bookmarkEnd w:id="25"/>
    </w:p>
    <w:p w14:paraId="5A604CD8" w14:textId="77777777" w:rsidR="007A0E95" w:rsidRPr="00187014" w:rsidRDefault="007A0E95" w:rsidP="007A0E95">
      <w:r w:rsidRPr="00187014">
        <w:t xml:space="preserve">Søkere må ha troverdig organisatorisk evne til å gjennomføre prosjektet, herunder tilstrekkelig kompetanse og kapasitet hos prosjektledelse og prosjektorganisasjon. </w:t>
      </w:r>
    </w:p>
    <w:p w14:paraId="3B70D342" w14:textId="77777777" w:rsidR="007A0E95" w:rsidRPr="00187014" w:rsidRDefault="007A0E95" w:rsidP="007A0E95">
      <w:r w:rsidRPr="00187014">
        <w:t>Prosjektbeskrivelsen må sannsynliggjøre høy modenhet av planer for prosjektgjennomføring</w:t>
      </w:r>
      <w:r w:rsidRPr="00187014">
        <w:rPr>
          <w:rStyle w:val="FootnoteReference"/>
        </w:rPr>
        <w:footnoteReference w:id="2"/>
      </w:r>
      <w:r w:rsidRPr="00187014">
        <w:t xml:space="preserve"> samt for ivaretakelse av alle myndighetskrav og relevante standarder for å etablere nødvendige godkjenninger.</w:t>
      </w:r>
    </w:p>
    <w:p w14:paraId="72656E2E" w14:textId="77777777" w:rsidR="007A0E95" w:rsidRPr="00187014" w:rsidRDefault="007A0E95" w:rsidP="007A0E95">
      <w:pPr>
        <w:spacing w:after="0"/>
      </w:pPr>
      <w:r w:rsidRPr="00187014">
        <w:t>Kontrollspørsmål som må være svart ut for at saken skal kunne innstilles:</w:t>
      </w:r>
    </w:p>
    <w:p w14:paraId="3840C76F"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Bedriften har tilfredsstillende styre og ledelse</w:t>
      </w:r>
    </w:p>
    <w:p w14:paraId="282FB662"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Prosjektet er godt forankret hos ledelse/eiere og i bedriftens strategi</w:t>
      </w:r>
    </w:p>
    <w:p w14:paraId="497484E6"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Prosjektledelse og -organisasjonen er tilfredsstillende, både på kompetanse og kapasitet</w:t>
      </w:r>
    </w:p>
    <w:p w14:paraId="161B4758"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Prosjektplanen er gjennomarbeidet og troverdig</w:t>
      </w:r>
    </w:p>
    <w:p w14:paraId="2F8CC201"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Planen for ivaretakelse av myndighetskrav, standarder og nødvendige godkjenninger er gjennomarbeidet og troverdig</w:t>
      </w:r>
    </w:p>
    <w:p w14:paraId="45FB5B55" w14:textId="77777777" w:rsidR="007A0E95" w:rsidRPr="00187014" w:rsidRDefault="007A0E95" w:rsidP="007A0E95">
      <w:pPr>
        <w:pStyle w:val="ListParagraph"/>
        <w:numPr>
          <w:ilvl w:val="0"/>
          <w:numId w:val="34"/>
        </w:numPr>
        <w:spacing w:after="280" w:line="280" w:lineRule="atLeast"/>
        <w:rPr>
          <w:i/>
          <w:iCs/>
          <w:color w:val="auto"/>
        </w:rPr>
      </w:pPr>
      <w:r w:rsidRPr="00187014">
        <w:rPr>
          <w:color w:val="auto"/>
        </w:rPr>
        <w:t>Alle relevante organisatoriske risikomomenter, herunder også IPR</w:t>
      </w:r>
      <w:r w:rsidRPr="00187014">
        <w:rPr>
          <w:rStyle w:val="FootnoteReference"/>
        </w:rPr>
        <w:footnoteReference w:id="3"/>
      </w:r>
      <w:r w:rsidRPr="00187014">
        <w:rPr>
          <w:color w:val="auto"/>
        </w:rPr>
        <w:t>, er godt beskrevet og tilstrekkelig håndtert</w:t>
      </w:r>
      <w:r w:rsidRPr="00187014">
        <w:rPr>
          <w:i/>
          <w:iCs/>
          <w:color w:val="auto"/>
        </w:rPr>
        <w:t xml:space="preserve"> </w:t>
      </w:r>
    </w:p>
    <w:p w14:paraId="56EBA3D8" w14:textId="77777777" w:rsidR="007A0E95" w:rsidRPr="00187014" w:rsidRDefault="007A0E95" w:rsidP="007A0E95">
      <w:pPr>
        <w:spacing w:after="0"/>
      </w:pPr>
      <w:r w:rsidRPr="00187014">
        <w:t>Dokumentasjon som benyttes i vurderingen, og som skal beskrives i eller vedlegges søknaden:</w:t>
      </w:r>
    </w:p>
    <w:p w14:paraId="28F978C0"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(kort) beskrivelse av søkers prosjektmodell</w:t>
      </w:r>
    </w:p>
    <w:p w14:paraId="059A2B14"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 xml:space="preserve">prosjektplan med </w:t>
      </w:r>
      <w:proofErr w:type="spellStart"/>
      <w:r w:rsidRPr="00187014">
        <w:rPr>
          <w:color w:val="auto"/>
        </w:rPr>
        <w:t>Gantt</w:t>
      </w:r>
      <w:proofErr w:type="spellEnd"/>
      <w:r w:rsidRPr="00187014">
        <w:rPr>
          <w:color w:val="auto"/>
        </w:rPr>
        <w:t>-diagram</w:t>
      </w:r>
    </w:p>
    <w:p w14:paraId="06736321"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mini-</w:t>
      </w:r>
      <w:proofErr w:type="spellStart"/>
      <w:r w:rsidRPr="00187014">
        <w:rPr>
          <w:color w:val="auto"/>
        </w:rPr>
        <w:t>CV’er</w:t>
      </w:r>
      <w:proofErr w:type="spellEnd"/>
      <w:r w:rsidRPr="00187014">
        <w:rPr>
          <w:color w:val="auto"/>
        </w:rPr>
        <w:t xml:space="preserve"> for organisatorisk nøkkelpersonell</w:t>
      </w:r>
    </w:p>
    <w:p w14:paraId="13AE99B2" w14:textId="77777777" w:rsidR="007A0E95" w:rsidRPr="00187014" w:rsidRDefault="007A0E95" w:rsidP="007A0E95">
      <w:pPr>
        <w:pStyle w:val="ListParagraph"/>
        <w:numPr>
          <w:ilvl w:val="0"/>
          <w:numId w:val="34"/>
        </w:numPr>
        <w:spacing w:after="280" w:line="280" w:lineRule="atLeast"/>
        <w:rPr>
          <w:color w:val="auto"/>
        </w:rPr>
      </w:pPr>
      <w:r w:rsidRPr="00187014">
        <w:rPr>
          <w:color w:val="auto"/>
        </w:rPr>
        <w:t>risikovurdering og plan for håndtering av risiko</w:t>
      </w:r>
    </w:p>
    <w:p w14:paraId="530CF35A" w14:textId="77777777" w:rsidR="007A0E95" w:rsidRPr="00187014" w:rsidRDefault="007A0E95" w:rsidP="007A0E95">
      <w:pPr>
        <w:pStyle w:val="Heading1"/>
        <w:spacing w:before="560" w:after="80" w:line="280" w:lineRule="atLeast"/>
        <w:contextualSpacing w:val="0"/>
      </w:pPr>
      <w:bookmarkStart w:id="26" w:name="_Toc124923508"/>
      <w:bookmarkStart w:id="27" w:name="_Toc149217400"/>
      <w:r w:rsidRPr="00187014">
        <w:t>Enovas vurdering av rangeringskriteriene</w:t>
      </w:r>
      <w:bookmarkEnd w:id="26"/>
      <w:bookmarkEnd w:id="27"/>
    </w:p>
    <w:p w14:paraId="32E0AA6C" w14:textId="364E46F6" w:rsidR="007A0E95" w:rsidRPr="00187014" w:rsidRDefault="007A0E95" w:rsidP="007A0E95">
      <w:r w:rsidRPr="00187014">
        <w:t xml:space="preserve">Med rangeringskriterier menes de kriteriene </w:t>
      </w:r>
      <w:r w:rsidR="007C3138">
        <w:t>Enova</w:t>
      </w:r>
      <w:r w:rsidRPr="00187014">
        <w:t xml:space="preserve"> bruker for å vurdere «godheten» av kvalifiserte enkeltprosjekter. Vurderingen brukes til å rangere prosjekter både opp mot hverandre og opp mot Enovas policy for minstekrav på de ulike kriteriene. Rangeringen brukes også for å avgjøre hvilke prosjekter som det er rom for å støtte innenfor budsjettet som er tilgjengelig.</w:t>
      </w:r>
    </w:p>
    <w:p w14:paraId="6FF6CC32" w14:textId="77777777" w:rsidR="007A0E95" w:rsidRPr="00187014" w:rsidRDefault="007A0E95" w:rsidP="007A0E95">
      <w:r w:rsidRPr="00187014">
        <w:lastRenderedPageBreak/>
        <w:t>EUs støtteordninger benytter kriteriene «</w:t>
      </w:r>
      <w:proofErr w:type="spellStart"/>
      <w:r w:rsidRPr="00187014">
        <w:t>Excellence</w:t>
      </w:r>
      <w:proofErr w:type="spellEnd"/>
      <w:r w:rsidRPr="00187014">
        <w:t>», «</w:t>
      </w:r>
      <w:proofErr w:type="spellStart"/>
      <w:r w:rsidRPr="00187014">
        <w:t>Impact</w:t>
      </w:r>
      <w:proofErr w:type="spellEnd"/>
      <w:r w:rsidRPr="00187014">
        <w:t>» og «</w:t>
      </w:r>
      <w:proofErr w:type="spellStart"/>
      <w:r w:rsidRPr="00187014">
        <w:t>Quality</w:t>
      </w:r>
      <w:proofErr w:type="spellEnd"/>
      <w:r w:rsidRPr="00187014">
        <w:t>» som rangeringskriterier. Enovas kriterier er nært beslektet med dette. «</w:t>
      </w:r>
      <w:proofErr w:type="spellStart"/>
      <w:r w:rsidRPr="00187014">
        <w:t>Excellence</w:t>
      </w:r>
      <w:proofErr w:type="spellEnd"/>
      <w:r w:rsidRPr="00187014">
        <w:t>» tilsvarer «Innovasjonshøyde». «</w:t>
      </w:r>
      <w:proofErr w:type="spellStart"/>
      <w:r w:rsidRPr="00187014">
        <w:t>Impact</w:t>
      </w:r>
      <w:proofErr w:type="spellEnd"/>
      <w:r w:rsidRPr="00187014">
        <w:t>» i Enovas forstand dekker både kriteriene «Potensial for å bidra til omstilling mot 2050, herunder reduserte klimagassutslipp, energi- eller effektbruk» og «Spredningspotensial». «</w:t>
      </w:r>
      <w:proofErr w:type="spellStart"/>
      <w:r w:rsidRPr="00187014">
        <w:t>Quality</w:t>
      </w:r>
      <w:proofErr w:type="spellEnd"/>
      <w:r w:rsidRPr="00187014">
        <w:t>»-kriteriet er ivaretatt gjennom kvalifikasjonskriteriene.</w:t>
      </w:r>
    </w:p>
    <w:p w14:paraId="6A0487A2" w14:textId="77777777" w:rsidR="007A0E95" w:rsidRPr="00187014" w:rsidRDefault="007A0E95" w:rsidP="007A0E95">
      <w:pPr>
        <w:pStyle w:val="Heading2"/>
      </w:pPr>
      <w:bookmarkStart w:id="28" w:name="_Toc97895356"/>
      <w:bookmarkStart w:id="29" w:name="_Toc99705952"/>
      <w:bookmarkStart w:id="30" w:name="_Toc124923509"/>
      <w:bookmarkStart w:id="31" w:name="_Toc149217401"/>
      <w:bookmarkEnd w:id="28"/>
      <w:r w:rsidRPr="00187014">
        <w:t>Innovasjonshøyde («</w:t>
      </w:r>
      <w:proofErr w:type="spellStart"/>
      <w:r w:rsidRPr="00187014">
        <w:t>Excellence</w:t>
      </w:r>
      <w:proofErr w:type="spellEnd"/>
      <w:r w:rsidRPr="00187014">
        <w:t>»)</w:t>
      </w:r>
      <w:bookmarkEnd w:id="29"/>
      <w:bookmarkEnd w:id="30"/>
      <w:bookmarkEnd w:id="31"/>
      <w:r w:rsidRPr="00187014">
        <w:t xml:space="preserve"> </w:t>
      </w:r>
    </w:p>
    <w:p w14:paraId="4AD43A3A" w14:textId="77777777" w:rsidR="007A0E95" w:rsidRPr="00187014" w:rsidRDefault="007A0E95" w:rsidP="007A0E95">
      <w:r w:rsidRPr="00187014">
        <w:t>Enovas teknologiprogrammer skal fremme teknologiutvikling og innovasjon som bidrar til utslippsreduksjoner frem mot lavutslippssamfunnet i 2050. I tråd med de underliggende markedssviktene som støtten adresserer vil støtte til innovasjon gi samfunnsnytte gjennom kunnskapsoverføring, og prosjekter med betydelig innovasjonshøyde skal prioriteres.</w:t>
      </w:r>
    </w:p>
    <w:p w14:paraId="4ACA9DE2" w14:textId="77777777" w:rsidR="007A0E95" w:rsidRPr="00187014" w:rsidRDefault="007A0E95" w:rsidP="007A0E95">
      <w:r w:rsidRPr="00187014">
        <w:t xml:space="preserve">Innovasjonshøyde er et mål for hvordan og i hvor stor grad prosjektets teknologi og/eller løsninger er innovative sammenliknet med beste kommersielt tilgjengelige løsninger. </w:t>
      </w:r>
    </w:p>
    <w:p w14:paraId="5A17C6A2" w14:textId="77777777" w:rsidR="007A0E95" w:rsidRPr="00187014" w:rsidRDefault="007A0E95" w:rsidP="007A0E95">
      <w:pPr>
        <w:pStyle w:val="Heading3"/>
      </w:pPr>
      <w:bookmarkStart w:id="32" w:name="_Toc99705953"/>
      <w:bookmarkStart w:id="33" w:name="_Toc124923510"/>
      <w:bookmarkStart w:id="34" w:name="_Toc149217402"/>
      <w:r w:rsidRPr="00187014">
        <w:t>Metode for vurdering</w:t>
      </w:r>
      <w:bookmarkEnd w:id="32"/>
      <w:bookmarkEnd w:id="33"/>
      <w:bookmarkEnd w:id="34"/>
    </w:p>
    <w:p w14:paraId="5D2C2564" w14:textId="77777777" w:rsidR="007A0E95" w:rsidRPr="00187014" w:rsidRDefault="007A0E95" w:rsidP="007A0E95">
      <w:pPr>
        <w:spacing w:after="0"/>
      </w:pPr>
      <w:r w:rsidRPr="00187014">
        <w:t>Kjennetegn på en innovativ løsning eller teknologi i denne forbindelse er at den</w:t>
      </w:r>
    </w:p>
    <w:p w14:paraId="01A366CA" w14:textId="77777777" w:rsidR="007A0E95" w:rsidRPr="00187014" w:rsidRDefault="007A0E95" w:rsidP="007A0E95">
      <w:pPr>
        <w:pStyle w:val="ListParagraph"/>
        <w:numPr>
          <w:ilvl w:val="0"/>
          <w:numId w:val="36"/>
        </w:numPr>
        <w:spacing w:after="280" w:line="280" w:lineRule="atLeast"/>
      </w:pPr>
      <w:r w:rsidRPr="00187014">
        <w:t xml:space="preserve">har en troverdig plass i lavutslippssamfunnet </w:t>
      </w:r>
    </w:p>
    <w:p w14:paraId="74AB17B7" w14:textId="77777777" w:rsidR="007A0E95" w:rsidRPr="00187014" w:rsidRDefault="007A0E95" w:rsidP="007A0E95">
      <w:pPr>
        <w:pStyle w:val="ListParagraph"/>
        <w:numPr>
          <w:ilvl w:val="0"/>
          <w:numId w:val="36"/>
        </w:numPr>
        <w:spacing w:after="280" w:line="280" w:lineRule="atLeast"/>
      </w:pPr>
      <w:r w:rsidRPr="00187014">
        <w:t>er ny, det vil si ikke tilbys som et standardprodukt eller -tjeneste fra en eller flere enkeltleverandører</w:t>
      </w:r>
    </w:p>
    <w:p w14:paraId="62B9BA7F" w14:textId="77777777" w:rsidR="007A0E95" w:rsidRPr="00187014" w:rsidRDefault="007A0E95" w:rsidP="007A0E95">
      <w:pPr>
        <w:pStyle w:val="ListParagraph"/>
        <w:numPr>
          <w:ilvl w:val="0"/>
          <w:numId w:val="36"/>
        </w:numPr>
        <w:spacing w:after="280" w:line="280" w:lineRule="atLeast"/>
      </w:pPr>
      <w:r w:rsidRPr="00187014">
        <w:t>forventede ytelsen er vesentlig bedre enn eksisterende, kommersielt tilgjengelige løsninger med hensyn til karbonfotavtrykk, ressursbruk, fleksibilitet i energisystemet, etc., og ikke representerer en marginal forbedring av eksisterende teknologi</w:t>
      </w:r>
    </w:p>
    <w:p w14:paraId="0A3478A0" w14:textId="77777777" w:rsidR="007A0E95" w:rsidRPr="00187014" w:rsidRDefault="007A0E95" w:rsidP="007A0E95">
      <w:pPr>
        <w:pStyle w:val="ListParagraph"/>
        <w:numPr>
          <w:ilvl w:val="0"/>
          <w:numId w:val="36"/>
        </w:numPr>
        <w:spacing w:after="280" w:line="280" w:lineRule="atLeast"/>
      </w:pPr>
      <w:r w:rsidRPr="00187014">
        <w:t>er videreutviklet fra tidligere gjennomførte demonstrasjoner når det gjelder teknologimodenhetsnivå (TRL) eller systemmodenhetsnivå nivå (SRL), som også dekker integrasjon av ulike teknologier</w:t>
      </w:r>
    </w:p>
    <w:p w14:paraId="1A04477A" w14:textId="77777777" w:rsidR="007A0E95" w:rsidRPr="00187014" w:rsidRDefault="007A0E95" w:rsidP="007A0E95">
      <w:pPr>
        <w:pStyle w:val="ListParagraph"/>
        <w:numPr>
          <w:ilvl w:val="0"/>
          <w:numId w:val="36"/>
        </w:numPr>
        <w:spacing w:after="280" w:line="280" w:lineRule="atLeast"/>
      </w:pPr>
      <w:r w:rsidRPr="00187014">
        <w:t>for pilotprosjekter: bygger på (nylige) foranliggende forskningsaktiviteter (ikke nødvendigvis utført av søkeren)</w:t>
      </w:r>
    </w:p>
    <w:p w14:paraId="7C398547" w14:textId="77777777" w:rsidR="00B523D4" w:rsidRPr="00187014" w:rsidRDefault="00B523D4" w:rsidP="00B523D4">
      <w:r w:rsidRPr="00187014">
        <w:t>Innovasjonshøyden skal underbygges med kvantitativ dokumentasjon så langt det er mulig.</w:t>
      </w:r>
    </w:p>
    <w:p w14:paraId="0C0D4698" w14:textId="77777777" w:rsidR="007A0E95" w:rsidRPr="00187014" w:rsidRDefault="007A0E95" w:rsidP="007A0E95">
      <w:pPr>
        <w:pStyle w:val="Heading2"/>
      </w:pPr>
      <w:bookmarkStart w:id="35" w:name="_Toc124923519"/>
      <w:bookmarkStart w:id="36" w:name="_Toc99705955"/>
      <w:bookmarkStart w:id="37" w:name="_Toc124923511"/>
      <w:bookmarkStart w:id="38" w:name="_Toc149217403"/>
      <w:r w:rsidRPr="00187014">
        <w:t>Spredningspotensial («</w:t>
      </w:r>
      <w:proofErr w:type="spellStart"/>
      <w:r w:rsidRPr="00187014">
        <w:t>Impact</w:t>
      </w:r>
      <w:proofErr w:type="spellEnd"/>
      <w:r w:rsidRPr="00187014">
        <w:t>»)</w:t>
      </w:r>
      <w:bookmarkEnd w:id="35"/>
      <w:bookmarkEnd w:id="38"/>
      <w:r w:rsidRPr="00187014">
        <w:t xml:space="preserve"> </w:t>
      </w:r>
    </w:p>
    <w:p w14:paraId="7459E40C" w14:textId="0BC161F2" w:rsidR="007A0E95" w:rsidRPr="00187014" w:rsidRDefault="007A0E95" w:rsidP="007A0E95">
      <w:r w:rsidRPr="00187014">
        <w:t xml:space="preserve">Enova skal støtte teknologiutvikling som bidrar til omstilling til lavutslippssamfunnet. Det innebærer at teknologi både må utvikles og tas i bruk. Der kriteriet </w:t>
      </w:r>
      <w:r w:rsidR="00E64C83" w:rsidRPr="00E64C83">
        <w:rPr>
          <w:i/>
          <w:iCs/>
        </w:rPr>
        <w:t>Potensial for å bidra til omstillingen til lavutslippssamfunnet</w:t>
      </w:r>
      <w:r w:rsidR="00E64C83">
        <w:t xml:space="preserve"> (se kapittel </w:t>
      </w:r>
      <w:r w:rsidR="00E64C83">
        <w:fldChar w:fldCharType="begin"/>
      </w:r>
      <w:r w:rsidR="00E64C83">
        <w:instrText xml:space="preserve"> REF _Ref125812603 \r \h </w:instrText>
      </w:r>
      <w:r w:rsidR="00E64C83">
        <w:fldChar w:fldCharType="separate"/>
      </w:r>
      <w:r w:rsidR="00E64C83">
        <w:t>5.3</w:t>
      </w:r>
      <w:r w:rsidR="00E64C83">
        <w:fldChar w:fldCharType="end"/>
      </w:r>
      <w:r w:rsidR="00E64C83">
        <w:t xml:space="preserve">) </w:t>
      </w:r>
      <w:r w:rsidRPr="00187014">
        <w:t xml:space="preserve"> beskriver et teknisk potensial, definerer vi spredningspotensial som det teknoøkonomiske potensialet. Dette er det potensialet som det er sannsynlig at kan realiseres. </w:t>
      </w:r>
    </w:p>
    <w:p w14:paraId="378E8E5B" w14:textId="77777777" w:rsidR="007A0E95" w:rsidRPr="00187014" w:rsidRDefault="007A0E95" w:rsidP="007A0E95">
      <w:pPr>
        <w:rPr>
          <w:color w:val="auto"/>
        </w:rPr>
      </w:pPr>
      <w:r w:rsidRPr="00187014">
        <w:t xml:space="preserve">Spredningspotensial innebærer </w:t>
      </w:r>
      <w:r w:rsidRPr="00187014">
        <w:rPr>
          <w:color w:val="auto"/>
        </w:rPr>
        <w:t xml:space="preserve">en vurdering av både om teknologien har potensial til å kunne spres i markedet, og om prosjektet isolert sett har potensial for å bidra til at teknologien/løsningen kan få videre spredning i markedet. </w:t>
      </w:r>
    </w:p>
    <w:p w14:paraId="72F80568" w14:textId="77777777" w:rsidR="007A0E95" w:rsidRPr="00187014" w:rsidRDefault="007A0E95" w:rsidP="007A0E95">
      <w:pPr>
        <w:rPr>
          <w:color w:val="auto"/>
        </w:rPr>
      </w:pPr>
      <w:r w:rsidRPr="00187014">
        <w:rPr>
          <w:color w:val="auto"/>
        </w:rPr>
        <w:t>Spredningspotensialet skal underbygges med kvantitativ dokumentasjon så langt det er mulig.</w:t>
      </w:r>
    </w:p>
    <w:p w14:paraId="2FF46A82" w14:textId="77777777" w:rsidR="007A0E95" w:rsidRPr="00187014" w:rsidRDefault="007A0E95" w:rsidP="007A0E95">
      <w:pPr>
        <w:pStyle w:val="Heading3"/>
      </w:pPr>
      <w:bookmarkStart w:id="39" w:name="_Toc97895365"/>
      <w:bookmarkStart w:id="40" w:name="_Toc124923520"/>
      <w:bookmarkStart w:id="41" w:name="_Toc149217404"/>
      <w:bookmarkEnd w:id="39"/>
      <w:r w:rsidRPr="00187014">
        <w:t>Prinsipper</w:t>
      </w:r>
      <w:bookmarkEnd w:id="40"/>
      <w:bookmarkEnd w:id="41"/>
      <w:r w:rsidRPr="00187014">
        <w:t xml:space="preserve"> </w:t>
      </w:r>
    </w:p>
    <w:p w14:paraId="4EA6BD4A" w14:textId="77777777" w:rsidR="007A0E95" w:rsidRPr="00187014" w:rsidRDefault="007A0E95" w:rsidP="007A0E95">
      <w:pPr>
        <w:rPr>
          <w:color w:val="auto"/>
        </w:rPr>
      </w:pPr>
      <w:r w:rsidRPr="00187014">
        <w:rPr>
          <w:color w:val="auto"/>
        </w:rPr>
        <w:t>Spredningspotensialet skal ta utgangspunkt i næringer som forventes å ha en plass i lavutslippssamfunnet. Dette innebærer at teknologi som kun har relevans for eksempelvis utvinning av fossile energibærere (olje, gass eller kull) eller fossilbaserte prosesser som ikke har en troverdig vei til nullutslipp i utgangspunktet ikke skal støttes.</w:t>
      </w:r>
    </w:p>
    <w:p w14:paraId="6DB8A555" w14:textId="77777777" w:rsidR="007A0E95" w:rsidRPr="00187014" w:rsidRDefault="007A0E95" w:rsidP="007A0E95">
      <w:pPr>
        <w:rPr>
          <w:color w:val="auto"/>
        </w:rPr>
      </w:pPr>
      <w:r w:rsidRPr="00187014">
        <w:rPr>
          <w:color w:val="auto"/>
        </w:rPr>
        <w:t>EUs taksonomi kan gi retningslinjer for hva som er ansett som bærekraftige aktiviteter.</w:t>
      </w:r>
    </w:p>
    <w:p w14:paraId="5FABABD5" w14:textId="77777777" w:rsidR="007A0E95" w:rsidRPr="00187014" w:rsidRDefault="007A0E95" w:rsidP="007A0E95">
      <w:pPr>
        <w:pStyle w:val="Heading3"/>
      </w:pPr>
      <w:bookmarkStart w:id="42" w:name="_Toc124923521"/>
      <w:bookmarkStart w:id="43" w:name="_Toc149217405"/>
      <w:r w:rsidRPr="00187014">
        <w:lastRenderedPageBreak/>
        <w:t>Fremtidig konkurransekraft</w:t>
      </w:r>
      <w:bookmarkEnd w:id="42"/>
      <w:bookmarkEnd w:id="43"/>
    </w:p>
    <w:p w14:paraId="57EBF141" w14:textId="77777777" w:rsidR="007A0E95" w:rsidRPr="00187014" w:rsidRDefault="007A0E95" w:rsidP="007A0E95">
      <w:pPr>
        <w:spacing w:after="0"/>
        <w:rPr>
          <w:color w:val="auto"/>
        </w:rPr>
      </w:pPr>
      <w:r w:rsidRPr="00187014">
        <w:rPr>
          <w:color w:val="auto"/>
        </w:rPr>
        <w:t>For at en løsning skal bli tatt i bruk (spre seg) må den ikke bare være teknisk fungerende, men også kommersielt attraktiv i forhold til alternative løsninger. Det er derfor nødvendig</w:t>
      </w:r>
      <w:r>
        <w:rPr>
          <w:color w:val="auto"/>
        </w:rPr>
        <w:t xml:space="preserve"> for Enova</w:t>
      </w:r>
      <w:r w:rsidRPr="00187014">
        <w:rPr>
          <w:color w:val="auto"/>
        </w:rPr>
        <w:t xml:space="preserve"> å få avklart om løsningen har et potensiale til å kunne bli valgt uten støtte i fremtiden, og hvilke forutsetninger som i så fall må endre seg relativt til i da</w:t>
      </w:r>
      <w:r>
        <w:rPr>
          <w:color w:val="auto"/>
        </w:rPr>
        <w:t>g</w:t>
      </w:r>
      <w:r w:rsidRPr="00187014">
        <w:rPr>
          <w:color w:val="auto"/>
        </w:rPr>
        <w:t>.</w:t>
      </w:r>
    </w:p>
    <w:p w14:paraId="11933384" w14:textId="77777777" w:rsidR="007A0E95" w:rsidRDefault="007A0E95" w:rsidP="007A0E95">
      <w:pPr>
        <w:spacing w:after="0"/>
        <w:rPr>
          <w:color w:val="auto"/>
        </w:rPr>
      </w:pPr>
    </w:p>
    <w:p w14:paraId="572C0DD1" w14:textId="77777777" w:rsidR="007A0E95" w:rsidRDefault="007A0E95" w:rsidP="007A0E95">
      <w:pPr>
        <w:spacing w:after="0"/>
        <w:rPr>
          <w:color w:val="auto"/>
        </w:rPr>
      </w:pPr>
      <w:r>
        <w:rPr>
          <w:color w:val="auto"/>
        </w:rPr>
        <w:t>Søknaden må derfor redegjøre for</w:t>
      </w:r>
    </w:p>
    <w:p w14:paraId="501AF3F9" w14:textId="77777777" w:rsidR="007A0E95" w:rsidRDefault="007A0E95" w:rsidP="007A0E95">
      <w:pPr>
        <w:pStyle w:val="ListParagraph"/>
        <w:numPr>
          <w:ilvl w:val="0"/>
          <w:numId w:val="38"/>
        </w:numPr>
        <w:spacing w:after="0" w:line="280" w:lineRule="atLeast"/>
        <w:rPr>
          <w:color w:val="auto"/>
        </w:rPr>
      </w:pPr>
      <w:r>
        <w:rPr>
          <w:color w:val="auto"/>
        </w:rPr>
        <w:t>Dagens status for teknologien og markedet</w:t>
      </w:r>
    </w:p>
    <w:p w14:paraId="350E8A9F" w14:textId="77777777" w:rsidR="007A0E95" w:rsidRDefault="007A0E95" w:rsidP="007A0E95">
      <w:pPr>
        <w:pStyle w:val="ListParagraph"/>
        <w:numPr>
          <w:ilvl w:val="0"/>
          <w:numId w:val="38"/>
        </w:numPr>
        <w:spacing w:after="0" w:line="280" w:lineRule="atLeast"/>
        <w:rPr>
          <w:color w:val="auto"/>
        </w:rPr>
      </w:pPr>
      <w:r>
        <w:rPr>
          <w:color w:val="auto"/>
        </w:rPr>
        <w:t>Nødvendig status for teknologien og markedet for å oppnå lønnsomhet</w:t>
      </w:r>
    </w:p>
    <w:p w14:paraId="09E8D693" w14:textId="77777777" w:rsidR="007A0E95" w:rsidRDefault="007A0E95" w:rsidP="007A0E95">
      <w:pPr>
        <w:spacing w:after="0"/>
        <w:rPr>
          <w:color w:val="auto"/>
        </w:rPr>
      </w:pPr>
    </w:p>
    <w:p w14:paraId="7090BC76" w14:textId="77777777" w:rsidR="007A0E95" w:rsidRPr="00187014" w:rsidRDefault="007A0E95" w:rsidP="007A0E95">
      <w:pPr>
        <w:spacing w:after="0"/>
      </w:pPr>
      <w:r>
        <w:t xml:space="preserve">Med «nødvendig status for teknologien og markedet for å oppnå lønnsomhet» menes </w:t>
      </w:r>
      <w:r w:rsidRPr="00187014">
        <w:t>hva som er forutsetningene for at denne spredningen skal skje, eksempelvis:</w:t>
      </w:r>
    </w:p>
    <w:p w14:paraId="7B9AFED0" w14:textId="77777777" w:rsidR="007A0E95" w:rsidRPr="00187014" w:rsidRDefault="007A0E95" w:rsidP="007A0E95">
      <w:pPr>
        <w:numPr>
          <w:ilvl w:val="0"/>
          <w:numId w:val="35"/>
        </w:numPr>
        <w:spacing w:after="0" w:line="280" w:lineRule="atLeast"/>
      </w:pPr>
      <w:r w:rsidRPr="00187014">
        <w:t>Kostnadsreduksjoner</w:t>
      </w:r>
    </w:p>
    <w:p w14:paraId="042E6CD3" w14:textId="77777777" w:rsidR="007A0E95" w:rsidRDefault="007A0E95" w:rsidP="007A0E95">
      <w:pPr>
        <w:numPr>
          <w:ilvl w:val="0"/>
          <w:numId w:val="35"/>
        </w:numPr>
        <w:spacing w:after="0" w:line="280" w:lineRule="atLeast"/>
      </w:pPr>
      <w:r w:rsidRPr="00187014">
        <w:t>Regulatoriske endringer</w:t>
      </w:r>
    </w:p>
    <w:p w14:paraId="0411867D" w14:textId="77777777" w:rsidR="007A0E95" w:rsidRPr="00187014" w:rsidRDefault="007A0E95" w:rsidP="007A0E95">
      <w:pPr>
        <w:numPr>
          <w:ilvl w:val="0"/>
          <w:numId w:val="35"/>
        </w:numPr>
        <w:spacing w:after="0" w:line="280" w:lineRule="atLeast"/>
      </w:pPr>
      <w:r>
        <w:t>Videre teknisk utvikling</w:t>
      </w:r>
    </w:p>
    <w:p w14:paraId="2F6126DA" w14:textId="77777777" w:rsidR="007A0E95" w:rsidRPr="00187014" w:rsidRDefault="007A0E95" w:rsidP="007A0E95">
      <w:pPr>
        <w:numPr>
          <w:ilvl w:val="0"/>
          <w:numId w:val="35"/>
        </w:numPr>
        <w:spacing w:after="0" w:line="280" w:lineRule="atLeast"/>
      </w:pPr>
      <w:r w:rsidRPr="00187014">
        <w:t>Priser på utslipp</w:t>
      </w:r>
    </w:p>
    <w:p w14:paraId="3D1C50F0" w14:textId="77777777" w:rsidR="007A0E95" w:rsidRPr="00187014" w:rsidRDefault="007A0E95" w:rsidP="007A0E95">
      <w:pPr>
        <w:numPr>
          <w:ilvl w:val="0"/>
          <w:numId w:val="35"/>
        </w:numPr>
        <w:spacing w:after="0" w:line="280" w:lineRule="atLeast"/>
      </w:pPr>
      <w:r w:rsidRPr="00187014">
        <w:t>Andre politisk satte rammebetingelser</w:t>
      </w:r>
    </w:p>
    <w:p w14:paraId="0259D591" w14:textId="77777777" w:rsidR="007A0E95" w:rsidRPr="00187014" w:rsidRDefault="007A0E95" w:rsidP="007A0E95">
      <w:pPr>
        <w:spacing w:after="0"/>
        <w:ind w:left="720"/>
      </w:pPr>
    </w:p>
    <w:p w14:paraId="4B62CF00" w14:textId="77777777" w:rsidR="007A0E95" w:rsidRDefault="007A0E95" w:rsidP="007A0E95">
      <w:pPr>
        <w:rPr>
          <w:color w:val="auto"/>
        </w:rPr>
      </w:pPr>
      <w:r>
        <w:rPr>
          <w:color w:val="auto"/>
        </w:rPr>
        <w:t xml:space="preserve">Synliggjør særlig </w:t>
      </w:r>
      <w:r w:rsidRPr="00187014">
        <w:rPr>
          <w:color w:val="auto"/>
        </w:rPr>
        <w:t>den forventede kostnadsutviklingen for teknologien videre. Hvilke deler av løsningen har potensiale for videre kostnadsreduksjoner, og hvor stor andel av den totale kostnaden vil det påvirke?</w:t>
      </w:r>
      <w:r>
        <w:rPr>
          <w:color w:val="auto"/>
        </w:rPr>
        <w:t xml:space="preserve"> </w:t>
      </w:r>
    </w:p>
    <w:p w14:paraId="41666AF2" w14:textId="1121A959" w:rsidR="002921E5" w:rsidRDefault="002921E5" w:rsidP="002921E5">
      <w:pPr>
        <w:spacing w:after="0"/>
        <w:rPr>
          <w:color w:val="auto"/>
        </w:rPr>
      </w:pPr>
      <w:bookmarkStart w:id="44" w:name="_Toc124923469"/>
      <w:bookmarkStart w:id="45" w:name="_Toc124923522"/>
      <w:bookmarkStart w:id="46" w:name="_Toc124923523"/>
      <w:bookmarkEnd w:id="44"/>
      <w:bookmarkEnd w:id="45"/>
      <w:r>
        <w:rPr>
          <w:color w:val="auto"/>
        </w:rPr>
        <w:t>Beskrivelsene skal underbygges med kvantitativ dokumentasjon så langt det er mulig (tall og fakta). Referanse til hvor informasjonen er hentet fra må tydelig fremkomme.</w:t>
      </w:r>
    </w:p>
    <w:p w14:paraId="536A703B" w14:textId="38600AE2" w:rsidR="002921E5" w:rsidRDefault="002921E5" w:rsidP="002921E5">
      <w:pPr>
        <w:spacing w:after="0"/>
        <w:rPr>
          <w:color w:val="auto"/>
        </w:rPr>
      </w:pPr>
    </w:p>
    <w:p w14:paraId="5D0AABA4" w14:textId="6C117706" w:rsidR="007A0E95" w:rsidRPr="00187014" w:rsidRDefault="007A0E95" w:rsidP="007A0E95">
      <w:pPr>
        <w:pStyle w:val="Heading3"/>
      </w:pPr>
      <w:bookmarkStart w:id="47" w:name="_Toc149217406"/>
      <w:r w:rsidRPr="00187014">
        <w:t>Effekt av dette prosjektet</w:t>
      </w:r>
      <w:bookmarkEnd w:id="46"/>
      <w:bookmarkEnd w:id="47"/>
      <w:r w:rsidRPr="00187014">
        <w:t xml:space="preserve"> </w:t>
      </w:r>
    </w:p>
    <w:p w14:paraId="46371AD3" w14:textId="77777777" w:rsidR="0072303B" w:rsidRDefault="007A0E95" w:rsidP="007A0E95">
      <w:r w:rsidRPr="00187014">
        <w:rPr>
          <w:color w:val="auto"/>
        </w:rPr>
        <w:t xml:space="preserve">Søknaden må også redegjøre for </w:t>
      </w:r>
      <w:r w:rsidRPr="00187014">
        <w:t xml:space="preserve">hvordan prosjektet det søkes støtte til kan bidra til at </w:t>
      </w:r>
      <w:r>
        <w:t>den nødvendige utviklingen i retning fremtidig lønnsomhet</w:t>
      </w:r>
      <w:r w:rsidRPr="00187014">
        <w:t xml:space="preserve"> vil skje. </w:t>
      </w:r>
    </w:p>
    <w:p w14:paraId="7D67897E" w14:textId="0FB6DDBE" w:rsidR="007A0E95" w:rsidRDefault="007A0E95" w:rsidP="0072303B">
      <w:pPr>
        <w:pStyle w:val="ListParagraph"/>
        <w:numPr>
          <w:ilvl w:val="0"/>
          <w:numId w:val="35"/>
        </w:numPr>
      </w:pPr>
      <w:r w:rsidRPr="00187014">
        <w:t>Hvilke av faktorene ovenfor bidrar dette prosjektet til å påvirke, og i hvor stor grad?</w:t>
      </w:r>
    </w:p>
    <w:p w14:paraId="7565848F" w14:textId="360DB2E4" w:rsidR="0072303B" w:rsidRDefault="0072303B" w:rsidP="0072303B">
      <w:pPr>
        <w:pStyle w:val="ListParagraph"/>
        <w:numPr>
          <w:ilvl w:val="0"/>
          <w:numId w:val="35"/>
        </w:numPr>
      </w:pPr>
      <w:r>
        <w:t>Hvordan vil prosjektet påvirke?</w:t>
      </w:r>
    </w:p>
    <w:p w14:paraId="7FE712E2" w14:textId="77777777" w:rsidR="000A61FB" w:rsidRDefault="0072303B" w:rsidP="007A0E95">
      <w:r>
        <w:t xml:space="preserve">Eksempler på </w:t>
      </w:r>
      <w:r w:rsidR="000A61FB">
        <w:t>faktorer som kan gi høy rangering på dette kriteriet:</w:t>
      </w:r>
    </w:p>
    <w:p w14:paraId="43430B94" w14:textId="7CBF6555" w:rsidR="000A61FB" w:rsidRDefault="0072303B" w:rsidP="000A61FB">
      <w:pPr>
        <w:pStyle w:val="ListParagraph"/>
        <w:numPr>
          <w:ilvl w:val="0"/>
          <w:numId w:val="35"/>
        </w:numPr>
      </w:pPr>
      <w:r w:rsidRPr="0072303B">
        <w:t>Løsningen er direkte relevant for svært mange aktører</w:t>
      </w:r>
    </w:p>
    <w:p w14:paraId="4E65E94B" w14:textId="77777777" w:rsidR="00353093" w:rsidRDefault="000A61FB" w:rsidP="000A61FB">
      <w:pPr>
        <w:pStyle w:val="ListParagraph"/>
        <w:numPr>
          <w:ilvl w:val="0"/>
          <w:numId w:val="35"/>
        </w:numPr>
      </w:pPr>
      <w:r>
        <w:t>P</w:t>
      </w:r>
      <w:r w:rsidR="0072303B" w:rsidRPr="0072303B">
        <w:t>rosjektet bidrar vesentlig til å ta ned risiko, kunnskapsbarrierer og/eller kostnader for fremtidige installasjoner</w:t>
      </w:r>
      <w:r>
        <w:t xml:space="preserve"> gjennom aktiv </w:t>
      </w:r>
      <w:r w:rsidR="00353093">
        <w:t>spredning av erfaringer, kunnskap til relevante aktører</w:t>
      </w:r>
    </w:p>
    <w:p w14:paraId="04A611C6" w14:textId="77777777" w:rsidR="004A2D13" w:rsidRDefault="004A2D13" w:rsidP="004A2D13">
      <w:r w:rsidRPr="00187014">
        <w:t>I vurderingen forutsettes at prosjektet blir vellykket og at forventete resultater realiseres.</w:t>
      </w:r>
    </w:p>
    <w:p w14:paraId="5DE06596" w14:textId="01333283" w:rsidR="004A2D13" w:rsidRPr="00032ADA" w:rsidRDefault="0071486D" w:rsidP="00032ADA">
      <w:r>
        <w:t>Merk at ved vurderingen av spredningseffekt vil det også tas hensyn til hvilke utslipp</w:t>
      </w:r>
      <w:r w:rsidR="000010E6">
        <w:t xml:space="preserve"> eller annet teknisk potensial</w:t>
      </w:r>
      <w:r>
        <w:t xml:space="preserve"> de enkelte aktørene som løsningen kan spres til representerer (</w:t>
      </w:r>
      <w:r w:rsidRPr="000010E6">
        <w:rPr>
          <w:i/>
          <w:iCs/>
        </w:rPr>
        <w:t>teknisk potensial</w:t>
      </w:r>
      <w:r w:rsidR="000010E6">
        <w:t xml:space="preserve"> er</w:t>
      </w:r>
      <w:r>
        <w:t xml:space="preserve"> beskrevet i kapittel </w:t>
      </w:r>
      <w:r w:rsidR="005339A4">
        <w:fldChar w:fldCharType="begin"/>
      </w:r>
      <w:r w:rsidR="005339A4">
        <w:instrText xml:space="preserve"> REF _Ref125813676 \r \h </w:instrText>
      </w:r>
      <w:r w:rsidR="005339A4">
        <w:fldChar w:fldCharType="separate"/>
      </w:r>
      <w:r w:rsidR="005339A4">
        <w:t>5.3</w:t>
      </w:r>
      <w:r w:rsidR="005339A4">
        <w:fldChar w:fldCharType="end"/>
      </w:r>
      <w:r w:rsidR="005339A4">
        <w:t>)</w:t>
      </w:r>
      <w:r>
        <w:t xml:space="preserve">. Intensjonen bak kriteriet er å gi høyest mulig utslippsreduksjoner </w:t>
      </w:r>
      <w:r w:rsidR="00912010">
        <w:t xml:space="preserve">og omstilling </w:t>
      </w:r>
      <w:r>
        <w:t xml:space="preserve">gjennom spredningen. Det er </w:t>
      </w:r>
      <w:r w:rsidR="00912010">
        <w:t xml:space="preserve">dermed </w:t>
      </w:r>
      <w:r>
        <w:t>ikke tilstrekkelig å referere til «et stort antall aktører» uten at dette underbygges med fakta.</w:t>
      </w:r>
    </w:p>
    <w:p w14:paraId="28A37D1C" w14:textId="77777777" w:rsidR="000A084A" w:rsidRDefault="000A084A">
      <w:pPr>
        <w:rPr>
          <w:color w:val="auto"/>
        </w:rPr>
      </w:pPr>
      <w:r>
        <w:rPr>
          <w:color w:val="auto"/>
        </w:rPr>
        <w:br w:type="page"/>
      </w:r>
    </w:p>
    <w:p w14:paraId="4CB52458" w14:textId="77777777" w:rsidR="007A0E95" w:rsidRDefault="007A0E95" w:rsidP="007A0E95">
      <w:pPr>
        <w:pStyle w:val="Heading3"/>
      </w:pPr>
      <w:bookmarkStart w:id="48" w:name="_Toc124923524"/>
      <w:bookmarkStart w:id="49" w:name="_Toc149217407"/>
      <w:r>
        <w:lastRenderedPageBreak/>
        <w:t>Eksempel på fremstilling</w:t>
      </w:r>
      <w:bookmarkEnd w:id="48"/>
      <w:bookmarkEnd w:id="49"/>
    </w:p>
    <w:p w14:paraId="23D85375" w14:textId="635AB3C5" w:rsidR="007A0E95" w:rsidRDefault="007A0E95" w:rsidP="007A0E95">
      <w:pPr>
        <w:rPr>
          <w:color w:val="auto"/>
        </w:rPr>
      </w:pPr>
      <w:r>
        <w:rPr>
          <w:color w:val="auto"/>
        </w:rPr>
        <w:t>Fremstillingen bør gjøres i henhold til denne strukturen:</w:t>
      </w:r>
    </w:p>
    <w:p w14:paraId="7AA2488F" w14:textId="45BB8882" w:rsidR="003E025F" w:rsidRDefault="003E025F" w:rsidP="007A0E95">
      <w:pPr>
        <w:rPr>
          <w:color w:val="auto"/>
        </w:rPr>
      </w:pPr>
      <w:r>
        <w:rPr>
          <w:noProof/>
          <w:color w:val="auto"/>
        </w:rPr>
        <mc:AlternateContent>
          <mc:Choice Requires="wpg">
            <w:drawing>
              <wp:anchor distT="0" distB="0" distL="114300" distR="114300" simplePos="0" relativeHeight="251657216" behindDoc="0" locked="0" layoutInCell="1" allowOverlap="1" wp14:anchorId="2303725F" wp14:editId="61F97E24">
                <wp:simplePos x="0" y="0"/>
                <wp:positionH relativeFrom="column">
                  <wp:posOffset>52974</wp:posOffset>
                </wp:positionH>
                <wp:positionV relativeFrom="paragraph">
                  <wp:posOffset>142143</wp:posOffset>
                </wp:positionV>
                <wp:extent cx="5830688" cy="471600"/>
                <wp:effectExtent l="0" t="0" r="0" b="5080"/>
                <wp:wrapNone/>
                <wp:docPr id="199" name="Group 199"/>
                <wp:cNvGraphicFramePr/>
                <a:graphic xmlns:a="http://schemas.openxmlformats.org/drawingml/2006/main">
                  <a:graphicData uri="http://schemas.microsoft.com/office/word/2010/wordprocessingGroup">
                    <wpg:wgp>
                      <wpg:cNvGrpSpPr/>
                      <wpg:grpSpPr>
                        <a:xfrm>
                          <a:off x="0" y="0"/>
                          <a:ext cx="5830688" cy="471600"/>
                          <a:chOff x="0" y="0"/>
                          <a:chExt cx="5830688" cy="471600"/>
                        </a:xfrm>
                      </wpg:grpSpPr>
                      <wps:wsp>
                        <wps:cNvPr id="217" name="Text Box 2"/>
                        <wps:cNvSpPr txBox="1">
                          <a:spLocks noChangeArrowheads="1"/>
                        </wps:cNvSpPr>
                        <wps:spPr bwMode="auto">
                          <a:xfrm>
                            <a:off x="0" y="0"/>
                            <a:ext cx="1289685" cy="463851"/>
                          </a:xfrm>
                          <a:prstGeom prst="rect">
                            <a:avLst/>
                          </a:prstGeom>
                          <a:noFill/>
                          <a:ln w="9525">
                            <a:noFill/>
                            <a:miter lim="800000"/>
                            <a:headEnd/>
                            <a:tailEnd/>
                          </a:ln>
                        </wps:spPr>
                        <wps:txbx>
                          <w:txbxContent>
                            <w:p w14:paraId="4CBD0FA0" w14:textId="77777777" w:rsidR="007A0E95" w:rsidRPr="00792FC5" w:rsidRDefault="007A0E95" w:rsidP="007A0E95">
                              <w:pPr>
                                <w:rPr>
                                  <w:color w:val="ED8550" w:themeColor="accent2"/>
                                  <w:sz w:val="14"/>
                                </w:rPr>
                              </w:pPr>
                              <w:r w:rsidRPr="00792FC5">
                                <w:rPr>
                                  <w:color w:val="ED8550" w:themeColor="accent2"/>
                                  <w:sz w:val="14"/>
                                </w:rPr>
                                <w:t>Fremtidig konkurransekraft</w:t>
                              </w:r>
                            </w:p>
                          </w:txbxContent>
                        </wps:txbx>
                        <wps:bodyPr rot="0" vert="horz" wrap="square" lIns="91440" tIns="45720" rIns="91440" bIns="45720" anchor="t" anchorCtr="0">
                          <a:noAutofit/>
                        </wps:bodyPr>
                      </wps:wsp>
                      <wps:wsp>
                        <wps:cNvPr id="20" name="Text Box 2"/>
                        <wps:cNvSpPr txBox="1">
                          <a:spLocks noChangeArrowheads="1"/>
                        </wps:cNvSpPr>
                        <wps:spPr bwMode="auto">
                          <a:xfrm>
                            <a:off x="4541003" y="0"/>
                            <a:ext cx="1289685" cy="471600"/>
                          </a:xfrm>
                          <a:prstGeom prst="rect">
                            <a:avLst/>
                          </a:prstGeom>
                          <a:noFill/>
                          <a:ln w="9525">
                            <a:noFill/>
                            <a:miter lim="800000"/>
                            <a:headEnd/>
                            <a:tailEnd/>
                          </a:ln>
                        </wps:spPr>
                        <wps:txbx>
                          <w:txbxContent>
                            <w:p w14:paraId="65C4DF72" w14:textId="77777777" w:rsidR="007A0E95" w:rsidRPr="00792FC5" w:rsidRDefault="007A0E95" w:rsidP="007A0E95">
                              <w:pPr>
                                <w:rPr>
                                  <w:color w:val="ED8550" w:themeColor="accent2"/>
                                  <w:sz w:val="14"/>
                                </w:rPr>
                              </w:pPr>
                              <w:r w:rsidRPr="00792FC5">
                                <w:rPr>
                                  <w:color w:val="ED8550" w:themeColor="accent2"/>
                                  <w:sz w:val="14"/>
                                </w:rPr>
                                <w:t>Fremtidig konkurransekraft</w:t>
                              </w:r>
                            </w:p>
                          </w:txbxContent>
                        </wps:txbx>
                        <wps:bodyPr rot="0" vert="horz" wrap="square" lIns="91440" tIns="45720" rIns="91440" bIns="45720" anchor="t" anchorCtr="0">
                          <a:noAutofit/>
                        </wps:bodyPr>
                      </wps:wsp>
                      <wps:wsp>
                        <wps:cNvPr id="21" name="Text Box 2"/>
                        <wps:cNvSpPr txBox="1">
                          <a:spLocks noChangeArrowheads="1"/>
                        </wps:cNvSpPr>
                        <wps:spPr bwMode="auto">
                          <a:xfrm>
                            <a:off x="1588576" y="77491"/>
                            <a:ext cx="1289685" cy="386360"/>
                          </a:xfrm>
                          <a:prstGeom prst="rect">
                            <a:avLst/>
                          </a:prstGeom>
                          <a:noFill/>
                          <a:ln w="9525">
                            <a:noFill/>
                            <a:miter lim="800000"/>
                            <a:headEnd/>
                            <a:tailEnd/>
                          </a:ln>
                        </wps:spPr>
                        <wps:txbx>
                          <w:txbxContent>
                            <w:p w14:paraId="5E43B007" w14:textId="77777777" w:rsidR="007A0E95" w:rsidRPr="00792FC5" w:rsidRDefault="007A0E95" w:rsidP="007A0E95">
                              <w:pPr>
                                <w:rPr>
                                  <w:color w:val="ED8550" w:themeColor="accent2"/>
                                  <w:sz w:val="14"/>
                                </w:rPr>
                              </w:pPr>
                              <w:r>
                                <w:rPr>
                                  <w:color w:val="ED8550" w:themeColor="accent2"/>
                                  <w:sz w:val="14"/>
                                </w:rPr>
                                <w:t>Effekt av dette prosjektet</w:t>
                              </w:r>
                            </w:p>
                          </w:txbxContent>
                        </wps:txbx>
                        <wps:bodyPr rot="0" vert="horz" wrap="square" lIns="91440" tIns="45720" rIns="91440" bIns="45720" anchor="t" anchorCtr="0">
                          <a:noAutofit/>
                        </wps:bodyPr>
                      </wps:wsp>
                      <wps:wsp>
                        <wps:cNvPr id="22" name="Text Box 2"/>
                        <wps:cNvSpPr txBox="1">
                          <a:spLocks noChangeArrowheads="1"/>
                        </wps:cNvSpPr>
                        <wps:spPr bwMode="auto">
                          <a:xfrm>
                            <a:off x="3060915" y="77491"/>
                            <a:ext cx="1289685" cy="394109"/>
                          </a:xfrm>
                          <a:prstGeom prst="rect">
                            <a:avLst/>
                          </a:prstGeom>
                          <a:noFill/>
                          <a:ln w="9525">
                            <a:noFill/>
                            <a:miter lim="800000"/>
                            <a:headEnd/>
                            <a:tailEnd/>
                          </a:ln>
                        </wps:spPr>
                        <wps:txbx>
                          <w:txbxContent>
                            <w:p w14:paraId="1240E2A6" w14:textId="77777777" w:rsidR="007A0E95" w:rsidRPr="00792FC5" w:rsidRDefault="007A0E95" w:rsidP="007A0E95">
                              <w:pPr>
                                <w:rPr>
                                  <w:color w:val="ED8550" w:themeColor="accent2"/>
                                  <w:sz w:val="14"/>
                                </w:rPr>
                              </w:pPr>
                              <w:r>
                                <w:rPr>
                                  <w:color w:val="ED8550" w:themeColor="accent2"/>
                                  <w:sz w:val="14"/>
                                </w:rPr>
                                <w:t>Effekt av dette prosjektet</w:t>
                              </w:r>
                            </w:p>
                          </w:txbxContent>
                        </wps:txbx>
                        <wps:bodyPr rot="0" vert="horz" wrap="square" lIns="91440" tIns="45720" rIns="91440" bIns="45720" anchor="t" anchorCtr="0">
                          <a:noAutofit/>
                        </wps:bodyPr>
                      </wps:wsp>
                    </wpg:wgp>
                  </a:graphicData>
                </a:graphic>
              </wp:anchor>
            </w:drawing>
          </mc:Choice>
          <mc:Fallback>
            <w:pict>
              <v:group w14:anchorId="2303725F" id="Group 199" o:spid="_x0000_s1026" style="position:absolute;margin-left:4.15pt;margin-top:11.2pt;width:459.1pt;height:37.15pt;z-index:251657216" coordsize="58306,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">
                <v:shapetype id="_x0000_t202" coordsize="21600,21600" o:spt="202" path="m,l,21600r21600,l21600,xe">
                  <v:stroke joinstyle="miter"/>
                  <v:path gradientshapeok="t" o:connecttype="rect"/>
                </v:shapetype>
                <v:shape id="Text Box 2" o:spid="_x0000_s1027" type="#_x0000_t202" style="position:absolute;width:12896;height: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CBD0FA0" w14:textId="77777777" w:rsidR="007A0E95" w:rsidRPr="00792FC5" w:rsidRDefault="007A0E95" w:rsidP="007A0E95">
                        <w:pPr>
                          <w:rPr>
                            <w:color w:val="ED8550" w:themeColor="accent2"/>
                            <w:sz w:val="14"/>
                          </w:rPr>
                        </w:pPr>
                        <w:r w:rsidRPr="00792FC5">
                          <w:rPr>
                            <w:color w:val="ED8550" w:themeColor="accent2"/>
                            <w:sz w:val="14"/>
                          </w:rPr>
                          <w:t>Fremtidig konkurransekraft</w:t>
                        </w:r>
                      </w:p>
                    </w:txbxContent>
                  </v:textbox>
                </v:shape>
                <v:shape id="Text Box 2" o:spid="_x0000_s1028" type="#_x0000_t202" style="position:absolute;left:45410;width:12896;height:4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5C4DF72" w14:textId="77777777" w:rsidR="007A0E95" w:rsidRPr="00792FC5" w:rsidRDefault="007A0E95" w:rsidP="007A0E95">
                        <w:pPr>
                          <w:rPr>
                            <w:color w:val="ED8550" w:themeColor="accent2"/>
                            <w:sz w:val="14"/>
                          </w:rPr>
                        </w:pPr>
                        <w:r w:rsidRPr="00792FC5">
                          <w:rPr>
                            <w:color w:val="ED8550" w:themeColor="accent2"/>
                            <w:sz w:val="14"/>
                          </w:rPr>
                          <w:t>Fremtidig konkurransekraft</w:t>
                        </w:r>
                      </w:p>
                    </w:txbxContent>
                  </v:textbox>
                </v:shape>
                <v:shape id="Text Box 2" o:spid="_x0000_s1029" type="#_x0000_t202" style="position:absolute;left:15885;top:774;width:12897;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E43B007" w14:textId="77777777" w:rsidR="007A0E95" w:rsidRPr="00792FC5" w:rsidRDefault="007A0E95" w:rsidP="007A0E95">
                        <w:pPr>
                          <w:rPr>
                            <w:color w:val="ED8550" w:themeColor="accent2"/>
                            <w:sz w:val="14"/>
                          </w:rPr>
                        </w:pPr>
                        <w:r>
                          <w:rPr>
                            <w:color w:val="ED8550" w:themeColor="accent2"/>
                            <w:sz w:val="14"/>
                          </w:rPr>
                          <w:t>Effekt av dette prosjektet</w:t>
                        </w:r>
                      </w:p>
                    </w:txbxContent>
                  </v:textbox>
                </v:shape>
                <v:shape id="Text Box 2" o:spid="_x0000_s1030" type="#_x0000_t202" style="position:absolute;left:30609;top:774;width:12897;height:3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40E2A6" w14:textId="77777777" w:rsidR="007A0E95" w:rsidRPr="00792FC5" w:rsidRDefault="007A0E95" w:rsidP="007A0E95">
                        <w:pPr>
                          <w:rPr>
                            <w:color w:val="ED8550" w:themeColor="accent2"/>
                            <w:sz w:val="14"/>
                          </w:rPr>
                        </w:pPr>
                        <w:r>
                          <w:rPr>
                            <w:color w:val="ED8550" w:themeColor="accent2"/>
                            <w:sz w:val="14"/>
                          </w:rPr>
                          <w:t>Effekt av dette prosjektet</w:t>
                        </w:r>
                      </w:p>
                    </w:txbxContent>
                  </v:textbox>
                </v:shape>
              </v:group>
            </w:pict>
          </mc:Fallback>
        </mc:AlternateContent>
      </w:r>
      <w:r>
        <w:rPr>
          <w:color w:val="auto"/>
        </w:rPr>
        <w:t xml:space="preserve">Figur 1: </w:t>
      </w:r>
      <w:r w:rsidR="00F90B58">
        <w:rPr>
          <w:color w:val="auto"/>
        </w:rPr>
        <w:t>Fremtidig konkurransekraft og effekten av dette prosjektet</w:t>
      </w:r>
    </w:p>
    <w:p w14:paraId="3D067CE8" w14:textId="77777777" w:rsidR="007A0E95" w:rsidRDefault="007A0E95" w:rsidP="007A0E95">
      <w:pPr>
        <w:spacing w:after="160" w:line="259" w:lineRule="auto"/>
        <w:rPr>
          <w:color w:val="auto"/>
        </w:rPr>
      </w:pPr>
      <w:r w:rsidRPr="00187014">
        <w:rPr>
          <w:noProof/>
        </w:rPr>
        <w:drawing>
          <wp:inline distT="0" distB="0" distL="0" distR="0" wp14:anchorId="2253097C" wp14:editId="74FCFB03">
            <wp:extent cx="5831840" cy="743803"/>
            <wp:effectExtent l="0" t="0" r="0" b="0"/>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3" descr="A picture containing diagram&#10;&#10;Description automatically generated"/>
                    <pic:cNvPicPr/>
                  </pic:nvPicPr>
                  <pic:blipFill rotWithShape="1">
                    <a:blip r:embed="rId18"/>
                    <a:srcRect b="53426"/>
                    <a:stretch/>
                  </pic:blipFill>
                  <pic:spPr bwMode="auto">
                    <a:xfrm>
                      <a:off x="0" y="0"/>
                      <a:ext cx="5831840" cy="743803"/>
                    </a:xfrm>
                    <a:prstGeom prst="rect">
                      <a:avLst/>
                    </a:prstGeom>
                    <a:ln>
                      <a:noFill/>
                    </a:ln>
                    <a:extLst>
                      <a:ext uri="{53640926-AAD7-44D8-BBD7-CCE9431645EC}">
                        <a14:shadowObscured xmlns:a14="http://schemas.microsoft.com/office/drawing/2010/main"/>
                      </a:ext>
                    </a:extLst>
                  </pic:spPr>
                </pic:pic>
              </a:graphicData>
            </a:graphic>
          </wp:inline>
        </w:drawing>
      </w:r>
    </w:p>
    <w:p w14:paraId="425BB11E" w14:textId="45CB32E1" w:rsidR="00F90B58" w:rsidRPr="00032ADA" w:rsidRDefault="007A0E95" w:rsidP="00032ADA">
      <w:pPr>
        <w:spacing w:after="160" w:line="259" w:lineRule="auto"/>
        <w:rPr>
          <w:color w:val="auto"/>
        </w:rPr>
      </w:pPr>
      <w:r>
        <w:rPr>
          <w:color w:val="auto"/>
        </w:rPr>
        <w:t>Det er særlig viktig at det benyttes konsistente og sammenliknbare tallstørrelser og faktaopplysninger som gjør det mulig med relative vurderinger på tvers av «boksene» over.</w:t>
      </w:r>
    </w:p>
    <w:p w14:paraId="52A6A8A9" w14:textId="77777777" w:rsidR="007A0E95" w:rsidRPr="00C702CC" w:rsidRDefault="007A0E95" w:rsidP="007A0E95">
      <w:pPr>
        <w:rPr>
          <w:rFonts w:cstheme="minorHAnsi"/>
        </w:rPr>
      </w:pPr>
      <w:r w:rsidRPr="00C702CC">
        <w:rPr>
          <w:rFonts w:cstheme="minorHAnsi"/>
        </w:rPr>
        <w:t>Noen eksempler på hvordan endringer i forutsetninger kan beskrives er vist under:</w:t>
      </w:r>
    </w:p>
    <w:p w14:paraId="5EA13049"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color w:val="2B292A"/>
          <w:sz w:val="18"/>
          <w:szCs w:val="18"/>
        </w:rPr>
      </w:pPr>
      <w:r w:rsidRPr="00A56976">
        <w:rPr>
          <w:rStyle w:val="normaltextrun"/>
          <w:rFonts w:asciiTheme="minorHAnsi" w:hAnsiTheme="minorHAnsi" w:cstheme="minorHAnsi"/>
          <w:i/>
          <w:iCs/>
          <w:color w:val="2B292A"/>
          <w:sz w:val="18"/>
          <w:szCs w:val="18"/>
        </w:rPr>
        <w:t>Eksempel 1:</w:t>
      </w:r>
      <w:r w:rsidRPr="00A56976">
        <w:rPr>
          <w:rStyle w:val="eop"/>
          <w:rFonts w:asciiTheme="minorHAnsi" w:eastAsiaTheme="minorEastAsia" w:hAnsiTheme="minorHAnsi" w:cstheme="minorHAnsi"/>
          <w:sz w:val="18"/>
          <w:szCs w:val="18"/>
        </w:rPr>
        <w:t> </w:t>
      </w:r>
    </w:p>
    <w:p w14:paraId="68C65901" w14:textId="277A9DBB" w:rsidR="007A0E95" w:rsidRDefault="007A0E95" w:rsidP="007A0E95">
      <w:pPr>
        <w:pStyle w:val="paragraph"/>
        <w:spacing w:before="0" w:beforeAutospacing="0" w:after="0" w:afterAutospacing="0"/>
        <w:textAlignment w:val="baseline"/>
        <w:rPr>
          <w:rStyle w:val="normaltextrun"/>
          <w:rFonts w:asciiTheme="minorHAnsi" w:hAnsiTheme="minorHAnsi" w:cstheme="minorHAnsi"/>
          <w:i/>
          <w:iCs/>
          <w:color w:val="2B292A"/>
          <w:sz w:val="18"/>
          <w:szCs w:val="18"/>
        </w:rPr>
      </w:pPr>
      <w:r w:rsidRPr="00A56976">
        <w:rPr>
          <w:rStyle w:val="normaltextrun"/>
          <w:rFonts w:asciiTheme="minorHAnsi" w:hAnsiTheme="minorHAnsi" w:cstheme="minorHAnsi"/>
          <w:i/>
          <w:iCs/>
          <w:color w:val="2B292A"/>
          <w:sz w:val="18"/>
          <w:szCs w:val="18"/>
        </w:rPr>
        <w:t>Et skip skal basere seg på hydrogendrift istedenfor dieseldrift.</w:t>
      </w:r>
    </w:p>
    <w:p w14:paraId="2601D97D" w14:textId="77777777" w:rsidR="00F90B58" w:rsidRPr="00A56976" w:rsidRDefault="00F90B58" w:rsidP="007A0E95">
      <w:pPr>
        <w:pStyle w:val="paragraph"/>
        <w:spacing w:before="0" w:beforeAutospacing="0" w:after="0" w:afterAutospacing="0"/>
        <w:textAlignment w:val="baseline"/>
        <w:rPr>
          <w:rStyle w:val="normaltextrun"/>
          <w:rFonts w:asciiTheme="minorHAnsi" w:hAnsiTheme="minorHAnsi" w:cstheme="minorHAnsi"/>
          <w:i/>
          <w:iCs/>
          <w:color w:val="2B292A"/>
          <w:sz w:val="18"/>
          <w:szCs w:val="18"/>
        </w:rPr>
      </w:pPr>
    </w:p>
    <w:p w14:paraId="1C515834"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sz w:val="18"/>
          <w:szCs w:val="18"/>
        </w:rPr>
      </w:pPr>
      <w:r w:rsidRPr="00A56976">
        <w:rPr>
          <w:rStyle w:val="normaltextrun"/>
          <w:rFonts w:asciiTheme="minorHAnsi" w:hAnsiTheme="minorHAnsi" w:cstheme="minorHAnsi"/>
          <w:i/>
          <w:iCs/>
          <w:color w:val="2B292A"/>
          <w:sz w:val="18"/>
          <w:szCs w:val="18"/>
        </w:rPr>
        <w:t>Videre utvikling av teknologien forventes å bidra til at driftskostnader og investeringskostnader reduseres med 25 %. I figuren under er det i tillegg forutsatt en kostnad på XXXX NOK/tonn CO</w:t>
      </w:r>
      <w:r w:rsidRPr="00A56976">
        <w:rPr>
          <w:rStyle w:val="normaltextrun"/>
          <w:rFonts w:asciiTheme="minorHAnsi" w:hAnsiTheme="minorHAnsi" w:cstheme="minorHAnsi"/>
          <w:i/>
          <w:iCs/>
          <w:color w:val="2B292A"/>
          <w:sz w:val="18"/>
          <w:szCs w:val="18"/>
          <w:vertAlign w:val="subscript"/>
        </w:rPr>
        <w:t>2</w:t>
      </w:r>
      <w:r w:rsidRPr="00A56976">
        <w:rPr>
          <w:rStyle w:val="normaltextrun"/>
          <w:rFonts w:asciiTheme="minorHAnsi" w:hAnsiTheme="minorHAnsi" w:cstheme="minorHAnsi"/>
          <w:i/>
          <w:iCs/>
          <w:color w:val="2B292A"/>
          <w:sz w:val="18"/>
          <w:szCs w:val="18"/>
        </w:rPr>
        <w:t xml:space="preserve"> og at prisen for levert hydrogen er redusert med XX %, dvs. til XX NOK/kg. (MER FORKLARING VIL VÆRE NØDVENDIG). </w:t>
      </w:r>
      <w:r w:rsidRPr="00A56976">
        <w:rPr>
          <w:rStyle w:val="eop"/>
          <w:rFonts w:asciiTheme="minorHAnsi" w:eastAsiaTheme="minorEastAsia" w:hAnsiTheme="minorHAnsi" w:cstheme="minorHAnsi"/>
          <w:sz w:val="18"/>
          <w:szCs w:val="18"/>
        </w:rPr>
        <w:t> </w:t>
      </w:r>
    </w:p>
    <w:p w14:paraId="77B17863"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sz w:val="18"/>
          <w:szCs w:val="18"/>
        </w:rPr>
      </w:pPr>
      <w:r w:rsidRPr="00A56976">
        <w:rPr>
          <w:rStyle w:val="normaltextrun"/>
          <w:rFonts w:asciiTheme="minorHAnsi" w:hAnsiTheme="minorHAnsi" w:cstheme="minorHAnsi"/>
          <w:i/>
          <w:iCs/>
          <w:color w:val="2B292A"/>
          <w:sz w:val="18"/>
          <w:szCs w:val="18"/>
        </w:rPr>
        <w:t> </w:t>
      </w:r>
      <w:r w:rsidRPr="00A56976">
        <w:rPr>
          <w:rStyle w:val="eop"/>
          <w:rFonts w:asciiTheme="minorHAnsi" w:eastAsiaTheme="minorEastAsia" w:hAnsiTheme="minorHAnsi" w:cstheme="minorHAnsi"/>
          <w:sz w:val="18"/>
          <w:szCs w:val="18"/>
        </w:rPr>
        <w:t> </w:t>
      </w:r>
    </w:p>
    <w:p w14:paraId="6E646253" w14:textId="51165162" w:rsidR="007A0E95" w:rsidRPr="00A56976" w:rsidRDefault="007A0E95" w:rsidP="007A0E95">
      <w:pPr>
        <w:pStyle w:val="paragraph"/>
        <w:spacing w:before="0" w:beforeAutospacing="0" w:after="0" w:afterAutospacing="0"/>
        <w:textAlignment w:val="baseline"/>
        <w:rPr>
          <w:rFonts w:asciiTheme="minorHAnsi" w:hAnsiTheme="minorHAnsi" w:cstheme="minorHAnsi"/>
          <w:sz w:val="18"/>
          <w:szCs w:val="18"/>
        </w:rPr>
      </w:pPr>
      <w:r w:rsidRPr="00A56976">
        <w:rPr>
          <w:rStyle w:val="normaltextrun"/>
          <w:rFonts w:asciiTheme="minorHAnsi" w:hAnsiTheme="minorHAnsi" w:cstheme="minorHAnsi"/>
          <w:i/>
          <w:iCs/>
          <w:color w:val="2B292A"/>
          <w:sz w:val="18"/>
          <w:szCs w:val="18"/>
        </w:rPr>
        <w:t>Med disse forutsetningene vil</w:t>
      </w:r>
      <w:r w:rsidR="0002409B">
        <w:rPr>
          <w:rStyle w:val="normaltextrun"/>
          <w:rFonts w:asciiTheme="minorHAnsi" w:hAnsiTheme="minorHAnsi" w:cstheme="minorHAnsi"/>
          <w:i/>
          <w:iCs/>
          <w:color w:val="2B292A"/>
          <w:sz w:val="18"/>
          <w:szCs w:val="18"/>
        </w:rPr>
        <w:t xml:space="preserve"> den utslippsfrie</w:t>
      </w:r>
      <w:r w:rsidRPr="00A56976">
        <w:rPr>
          <w:rStyle w:val="normaltextrun"/>
          <w:rFonts w:asciiTheme="minorHAnsi" w:hAnsiTheme="minorHAnsi" w:cstheme="minorHAnsi"/>
          <w:i/>
          <w:iCs/>
          <w:color w:val="2B292A"/>
          <w:sz w:val="18"/>
          <w:szCs w:val="18"/>
        </w:rPr>
        <w:t xml:space="preserve"> teknologien gi en lavere økning i EBIT enn det </w:t>
      </w:r>
      <w:r w:rsidR="0002409B">
        <w:rPr>
          <w:rStyle w:val="normaltextrun"/>
          <w:rFonts w:asciiTheme="minorHAnsi" w:hAnsiTheme="minorHAnsi" w:cstheme="minorHAnsi"/>
          <w:i/>
          <w:iCs/>
          <w:color w:val="2B292A"/>
          <w:sz w:val="18"/>
          <w:szCs w:val="18"/>
        </w:rPr>
        <w:t>fossile</w:t>
      </w:r>
      <w:r w:rsidRPr="00A56976">
        <w:rPr>
          <w:rStyle w:val="normaltextrun"/>
          <w:rFonts w:asciiTheme="minorHAnsi" w:hAnsiTheme="minorHAnsi" w:cstheme="minorHAnsi"/>
          <w:i/>
          <w:iCs/>
          <w:color w:val="2B292A"/>
          <w:sz w:val="18"/>
          <w:szCs w:val="18"/>
        </w:rPr>
        <w:t xml:space="preserve"> alternativet med diesel og dermed bli foretrukket i markedet </w:t>
      </w:r>
      <w:r w:rsidR="00E77A16">
        <w:rPr>
          <w:rStyle w:val="normaltextrun"/>
          <w:rFonts w:asciiTheme="minorHAnsi" w:hAnsiTheme="minorHAnsi" w:cstheme="minorHAnsi"/>
          <w:i/>
          <w:iCs/>
          <w:color w:val="2B292A"/>
          <w:sz w:val="18"/>
          <w:szCs w:val="18"/>
        </w:rPr>
        <w:t xml:space="preserve">på sikt </w:t>
      </w:r>
      <w:r w:rsidRPr="00A56976">
        <w:rPr>
          <w:rStyle w:val="normaltextrun"/>
          <w:rFonts w:asciiTheme="minorHAnsi" w:hAnsiTheme="minorHAnsi" w:cstheme="minorHAnsi"/>
          <w:i/>
          <w:iCs/>
          <w:color w:val="2B292A"/>
          <w:sz w:val="18"/>
          <w:szCs w:val="18"/>
        </w:rPr>
        <w:t>uten øvrig virkemiddelbruk enn økt CO</w:t>
      </w:r>
      <w:r w:rsidRPr="00A56976">
        <w:rPr>
          <w:rStyle w:val="normaltextrun"/>
          <w:rFonts w:asciiTheme="minorHAnsi" w:hAnsiTheme="minorHAnsi" w:cstheme="minorHAnsi"/>
          <w:i/>
          <w:iCs/>
          <w:color w:val="2B292A"/>
          <w:sz w:val="18"/>
          <w:szCs w:val="18"/>
          <w:vertAlign w:val="subscript"/>
        </w:rPr>
        <w:t>2</w:t>
      </w:r>
      <w:r w:rsidRPr="00A56976">
        <w:rPr>
          <w:rStyle w:val="normaltextrun"/>
          <w:rFonts w:asciiTheme="minorHAnsi" w:hAnsiTheme="minorHAnsi" w:cstheme="minorHAnsi"/>
          <w:i/>
          <w:iCs/>
          <w:color w:val="2B292A"/>
          <w:sz w:val="18"/>
          <w:szCs w:val="18"/>
        </w:rPr>
        <w:t>-pris. Forutsatt en hydrogenpris på XX NOK/kg er det tilstrekkelig med en CO</w:t>
      </w:r>
      <w:r w:rsidRPr="00A56976">
        <w:rPr>
          <w:rStyle w:val="normaltextrun"/>
          <w:rFonts w:asciiTheme="minorHAnsi" w:hAnsiTheme="minorHAnsi" w:cstheme="minorHAnsi"/>
          <w:i/>
          <w:iCs/>
          <w:color w:val="2B292A"/>
          <w:sz w:val="18"/>
          <w:szCs w:val="18"/>
          <w:vertAlign w:val="subscript"/>
        </w:rPr>
        <w:t>2</w:t>
      </w:r>
      <w:r w:rsidRPr="00A56976">
        <w:rPr>
          <w:rStyle w:val="normaltextrun"/>
          <w:rFonts w:asciiTheme="minorHAnsi" w:hAnsiTheme="minorHAnsi" w:cstheme="minorHAnsi"/>
          <w:i/>
          <w:iCs/>
          <w:color w:val="2B292A"/>
          <w:sz w:val="18"/>
          <w:szCs w:val="18"/>
        </w:rPr>
        <w:t>-pris på XXX NOK/tonn for å oppnå paritet. Skulle CO</w:t>
      </w:r>
      <w:r w:rsidRPr="00A56976">
        <w:rPr>
          <w:rStyle w:val="normaltextrun"/>
          <w:rFonts w:asciiTheme="minorHAnsi" w:hAnsiTheme="minorHAnsi" w:cstheme="minorHAnsi"/>
          <w:i/>
          <w:iCs/>
          <w:color w:val="2B292A"/>
          <w:sz w:val="18"/>
          <w:szCs w:val="18"/>
          <w:vertAlign w:val="subscript"/>
        </w:rPr>
        <w:t>2</w:t>
      </w:r>
      <w:r w:rsidRPr="00A56976">
        <w:rPr>
          <w:rStyle w:val="normaltextrun"/>
          <w:rFonts w:asciiTheme="minorHAnsi" w:hAnsiTheme="minorHAnsi" w:cstheme="minorHAnsi"/>
          <w:i/>
          <w:iCs/>
          <w:color w:val="2B292A"/>
          <w:sz w:val="18"/>
          <w:szCs w:val="18"/>
        </w:rPr>
        <w:t>-prisen gå opp til XXXX NOK/kg, vil en hydrogenpris på XX NOK/kg, dvs. en XX % økning sammenlignet med prisen i dette prosjektet, være tilstrekkelig for å gjøre teknologien konkurransedyktig. (TYPE VURDERINGER VIL VARIERE FRA SAK TIL SAK) </w:t>
      </w:r>
      <w:r w:rsidRPr="00A56976">
        <w:rPr>
          <w:rStyle w:val="eop"/>
          <w:rFonts w:asciiTheme="minorHAnsi" w:eastAsiaTheme="minorEastAsia" w:hAnsiTheme="minorHAnsi" w:cstheme="minorHAnsi"/>
          <w:sz w:val="18"/>
          <w:szCs w:val="18"/>
        </w:rPr>
        <w:t> </w:t>
      </w:r>
    </w:p>
    <w:p w14:paraId="1C1D0DCE"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sz w:val="18"/>
          <w:szCs w:val="18"/>
        </w:rPr>
      </w:pPr>
      <w:r w:rsidRPr="00A56976">
        <w:rPr>
          <w:rStyle w:val="eop"/>
          <w:rFonts w:asciiTheme="minorHAnsi" w:eastAsiaTheme="minorEastAsia" w:hAnsiTheme="minorHAnsi" w:cstheme="minorHAnsi"/>
          <w:sz w:val="18"/>
          <w:szCs w:val="18"/>
        </w:rPr>
        <w:t> </w:t>
      </w:r>
    </w:p>
    <w:p w14:paraId="21A750DC"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sz w:val="18"/>
          <w:szCs w:val="18"/>
        </w:rPr>
      </w:pPr>
      <w:r w:rsidRPr="00A56976">
        <w:rPr>
          <w:rStyle w:val="normaltextrun"/>
          <w:rFonts w:asciiTheme="minorHAnsi" w:hAnsiTheme="minorHAnsi" w:cstheme="minorHAnsi"/>
          <w:i/>
          <w:iCs/>
          <w:color w:val="2B292A"/>
          <w:sz w:val="18"/>
          <w:szCs w:val="18"/>
        </w:rPr>
        <w:t>Konklusjonen er at teknologien vil kunne bli konkurransedyktig under gitte, realistiske forutsetninger.</w:t>
      </w:r>
      <w:r w:rsidRPr="00A56976">
        <w:rPr>
          <w:rStyle w:val="eop"/>
          <w:rFonts w:asciiTheme="minorHAnsi" w:eastAsiaTheme="minorEastAsia" w:hAnsiTheme="minorHAnsi" w:cstheme="minorHAnsi"/>
          <w:sz w:val="18"/>
          <w:szCs w:val="18"/>
        </w:rPr>
        <w:t> </w:t>
      </w:r>
    </w:p>
    <w:p w14:paraId="2AD5C42A"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sz w:val="18"/>
          <w:szCs w:val="18"/>
        </w:rPr>
      </w:pPr>
      <w:r w:rsidRPr="00A56976">
        <w:rPr>
          <w:rStyle w:val="normaltextrun"/>
          <w:rFonts w:asciiTheme="minorHAnsi" w:hAnsiTheme="minorHAnsi" w:cstheme="minorHAnsi"/>
          <w:color w:val="2B292A"/>
          <w:sz w:val="18"/>
          <w:szCs w:val="18"/>
        </w:rPr>
        <w:t> </w:t>
      </w:r>
      <w:r w:rsidRPr="00A56976">
        <w:rPr>
          <w:rStyle w:val="eop"/>
          <w:rFonts w:asciiTheme="minorHAnsi" w:eastAsiaTheme="minorEastAsia" w:hAnsiTheme="minorHAnsi" w:cstheme="minorHAnsi"/>
          <w:sz w:val="18"/>
          <w:szCs w:val="18"/>
        </w:rPr>
        <w:t> </w:t>
      </w:r>
    </w:p>
    <w:p w14:paraId="65D35A98"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sz w:val="18"/>
          <w:szCs w:val="18"/>
        </w:rPr>
      </w:pPr>
      <w:r w:rsidRPr="00A56976">
        <w:rPr>
          <w:rStyle w:val="normaltextrun"/>
          <w:rFonts w:asciiTheme="minorHAnsi" w:hAnsiTheme="minorHAnsi" w:cstheme="minorHAnsi"/>
          <w:color w:val="2B292A"/>
          <w:sz w:val="18"/>
          <w:szCs w:val="18"/>
        </w:rPr>
        <w:t>  </w:t>
      </w:r>
      <w:r w:rsidRPr="00C702CC">
        <w:rPr>
          <w:rFonts w:asciiTheme="minorHAnsi" w:eastAsiaTheme="minorHAnsi" w:hAnsiTheme="minorHAnsi" w:cstheme="minorHAnsi"/>
          <w:noProof/>
          <w:color w:val="2B292A"/>
          <w:sz w:val="18"/>
          <w:szCs w:val="18"/>
        </w:rPr>
        <w:drawing>
          <wp:inline distT="0" distB="0" distL="0" distR="0" wp14:anchorId="1754C22F" wp14:editId="29AA3F5F">
            <wp:extent cx="5563870" cy="3586480"/>
            <wp:effectExtent l="0" t="0" r="0" b="0"/>
            <wp:docPr id="6" name="Picture 6"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Chart, bar chart, waterfall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3870" cy="3586480"/>
                    </a:xfrm>
                    <a:prstGeom prst="rect">
                      <a:avLst/>
                    </a:prstGeom>
                    <a:noFill/>
                    <a:ln>
                      <a:noFill/>
                    </a:ln>
                  </pic:spPr>
                </pic:pic>
              </a:graphicData>
            </a:graphic>
          </wp:inline>
        </w:drawing>
      </w:r>
      <w:r w:rsidRPr="00A56976">
        <w:rPr>
          <w:rStyle w:val="eop"/>
          <w:rFonts w:asciiTheme="minorHAnsi" w:eastAsiaTheme="minorEastAsia" w:hAnsiTheme="minorHAnsi" w:cstheme="minorHAnsi"/>
          <w:sz w:val="18"/>
          <w:szCs w:val="18"/>
        </w:rPr>
        <w:t> </w:t>
      </w:r>
    </w:p>
    <w:p w14:paraId="7847632A" w14:textId="60446C55" w:rsidR="007A0E95" w:rsidRPr="00A56976" w:rsidRDefault="007A0E95" w:rsidP="007A0E95">
      <w:pPr>
        <w:pStyle w:val="paragraph"/>
        <w:spacing w:before="0" w:beforeAutospacing="0" w:after="0" w:afterAutospacing="0"/>
        <w:textAlignment w:val="baseline"/>
        <w:rPr>
          <w:rFonts w:asciiTheme="minorHAnsi" w:hAnsiTheme="minorHAnsi" w:cstheme="minorHAnsi"/>
          <w:sz w:val="18"/>
          <w:szCs w:val="18"/>
        </w:rPr>
      </w:pPr>
      <w:r w:rsidRPr="00A56976">
        <w:rPr>
          <w:rStyle w:val="normaltextrun"/>
          <w:rFonts w:asciiTheme="minorHAnsi" w:hAnsiTheme="minorHAnsi" w:cstheme="minorHAnsi"/>
          <w:i/>
          <w:iCs/>
          <w:color w:val="44546A"/>
          <w:sz w:val="18"/>
          <w:szCs w:val="18"/>
        </w:rPr>
        <w:t xml:space="preserve">Figur </w:t>
      </w:r>
      <w:r w:rsidR="003E025F">
        <w:rPr>
          <w:rStyle w:val="spellingerror"/>
          <w:rFonts w:asciiTheme="minorHAnsi" w:eastAsiaTheme="majorEastAsia" w:hAnsiTheme="minorHAnsi" w:cstheme="minorHAnsi"/>
          <w:i/>
          <w:iCs/>
          <w:color w:val="000000"/>
          <w:sz w:val="18"/>
          <w:szCs w:val="18"/>
          <w:shd w:val="clear" w:color="auto" w:fill="E1E3E6"/>
        </w:rPr>
        <w:t>2</w:t>
      </w:r>
      <w:r w:rsidRPr="00A56976">
        <w:rPr>
          <w:rStyle w:val="normaltextrun"/>
          <w:rFonts w:asciiTheme="minorHAnsi" w:hAnsiTheme="minorHAnsi" w:cstheme="minorHAnsi"/>
          <w:i/>
          <w:iCs/>
          <w:color w:val="44546A"/>
          <w:sz w:val="18"/>
          <w:szCs w:val="18"/>
        </w:rPr>
        <w:t xml:space="preserve">, Sammenligning av reduksjon i driftsresultat (EBIT), </w:t>
      </w:r>
      <w:r w:rsidR="00E77A16">
        <w:rPr>
          <w:rStyle w:val="normaltextrun"/>
          <w:rFonts w:asciiTheme="minorHAnsi" w:hAnsiTheme="minorHAnsi" w:cstheme="minorHAnsi"/>
          <w:i/>
          <w:iCs/>
          <w:color w:val="44546A"/>
          <w:sz w:val="18"/>
          <w:szCs w:val="18"/>
        </w:rPr>
        <w:t>fossil («brun»)</w:t>
      </w:r>
      <w:r w:rsidRPr="00A56976">
        <w:rPr>
          <w:rStyle w:val="normaltextrun"/>
          <w:rFonts w:asciiTheme="minorHAnsi" w:hAnsiTheme="minorHAnsi" w:cstheme="minorHAnsi"/>
          <w:i/>
          <w:iCs/>
          <w:color w:val="44546A"/>
          <w:sz w:val="18"/>
          <w:szCs w:val="18"/>
        </w:rPr>
        <w:t xml:space="preserve"> og </w:t>
      </w:r>
      <w:r w:rsidR="00E77A16">
        <w:rPr>
          <w:rStyle w:val="normaltextrun"/>
          <w:rFonts w:asciiTheme="minorHAnsi" w:hAnsiTheme="minorHAnsi" w:cstheme="minorHAnsi"/>
          <w:i/>
          <w:iCs/>
          <w:color w:val="44546A"/>
          <w:sz w:val="18"/>
          <w:szCs w:val="18"/>
        </w:rPr>
        <w:t>utslippsfri («</w:t>
      </w:r>
      <w:r w:rsidRPr="00A56976">
        <w:rPr>
          <w:rStyle w:val="normaltextrun"/>
          <w:rFonts w:asciiTheme="minorHAnsi" w:hAnsiTheme="minorHAnsi" w:cstheme="minorHAnsi"/>
          <w:i/>
          <w:iCs/>
          <w:color w:val="44546A"/>
          <w:sz w:val="18"/>
          <w:szCs w:val="18"/>
        </w:rPr>
        <w:t>grønn</w:t>
      </w:r>
      <w:r w:rsidR="00E77A16">
        <w:rPr>
          <w:rStyle w:val="normaltextrun"/>
          <w:rFonts w:asciiTheme="minorHAnsi" w:hAnsiTheme="minorHAnsi" w:cstheme="minorHAnsi"/>
          <w:i/>
          <w:iCs/>
          <w:color w:val="44546A"/>
          <w:sz w:val="18"/>
          <w:szCs w:val="18"/>
        </w:rPr>
        <w:t>»)</w:t>
      </w:r>
      <w:r w:rsidRPr="00A56976">
        <w:rPr>
          <w:rStyle w:val="normaltextrun"/>
          <w:rFonts w:asciiTheme="minorHAnsi" w:hAnsiTheme="minorHAnsi" w:cstheme="minorHAnsi"/>
          <w:i/>
          <w:iCs/>
          <w:color w:val="44546A"/>
          <w:sz w:val="18"/>
          <w:szCs w:val="18"/>
        </w:rPr>
        <w:t xml:space="preserve"> teknologi i dag og i lavutslippssamfunnet (LUS) </w:t>
      </w:r>
      <w:r w:rsidRPr="00A56976">
        <w:rPr>
          <w:rStyle w:val="eop"/>
          <w:rFonts w:asciiTheme="minorHAnsi" w:eastAsiaTheme="minorEastAsia" w:hAnsiTheme="minorHAnsi" w:cstheme="minorHAnsi"/>
          <w:color w:val="44546A"/>
          <w:sz w:val="18"/>
          <w:szCs w:val="18"/>
        </w:rPr>
        <w:t> </w:t>
      </w:r>
    </w:p>
    <w:p w14:paraId="65B43C50"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color w:val="2B292A"/>
          <w:sz w:val="18"/>
          <w:szCs w:val="18"/>
        </w:rPr>
      </w:pPr>
      <w:r w:rsidRPr="00A56976">
        <w:rPr>
          <w:rStyle w:val="eop"/>
          <w:rFonts w:asciiTheme="minorHAnsi" w:eastAsiaTheme="minorEastAsia" w:hAnsiTheme="minorHAnsi" w:cstheme="minorHAnsi"/>
          <w:sz w:val="18"/>
          <w:szCs w:val="18"/>
        </w:rPr>
        <w:lastRenderedPageBreak/>
        <w:t> </w:t>
      </w:r>
    </w:p>
    <w:p w14:paraId="56ECCE5C" w14:textId="77777777" w:rsidR="007A0E95" w:rsidRPr="00A56976" w:rsidRDefault="007A0E95" w:rsidP="007A0E95">
      <w:pPr>
        <w:pStyle w:val="paragraph"/>
        <w:spacing w:before="0" w:beforeAutospacing="0" w:after="0" w:afterAutospacing="0"/>
        <w:textAlignment w:val="baseline"/>
        <w:rPr>
          <w:rStyle w:val="normaltextrun"/>
          <w:rFonts w:asciiTheme="minorHAnsi" w:hAnsiTheme="minorHAnsi" w:cstheme="minorHAnsi"/>
          <w:i/>
          <w:iCs/>
          <w:color w:val="2B292A"/>
          <w:sz w:val="18"/>
          <w:szCs w:val="18"/>
        </w:rPr>
      </w:pPr>
    </w:p>
    <w:p w14:paraId="55B5712B"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color w:val="2B292A"/>
          <w:sz w:val="18"/>
          <w:szCs w:val="18"/>
        </w:rPr>
      </w:pPr>
      <w:r w:rsidRPr="00A56976">
        <w:rPr>
          <w:rStyle w:val="normaltextrun"/>
          <w:rFonts w:asciiTheme="minorHAnsi" w:hAnsiTheme="minorHAnsi" w:cstheme="minorHAnsi"/>
          <w:i/>
          <w:iCs/>
          <w:color w:val="2B292A"/>
          <w:sz w:val="18"/>
          <w:szCs w:val="18"/>
        </w:rPr>
        <w:t>Eksempel 2:</w:t>
      </w:r>
      <w:r w:rsidRPr="00A56976">
        <w:rPr>
          <w:rStyle w:val="eop"/>
          <w:rFonts w:asciiTheme="minorHAnsi" w:eastAsiaTheme="minorEastAsia" w:hAnsiTheme="minorHAnsi" w:cstheme="minorHAnsi"/>
          <w:sz w:val="18"/>
          <w:szCs w:val="18"/>
        </w:rPr>
        <w:t> </w:t>
      </w:r>
    </w:p>
    <w:p w14:paraId="2CC35EFB" w14:textId="105B31FA" w:rsidR="007A0E95" w:rsidRPr="00A56976" w:rsidRDefault="007A0E95" w:rsidP="007A0E95">
      <w:pPr>
        <w:pStyle w:val="paragraph"/>
        <w:spacing w:before="0" w:beforeAutospacing="0" w:after="0" w:afterAutospacing="0"/>
        <w:textAlignment w:val="baseline"/>
        <w:rPr>
          <w:rFonts w:asciiTheme="minorHAnsi" w:hAnsiTheme="minorHAnsi" w:cstheme="minorHAnsi"/>
          <w:color w:val="2B292A"/>
          <w:sz w:val="18"/>
          <w:szCs w:val="18"/>
        </w:rPr>
      </w:pPr>
      <w:r w:rsidRPr="00A56976">
        <w:rPr>
          <w:rStyle w:val="normaltextrun"/>
          <w:rFonts w:asciiTheme="minorHAnsi" w:hAnsiTheme="minorHAnsi" w:cstheme="minorHAnsi"/>
          <w:i/>
          <w:iCs/>
          <w:color w:val="2B292A"/>
          <w:sz w:val="18"/>
          <w:szCs w:val="18"/>
        </w:rPr>
        <w:t xml:space="preserve">For å gjøre en vurdering om teknologien i prosjektet kan bli relevant i lavutslippssamfunnet (LUS) uten støtte er det tatt utgangspunkt i dagens pris for den </w:t>
      </w:r>
      <w:r w:rsidR="00E77A16">
        <w:rPr>
          <w:rStyle w:val="normaltextrun"/>
          <w:rFonts w:asciiTheme="minorHAnsi" w:hAnsiTheme="minorHAnsi" w:cstheme="minorHAnsi"/>
          <w:i/>
          <w:iCs/>
          <w:color w:val="2B292A"/>
          <w:sz w:val="18"/>
          <w:szCs w:val="18"/>
        </w:rPr>
        <w:t>fossile</w:t>
      </w:r>
      <w:r w:rsidRPr="00A56976">
        <w:rPr>
          <w:rStyle w:val="normaltextrun"/>
          <w:rFonts w:asciiTheme="minorHAnsi" w:hAnsiTheme="minorHAnsi" w:cstheme="minorHAnsi"/>
          <w:i/>
          <w:iCs/>
          <w:color w:val="2B292A"/>
          <w:sz w:val="18"/>
          <w:szCs w:val="18"/>
        </w:rPr>
        <w:t xml:space="preserve"> teknologien som er det eneste kommersielle alternativet i dag. Prisen for det </w:t>
      </w:r>
      <w:r w:rsidR="00E77A16">
        <w:rPr>
          <w:rStyle w:val="normaltextrun"/>
          <w:rFonts w:asciiTheme="minorHAnsi" w:hAnsiTheme="minorHAnsi" w:cstheme="minorHAnsi"/>
          <w:i/>
          <w:iCs/>
          <w:color w:val="2B292A"/>
          <w:sz w:val="18"/>
          <w:szCs w:val="18"/>
        </w:rPr>
        <w:t>fossile</w:t>
      </w:r>
      <w:r w:rsidRPr="00A56976">
        <w:rPr>
          <w:rStyle w:val="normaltextrun"/>
          <w:rFonts w:asciiTheme="minorHAnsi" w:hAnsiTheme="minorHAnsi" w:cstheme="minorHAnsi"/>
          <w:i/>
          <w:iCs/>
          <w:color w:val="2B292A"/>
          <w:sz w:val="18"/>
          <w:szCs w:val="18"/>
        </w:rPr>
        <w:t xml:space="preserve"> i 2030 er beregnet med utgangspunkt i en karbonpris på XXXX NOK/tonn. For teknologien i dette prosjektet er det gjort et anslag på hvordan kostnadene vil kunne reduseres for forskjellige størrelser på anlegg. (MER FORKLARING VIL VÆRE NØDVENDIG). </w:t>
      </w:r>
      <w:r w:rsidRPr="00A56976">
        <w:rPr>
          <w:rStyle w:val="eop"/>
          <w:rFonts w:asciiTheme="minorHAnsi" w:eastAsiaTheme="minorEastAsia" w:hAnsiTheme="minorHAnsi" w:cstheme="minorHAnsi"/>
          <w:sz w:val="18"/>
          <w:szCs w:val="18"/>
        </w:rPr>
        <w:t> </w:t>
      </w:r>
    </w:p>
    <w:p w14:paraId="5E1F8D49"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color w:val="2B292A"/>
          <w:sz w:val="18"/>
          <w:szCs w:val="18"/>
        </w:rPr>
      </w:pPr>
      <w:r w:rsidRPr="00A56976">
        <w:rPr>
          <w:rStyle w:val="normaltextrun"/>
          <w:rFonts w:asciiTheme="minorHAnsi" w:hAnsiTheme="minorHAnsi" w:cstheme="minorHAnsi"/>
          <w:i/>
          <w:iCs/>
          <w:color w:val="2B292A"/>
          <w:sz w:val="18"/>
          <w:szCs w:val="18"/>
        </w:rPr>
        <w:t> </w:t>
      </w:r>
      <w:r w:rsidRPr="00A56976">
        <w:rPr>
          <w:rStyle w:val="eop"/>
          <w:rFonts w:asciiTheme="minorHAnsi" w:eastAsiaTheme="minorEastAsia" w:hAnsiTheme="minorHAnsi" w:cstheme="minorHAnsi"/>
          <w:sz w:val="18"/>
          <w:szCs w:val="18"/>
        </w:rPr>
        <w:t> </w:t>
      </w:r>
    </w:p>
    <w:p w14:paraId="7B7C1C02" w14:textId="2CA3CD7F" w:rsidR="007A0E95" w:rsidRPr="00A56976" w:rsidRDefault="007A0E95" w:rsidP="007A0E95">
      <w:pPr>
        <w:pStyle w:val="paragraph"/>
        <w:spacing w:before="0" w:beforeAutospacing="0" w:after="0" w:afterAutospacing="0"/>
        <w:textAlignment w:val="baseline"/>
        <w:rPr>
          <w:rFonts w:asciiTheme="minorHAnsi" w:hAnsiTheme="minorHAnsi" w:cstheme="minorHAnsi"/>
          <w:color w:val="2B292A"/>
          <w:sz w:val="18"/>
          <w:szCs w:val="18"/>
        </w:rPr>
      </w:pPr>
      <w:r w:rsidRPr="00A56976">
        <w:rPr>
          <w:rStyle w:val="normaltextrun"/>
          <w:rFonts w:asciiTheme="minorHAnsi" w:hAnsiTheme="minorHAnsi" w:cstheme="minorHAnsi"/>
          <w:i/>
          <w:iCs/>
          <w:color w:val="2B292A"/>
          <w:sz w:val="18"/>
          <w:szCs w:val="18"/>
        </w:rPr>
        <w:t xml:space="preserve">Med disse forutsetningene, se Figur </w:t>
      </w:r>
      <w:r w:rsidR="00496752">
        <w:rPr>
          <w:rStyle w:val="normaltextrun"/>
          <w:rFonts w:asciiTheme="minorHAnsi" w:hAnsiTheme="minorHAnsi" w:cstheme="minorHAnsi"/>
          <w:i/>
          <w:iCs/>
          <w:color w:val="2B292A"/>
          <w:sz w:val="18"/>
          <w:szCs w:val="18"/>
        </w:rPr>
        <w:t>2</w:t>
      </w:r>
      <w:r w:rsidRPr="00A56976">
        <w:rPr>
          <w:rStyle w:val="normaltextrun"/>
          <w:rFonts w:asciiTheme="minorHAnsi" w:hAnsiTheme="minorHAnsi" w:cstheme="minorHAnsi"/>
          <w:i/>
          <w:iCs/>
          <w:color w:val="2B292A"/>
          <w:sz w:val="18"/>
          <w:szCs w:val="18"/>
        </w:rPr>
        <w:t xml:space="preserve">, vil allerede et anlegg på 50 000 tonn kunne gi overskudd forutsatt at prisen på det </w:t>
      </w:r>
      <w:r w:rsidR="00496752">
        <w:rPr>
          <w:rStyle w:val="normaltextrun"/>
          <w:rFonts w:asciiTheme="minorHAnsi" w:hAnsiTheme="minorHAnsi" w:cstheme="minorHAnsi"/>
          <w:i/>
          <w:iCs/>
          <w:color w:val="2B292A"/>
          <w:sz w:val="18"/>
          <w:szCs w:val="18"/>
        </w:rPr>
        <w:t>fossile alternativet</w:t>
      </w:r>
      <w:r w:rsidRPr="00A56976">
        <w:rPr>
          <w:rStyle w:val="normaltextrun"/>
          <w:rFonts w:asciiTheme="minorHAnsi" w:hAnsiTheme="minorHAnsi" w:cstheme="minorHAnsi"/>
          <w:i/>
          <w:iCs/>
          <w:color w:val="2B292A"/>
          <w:sz w:val="18"/>
          <w:szCs w:val="18"/>
        </w:rPr>
        <w:t xml:space="preserve"> øker som følge av økt karbonpris. En karbonpris på </w:t>
      </w:r>
      <w:proofErr w:type="spellStart"/>
      <w:r w:rsidRPr="00A56976">
        <w:rPr>
          <w:rStyle w:val="spellingerror"/>
          <w:rFonts w:asciiTheme="minorHAnsi" w:eastAsiaTheme="majorEastAsia" w:hAnsiTheme="minorHAnsi" w:cstheme="minorHAnsi"/>
          <w:i/>
          <w:iCs/>
          <w:color w:val="2B292A"/>
          <w:sz w:val="18"/>
          <w:szCs w:val="18"/>
        </w:rPr>
        <w:t>X</w:t>
      </w:r>
      <w:proofErr w:type="spellEnd"/>
      <w:r w:rsidRPr="00A56976">
        <w:rPr>
          <w:rStyle w:val="normaltextrun"/>
          <w:rFonts w:asciiTheme="minorHAnsi" w:hAnsiTheme="minorHAnsi" w:cstheme="minorHAnsi"/>
          <w:i/>
          <w:iCs/>
          <w:color w:val="2B292A"/>
          <w:sz w:val="18"/>
          <w:szCs w:val="18"/>
        </w:rPr>
        <w:t xml:space="preserve"> XXX NOK/tonn er tilstrekkelig for at et</w:t>
      </w:r>
      <w:r w:rsidR="00343167">
        <w:rPr>
          <w:rStyle w:val="normaltextrun"/>
          <w:rFonts w:asciiTheme="minorHAnsi" w:hAnsiTheme="minorHAnsi" w:cstheme="minorHAnsi"/>
          <w:i/>
          <w:iCs/>
          <w:color w:val="2B292A"/>
          <w:sz w:val="18"/>
          <w:szCs w:val="18"/>
        </w:rPr>
        <w:t xml:space="preserve"> utslippsfritt</w:t>
      </w:r>
      <w:r w:rsidRPr="00A56976">
        <w:rPr>
          <w:rStyle w:val="normaltextrun"/>
          <w:rFonts w:asciiTheme="minorHAnsi" w:hAnsiTheme="minorHAnsi" w:cstheme="minorHAnsi"/>
          <w:i/>
          <w:iCs/>
          <w:color w:val="2B292A"/>
          <w:sz w:val="18"/>
          <w:szCs w:val="18"/>
        </w:rPr>
        <w:t xml:space="preserve"> anlegg på 200 000 tonn/år skal kunne produsere til samme pris som det </w:t>
      </w:r>
      <w:r w:rsidR="00343167">
        <w:rPr>
          <w:rStyle w:val="normaltextrun"/>
          <w:rFonts w:asciiTheme="minorHAnsi" w:hAnsiTheme="minorHAnsi" w:cstheme="minorHAnsi"/>
          <w:i/>
          <w:iCs/>
          <w:color w:val="2B292A"/>
          <w:sz w:val="18"/>
          <w:szCs w:val="18"/>
        </w:rPr>
        <w:t>fossile</w:t>
      </w:r>
      <w:r w:rsidRPr="00A56976">
        <w:rPr>
          <w:rStyle w:val="normaltextrun"/>
          <w:rFonts w:asciiTheme="minorHAnsi" w:hAnsiTheme="minorHAnsi" w:cstheme="minorHAnsi"/>
          <w:i/>
          <w:iCs/>
          <w:color w:val="2B292A"/>
          <w:sz w:val="18"/>
          <w:szCs w:val="18"/>
        </w:rPr>
        <w:t xml:space="preserve"> alternativet. Dette betyr at det er realistisk at det </w:t>
      </w:r>
      <w:r w:rsidR="00343167">
        <w:rPr>
          <w:rStyle w:val="normaltextrun"/>
          <w:rFonts w:asciiTheme="minorHAnsi" w:hAnsiTheme="minorHAnsi" w:cstheme="minorHAnsi"/>
          <w:i/>
          <w:iCs/>
          <w:color w:val="2B292A"/>
          <w:sz w:val="18"/>
          <w:szCs w:val="18"/>
        </w:rPr>
        <w:t>utslippsfrie</w:t>
      </w:r>
      <w:r w:rsidRPr="00A56976">
        <w:rPr>
          <w:rStyle w:val="normaltextrun"/>
          <w:rFonts w:asciiTheme="minorHAnsi" w:hAnsiTheme="minorHAnsi" w:cstheme="minorHAnsi"/>
          <w:i/>
          <w:iCs/>
          <w:color w:val="2B292A"/>
          <w:sz w:val="18"/>
          <w:szCs w:val="18"/>
        </w:rPr>
        <w:t xml:space="preserve"> alternativet vil bli en foretrukket prosess uten annen virkemiddelbruk utover en økt karbonpris.</w:t>
      </w:r>
      <w:r w:rsidRPr="00A56976">
        <w:rPr>
          <w:rStyle w:val="eop"/>
          <w:rFonts w:asciiTheme="minorHAnsi" w:eastAsiaTheme="minorEastAsia" w:hAnsiTheme="minorHAnsi" w:cstheme="minorHAnsi"/>
          <w:sz w:val="18"/>
          <w:szCs w:val="18"/>
        </w:rPr>
        <w:t> </w:t>
      </w:r>
    </w:p>
    <w:p w14:paraId="634B678B"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color w:val="2B292A"/>
          <w:sz w:val="18"/>
          <w:szCs w:val="18"/>
        </w:rPr>
      </w:pPr>
      <w:r w:rsidRPr="00A56976">
        <w:rPr>
          <w:rStyle w:val="normaltextrun"/>
          <w:rFonts w:asciiTheme="minorHAnsi" w:hAnsiTheme="minorHAnsi" w:cstheme="minorHAnsi"/>
          <w:i/>
          <w:iCs/>
          <w:color w:val="2B292A"/>
          <w:sz w:val="18"/>
          <w:szCs w:val="18"/>
        </w:rPr>
        <w:t> </w:t>
      </w:r>
      <w:r w:rsidRPr="00A56976">
        <w:rPr>
          <w:rStyle w:val="normaltextrun"/>
          <w:rFonts w:asciiTheme="minorHAnsi" w:hAnsiTheme="minorHAnsi" w:cstheme="minorHAnsi"/>
          <w:color w:val="2B292A"/>
          <w:sz w:val="18"/>
          <w:szCs w:val="18"/>
        </w:rPr>
        <w:t> </w:t>
      </w:r>
      <w:r w:rsidRPr="00A56976">
        <w:rPr>
          <w:rStyle w:val="eop"/>
          <w:rFonts w:asciiTheme="minorHAnsi" w:eastAsiaTheme="minorEastAsia" w:hAnsiTheme="minorHAnsi" w:cstheme="minorHAnsi"/>
          <w:sz w:val="18"/>
          <w:szCs w:val="18"/>
        </w:rPr>
        <w:t> </w:t>
      </w:r>
    </w:p>
    <w:p w14:paraId="5ED03236" w14:textId="77777777" w:rsidR="007A0E95" w:rsidRPr="00A56976" w:rsidRDefault="007A0E95" w:rsidP="007A0E95">
      <w:pPr>
        <w:pStyle w:val="paragraph"/>
        <w:spacing w:before="0" w:beforeAutospacing="0" w:after="0" w:afterAutospacing="0"/>
        <w:textAlignment w:val="baseline"/>
        <w:rPr>
          <w:rFonts w:asciiTheme="minorHAnsi" w:hAnsiTheme="minorHAnsi" w:cstheme="minorHAnsi"/>
          <w:color w:val="2B292A"/>
          <w:sz w:val="18"/>
          <w:szCs w:val="18"/>
        </w:rPr>
      </w:pPr>
      <w:r w:rsidRPr="00A56976">
        <w:rPr>
          <w:rStyle w:val="normaltextrun"/>
          <w:rFonts w:asciiTheme="minorHAnsi" w:hAnsiTheme="minorHAnsi" w:cstheme="minorHAnsi"/>
          <w:color w:val="2B292A"/>
          <w:sz w:val="18"/>
          <w:szCs w:val="18"/>
        </w:rPr>
        <w:t> </w:t>
      </w:r>
      <w:r w:rsidRPr="00A56976">
        <w:rPr>
          <w:rStyle w:val="eop"/>
          <w:rFonts w:asciiTheme="minorHAnsi" w:eastAsiaTheme="minorEastAsia" w:hAnsiTheme="minorHAnsi" w:cstheme="minorHAnsi"/>
          <w:sz w:val="18"/>
          <w:szCs w:val="18"/>
        </w:rPr>
        <w:t> </w:t>
      </w:r>
    </w:p>
    <w:p w14:paraId="74231EFA" w14:textId="66FD606B" w:rsidR="007A0E95" w:rsidRPr="00A56976" w:rsidRDefault="007A0E95" w:rsidP="007A0E95">
      <w:pPr>
        <w:pStyle w:val="paragraph"/>
        <w:spacing w:before="0" w:beforeAutospacing="0" w:after="0" w:afterAutospacing="0"/>
        <w:textAlignment w:val="baseline"/>
        <w:rPr>
          <w:rFonts w:asciiTheme="minorHAnsi" w:hAnsiTheme="minorHAnsi" w:cstheme="minorHAnsi"/>
          <w:color w:val="2B292A"/>
          <w:sz w:val="18"/>
          <w:szCs w:val="18"/>
        </w:rPr>
      </w:pPr>
      <w:r w:rsidRPr="00C702CC">
        <w:rPr>
          <w:rFonts w:asciiTheme="minorHAnsi" w:eastAsiaTheme="minorHAnsi" w:hAnsiTheme="minorHAnsi" w:cstheme="minorHAnsi"/>
          <w:noProof/>
          <w:color w:val="2B292A"/>
          <w:sz w:val="18"/>
          <w:szCs w:val="18"/>
        </w:rPr>
        <w:drawing>
          <wp:inline distT="0" distB="0" distL="0" distR="0" wp14:anchorId="034DDF21" wp14:editId="5D75B0A1">
            <wp:extent cx="5563870" cy="3735070"/>
            <wp:effectExtent l="0" t="0" r="0" b="0"/>
            <wp:docPr id="12" name="Picture 12"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5" descr="Chart, waterfall 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3870" cy="3735070"/>
                    </a:xfrm>
                    <a:prstGeom prst="rect">
                      <a:avLst/>
                    </a:prstGeom>
                    <a:noFill/>
                    <a:ln>
                      <a:noFill/>
                    </a:ln>
                  </pic:spPr>
                </pic:pic>
              </a:graphicData>
            </a:graphic>
          </wp:inline>
        </w:drawing>
      </w:r>
      <w:r w:rsidRPr="00A56976">
        <w:rPr>
          <w:rStyle w:val="scxw143250005"/>
          <w:rFonts w:asciiTheme="minorHAnsi" w:hAnsiTheme="minorHAnsi" w:cstheme="minorHAnsi"/>
          <w:color w:val="2B292A"/>
          <w:sz w:val="18"/>
          <w:szCs w:val="18"/>
        </w:rPr>
        <w:t> </w:t>
      </w:r>
      <w:r w:rsidRPr="00A56976">
        <w:rPr>
          <w:rFonts w:asciiTheme="minorHAnsi" w:hAnsiTheme="minorHAnsi" w:cstheme="minorHAnsi"/>
          <w:color w:val="2B292A"/>
          <w:sz w:val="18"/>
          <w:szCs w:val="18"/>
        </w:rPr>
        <w:br/>
      </w:r>
      <w:r w:rsidRPr="00A56976">
        <w:rPr>
          <w:rStyle w:val="normaltextrun"/>
          <w:rFonts w:asciiTheme="minorHAnsi" w:hAnsiTheme="minorHAnsi" w:cstheme="minorHAnsi"/>
          <w:i/>
          <w:iCs/>
          <w:color w:val="44546A"/>
          <w:sz w:val="18"/>
          <w:szCs w:val="18"/>
          <w:shd w:val="clear" w:color="auto" w:fill="FFFFFF"/>
        </w:rPr>
        <w:t xml:space="preserve">Figur </w:t>
      </w:r>
      <w:r w:rsidR="003E025F">
        <w:rPr>
          <w:rStyle w:val="spellingerror"/>
          <w:rFonts w:asciiTheme="minorHAnsi" w:eastAsiaTheme="majorEastAsia" w:hAnsiTheme="minorHAnsi" w:cstheme="minorHAnsi"/>
          <w:i/>
          <w:iCs/>
          <w:color w:val="44546A"/>
          <w:sz w:val="18"/>
          <w:szCs w:val="18"/>
          <w:shd w:val="clear" w:color="auto" w:fill="FFFFFF"/>
        </w:rPr>
        <w:t>3</w:t>
      </w:r>
      <w:r w:rsidRPr="00A56976">
        <w:rPr>
          <w:rStyle w:val="normaltextrun"/>
          <w:rFonts w:asciiTheme="minorHAnsi" w:hAnsiTheme="minorHAnsi" w:cstheme="minorHAnsi"/>
          <w:i/>
          <w:iCs/>
          <w:color w:val="44546A"/>
          <w:sz w:val="18"/>
          <w:szCs w:val="18"/>
          <w:shd w:val="clear" w:color="auto" w:fill="FFFFFF"/>
        </w:rPr>
        <w:t>, Sammenligning av kostnader for grønn produksjon og salgspris brunt produkt for forskjellige størrelser produksjonsanlegg </w:t>
      </w:r>
      <w:r w:rsidRPr="00A56976">
        <w:rPr>
          <w:rStyle w:val="eop"/>
          <w:rFonts w:asciiTheme="minorHAnsi" w:eastAsiaTheme="minorEastAsia" w:hAnsiTheme="minorHAnsi" w:cstheme="minorHAnsi"/>
          <w:color w:val="44546A"/>
          <w:sz w:val="18"/>
          <w:szCs w:val="18"/>
        </w:rPr>
        <w:t> </w:t>
      </w:r>
    </w:p>
    <w:p w14:paraId="0268431A" w14:textId="77777777" w:rsidR="007A0E95" w:rsidRPr="00187014" w:rsidRDefault="007A0E95" w:rsidP="007A0E95"/>
    <w:p w14:paraId="2B92C67E" w14:textId="77777777" w:rsidR="007A0E95" w:rsidRDefault="007A0E95" w:rsidP="007A0E95">
      <w:pPr>
        <w:pStyle w:val="Heading2"/>
      </w:pPr>
      <w:bookmarkStart w:id="50" w:name="_Ref125812603"/>
      <w:bookmarkStart w:id="51" w:name="_Ref125813676"/>
      <w:bookmarkStart w:id="52" w:name="_Ref125817840"/>
      <w:bookmarkStart w:id="53" w:name="_Toc149217408"/>
      <w:r w:rsidRPr="00187014">
        <w:t>Potensial for å bidra til omstilling mot 2050, herunder reduserte klimagassutslipp, energi- eller effektbruk («</w:t>
      </w:r>
      <w:proofErr w:type="spellStart"/>
      <w:r w:rsidRPr="00187014">
        <w:t>Impact</w:t>
      </w:r>
      <w:proofErr w:type="spellEnd"/>
      <w:r w:rsidRPr="00187014">
        <w:t>»)</w:t>
      </w:r>
      <w:bookmarkEnd w:id="36"/>
      <w:r>
        <w:t>: Klimagassutslipp</w:t>
      </w:r>
      <w:bookmarkEnd w:id="37"/>
      <w:bookmarkEnd w:id="50"/>
      <w:bookmarkEnd w:id="51"/>
      <w:bookmarkEnd w:id="52"/>
      <w:bookmarkEnd w:id="53"/>
    </w:p>
    <w:p w14:paraId="73FBEA31" w14:textId="1FEEF76B" w:rsidR="007A0E95" w:rsidRPr="00792FC5" w:rsidRDefault="007A0E95" w:rsidP="007A0E95">
      <w:pPr>
        <w:rPr>
          <w:i/>
          <w:iCs/>
          <w:color w:val="ED8550" w:themeColor="accent2"/>
        </w:rPr>
      </w:pPr>
      <w:r w:rsidRPr="00792FC5">
        <w:rPr>
          <w:i/>
          <w:iCs/>
          <w:color w:val="ED8550" w:themeColor="accent2"/>
        </w:rPr>
        <w:t xml:space="preserve">Dette kapittelet gjelder </w:t>
      </w:r>
      <w:r>
        <w:rPr>
          <w:i/>
          <w:iCs/>
          <w:color w:val="ED8550" w:themeColor="accent2"/>
        </w:rPr>
        <w:t xml:space="preserve">alle Enovas teknologistøtteprogrammer, med unntak av </w:t>
      </w:r>
      <w:r w:rsidRPr="00792FC5">
        <w:rPr>
          <w:i/>
          <w:iCs/>
          <w:color w:val="ED8550" w:themeColor="accent2"/>
        </w:rPr>
        <w:t>programme</w:t>
      </w:r>
      <w:r>
        <w:rPr>
          <w:i/>
          <w:iCs/>
          <w:color w:val="ED8550" w:themeColor="accent2"/>
        </w:rPr>
        <w:t xml:space="preserve">ne </w:t>
      </w:r>
      <w:r w:rsidRPr="00792FC5">
        <w:rPr>
          <w:i/>
          <w:iCs/>
          <w:color w:val="ED8550" w:themeColor="accent2"/>
        </w:rPr>
        <w:t>Fleksibilitet i energisystemet</w:t>
      </w:r>
      <w:r>
        <w:rPr>
          <w:i/>
          <w:iCs/>
          <w:color w:val="ED8550" w:themeColor="accent2"/>
        </w:rPr>
        <w:t xml:space="preserve"> og Havvind 2035 (se</w:t>
      </w:r>
      <w:r w:rsidR="00640DED">
        <w:rPr>
          <w:i/>
          <w:iCs/>
          <w:color w:val="ED8550" w:themeColor="accent2"/>
        </w:rPr>
        <w:t xml:space="preserve"> </w:t>
      </w:r>
      <w:r w:rsidR="00640DED">
        <w:rPr>
          <w:i/>
          <w:iCs/>
          <w:color w:val="ED8550" w:themeColor="accent2"/>
        </w:rPr>
        <w:fldChar w:fldCharType="begin"/>
      </w:r>
      <w:r w:rsidR="00640DED">
        <w:rPr>
          <w:i/>
          <w:iCs/>
          <w:color w:val="ED8550" w:themeColor="accent2"/>
        </w:rPr>
        <w:instrText xml:space="preserve"> REF _Ref125814106 \r \h </w:instrText>
      </w:r>
      <w:r w:rsidR="00640DED">
        <w:rPr>
          <w:i/>
          <w:iCs/>
          <w:color w:val="ED8550" w:themeColor="accent2"/>
        </w:rPr>
      </w:r>
      <w:r w:rsidR="00640DED">
        <w:rPr>
          <w:i/>
          <w:iCs/>
          <w:color w:val="ED8550" w:themeColor="accent2"/>
        </w:rPr>
        <w:fldChar w:fldCharType="separate"/>
      </w:r>
      <w:r w:rsidR="00640DED">
        <w:rPr>
          <w:i/>
          <w:iCs/>
          <w:color w:val="ED8550" w:themeColor="accent2"/>
        </w:rPr>
        <w:t>5.4</w:t>
      </w:r>
      <w:r w:rsidR="00640DED">
        <w:rPr>
          <w:i/>
          <w:iCs/>
          <w:color w:val="ED8550" w:themeColor="accent2"/>
        </w:rPr>
        <w:fldChar w:fldCharType="end"/>
      </w:r>
      <w:r>
        <w:rPr>
          <w:i/>
          <w:iCs/>
          <w:color w:val="ED8550" w:themeColor="accent2"/>
        </w:rPr>
        <w:t xml:space="preserve">  og</w:t>
      </w:r>
      <w:r w:rsidR="00640DED">
        <w:rPr>
          <w:i/>
          <w:iCs/>
          <w:color w:val="ED8550" w:themeColor="accent2"/>
        </w:rPr>
        <w:t xml:space="preserve"> </w:t>
      </w:r>
      <w:r w:rsidR="00640DED">
        <w:rPr>
          <w:i/>
          <w:iCs/>
          <w:color w:val="ED8550" w:themeColor="accent2"/>
        </w:rPr>
        <w:fldChar w:fldCharType="begin"/>
      </w:r>
      <w:r w:rsidR="00640DED">
        <w:rPr>
          <w:i/>
          <w:iCs/>
          <w:color w:val="ED8550" w:themeColor="accent2"/>
        </w:rPr>
        <w:instrText xml:space="preserve"> REF _Ref125814115 \r \h </w:instrText>
      </w:r>
      <w:r w:rsidR="00640DED">
        <w:rPr>
          <w:i/>
          <w:iCs/>
          <w:color w:val="ED8550" w:themeColor="accent2"/>
        </w:rPr>
      </w:r>
      <w:r w:rsidR="00640DED">
        <w:rPr>
          <w:i/>
          <w:iCs/>
          <w:color w:val="ED8550" w:themeColor="accent2"/>
        </w:rPr>
        <w:fldChar w:fldCharType="separate"/>
      </w:r>
      <w:r w:rsidR="00640DED">
        <w:rPr>
          <w:i/>
          <w:iCs/>
          <w:color w:val="ED8550" w:themeColor="accent2"/>
        </w:rPr>
        <w:t>5.5</w:t>
      </w:r>
      <w:r w:rsidR="00640DED">
        <w:rPr>
          <w:i/>
          <w:iCs/>
          <w:color w:val="ED8550" w:themeColor="accent2"/>
        </w:rPr>
        <w:fldChar w:fldCharType="end"/>
      </w:r>
      <w:r>
        <w:rPr>
          <w:i/>
          <w:iCs/>
          <w:color w:val="ED8550" w:themeColor="accent2"/>
        </w:rPr>
        <w:t xml:space="preserve">  for disse to programmene).</w:t>
      </w:r>
    </w:p>
    <w:p w14:paraId="225457C2" w14:textId="1D2011F2" w:rsidR="007A0E95" w:rsidRPr="00187014" w:rsidRDefault="007A0E95" w:rsidP="007A0E95">
      <w:pPr>
        <w:rPr>
          <w:rFonts w:eastAsia="Times New Roman" w:cstheme="minorHAnsi"/>
          <w:color w:val="000000"/>
          <w:lang w:eastAsia="nb-NO"/>
        </w:rPr>
      </w:pPr>
      <w:r w:rsidRPr="00187014">
        <w:t xml:space="preserve">Søknadene vil bli vurdert ut fra hvordan teknologien/løsningen kan bidra til unngåtte klimagassutslipp, relativt til et referansescenario. </w:t>
      </w:r>
      <w:r w:rsidRPr="00187014">
        <w:rPr>
          <w:rFonts w:eastAsia="Times New Roman" w:cstheme="minorHAnsi"/>
          <w:color w:val="000000"/>
          <w:lang w:eastAsia="nb-NO"/>
        </w:rPr>
        <w:t>I prioriteringen av prosjekter vektlegges de samlede (direkte og indirekte, positive og evt. negative) klimaeffekter løsningen kan gi.</w:t>
      </w:r>
    </w:p>
    <w:p w14:paraId="18B76DFE" w14:textId="77777777" w:rsidR="007A0E95" w:rsidRPr="00187014" w:rsidRDefault="007A0E95" w:rsidP="007A0E95">
      <w:r w:rsidRPr="00187014">
        <w:t>I vurderingen av direkte og indirekte effekter bruker vi disse betegnelsene:</w:t>
      </w:r>
    </w:p>
    <w:p w14:paraId="0A8DF61F" w14:textId="21C24EE4" w:rsidR="007A0E95" w:rsidRPr="00187014" w:rsidRDefault="00167052" w:rsidP="007A0E95">
      <w:pPr>
        <w:pStyle w:val="Caption"/>
      </w:pPr>
      <w:r w:rsidRPr="00167052">
        <w:rPr>
          <w:noProof/>
        </w:rPr>
        <w:lastRenderedPageBreak/>
        <w:drawing>
          <wp:inline distT="0" distB="0" distL="0" distR="0" wp14:anchorId="36595007" wp14:editId="0F58E998">
            <wp:extent cx="5759450" cy="14593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9532"/>
                    <a:stretch/>
                  </pic:blipFill>
                  <pic:spPr bwMode="auto">
                    <a:xfrm>
                      <a:off x="0" y="0"/>
                      <a:ext cx="5759450" cy="1459333"/>
                    </a:xfrm>
                    <a:prstGeom prst="rect">
                      <a:avLst/>
                    </a:prstGeom>
                    <a:noFill/>
                    <a:ln>
                      <a:noFill/>
                    </a:ln>
                    <a:extLst>
                      <a:ext uri="{53640926-AAD7-44D8-BBD7-CCE9431645EC}">
                        <a14:shadowObscured xmlns:a14="http://schemas.microsoft.com/office/drawing/2010/main"/>
                      </a:ext>
                    </a:extLst>
                  </pic:spPr>
                </pic:pic>
              </a:graphicData>
            </a:graphic>
          </wp:inline>
        </w:drawing>
      </w:r>
      <w:r w:rsidR="007A0E95" w:rsidRPr="003E025F">
        <w:t xml:space="preserve">Figur </w:t>
      </w:r>
      <w:r w:rsidR="003E025F" w:rsidRPr="003E025F">
        <w:t>4</w:t>
      </w:r>
      <w:r w:rsidR="007A0E95" w:rsidRPr="003E025F">
        <w:t>, Direkte</w:t>
      </w:r>
      <w:r w:rsidR="007A0E95" w:rsidRPr="00187014">
        <w:t xml:space="preserve"> og indirekte effekter på klimagassutslipp (</w:t>
      </w:r>
      <w:proofErr w:type="spellStart"/>
      <w:r w:rsidR="007A0E95" w:rsidRPr="00187014">
        <w:t>scope</w:t>
      </w:r>
      <w:proofErr w:type="spellEnd"/>
      <w:r w:rsidR="007A0E95" w:rsidRPr="00187014">
        <w:t xml:space="preserve"> 1-4)</w:t>
      </w:r>
    </w:p>
    <w:p w14:paraId="0327AE93" w14:textId="77777777" w:rsidR="007A0E95" w:rsidRPr="00187014" w:rsidRDefault="007A0E95" w:rsidP="007A0E95"/>
    <w:p w14:paraId="2460F06E" w14:textId="52893415" w:rsidR="007A0E95" w:rsidRPr="00187014" w:rsidRDefault="007A0E95" w:rsidP="007A0E95">
      <w:pPr>
        <w:rPr>
          <w:color w:val="FF0000"/>
        </w:rPr>
      </w:pPr>
      <w:r w:rsidRPr="00187014">
        <w:t xml:space="preserve">Merk at metoden for vurdering av indirekte effekter er forenklet, og ikke innebærer en full livssyklusanalyse (LCA) av prosjektet. Enova er ute etter å se etter effekter som skyldes teknologien </w:t>
      </w:r>
      <w:r w:rsidR="00655A03">
        <w:t xml:space="preserve">som sådan </w:t>
      </w:r>
      <w:r w:rsidRPr="00187014">
        <w:t xml:space="preserve">og ikke prosjektspesifikke effekter som f.eks. </w:t>
      </w:r>
      <w:r w:rsidR="000C5358">
        <w:t xml:space="preserve">redusert transportomfang </w:t>
      </w:r>
      <w:proofErr w:type="spellStart"/>
      <w:r w:rsidR="000C5358">
        <w:t>pga</w:t>
      </w:r>
      <w:proofErr w:type="spellEnd"/>
      <w:r w:rsidR="000C5358">
        <w:t xml:space="preserve"> </w:t>
      </w:r>
      <w:r w:rsidRPr="00187014">
        <w:t xml:space="preserve">lokalisering eller </w:t>
      </w:r>
      <w:r w:rsidR="000C5358">
        <w:t xml:space="preserve">reduserte indirekte utslipp som følge av en </w:t>
      </w:r>
      <w:r w:rsidR="00655A03">
        <w:t xml:space="preserve">ren </w:t>
      </w:r>
      <w:r w:rsidRPr="00187014">
        <w:t xml:space="preserve">kraftmiks i Norge </w:t>
      </w:r>
      <w:proofErr w:type="spellStart"/>
      <w:r w:rsidRPr="00187014">
        <w:t>vs</w:t>
      </w:r>
      <w:proofErr w:type="spellEnd"/>
      <w:r w:rsidRPr="00187014">
        <w:t xml:space="preserve"> andre land i verden</w:t>
      </w:r>
      <w:r w:rsidR="00655A03">
        <w:t xml:space="preserve"> – selv om begge disse kan ha positive effekter for klimaet. </w:t>
      </w:r>
    </w:p>
    <w:p w14:paraId="35F47A30" w14:textId="3B6197ED" w:rsidR="007A0E95" w:rsidRPr="00187014" w:rsidRDefault="007A0E95" w:rsidP="007A0E95">
      <w:r w:rsidRPr="00187014">
        <w:t xml:space="preserve">I det metodiske rammeverket for rangering av prosjekter i teknologiprogrammene er det valgt å ta inn utslipp i </w:t>
      </w:r>
      <w:r w:rsidRPr="00187014">
        <w:rPr>
          <w:i/>
          <w:iCs/>
        </w:rPr>
        <w:t>Scope 1-3 i vurderingen av prosjektene</w:t>
      </w:r>
      <w:r w:rsidRPr="00187014">
        <w:t>. Avgrensningen er begrunnet i at vurderingen må kunne kvantifiseres og la seg etterprøve på en transparent og likebehandlende måte for å kunne brukes til rangering av prosjekter mot hverandre. Scope 4-effekter (muliggjørende for endring</w:t>
      </w:r>
      <w:r w:rsidR="00C3098D">
        <w:t xml:space="preserve"> gjennom f.eks. </w:t>
      </w:r>
      <w:proofErr w:type="spellStart"/>
      <w:r w:rsidR="000139B2">
        <w:t>muliggjøring</w:t>
      </w:r>
      <w:proofErr w:type="spellEnd"/>
      <w:r w:rsidR="000139B2">
        <w:t xml:space="preserve"> av nye verdikjeder eller alternative måter å løse et problem på</w:t>
      </w:r>
      <w:r w:rsidRPr="00187014">
        <w:t xml:space="preserve">) kan imidlertid tas med i vurderingen av </w:t>
      </w:r>
      <w:r w:rsidRPr="00623D73">
        <w:rPr>
          <w:i/>
          <w:iCs/>
        </w:rPr>
        <w:t>spredningspotensial</w:t>
      </w:r>
      <w:r w:rsidRPr="00187014">
        <w:t xml:space="preserve"> for teknologien. </w:t>
      </w:r>
    </w:p>
    <w:p w14:paraId="73C58385" w14:textId="77777777" w:rsidR="00623D73" w:rsidRDefault="007A0E95" w:rsidP="007A0E95">
      <w:r w:rsidRPr="00187014">
        <w:rPr>
          <w:i/>
          <w:iCs/>
        </w:rPr>
        <w:t>Merk at Enova skiller mellom beregning av kontraktsfestet klimaresultat og vurderingen av unngåtte klimagassutslipp.</w:t>
      </w:r>
      <w:r w:rsidRPr="00187014">
        <w:t xml:space="preserve"> Selv om det er åpenbare sammenhenger mellom dem har de ulike formål. Kontraktsfestede klimaresultat er resultater som Enova kan resultatføre</w:t>
      </w:r>
      <w:r w:rsidR="00623D73">
        <w:t xml:space="preserve"> og som benyttes til oppfølging av prosjektene som får støtte. Dette gjelder kun </w:t>
      </w:r>
      <w:r w:rsidRPr="00187014">
        <w:t>ikke-kvotepliktige</w:t>
      </w:r>
      <w:r w:rsidR="00623D73">
        <w:t>,</w:t>
      </w:r>
      <w:r w:rsidRPr="00187014">
        <w:t xml:space="preserve"> direkte utslippsreduksjoner. </w:t>
      </w:r>
    </w:p>
    <w:p w14:paraId="7F006631" w14:textId="11C2A876" w:rsidR="007A0E95" w:rsidRPr="00187014" w:rsidRDefault="007A0E95" w:rsidP="007A0E95">
      <w:r w:rsidRPr="00187014">
        <w:t>Beregningen av unngåtte klimagassutslipp er et verktøy for å vurdere ulike prosjekter opp mot hverandre ut ifra den samlede direkte og indirekte utslippsreduksjon og relative forbedring en fullskala-løsning vil kunne gi. Her skiller vi ikke mellom ikke-kvotepliktige og kvotepliktige utslipp, og legger også fremtidsvurderinger til grunn.</w:t>
      </w:r>
    </w:p>
    <w:p w14:paraId="4D5D4F13" w14:textId="77777777" w:rsidR="007A0E95" w:rsidRPr="00187014" w:rsidRDefault="007A0E95" w:rsidP="007A0E95">
      <w:pPr>
        <w:pStyle w:val="Heading3"/>
      </w:pPr>
      <w:bookmarkStart w:id="54" w:name="_Toc124923512"/>
      <w:bookmarkStart w:id="55" w:name="_Toc149217409"/>
      <w:r w:rsidRPr="00187014">
        <w:t>Prinsipper</w:t>
      </w:r>
      <w:bookmarkEnd w:id="54"/>
      <w:bookmarkEnd w:id="55"/>
    </w:p>
    <w:p w14:paraId="0FAF6DB0" w14:textId="77777777" w:rsidR="007A0E95" w:rsidRPr="00187014" w:rsidRDefault="007A0E95" w:rsidP="007A0E95">
      <w:r w:rsidRPr="00187014">
        <w:rPr>
          <w:color w:val="auto"/>
        </w:rPr>
        <w:t xml:space="preserve">Det er foretatt noen valg i </w:t>
      </w:r>
      <w:r w:rsidRPr="00187014">
        <w:t>forbindelse med utvikling av denne metoden:</w:t>
      </w:r>
    </w:p>
    <w:p w14:paraId="580FADFC" w14:textId="77777777" w:rsidR="007A0E95" w:rsidRPr="00187014" w:rsidRDefault="007A0E95" w:rsidP="007A0E95">
      <w:pPr>
        <w:pStyle w:val="ListParagraph"/>
        <w:numPr>
          <w:ilvl w:val="0"/>
          <w:numId w:val="37"/>
        </w:numPr>
        <w:spacing w:after="280" w:line="280" w:lineRule="atLeast"/>
      </w:pPr>
      <w:r w:rsidRPr="00187014">
        <w:t>Alle vurderinger av utslippsreduksjoner skal gjøres relativt til et alternativt scenario, som har tilsvarende produksjon eller ytelse</w:t>
      </w:r>
    </w:p>
    <w:p w14:paraId="6C928D76" w14:textId="77777777" w:rsidR="007A0E95" w:rsidRPr="00187014" w:rsidRDefault="007A0E95" w:rsidP="007A0E95">
      <w:pPr>
        <w:pStyle w:val="ListParagraph"/>
        <w:numPr>
          <w:ilvl w:val="0"/>
          <w:numId w:val="37"/>
        </w:numPr>
        <w:spacing w:after="280" w:line="280" w:lineRule="atLeast"/>
      </w:pPr>
      <w:r w:rsidRPr="00187014">
        <w:t>Det alternative scenarioet skal reflektere den reelle situasjonen (for prosjekter i kommersiell skala) eller en fremtidig kommersiell skala (for nedskalerte pilotprosjekter)</w:t>
      </w:r>
    </w:p>
    <w:p w14:paraId="4D49DDCE" w14:textId="77777777" w:rsidR="007A0E95" w:rsidRPr="00187014" w:rsidRDefault="007A0E95" w:rsidP="007A0E95">
      <w:pPr>
        <w:pStyle w:val="ListParagraph"/>
        <w:numPr>
          <w:ilvl w:val="0"/>
          <w:numId w:val="37"/>
        </w:numPr>
        <w:spacing w:after="280" w:line="280" w:lineRule="atLeast"/>
      </w:pPr>
      <w:r w:rsidRPr="00187014">
        <w:t xml:space="preserve">Beregningene </w:t>
      </w:r>
      <w:r w:rsidRPr="00187014">
        <w:rPr>
          <w:i/>
          <w:iCs/>
        </w:rPr>
        <w:t>skal</w:t>
      </w:r>
      <w:r w:rsidRPr="00187014">
        <w:t xml:space="preserve"> inkludere direkte utslippsreduksjoner i Scope 1 og sjablongmessige indirekte utslippsreduksjoner i Scope 2</w:t>
      </w:r>
    </w:p>
    <w:p w14:paraId="25CEFE15" w14:textId="77777777" w:rsidR="007A0E95" w:rsidRPr="00187014" w:rsidRDefault="007A0E95" w:rsidP="007A0E95">
      <w:pPr>
        <w:pStyle w:val="ListParagraph"/>
        <w:numPr>
          <w:ilvl w:val="0"/>
          <w:numId w:val="37"/>
        </w:numPr>
        <w:spacing w:after="280" w:line="280" w:lineRule="atLeast"/>
      </w:pPr>
      <w:r w:rsidRPr="00187014">
        <w:t xml:space="preserve">Beregningene </w:t>
      </w:r>
      <w:r w:rsidRPr="00187014">
        <w:rPr>
          <w:i/>
          <w:iCs/>
        </w:rPr>
        <w:t>kan</w:t>
      </w:r>
      <w:r w:rsidRPr="00187014">
        <w:t xml:space="preserve"> inkludere indirekte utslippsreduksjoner i Scope 3, dersom det kan ha betydning for vurderingen av prosjektet (signifikant positiv eller negativ effekt)</w:t>
      </w:r>
    </w:p>
    <w:p w14:paraId="2B62C836" w14:textId="696D966A" w:rsidR="00ED456F" w:rsidRPr="00187014" w:rsidRDefault="007A0E95" w:rsidP="007A0E95">
      <w:r w:rsidRPr="00187014">
        <w:t xml:space="preserve">Dette innebærer at beregningene inneholder forenklinger, og dermed ikke vil være direkte sammenliknbare med en sertifisert LCA-analyse. Dette er bevisst, og gjøres for å ivareta balansen mellom det som er nødvendig for å kunne vurdere sakene og den ressursbruken som må legges ned fra Enova og søker for å fremskaffe tallunderlaget. Enova kan velge å innhente tredjepartsvurderinger av </w:t>
      </w:r>
      <w:r w:rsidRPr="00187014">
        <w:lastRenderedPageBreak/>
        <w:t>underlaget og å supplere med dypere analyser.</w:t>
      </w:r>
      <w:r w:rsidR="00953AE0">
        <w:t xml:space="preserve"> Søkere kan velge å legge ved fullverdige LCA-analyser om ønskelig, men dette er ikke et krav.</w:t>
      </w:r>
    </w:p>
    <w:p w14:paraId="4D78BBF4" w14:textId="77777777" w:rsidR="007A0E95" w:rsidRPr="00187014" w:rsidRDefault="007A0E95" w:rsidP="007A0E95">
      <w:pPr>
        <w:pStyle w:val="Heading3"/>
      </w:pPr>
      <w:bookmarkStart w:id="56" w:name="_Toc124923513"/>
      <w:bookmarkStart w:id="57" w:name="_Toc149217410"/>
      <w:r w:rsidRPr="00187014">
        <w:t>Absolutte unngåtte klimagassutslipp</w:t>
      </w:r>
      <w:bookmarkEnd w:id="56"/>
      <w:bookmarkEnd w:id="57"/>
    </w:p>
    <w:p w14:paraId="2BCF623F" w14:textId="1575476C" w:rsidR="007A0E95" w:rsidRPr="00187014" w:rsidRDefault="007A0E95" w:rsidP="007A0E95">
      <w:pPr>
        <w:rPr>
          <w:i/>
          <w:iCs/>
          <w:color w:val="D75716" w:themeColor="accent2" w:themeShade="BF"/>
        </w:rPr>
      </w:pPr>
      <w:r w:rsidRPr="00187014">
        <w:rPr>
          <w:i/>
          <w:iCs/>
          <w:color w:val="D75716" w:themeColor="accent2" w:themeShade="BF"/>
        </w:rPr>
        <w:t xml:space="preserve">Beregningene skal gjøres i Enovas </w:t>
      </w:r>
      <w:r w:rsidR="00953AE0">
        <w:rPr>
          <w:i/>
          <w:iCs/>
          <w:color w:val="D75716" w:themeColor="accent2" w:themeShade="BF"/>
        </w:rPr>
        <w:t>Excel-</w:t>
      </w:r>
      <w:r w:rsidRPr="00187014">
        <w:rPr>
          <w:i/>
          <w:iCs/>
          <w:color w:val="D75716" w:themeColor="accent2" w:themeShade="BF"/>
        </w:rPr>
        <w:t>mal for unngåtte klimagassutslipp.</w:t>
      </w:r>
    </w:p>
    <w:p w14:paraId="4DF8E639" w14:textId="6990861E" w:rsidR="007A0E95" w:rsidRPr="00187014" w:rsidRDefault="007A0E95" w:rsidP="007A0E95">
      <w:pPr>
        <w:rPr>
          <w:color w:val="auto"/>
        </w:rPr>
      </w:pPr>
      <w:r w:rsidRPr="00187014">
        <w:rPr>
          <w:color w:val="auto"/>
        </w:rPr>
        <w:t xml:space="preserve">Absolutte unngåtte klimagassutslipp er et </w:t>
      </w:r>
      <w:r w:rsidR="00A71F98">
        <w:rPr>
          <w:color w:val="auto"/>
        </w:rPr>
        <w:t>estimat på</w:t>
      </w:r>
      <w:r w:rsidRPr="00187014">
        <w:rPr>
          <w:color w:val="auto"/>
        </w:rPr>
        <w:t xml:space="preserve"> </w:t>
      </w:r>
      <w:r w:rsidRPr="00187014">
        <w:rPr>
          <w:i/>
          <w:color w:val="auto"/>
        </w:rPr>
        <w:t>hvor store</w:t>
      </w:r>
      <w:r w:rsidRPr="00187014">
        <w:rPr>
          <w:color w:val="auto"/>
        </w:rPr>
        <w:t xml:space="preserve"> klimagassreduksjoner som prosjektet </w:t>
      </w:r>
      <w:r w:rsidR="003874DF">
        <w:rPr>
          <w:color w:val="auto"/>
        </w:rPr>
        <w:t>kan forventes å gi</w:t>
      </w:r>
      <w:r w:rsidR="00A71F98">
        <w:rPr>
          <w:color w:val="auto"/>
        </w:rPr>
        <w:t xml:space="preserve"> – enten nå eller på sikt. </w:t>
      </w:r>
    </w:p>
    <w:p w14:paraId="60A502A7" w14:textId="295A0620" w:rsidR="007A0E95" w:rsidRPr="00187014" w:rsidRDefault="007A0E95" w:rsidP="007A0E95">
      <w:r w:rsidRPr="00187014">
        <w:rPr>
          <w:color w:val="auto"/>
        </w:rPr>
        <w:t xml:space="preserve">Enovas metodikk for beregning av Scope 1 og 2-utslipp, inkludert utslippsfaktorer, skal benyttes. Prosjektets levetid skal også tas med i betraktning. Levetiden </w:t>
      </w:r>
      <w:r w:rsidRPr="00187014">
        <w:t>settes lik den som benyttes i lønnsomhetsberegningen</w:t>
      </w:r>
      <w:r w:rsidR="00130AA9">
        <w:t xml:space="preserve"> (for investeringsprosjekter), eller som en typisk levetid for en </w:t>
      </w:r>
      <w:r w:rsidR="000428EB">
        <w:t>fremtidig kommersiell installasjon av teknologien (for pilotprosjekter).</w:t>
      </w:r>
    </w:p>
    <w:p w14:paraId="3563BABA" w14:textId="77777777" w:rsidR="007A0E95" w:rsidRPr="00187014" w:rsidRDefault="007A0E95" w:rsidP="007A0E95">
      <w:r w:rsidRPr="00187014">
        <w:t>Vi summerer forskjellen i direkte klimagassutslipp (</w:t>
      </w:r>
      <w:r w:rsidRPr="00187014">
        <w:rPr>
          <w:rFonts w:ascii="Symbol" w:eastAsia="Symbol" w:hAnsi="Symbol" w:cs="Symbol"/>
        </w:rPr>
        <w:t>D</w:t>
      </w:r>
      <w:r w:rsidRPr="00187014">
        <w:t>GHG</w:t>
      </w:r>
      <w:r w:rsidRPr="00187014">
        <w:rPr>
          <w:vertAlign w:val="subscript"/>
        </w:rPr>
        <w:t>SC1</w:t>
      </w:r>
      <w:r w:rsidRPr="00187014">
        <w:t>) fra referanseprosjektet (</w:t>
      </w:r>
      <w:proofErr w:type="spellStart"/>
      <w:r w:rsidRPr="00187014">
        <w:t>Ref</w:t>
      </w:r>
      <w:proofErr w:type="spellEnd"/>
      <w:r w:rsidRPr="00187014">
        <w:t>) og prosjektet (</w:t>
      </w:r>
      <w:proofErr w:type="spellStart"/>
      <w:r w:rsidRPr="00187014">
        <w:t>Prosj</w:t>
      </w:r>
      <w:proofErr w:type="spellEnd"/>
      <w:r w:rsidRPr="00187014">
        <w:t>) i hvert år av prosjektets levetid (år 1 til z):</w:t>
      </w:r>
    </w:p>
    <w:p w14:paraId="4DFF474A" w14:textId="77777777" w:rsidR="007A0E95" w:rsidRPr="00187014" w:rsidRDefault="007A0E95" w:rsidP="007A0E95">
      <m:oMathPara>
        <m:oMath>
          <m:r>
            <w:rPr>
              <w:rFonts w:ascii="Cambria Math" w:hAnsi="Cambria Math"/>
              <w:sz w:val="22"/>
              <w:szCs w:val="28"/>
            </w:rPr>
            <m:t>∆</m:t>
          </m:r>
          <m:sSub>
            <m:sSubPr>
              <m:ctrlPr>
                <w:rPr>
                  <w:rFonts w:ascii="Cambria Math" w:hAnsi="Cambria Math"/>
                  <w:i/>
                  <w:sz w:val="22"/>
                  <w:szCs w:val="28"/>
                </w:rPr>
              </m:ctrlPr>
            </m:sSubPr>
            <m:e>
              <m:r>
                <w:rPr>
                  <w:rFonts w:ascii="Cambria Math" w:hAnsi="Cambria Math"/>
                  <w:sz w:val="22"/>
                  <w:szCs w:val="28"/>
                </w:rPr>
                <m:t>GHG</m:t>
              </m:r>
            </m:e>
            <m:sub>
              <m:r>
                <w:rPr>
                  <w:rFonts w:ascii="Cambria Math" w:hAnsi="Cambria Math"/>
                  <w:sz w:val="22"/>
                  <w:szCs w:val="28"/>
                </w:rPr>
                <m:t>Sc1</m:t>
              </m:r>
            </m:sub>
          </m:sSub>
          <m:r>
            <w:rPr>
              <w:rFonts w:ascii="Cambria Math" w:hAnsi="Cambria Math"/>
              <w:sz w:val="22"/>
              <w:szCs w:val="28"/>
            </w:rPr>
            <m:t xml:space="preserve">= </m:t>
          </m:r>
          <m:nary>
            <m:naryPr>
              <m:chr m:val="∑"/>
              <m:limLoc m:val="undOvr"/>
              <m:ctrlPr>
                <w:rPr>
                  <w:rFonts w:ascii="Cambria Math" w:hAnsi="Cambria Math"/>
                  <w:i/>
                  <w:sz w:val="22"/>
                  <w:szCs w:val="28"/>
                </w:rPr>
              </m:ctrlPr>
            </m:naryPr>
            <m:sub>
              <m:r>
                <w:rPr>
                  <w:rFonts w:ascii="Cambria Math" w:hAnsi="Cambria Math"/>
                  <w:sz w:val="22"/>
                  <w:szCs w:val="28"/>
                </w:rPr>
                <m:t>y=1</m:t>
              </m:r>
            </m:sub>
            <m:sup>
              <m:r>
                <w:rPr>
                  <w:rFonts w:ascii="Cambria Math" w:hAnsi="Cambria Math"/>
                  <w:sz w:val="22"/>
                  <w:szCs w:val="28"/>
                </w:rPr>
                <m:t>z</m:t>
              </m:r>
            </m:sup>
            <m:e>
              <m:r>
                <w:rPr>
                  <w:rFonts w:ascii="Cambria Math" w:hAnsi="Cambria Math"/>
                  <w:sz w:val="22"/>
                  <w:szCs w:val="28"/>
                </w:rPr>
                <m:t>(</m:t>
              </m:r>
              <m:sSub>
                <m:sSubPr>
                  <m:ctrlPr>
                    <w:rPr>
                      <w:rFonts w:ascii="Cambria Math" w:hAnsi="Cambria Math"/>
                      <w:i/>
                      <w:sz w:val="22"/>
                      <w:szCs w:val="28"/>
                    </w:rPr>
                  </m:ctrlPr>
                </m:sSubPr>
                <m:e>
                  <m:r>
                    <w:rPr>
                      <w:rFonts w:ascii="Cambria Math" w:hAnsi="Cambria Math"/>
                      <w:sz w:val="22"/>
                      <w:szCs w:val="28"/>
                    </w:rPr>
                    <m:t>Ref</m:t>
                  </m:r>
                </m:e>
                <m:sub>
                  <m:r>
                    <w:rPr>
                      <w:rFonts w:ascii="Cambria Math" w:hAnsi="Cambria Math"/>
                      <w:sz w:val="22"/>
                      <w:szCs w:val="28"/>
                    </w:rPr>
                    <m:t>y</m:t>
                  </m:r>
                </m:sub>
              </m:sSub>
              <m:r>
                <w:rPr>
                  <w:rFonts w:ascii="Cambria Math" w:hAnsi="Cambria Math"/>
                  <w:sz w:val="22"/>
                  <w:szCs w:val="28"/>
                </w:rPr>
                <m:t>-</m:t>
              </m:r>
              <m:sSub>
                <m:sSubPr>
                  <m:ctrlPr>
                    <w:rPr>
                      <w:rFonts w:ascii="Cambria Math" w:hAnsi="Cambria Math"/>
                      <w:i/>
                      <w:sz w:val="22"/>
                      <w:szCs w:val="28"/>
                    </w:rPr>
                  </m:ctrlPr>
                </m:sSubPr>
                <m:e>
                  <m:r>
                    <w:rPr>
                      <w:rFonts w:ascii="Cambria Math" w:hAnsi="Cambria Math"/>
                      <w:sz w:val="22"/>
                      <w:szCs w:val="28"/>
                    </w:rPr>
                    <m:t>Prosj</m:t>
                  </m:r>
                </m:e>
                <m:sub>
                  <m:r>
                    <w:rPr>
                      <w:rFonts w:ascii="Cambria Math" w:hAnsi="Cambria Math"/>
                      <w:sz w:val="22"/>
                      <w:szCs w:val="28"/>
                    </w:rPr>
                    <m:t>y</m:t>
                  </m:r>
                </m:sub>
              </m:sSub>
            </m:e>
          </m:nary>
          <m:r>
            <w:rPr>
              <w:rFonts w:ascii="Cambria Math" w:hAnsi="Cambria Math"/>
              <w:sz w:val="22"/>
              <w:szCs w:val="28"/>
            </w:rPr>
            <m:t>)</m:t>
          </m:r>
        </m:oMath>
      </m:oMathPara>
    </w:p>
    <w:p w14:paraId="555EB3EE" w14:textId="77777777" w:rsidR="007A0E95" w:rsidRPr="00187014" w:rsidRDefault="007A0E95" w:rsidP="007A0E95">
      <w:r w:rsidRPr="00187014">
        <w:t>For indirekte klimagassutslipp i Scope 2 får vi tilsvarende formel. Utslippsreduksjonen vil da være relatert til energibesparelsen i prosjektet, multiplisert med utslippsfaktoren per kWh.</w:t>
      </w:r>
    </w:p>
    <w:p w14:paraId="324A8A66" w14:textId="77777777" w:rsidR="00735D40" w:rsidRDefault="007A0E95" w:rsidP="007A0E95">
      <w:r w:rsidRPr="00187014">
        <w:t xml:space="preserve">Det anføres her at Enova per i dag ikke regner inn utslipp fra kraft fra det norske nettet (norsk </w:t>
      </w:r>
      <w:proofErr w:type="spellStart"/>
      <w:r w:rsidRPr="00187014">
        <w:t>elmiks</w:t>
      </w:r>
      <w:proofErr w:type="spellEnd"/>
      <w:r w:rsidRPr="00187014">
        <w:t xml:space="preserve">) i resultatet som </w:t>
      </w:r>
      <w:r w:rsidRPr="00187014">
        <w:rPr>
          <w:i/>
          <w:iCs/>
        </w:rPr>
        <w:t>rapporteres</w:t>
      </w:r>
      <w:r w:rsidRPr="00187014">
        <w:t xml:space="preserve"> til KLD. Dette er forklart ved at norsk kraftproduksjon er basert nær 100% på vannkraft. </w:t>
      </w:r>
      <w:r w:rsidRPr="00C542AC">
        <w:rPr>
          <w:i/>
          <w:iCs/>
        </w:rPr>
        <w:t xml:space="preserve">I vurderingen av Scope 2-utslipp er det her valgt å benytte </w:t>
      </w:r>
      <w:r w:rsidR="00636E45" w:rsidRPr="00C542AC">
        <w:rPr>
          <w:i/>
          <w:iCs/>
        </w:rPr>
        <w:t xml:space="preserve">NVEs nyeste klimadeklarasjon for fysisk levert strøm i Norge. 2022-tallene er </w:t>
      </w:r>
      <w:r w:rsidR="00FE3354" w:rsidRPr="00C542AC">
        <w:rPr>
          <w:b/>
          <w:bCs/>
          <w:i/>
          <w:iCs/>
        </w:rPr>
        <w:t>0.019 kg CO</w:t>
      </w:r>
      <w:r w:rsidR="00FE3354" w:rsidRPr="00C542AC">
        <w:rPr>
          <w:b/>
          <w:bCs/>
          <w:i/>
          <w:iCs/>
          <w:vertAlign w:val="subscript"/>
        </w:rPr>
        <w:t>2</w:t>
      </w:r>
      <w:r w:rsidR="00FE3354" w:rsidRPr="00C542AC">
        <w:rPr>
          <w:b/>
          <w:bCs/>
          <w:i/>
          <w:iCs/>
        </w:rPr>
        <w:t>/kW</w:t>
      </w:r>
      <w:r w:rsidR="0038730A" w:rsidRPr="00C542AC">
        <w:rPr>
          <w:b/>
          <w:bCs/>
          <w:i/>
          <w:iCs/>
        </w:rPr>
        <w:t>h</w:t>
      </w:r>
      <w:r w:rsidR="0038730A" w:rsidRPr="00C542AC">
        <w:rPr>
          <w:i/>
          <w:iCs/>
        </w:rPr>
        <w:t>.</w:t>
      </w:r>
      <w:r w:rsidR="0038730A">
        <w:t xml:space="preserve"> </w:t>
      </w:r>
      <w:r w:rsidRPr="00187014">
        <w:t>Dette ettersom Enova i teknologiprosjekter skal legge vekt på global spredning og påfølgende utslippsreduksjoner. Da må også effekter fra kraftproduksjon synliggjøres.</w:t>
      </w:r>
      <w:r w:rsidR="0038730A">
        <w:t xml:space="preserve"> </w:t>
      </w:r>
    </w:p>
    <w:p w14:paraId="2D298755" w14:textId="70CDE4A0" w:rsidR="007A0E95" w:rsidRPr="00187014" w:rsidRDefault="0038730A" w:rsidP="007A0E95">
      <w:r>
        <w:t xml:space="preserve">Det bemerkes her at mange klimatiltak </w:t>
      </w:r>
      <w:r w:rsidR="00405642">
        <w:t xml:space="preserve">som innebærer direkte eller indirekte elektrifisering vil gi en høyere utslippsøkning i </w:t>
      </w:r>
      <w:proofErr w:type="spellStart"/>
      <w:r w:rsidR="00405642">
        <w:t>scope</w:t>
      </w:r>
      <w:proofErr w:type="spellEnd"/>
      <w:r w:rsidR="00405642">
        <w:t xml:space="preserve"> 2 enn det som kuttes i </w:t>
      </w:r>
      <w:proofErr w:type="spellStart"/>
      <w:r w:rsidR="00405642">
        <w:t>scope</w:t>
      </w:r>
      <w:proofErr w:type="spellEnd"/>
      <w:r w:rsidR="00405642">
        <w:t xml:space="preserve"> 1, dersom man benytter en typisk kraftmiks i Europa eller Asia i dag. </w:t>
      </w:r>
      <w:r w:rsidR="00735D40">
        <w:t xml:space="preserve">Dette betyr at en global spredning </w:t>
      </w:r>
      <w:r w:rsidR="00850335">
        <w:t xml:space="preserve">i dag av en del teknologier faktisk vil kunne gi økte klimagassutslipp dersom det økte kraftuttaket </w:t>
      </w:r>
      <w:r w:rsidR="000742E0">
        <w:t xml:space="preserve">stammer fra fossile energikilder. Imidlertid er det høyt fokus </w:t>
      </w:r>
      <w:r w:rsidR="009D749C">
        <w:t>i Europa og deler av resten av verden på avkarbonisering av kraftsektoren</w:t>
      </w:r>
      <w:r w:rsidR="003D0514">
        <w:t>. I vurderingen av spredningspotensial</w:t>
      </w:r>
      <w:r w:rsidR="009D749C">
        <w:t xml:space="preserve"> legge</w:t>
      </w:r>
      <w:r w:rsidR="003D0514">
        <w:t xml:space="preserve">r vi derfor </w:t>
      </w:r>
      <w:r w:rsidR="009D749C">
        <w:t>til grunn at fornybarandelen vil øke over tid</w:t>
      </w:r>
      <w:r w:rsidR="0018311F">
        <w:t xml:space="preserve"> og at å gå fra fossile løsninger til elektrifiserte </w:t>
      </w:r>
      <w:r w:rsidR="00F55F44">
        <w:t>i sum vil gi reduserte klimagassutslipp.</w:t>
      </w:r>
      <w:r w:rsidR="003D0514">
        <w:t xml:space="preserve"> </w:t>
      </w:r>
    </w:p>
    <w:p w14:paraId="2D398180" w14:textId="081D5ED8" w:rsidR="007A0E95" w:rsidRPr="00187014" w:rsidRDefault="00F55F44" w:rsidP="007A0E95">
      <w:r>
        <w:t xml:space="preserve">Hvis relevant skal det også gjøres en </w:t>
      </w:r>
      <w:r w:rsidR="007A0E95" w:rsidRPr="00187014">
        <w:t xml:space="preserve">vurdering </w:t>
      </w:r>
      <w:r>
        <w:t>f</w:t>
      </w:r>
      <w:r w:rsidR="007A0E95" w:rsidRPr="00187014">
        <w:t>or Scope 3-utslipp. Scope 3-effekter som tas med skal være direkte knyttet til og muliggjøres av teknologien i prosjektet. Relevante utslipp å ta med kan være knyttet til</w:t>
      </w:r>
    </w:p>
    <w:p w14:paraId="1229D921" w14:textId="77777777" w:rsidR="007A0E95" w:rsidRPr="00187014" w:rsidRDefault="007A0E95" w:rsidP="007A0E95">
      <w:pPr>
        <w:pStyle w:val="ListParagraph"/>
        <w:numPr>
          <w:ilvl w:val="0"/>
          <w:numId w:val="37"/>
        </w:numPr>
        <w:spacing w:after="280" w:line="280" w:lineRule="atLeast"/>
      </w:pPr>
      <w:r w:rsidRPr="00187014">
        <w:t>Endringer i råvarer (f.eks. bytte fra fossil til fornybar innsatsfaktor, men ikke f.eks. bytte av leverandør for en gitt innsatsfaktor)</w:t>
      </w:r>
    </w:p>
    <w:p w14:paraId="6A7B815B" w14:textId="77777777" w:rsidR="007A0E95" w:rsidRPr="00187014" w:rsidRDefault="007A0E95" w:rsidP="007A0E95">
      <w:pPr>
        <w:pStyle w:val="ListParagraph"/>
        <w:numPr>
          <w:ilvl w:val="0"/>
          <w:numId w:val="37"/>
        </w:numPr>
        <w:spacing w:after="280" w:line="280" w:lineRule="atLeast"/>
      </w:pPr>
      <w:r w:rsidRPr="00187014">
        <w:t>Avfall generert i prosjektet</w:t>
      </w:r>
    </w:p>
    <w:p w14:paraId="1F1E6D02" w14:textId="77777777" w:rsidR="007A0E95" w:rsidRPr="00187014" w:rsidRDefault="007A0E95" w:rsidP="007A0E95">
      <w:pPr>
        <w:pStyle w:val="ListParagraph"/>
        <w:numPr>
          <w:ilvl w:val="0"/>
          <w:numId w:val="37"/>
        </w:numPr>
        <w:spacing w:after="280" w:line="280" w:lineRule="atLeast"/>
      </w:pPr>
      <w:r w:rsidRPr="00187014">
        <w:t>Produktet i bruk</w:t>
      </w:r>
    </w:p>
    <w:p w14:paraId="6D489D3F" w14:textId="77777777" w:rsidR="007A0E95" w:rsidRPr="00187014" w:rsidRDefault="007A0E95" w:rsidP="007A0E95">
      <w:pPr>
        <w:pStyle w:val="ListParagraph"/>
        <w:numPr>
          <w:ilvl w:val="0"/>
          <w:numId w:val="37"/>
        </w:numPr>
        <w:spacing w:after="280" w:line="280" w:lineRule="atLeast"/>
      </w:pPr>
      <w:r w:rsidRPr="00187014">
        <w:t>Behandling av produktet ved slutten av dets levetid</w:t>
      </w:r>
    </w:p>
    <w:p w14:paraId="15C56A95" w14:textId="77777777" w:rsidR="007A0E95" w:rsidRPr="00187014" w:rsidRDefault="007A0E95" w:rsidP="007A0E95">
      <w:pPr>
        <w:spacing w:after="160" w:line="259" w:lineRule="auto"/>
      </w:pPr>
      <w:r w:rsidRPr="00187014">
        <w:t xml:space="preserve">Prosjektets absolutte unngåtte klimagassutslipp blir summen av endringene i utslipp i </w:t>
      </w:r>
      <w:proofErr w:type="spellStart"/>
      <w:r w:rsidRPr="00187014">
        <w:t>scope</w:t>
      </w:r>
      <w:proofErr w:type="spellEnd"/>
      <w:r w:rsidRPr="00187014">
        <w:t xml:space="preserve"> 1, 2 og 3:</w:t>
      </w:r>
    </w:p>
    <w:p w14:paraId="519690CC" w14:textId="77777777" w:rsidR="007A0E95" w:rsidRPr="00187014" w:rsidRDefault="007A0E95" w:rsidP="007A0E95">
      <w:pPr>
        <w:rPr>
          <w:color w:val="auto"/>
          <w:sz w:val="22"/>
          <w:szCs w:val="28"/>
        </w:rPr>
      </w:pPr>
      <m:oMathPara>
        <m:oMath>
          <m:r>
            <w:rPr>
              <w:rFonts w:ascii="Cambria Math" w:hAnsi="Cambria Math"/>
              <w:color w:val="auto"/>
              <w:sz w:val="22"/>
              <w:szCs w:val="28"/>
            </w:rPr>
            <m:t>∆</m:t>
          </m:r>
          <m:sSub>
            <m:sSubPr>
              <m:ctrlPr>
                <w:rPr>
                  <w:rFonts w:ascii="Cambria Math" w:hAnsi="Cambria Math"/>
                  <w:i/>
                  <w:color w:val="auto"/>
                  <w:sz w:val="22"/>
                  <w:szCs w:val="28"/>
                </w:rPr>
              </m:ctrlPr>
            </m:sSubPr>
            <m:e>
              <m:r>
                <w:rPr>
                  <w:rFonts w:ascii="Cambria Math" w:hAnsi="Cambria Math"/>
                  <w:color w:val="auto"/>
                  <w:sz w:val="22"/>
                  <w:szCs w:val="28"/>
                </w:rPr>
                <m:t>GHG</m:t>
              </m:r>
            </m:e>
            <m:sub>
              <m:r>
                <w:rPr>
                  <w:rFonts w:ascii="Cambria Math" w:hAnsi="Cambria Math"/>
                  <w:color w:val="auto"/>
                  <w:sz w:val="22"/>
                  <w:szCs w:val="28"/>
                </w:rPr>
                <m:t>abs</m:t>
              </m:r>
            </m:sub>
          </m:sSub>
          <m:r>
            <w:rPr>
              <w:rFonts w:ascii="Cambria Math" w:hAnsi="Cambria Math"/>
              <w:color w:val="auto"/>
              <w:sz w:val="22"/>
              <w:szCs w:val="28"/>
            </w:rPr>
            <m:t>=∆</m:t>
          </m:r>
          <m:sSub>
            <m:sSubPr>
              <m:ctrlPr>
                <w:rPr>
                  <w:rFonts w:ascii="Cambria Math" w:hAnsi="Cambria Math"/>
                  <w:i/>
                  <w:color w:val="auto"/>
                  <w:sz w:val="22"/>
                  <w:szCs w:val="28"/>
                </w:rPr>
              </m:ctrlPr>
            </m:sSubPr>
            <m:e>
              <m:r>
                <w:rPr>
                  <w:rFonts w:ascii="Cambria Math" w:hAnsi="Cambria Math"/>
                  <w:color w:val="auto"/>
                  <w:sz w:val="22"/>
                  <w:szCs w:val="28"/>
                </w:rPr>
                <m:t>GHG</m:t>
              </m:r>
            </m:e>
            <m:sub>
              <m:r>
                <w:rPr>
                  <w:rFonts w:ascii="Cambria Math" w:hAnsi="Cambria Math"/>
                  <w:color w:val="auto"/>
                  <w:sz w:val="22"/>
                  <w:szCs w:val="28"/>
                </w:rPr>
                <m:t>SC1</m:t>
              </m:r>
            </m:sub>
          </m:sSub>
          <m:r>
            <w:rPr>
              <w:rFonts w:ascii="Cambria Math" w:hAnsi="Cambria Math"/>
              <w:color w:val="auto"/>
              <w:sz w:val="22"/>
              <w:szCs w:val="28"/>
            </w:rPr>
            <m:t>+∆</m:t>
          </m:r>
          <m:sSub>
            <m:sSubPr>
              <m:ctrlPr>
                <w:rPr>
                  <w:rFonts w:ascii="Cambria Math" w:hAnsi="Cambria Math"/>
                  <w:i/>
                  <w:color w:val="auto"/>
                  <w:sz w:val="22"/>
                  <w:szCs w:val="28"/>
                </w:rPr>
              </m:ctrlPr>
            </m:sSubPr>
            <m:e>
              <m:r>
                <w:rPr>
                  <w:rFonts w:ascii="Cambria Math" w:hAnsi="Cambria Math"/>
                  <w:color w:val="auto"/>
                  <w:sz w:val="22"/>
                  <w:szCs w:val="28"/>
                </w:rPr>
                <m:t>GHG</m:t>
              </m:r>
            </m:e>
            <m:sub>
              <m:r>
                <w:rPr>
                  <w:rFonts w:ascii="Cambria Math" w:hAnsi="Cambria Math"/>
                  <w:color w:val="auto"/>
                  <w:sz w:val="22"/>
                  <w:szCs w:val="28"/>
                </w:rPr>
                <m:t>SC2</m:t>
              </m:r>
            </m:sub>
          </m:sSub>
          <m:r>
            <w:rPr>
              <w:rFonts w:ascii="Cambria Math" w:hAnsi="Cambria Math"/>
              <w:color w:val="auto"/>
              <w:sz w:val="22"/>
              <w:szCs w:val="28"/>
            </w:rPr>
            <m:t>+∆</m:t>
          </m:r>
          <m:sSub>
            <m:sSubPr>
              <m:ctrlPr>
                <w:rPr>
                  <w:rFonts w:ascii="Cambria Math" w:hAnsi="Cambria Math"/>
                  <w:i/>
                  <w:color w:val="auto"/>
                  <w:sz w:val="22"/>
                  <w:szCs w:val="28"/>
                </w:rPr>
              </m:ctrlPr>
            </m:sSubPr>
            <m:e>
              <m:r>
                <w:rPr>
                  <w:rFonts w:ascii="Cambria Math" w:hAnsi="Cambria Math"/>
                  <w:color w:val="auto"/>
                  <w:sz w:val="22"/>
                  <w:szCs w:val="28"/>
                </w:rPr>
                <m:t>GHG</m:t>
              </m:r>
            </m:e>
            <m:sub>
              <m:r>
                <w:rPr>
                  <w:rFonts w:ascii="Cambria Math" w:hAnsi="Cambria Math"/>
                  <w:color w:val="auto"/>
                  <w:sz w:val="22"/>
                  <w:szCs w:val="28"/>
                </w:rPr>
                <m:t>SC3</m:t>
              </m:r>
            </m:sub>
          </m:sSub>
        </m:oMath>
      </m:oMathPara>
    </w:p>
    <w:p w14:paraId="183DC491" w14:textId="77777777" w:rsidR="007A0E95" w:rsidRPr="00A56976" w:rsidRDefault="007A0E95" w:rsidP="007A0E95">
      <w:pPr>
        <w:spacing w:after="160" w:line="259" w:lineRule="auto"/>
        <w:rPr>
          <w:rFonts w:asciiTheme="majorHAnsi" w:eastAsiaTheme="majorEastAsia" w:hAnsiTheme="majorHAnsi" w:cstheme="majorBidi"/>
          <w:iCs/>
          <w:color w:val="auto"/>
        </w:rPr>
      </w:pPr>
      <w:r w:rsidRPr="00187014">
        <w:rPr>
          <w:rFonts w:asciiTheme="majorHAnsi" w:eastAsiaTheme="majorEastAsia" w:hAnsiTheme="majorHAnsi" w:cstheme="majorBidi"/>
          <w:iCs/>
          <w:color w:val="auto"/>
        </w:rPr>
        <w:t xml:space="preserve">De absolutte unngåtte klimagassutslippene ihht Enovas metode finner du i den </w:t>
      </w:r>
      <w:r w:rsidRPr="00A56976">
        <w:rPr>
          <w:rFonts w:asciiTheme="majorHAnsi" w:eastAsiaTheme="majorEastAsia" w:hAnsiTheme="majorHAnsi" w:cstheme="majorBidi"/>
          <w:i/>
          <w:color w:val="auto"/>
        </w:rPr>
        <w:t>gule</w:t>
      </w:r>
      <w:r w:rsidRPr="00187014">
        <w:rPr>
          <w:rFonts w:asciiTheme="majorHAnsi" w:eastAsiaTheme="majorEastAsia" w:hAnsiTheme="majorHAnsi" w:cstheme="majorBidi"/>
          <w:iCs/>
          <w:color w:val="auto"/>
        </w:rPr>
        <w:t xml:space="preserve"> ruten i Excel-malen «Unngåtte klimagassutslipp», i fanen «Oppsummering»:</w:t>
      </w:r>
    </w:p>
    <w:p w14:paraId="14AABC14" w14:textId="34FD02CE" w:rsidR="007A0E95" w:rsidRPr="00187014" w:rsidRDefault="00BF000E" w:rsidP="007A0E95">
      <w:pPr>
        <w:spacing w:after="160" w:line="259" w:lineRule="auto"/>
        <w:rPr>
          <w:rFonts w:asciiTheme="majorHAnsi" w:eastAsiaTheme="majorEastAsia" w:hAnsiTheme="majorHAnsi" w:cstheme="majorBidi"/>
          <w:i/>
          <w:color w:val="auto"/>
        </w:rPr>
      </w:pPr>
      <w:r w:rsidRPr="00BF000E">
        <w:rPr>
          <w:rFonts w:asciiTheme="majorHAnsi" w:eastAsiaTheme="majorEastAsia" w:hAnsiTheme="majorHAnsi" w:cstheme="majorBidi"/>
          <w:i/>
          <w:noProof/>
          <w:color w:val="auto"/>
        </w:rPr>
        <w:lastRenderedPageBreak/>
        <w:drawing>
          <wp:inline distT="0" distB="0" distL="0" distR="0" wp14:anchorId="6961773E" wp14:editId="5679DA72">
            <wp:extent cx="5759450" cy="88582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2"/>
                    <a:stretch>
                      <a:fillRect/>
                    </a:stretch>
                  </pic:blipFill>
                  <pic:spPr>
                    <a:xfrm>
                      <a:off x="0" y="0"/>
                      <a:ext cx="5759450" cy="885825"/>
                    </a:xfrm>
                    <a:prstGeom prst="rect">
                      <a:avLst/>
                    </a:prstGeom>
                  </pic:spPr>
                </pic:pic>
              </a:graphicData>
            </a:graphic>
          </wp:inline>
        </w:drawing>
      </w:r>
    </w:p>
    <w:p w14:paraId="74FE1717" w14:textId="77777777" w:rsidR="007A0E95" w:rsidRPr="00187014" w:rsidRDefault="007A0E95" w:rsidP="007A0E95">
      <w:pPr>
        <w:pStyle w:val="Heading3"/>
      </w:pPr>
      <w:bookmarkStart w:id="58" w:name="_Toc124923514"/>
      <w:bookmarkStart w:id="59" w:name="_Toc149217411"/>
      <w:r w:rsidRPr="00187014">
        <w:t>Relative unngåtte klimagassutslipp</w:t>
      </w:r>
      <w:bookmarkEnd w:id="58"/>
      <w:bookmarkEnd w:id="59"/>
    </w:p>
    <w:p w14:paraId="52C8C6AA" w14:textId="77777777" w:rsidR="007A0E95" w:rsidRPr="00187014" w:rsidRDefault="007A0E95" w:rsidP="007A0E95">
      <w:pPr>
        <w:rPr>
          <w:color w:val="auto"/>
        </w:rPr>
      </w:pPr>
      <w:r w:rsidRPr="00187014">
        <w:rPr>
          <w:color w:val="auto"/>
        </w:rPr>
        <w:t>Relative unngåtte klimagassutslipp er et mål for hvor mye bedre teknologien eller løsningen er i forhold til referansescenariet, uttrykt i prosent.</w:t>
      </w:r>
    </w:p>
    <w:p w14:paraId="7B7A4497" w14:textId="77777777" w:rsidR="007A0E95" w:rsidRPr="00187014" w:rsidRDefault="007A0E95" w:rsidP="007A0E95">
      <w:pPr>
        <w:rPr>
          <w:color w:val="auto"/>
        </w:rPr>
      </w:pPr>
      <w:r w:rsidRPr="00187014">
        <w:rPr>
          <w:color w:val="auto"/>
        </w:rPr>
        <w:t>Vi deler dermed de absolutte unngåtte klimagassutslippene på summen av utslippene fra referanseprosjektet over prosjektets levetid:</w:t>
      </w:r>
    </w:p>
    <w:p w14:paraId="1CA65715" w14:textId="77777777" w:rsidR="007A0E95" w:rsidRPr="00187014" w:rsidRDefault="007A0E95" w:rsidP="007A0E95">
      <w:pPr>
        <w:rPr>
          <w:color w:val="auto"/>
          <w:sz w:val="22"/>
          <w:szCs w:val="28"/>
        </w:rPr>
      </w:pPr>
      <m:oMathPara>
        <m:oMath>
          <m:r>
            <w:rPr>
              <w:rFonts w:ascii="Cambria Math" w:hAnsi="Cambria Math"/>
              <w:color w:val="auto"/>
              <w:sz w:val="22"/>
              <w:szCs w:val="28"/>
            </w:rPr>
            <m:t>∆</m:t>
          </m:r>
          <m:sSub>
            <m:sSubPr>
              <m:ctrlPr>
                <w:rPr>
                  <w:rFonts w:ascii="Cambria Math" w:hAnsi="Cambria Math"/>
                  <w:i/>
                  <w:color w:val="auto"/>
                  <w:sz w:val="22"/>
                  <w:szCs w:val="28"/>
                </w:rPr>
              </m:ctrlPr>
            </m:sSubPr>
            <m:e>
              <m:r>
                <w:rPr>
                  <w:rFonts w:ascii="Cambria Math" w:hAnsi="Cambria Math"/>
                  <w:color w:val="auto"/>
                  <w:sz w:val="22"/>
                  <w:szCs w:val="28"/>
                </w:rPr>
                <m:t>GHG</m:t>
              </m:r>
            </m:e>
            <m:sub>
              <m:r>
                <w:rPr>
                  <w:rFonts w:ascii="Cambria Math" w:hAnsi="Cambria Math"/>
                  <w:color w:val="auto"/>
                  <w:sz w:val="22"/>
                  <w:szCs w:val="28"/>
                </w:rPr>
                <m:t>rel</m:t>
              </m:r>
            </m:sub>
          </m:sSub>
          <m:r>
            <w:rPr>
              <w:rFonts w:ascii="Cambria Math" w:hAnsi="Cambria Math"/>
              <w:color w:val="auto"/>
              <w:sz w:val="22"/>
              <w:szCs w:val="28"/>
            </w:rPr>
            <m:t xml:space="preserve">= </m:t>
          </m:r>
          <m:f>
            <m:fPr>
              <m:ctrlPr>
                <w:rPr>
                  <w:rFonts w:ascii="Cambria Math" w:hAnsi="Cambria Math"/>
                  <w:i/>
                  <w:color w:val="auto"/>
                  <w:sz w:val="22"/>
                  <w:szCs w:val="28"/>
                </w:rPr>
              </m:ctrlPr>
            </m:fPr>
            <m:num>
              <m:r>
                <w:rPr>
                  <w:rFonts w:ascii="Cambria Math" w:hAnsi="Cambria Math"/>
                  <w:color w:val="auto"/>
                  <w:sz w:val="22"/>
                  <w:szCs w:val="28"/>
                </w:rPr>
                <m:t>∆</m:t>
              </m:r>
              <m:sSub>
                <m:sSubPr>
                  <m:ctrlPr>
                    <w:rPr>
                      <w:rFonts w:ascii="Cambria Math" w:hAnsi="Cambria Math"/>
                      <w:i/>
                      <w:color w:val="auto"/>
                      <w:sz w:val="22"/>
                      <w:szCs w:val="28"/>
                    </w:rPr>
                  </m:ctrlPr>
                </m:sSubPr>
                <m:e>
                  <m:r>
                    <w:rPr>
                      <w:rFonts w:ascii="Cambria Math" w:hAnsi="Cambria Math"/>
                      <w:color w:val="auto"/>
                      <w:sz w:val="22"/>
                      <w:szCs w:val="28"/>
                    </w:rPr>
                    <m:t>GHG</m:t>
                  </m:r>
                </m:e>
                <m:sub>
                  <m:r>
                    <w:rPr>
                      <w:rFonts w:ascii="Cambria Math" w:hAnsi="Cambria Math"/>
                      <w:color w:val="auto"/>
                      <w:sz w:val="22"/>
                      <w:szCs w:val="28"/>
                    </w:rPr>
                    <m:t>abs</m:t>
                  </m:r>
                </m:sub>
              </m:sSub>
            </m:num>
            <m:den>
              <m:nary>
                <m:naryPr>
                  <m:chr m:val="∑"/>
                  <m:limLoc m:val="subSup"/>
                  <m:ctrlPr>
                    <w:rPr>
                      <w:rFonts w:ascii="Cambria Math" w:hAnsi="Cambria Math"/>
                      <w:i/>
                      <w:color w:val="auto"/>
                      <w:sz w:val="22"/>
                      <w:szCs w:val="28"/>
                    </w:rPr>
                  </m:ctrlPr>
                </m:naryPr>
                <m:sub>
                  <m:r>
                    <w:rPr>
                      <w:rFonts w:ascii="Cambria Math" w:hAnsi="Cambria Math"/>
                      <w:color w:val="auto"/>
                      <w:sz w:val="22"/>
                      <w:szCs w:val="28"/>
                    </w:rPr>
                    <m:t>y=1</m:t>
                  </m:r>
                </m:sub>
                <m:sup>
                  <m:r>
                    <w:rPr>
                      <w:rFonts w:ascii="Cambria Math" w:hAnsi="Cambria Math"/>
                      <w:color w:val="auto"/>
                      <w:sz w:val="22"/>
                      <w:szCs w:val="28"/>
                    </w:rPr>
                    <m:t>z</m:t>
                  </m:r>
                </m:sup>
                <m:e>
                  <m:r>
                    <w:rPr>
                      <w:rFonts w:ascii="Cambria Math" w:hAnsi="Cambria Math"/>
                      <w:color w:val="auto"/>
                      <w:sz w:val="22"/>
                      <w:szCs w:val="28"/>
                    </w:rPr>
                    <m:t>(</m:t>
                  </m:r>
                  <m:sSub>
                    <m:sSubPr>
                      <m:ctrlPr>
                        <w:rPr>
                          <w:rFonts w:ascii="Cambria Math" w:hAnsi="Cambria Math"/>
                          <w:i/>
                          <w:color w:val="auto"/>
                          <w:sz w:val="22"/>
                          <w:szCs w:val="28"/>
                        </w:rPr>
                      </m:ctrlPr>
                    </m:sSubPr>
                    <m:e>
                      <m:r>
                        <w:rPr>
                          <w:rFonts w:ascii="Cambria Math" w:hAnsi="Cambria Math"/>
                          <w:color w:val="auto"/>
                          <w:sz w:val="22"/>
                          <w:szCs w:val="28"/>
                        </w:rPr>
                        <m:t>Ref</m:t>
                      </m:r>
                    </m:e>
                    <m:sub>
                      <m:r>
                        <w:rPr>
                          <w:rFonts w:ascii="Cambria Math" w:hAnsi="Cambria Math"/>
                          <w:color w:val="auto"/>
                          <w:sz w:val="22"/>
                          <w:szCs w:val="28"/>
                        </w:rPr>
                        <m:t>y</m:t>
                      </m:r>
                    </m:sub>
                  </m:sSub>
                  <m:r>
                    <w:rPr>
                      <w:rFonts w:ascii="Cambria Math" w:hAnsi="Cambria Math"/>
                      <w:color w:val="auto"/>
                      <w:sz w:val="22"/>
                      <w:szCs w:val="28"/>
                    </w:rPr>
                    <m:t>)</m:t>
                  </m:r>
                </m:e>
              </m:nary>
            </m:den>
          </m:f>
          <m:r>
            <w:rPr>
              <w:rFonts w:ascii="Cambria Math" w:hAnsi="Cambria Math"/>
              <w:color w:val="auto"/>
              <w:sz w:val="22"/>
              <w:szCs w:val="28"/>
            </w:rPr>
            <m:t xml:space="preserve"> × 100 %</m:t>
          </m:r>
        </m:oMath>
      </m:oMathPara>
    </w:p>
    <w:p w14:paraId="03DD5372" w14:textId="16A202B8" w:rsidR="007A0E95" w:rsidRPr="00187014" w:rsidRDefault="007A0E95" w:rsidP="007A0E95">
      <w:pPr>
        <w:spacing w:after="160" w:line="259" w:lineRule="auto"/>
        <w:rPr>
          <w:rFonts w:asciiTheme="majorHAnsi" w:eastAsiaTheme="majorEastAsia" w:hAnsiTheme="majorHAnsi" w:cstheme="majorBidi"/>
          <w:iCs/>
          <w:color w:val="auto"/>
        </w:rPr>
      </w:pPr>
      <w:r w:rsidRPr="00187014">
        <w:rPr>
          <w:rFonts w:asciiTheme="majorHAnsi" w:eastAsiaTheme="majorEastAsia" w:hAnsiTheme="majorHAnsi" w:cstheme="majorBidi"/>
          <w:iCs/>
          <w:color w:val="auto"/>
        </w:rPr>
        <w:t xml:space="preserve">De absolutte unngåtte klimagassutslippene ihht Enovas metode finner du i den </w:t>
      </w:r>
      <w:proofErr w:type="spellStart"/>
      <w:r w:rsidRPr="00A56976">
        <w:rPr>
          <w:rFonts w:asciiTheme="majorHAnsi" w:eastAsiaTheme="majorEastAsia" w:hAnsiTheme="majorHAnsi" w:cstheme="majorBidi"/>
          <w:i/>
          <w:color w:val="auto"/>
        </w:rPr>
        <w:t>orange</w:t>
      </w:r>
      <w:proofErr w:type="spellEnd"/>
      <w:r w:rsidRPr="00187014">
        <w:rPr>
          <w:rFonts w:asciiTheme="majorHAnsi" w:eastAsiaTheme="majorEastAsia" w:hAnsiTheme="majorHAnsi" w:cstheme="majorBidi"/>
          <w:iCs/>
          <w:color w:val="auto"/>
        </w:rPr>
        <w:t xml:space="preserve"> ruten i Excel-malen «Unngåtte klimagassutslipp», i fanen «Oppsummering»</w:t>
      </w:r>
      <w:r w:rsidR="000D3FC8">
        <w:rPr>
          <w:rFonts w:asciiTheme="majorHAnsi" w:eastAsiaTheme="majorEastAsia" w:hAnsiTheme="majorHAnsi" w:cstheme="majorBidi"/>
          <w:iCs/>
          <w:color w:val="auto"/>
        </w:rPr>
        <w:t>.</w:t>
      </w:r>
    </w:p>
    <w:p w14:paraId="3B482050" w14:textId="604F10BA" w:rsidR="007A0E95" w:rsidRPr="00032ADA" w:rsidRDefault="007A0E95" w:rsidP="00032ADA">
      <w:pPr>
        <w:spacing w:after="160" w:line="259" w:lineRule="auto"/>
        <w:rPr>
          <w:rFonts w:asciiTheme="majorHAnsi" w:eastAsiaTheme="majorEastAsia" w:hAnsiTheme="majorHAnsi" w:cstheme="majorBidi"/>
          <w:i/>
          <w:color w:val="auto"/>
        </w:rPr>
      </w:pPr>
    </w:p>
    <w:p w14:paraId="590C751A" w14:textId="77777777" w:rsidR="007A0E95" w:rsidRPr="00187014" w:rsidRDefault="007A0E95" w:rsidP="007A0E95">
      <w:pPr>
        <w:pStyle w:val="Heading3"/>
      </w:pPr>
      <w:bookmarkStart w:id="60" w:name="_Toc124923515"/>
      <w:bookmarkStart w:id="61" w:name="_Toc149217412"/>
      <w:r w:rsidRPr="00187014">
        <w:t>Valg av referansescenario</w:t>
      </w:r>
      <w:bookmarkEnd w:id="60"/>
      <w:bookmarkEnd w:id="61"/>
      <w:r w:rsidRPr="00187014">
        <w:t xml:space="preserve"> </w:t>
      </w:r>
    </w:p>
    <w:p w14:paraId="4DF550B1" w14:textId="0F08D607" w:rsidR="007A0E95" w:rsidRPr="00187014" w:rsidRDefault="007A0E95" w:rsidP="007A0E95">
      <w:pPr>
        <w:rPr>
          <w:color w:val="auto"/>
        </w:rPr>
      </w:pPr>
      <w:r w:rsidRPr="00187014">
        <w:rPr>
          <w:color w:val="auto"/>
        </w:rPr>
        <w:t xml:space="preserve">Unngåtte klimagassutslipp skal vurderes opp mot et </w:t>
      </w:r>
      <w:r w:rsidRPr="00187014">
        <w:rPr>
          <w:i/>
          <w:iCs/>
          <w:color w:val="auto"/>
        </w:rPr>
        <w:t>referansescenario</w:t>
      </w:r>
      <w:r w:rsidRPr="00187014">
        <w:rPr>
          <w:color w:val="auto"/>
        </w:rPr>
        <w:t xml:space="preserve">. Dette dreier her seg om hva som er referansescenarioet for </w:t>
      </w:r>
      <w:r w:rsidRPr="00187014">
        <w:rPr>
          <w:i/>
          <w:iCs/>
          <w:color w:val="auto"/>
        </w:rPr>
        <w:t>teknologien</w:t>
      </w:r>
      <w:r w:rsidRPr="00187014">
        <w:rPr>
          <w:color w:val="auto"/>
        </w:rPr>
        <w:t xml:space="preserve"> og ikke den alternative investeringen søker ellers kunne ha </w:t>
      </w:r>
      <w:r w:rsidR="00892EFD">
        <w:rPr>
          <w:color w:val="auto"/>
        </w:rPr>
        <w:t>gjennomført</w:t>
      </w:r>
      <w:r w:rsidRPr="00187014">
        <w:rPr>
          <w:color w:val="auto"/>
        </w:rPr>
        <w:t xml:space="preserve"> (det som vurderes som alternativ etter statsstøtteregelverket). For demonstrasjons- og investeringsprosjekter kan dette ofte være det samme, det vil ikke være tilfelle for pilotprosjekter, der den alternative investeringen blir et spørsmål om alternative FoU-aktiviteter og investeringer.</w:t>
      </w:r>
    </w:p>
    <w:p w14:paraId="572585DE" w14:textId="77777777" w:rsidR="007A0E95" w:rsidRPr="00187014" w:rsidRDefault="007A0E95" w:rsidP="007A0E95">
      <w:pPr>
        <w:rPr>
          <w:color w:val="auto"/>
        </w:rPr>
      </w:pPr>
      <w:r w:rsidRPr="00187014">
        <w:rPr>
          <w:color w:val="auto"/>
        </w:rPr>
        <w:t xml:space="preserve">For </w:t>
      </w:r>
      <w:r w:rsidRPr="00187014">
        <w:rPr>
          <w:i/>
          <w:color w:val="auto"/>
        </w:rPr>
        <w:t>investeringsprosjekter</w:t>
      </w:r>
      <w:r w:rsidRPr="00187014">
        <w:rPr>
          <w:color w:val="auto"/>
        </w:rPr>
        <w:t xml:space="preserve"> og de fleste </w:t>
      </w:r>
      <w:r w:rsidRPr="00187014">
        <w:rPr>
          <w:i/>
          <w:color w:val="auto"/>
        </w:rPr>
        <w:t>demonstrasjonsprosjekter</w:t>
      </w:r>
      <w:r w:rsidRPr="00187014">
        <w:rPr>
          <w:color w:val="auto"/>
        </w:rPr>
        <w:t xml:space="preserve"> vil referansescenariet innebære å sammenlikne med søkerens aktiviteter dersom de ikke mottar støtte. Det vil som regel innebære å sammenlikne med et fossilt alternativ som utfører samme funksjon (f.eks. en dieseldrevet lastebil), eller det kan innebære å fortsette som i dag (business as </w:t>
      </w:r>
      <w:proofErr w:type="spellStart"/>
      <w:r w:rsidRPr="00187014">
        <w:rPr>
          <w:color w:val="auto"/>
        </w:rPr>
        <w:t>usual</w:t>
      </w:r>
      <w:proofErr w:type="spellEnd"/>
      <w:r w:rsidRPr="00187014">
        <w:rPr>
          <w:color w:val="auto"/>
        </w:rPr>
        <w:t xml:space="preserve">). </w:t>
      </w:r>
    </w:p>
    <w:p w14:paraId="558D813F" w14:textId="3A26C123" w:rsidR="007A0E95" w:rsidRPr="00187014" w:rsidRDefault="007A0E95" w:rsidP="007A0E95">
      <w:r w:rsidRPr="00187014">
        <w:rPr>
          <w:color w:val="auto"/>
        </w:rPr>
        <w:t xml:space="preserve">For </w:t>
      </w:r>
      <w:r w:rsidRPr="00187014">
        <w:rPr>
          <w:i/>
          <w:color w:val="auto"/>
        </w:rPr>
        <w:t>pilotprosjekter og noen demonstrasjonsprosjekter</w:t>
      </w:r>
      <w:r w:rsidRPr="00187014">
        <w:rPr>
          <w:color w:val="auto"/>
        </w:rPr>
        <w:t xml:space="preserve"> </w:t>
      </w:r>
      <w:r w:rsidRPr="00187014">
        <w:t xml:space="preserve">vil det ikke være relevant </w:t>
      </w:r>
      <w:r w:rsidR="008921A6">
        <w:t xml:space="preserve">på søknadstidspunktet </w:t>
      </w:r>
      <w:r w:rsidRPr="00187014">
        <w:t xml:space="preserve">å sammenlikne med et tilsvarende, fossilt alternativ. Prosjektene kan være nedskalert i forhold til kommersiell skala, det kan være snakk om å teste ut nye løsninger der det ikke er et direkte sammenliknbart alternativ i dag, eller det kan være snakk om alternative verdikjeder til dagens. </w:t>
      </w:r>
    </w:p>
    <w:p w14:paraId="30A4216F" w14:textId="11162941" w:rsidR="007A0E95" w:rsidRPr="00187014" w:rsidRDefault="007A0E95" w:rsidP="007A0E95">
      <w:r w:rsidRPr="00187014">
        <w:t xml:space="preserve">For pilotprosjekter og relevante demonstrasjonsprosjekter skal vurderingen </w:t>
      </w:r>
      <w:r w:rsidR="005617C0">
        <w:t xml:space="preserve">av unngåtte utslipp </w:t>
      </w:r>
      <w:r w:rsidRPr="00187014">
        <w:t>foretas på basis av hvilken måte teknologien eller løsningen vil kutte utslipp når den tas i bruk, og hva som er forutsetningene for at dette skal skje. Det skal da forutsettes at prosjektet lykkes. Det skal tydelig fremkomme når (hvilket år) løsningen kan ventes å kunne tas i bruk i full skala for første gang.</w:t>
      </w:r>
    </w:p>
    <w:p w14:paraId="23A3671C" w14:textId="77777777" w:rsidR="007A0E95" w:rsidRPr="00187014" w:rsidRDefault="007A0E95" w:rsidP="007A0E95">
      <w:r w:rsidRPr="00187014">
        <w:t>For muliggjørende teknologier velges det fremtidige scenariet som mest sannsynlig vil være det første til å realiseres etter et vellykket pilotprosjekt. Eksempelvis vil det fremtidige scenariet for et pilotprosjekt der ny CCS-teknologi testes ut på røykgass fra et spesifikt anlegg være rensing av røykgass fra det spesifikke anlegget.</w:t>
      </w:r>
    </w:p>
    <w:p w14:paraId="4EB75119" w14:textId="77777777" w:rsidR="007A0E95" w:rsidRPr="00187014" w:rsidRDefault="007A0E95" w:rsidP="007A0E95">
      <w:r w:rsidRPr="00187014">
        <w:t>I vurderingen skal det sammenliknes med hva som er beste tilgjengelige teknologi i bransjen i dag. Dette vil typisk være styrt av offentlige krav eller reguleringer, alternativt frivillige bransjestandarder eller -retningslinjer.</w:t>
      </w:r>
    </w:p>
    <w:p w14:paraId="69AF0133" w14:textId="77777777" w:rsidR="007A0E95" w:rsidRPr="00187014" w:rsidRDefault="007A0E95" w:rsidP="007A0E95">
      <w:pPr>
        <w:spacing w:after="160" w:line="259" w:lineRule="auto"/>
      </w:pPr>
      <w:r w:rsidRPr="00187014">
        <w:t>Vi foretar noen forenklinger gjennom å benytte sjablongmessige alternativscenarier der det er mulig:</w:t>
      </w:r>
    </w:p>
    <w:p w14:paraId="79CDE88D" w14:textId="428CCE51" w:rsidR="007A0E95" w:rsidRPr="003E025F" w:rsidRDefault="007A0E95" w:rsidP="007A0E95">
      <w:pPr>
        <w:pStyle w:val="Caption"/>
        <w:keepNext/>
      </w:pPr>
      <w:r w:rsidRPr="00187014">
        <w:lastRenderedPageBreak/>
        <w:t xml:space="preserve">Tabell </w:t>
      </w:r>
      <w:r w:rsidR="003E025F" w:rsidRPr="003E025F">
        <w:t>4</w:t>
      </w:r>
      <w:r w:rsidRPr="003E025F">
        <w:t>, Sjablongmessige alternativscenarier</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01"/>
        <w:gridCol w:w="6259"/>
      </w:tblGrid>
      <w:tr w:rsidR="007A0E95" w:rsidRPr="003E025F" w14:paraId="058AD7F1" w14:textId="77777777" w:rsidTr="009976DD">
        <w:tc>
          <w:tcPr>
            <w:tcW w:w="2830" w:type="dxa"/>
          </w:tcPr>
          <w:p w14:paraId="6B5F600E" w14:textId="77777777" w:rsidR="007A0E95" w:rsidRPr="003E025F" w:rsidRDefault="007A0E95" w:rsidP="009976DD">
            <w:pPr>
              <w:rPr>
                <w:b/>
              </w:rPr>
            </w:pPr>
            <w:r w:rsidRPr="003E025F">
              <w:rPr>
                <w:b/>
              </w:rPr>
              <w:t>Sektor / kategori</w:t>
            </w:r>
          </w:p>
        </w:tc>
        <w:tc>
          <w:tcPr>
            <w:tcW w:w="6344" w:type="dxa"/>
          </w:tcPr>
          <w:p w14:paraId="44F4FC96" w14:textId="77777777" w:rsidR="007A0E95" w:rsidRPr="003E025F" w:rsidRDefault="007A0E95" w:rsidP="009976DD">
            <w:pPr>
              <w:rPr>
                <w:b/>
              </w:rPr>
            </w:pPr>
            <w:r w:rsidRPr="003E025F">
              <w:rPr>
                <w:b/>
              </w:rPr>
              <w:t>Referansescenarioet skal baseres på</w:t>
            </w:r>
          </w:p>
        </w:tc>
      </w:tr>
      <w:tr w:rsidR="007A0E95" w:rsidRPr="003E025F" w14:paraId="61D1EE8C" w14:textId="77777777" w:rsidTr="009976DD">
        <w:tc>
          <w:tcPr>
            <w:tcW w:w="2830" w:type="dxa"/>
          </w:tcPr>
          <w:p w14:paraId="3A8AFD09" w14:textId="77777777" w:rsidR="007A0E95" w:rsidRPr="003E025F" w:rsidRDefault="007A0E95" w:rsidP="009976DD">
            <w:r w:rsidRPr="003E025F">
              <w:t>Industri omfattet av EU ETS</w:t>
            </w:r>
          </w:p>
        </w:tc>
        <w:tc>
          <w:tcPr>
            <w:tcW w:w="6344" w:type="dxa"/>
          </w:tcPr>
          <w:p w14:paraId="011A1CDD" w14:textId="77777777" w:rsidR="007A0E95" w:rsidRPr="003E025F" w:rsidRDefault="007A0E95" w:rsidP="009976DD">
            <w:r w:rsidRPr="003E025F">
              <w:t xml:space="preserve">EU ETS </w:t>
            </w:r>
            <w:proofErr w:type="spellStart"/>
            <w:r w:rsidRPr="003E025F">
              <w:t>Benchmarks</w:t>
            </w:r>
            <w:proofErr w:type="spellEnd"/>
          </w:p>
        </w:tc>
      </w:tr>
      <w:tr w:rsidR="007A0E95" w:rsidRPr="003E025F" w14:paraId="7D74BB75" w14:textId="77777777" w:rsidTr="009976DD">
        <w:tc>
          <w:tcPr>
            <w:tcW w:w="2830" w:type="dxa"/>
          </w:tcPr>
          <w:p w14:paraId="4DB96DC4" w14:textId="77777777" w:rsidR="007A0E95" w:rsidRPr="003E025F" w:rsidRDefault="007A0E95" w:rsidP="009976DD">
            <w:r w:rsidRPr="003E025F">
              <w:t>Landtransport</w:t>
            </w:r>
          </w:p>
        </w:tc>
        <w:tc>
          <w:tcPr>
            <w:tcW w:w="6344" w:type="dxa"/>
          </w:tcPr>
          <w:p w14:paraId="5DB4D5A3" w14:textId="77777777" w:rsidR="007A0E95" w:rsidRPr="003E025F" w:rsidRDefault="007A0E95" w:rsidP="009976DD">
            <w:r w:rsidRPr="003E025F">
              <w:t>EURO 6</w:t>
            </w:r>
          </w:p>
        </w:tc>
      </w:tr>
      <w:tr w:rsidR="007A0E95" w:rsidRPr="00187014" w14:paraId="6E817843" w14:textId="77777777" w:rsidTr="009976DD">
        <w:tc>
          <w:tcPr>
            <w:tcW w:w="2830" w:type="dxa"/>
          </w:tcPr>
          <w:p w14:paraId="02487144" w14:textId="77777777" w:rsidR="007A0E95" w:rsidRPr="003E025F" w:rsidRDefault="007A0E95" w:rsidP="009976DD">
            <w:r w:rsidRPr="003E025F">
              <w:t>Maritim transport</w:t>
            </w:r>
          </w:p>
        </w:tc>
        <w:tc>
          <w:tcPr>
            <w:tcW w:w="6344" w:type="dxa"/>
          </w:tcPr>
          <w:p w14:paraId="302DF7A0" w14:textId="4BB2878E" w:rsidR="007A0E95" w:rsidRPr="00187014" w:rsidRDefault="005617C0" w:rsidP="009976DD">
            <w:r>
              <w:t>Bransjespesifikke krav, der det finnes</w:t>
            </w:r>
          </w:p>
        </w:tc>
      </w:tr>
      <w:tr w:rsidR="007A0E95" w:rsidRPr="008173DD" w14:paraId="771ECD3C" w14:textId="77777777" w:rsidTr="009976DD">
        <w:tc>
          <w:tcPr>
            <w:tcW w:w="2830" w:type="dxa"/>
          </w:tcPr>
          <w:p w14:paraId="77EF8997" w14:textId="77777777" w:rsidR="007A0E95" w:rsidRPr="00187014" w:rsidRDefault="007A0E95" w:rsidP="009976DD">
            <w:r w:rsidRPr="00187014">
              <w:t>CCS</w:t>
            </w:r>
          </w:p>
        </w:tc>
        <w:tc>
          <w:tcPr>
            <w:tcW w:w="6344" w:type="dxa"/>
          </w:tcPr>
          <w:p w14:paraId="3B7E4B62" w14:textId="77777777" w:rsidR="007A0E95" w:rsidRPr="00A56976" w:rsidRDefault="007A0E95" w:rsidP="009976DD">
            <w:pPr>
              <w:rPr>
                <w:lang w:val="en-GB"/>
              </w:rPr>
            </w:pPr>
            <w:r w:rsidRPr="00A56976">
              <w:rPr>
                <w:lang w:val="en-GB"/>
              </w:rPr>
              <w:t>EU ETS Benchmarks (</w:t>
            </w:r>
            <w:proofErr w:type="spellStart"/>
            <w:r w:rsidRPr="00A56976">
              <w:rPr>
                <w:lang w:val="en-GB"/>
              </w:rPr>
              <w:t>hvis</w:t>
            </w:r>
            <w:proofErr w:type="spellEnd"/>
            <w:r w:rsidRPr="00A56976">
              <w:rPr>
                <w:lang w:val="en-GB"/>
              </w:rPr>
              <w:t xml:space="preserve"> relevant), </w:t>
            </w:r>
            <w:proofErr w:type="spellStart"/>
            <w:r w:rsidRPr="00A56976">
              <w:rPr>
                <w:lang w:val="en-GB"/>
              </w:rPr>
              <w:t>ellers</w:t>
            </w:r>
            <w:proofErr w:type="spellEnd"/>
            <w:r w:rsidRPr="00A56976">
              <w:rPr>
                <w:lang w:val="en-GB"/>
              </w:rPr>
              <w:t xml:space="preserve"> business as usual</w:t>
            </w:r>
          </w:p>
        </w:tc>
      </w:tr>
      <w:tr w:rsidR="007A0E95" w:rsidRPr="00187014" w14:paraId="0A9C3A9B" w14:textId="77777777" w:rsidTr="009976DD">
        <w:tc>
          <w:tcPr>
            <w:tcW w:w="2830" w:type="dxa"/>
          </w:tcPr>
          <w:p w14:paraId="73B46071" w14:textId="77777777" w:rsidR="007A0E95" w:rsidRPr="00187014" w:rsidRDefault="007A0E95" w:rsidP="009976DD">
            <w:r w:rsidRPr="00187014">
              <w:t>Bygg</w:t>
            </w:r>
          </w:p>
        </w:tc>
        <w:tc>
          <w:tcPr>
            <w:tcW w:w="6344" w:type="dxa"/>
          </w:tcPr>
          <w:p w14:paraId="69E4D3BF" w14:textId="77777777" w:rsidR="007A0E95" w:rsidRPr="00187014" w:rsidRDefault="007A0E95" w:rsidP="009976DD">
            <w:r w:rsidRPr="00187014">
              <w:t>Nasjonal gjeldende TEK</w:t>
            </w:r>
          </w:p>
        </w:tc>
      </w:tr>
    </w:tbl>
    <w:p w14:paraId="671E5670" w14:textId="7F02E9FE" w:rsidR="001975EB" w:rsidRDefault="001975EB" w:rsidP="007A0E95"/>
    <w:p w14:paraId="2DD7A631" w14:textId="2CA0892D" w:rsidR="001975EB" w:rsidRPr="00187014" w:rsidRDefault="00603D0E" w:rsidP="007A0E95">
      <w:r>
        <w:t xml:space="preserve">Valgt referansescenario skal redegjøres for i søknaden. </w:t>
      </w:r>
    </w:p>
    <w:p w14:paraId="3C4C45ED" w14:textId="77777777" w:rsidR="007A0E95" w:rsidRPr="00187014" w:rsidRDefault="007A0E95" w:rsidP="007A0E95">
      <w:pPr>
        <w:spacing w:after="0"/>
      </w:pPr>
      <w:r w:rsidRPr="00187014">
        <w:t>Dokumentasjon:</w:t>
      </w:r>
    </w:p>
    <w:p w14:paraId="5523741B" w14:textId="77777777" w:rsidR="007A0E95" w:rsidRPr="00187014" w:rsidRDefault="007A0E95" w:rsidP="007A0E95">
      <w:pPr>
        <w:pStyle w:val="ListParagraph"/>
        <w:numPr>
          <w:ilvl w:val="0"/>
          <w:numId w:val="33"/>
        </w:numPr>
        <w:spacing w:after="280" w:line="280" w:lineRule="atLeast"/>
        <w:rPr>
          <w:color w:val="auto"/>
        </w:rPr>
      </w:pPr>
      <w:r w:rsidRPr="00187014">
        <w:t xml:space="preserve">Tydelig beskrivelse av BAT i bransjen på relevant område. Det skal henvises til nasjonale eller internasjonale </w:t>
      </w:r>
      <w:r w:rsidRPr="00187014">
        <w:rPr>
          <w:color w:val="auto"/>
        </w:rPr>
        <w:t>bransjestandarder, krav ell.</w:t>
      </w:r>
    </w:p>
    <w:p w14:paraId="4C2A15EF" w14:textId="77777777" w:rsidR="007A0E95" w:rsidRPr="00187014" w:rsidRDefault="007A0E95" w:rsidP="007A0E95">
      <w:pPr>
        <w:pStyle w:val="ListParagraph"/>
        <w:numPr>
          <w:ilvl w:val="0"/>
          <w:numId w:val="33"/>
        </w:numPr>
        <w:spacing w:after="280" w:line="280" w:lineRule="atLeast"/>
        <w:rPr>
          <w:color w:val="auto"/>
        </w:rPr>
      </w:pPr>
      <w:r w:rsidRPr="00187014">
        <w:rPr>
          <w:color w:val="auto"/>
        </w:rPr>
        <w:t>Dokumentasjon på at teknologien/løsningen går ut over BAT, og hvor mye</w:t>
      </w:r>
    </w:p>
    <w:p w14:paraId="059861C5" w14:textId="77777777" w:rsidR="007A0E95" w:rsidRPr="00187014" w:rsidRDefault="007A0E95" w:rsidP="007A0E95">
      <w:pPr>
        <w:pStyle w:val="ListParagraph"/>
        <w:numPr>
          <w:ilvl w:val="0"/>
          <w:numId w:val="33"/>
        </w:numPr>
        <w:spacing w:after="280" w:line="280" w:lineRule="atLeast"/>
        <w:rPr>
          <w:color w:val="auto"/>
        </w:rPr>
      </w:pPr>
      <w:r w:rsidRPr="00187014">
        <w:rPr>
          <w:color w:val="auto"/>
        </w:rPr>
        <w:t xml:space="preserve">Kategorisering av utslippskuttene iht. </w:t>
      </w:r>
      <w:r>
        <w:rPr>
          <w:color w:val="auto"/>
        </w:rPr>
        <w:t>Excel-malen «Unngåtte utslippskutt»</w:t>
      </w:r>
    </w:p>
    <w:p w14:paraId="41EB8447" w14:textId="77777777" w:rsidR="007A0E95" w:rsidRPr="00187014" w:rsidRDefault="007A0E95" w:rsidP="007A0E95">
      <w:pPr>
        <w:pStyle w:val="Heading3"/>
      </w:pPr>
      <w:bookmarkStart w:id="62" w:name="_Toc124923516"/>
      <w:bookmarkStart w:id="63" w:name="_Toc149217413"/>
      <w:r w:rsidRPr="00187014">
        <w:t>Teknisk potensial for utslippskutt</w:t>
      </w:r>
      <w:bookmarkEnd w:id="62"/>
      <w:bookmarkEnd w:id="63"/>
    </w:p>
    <w:p w14:paraId="033E7D1A" w14:textId="77777777" w:rsidR="007A0E95" w:rsidRPr="00187014" w:rsidRDefault="007A0E95" w:rsidP="007A0E95">
      <w:pPr>
        <w:spacing w:after="0"/>
        <w:rPr>
          <w:color w:val="auto"/>
        </w:rPr>
      </w:pPr>
      <w:r w:rsidRPr="00187014">
        <w:rPr>
          <w:color w:val="auto"/>
        </w:rPr>
        <w:t>For å kunne se potensialet i en større kontekst skal det tekniske potensialet for utslippskutt med denne teknologien estimeres:</w:t>
      </w:r>
    </w:p>
    <w:p w14:paraId="0F51F1BD" w14:textId="77777777" w:rsidR="007A0E95" w:rsidRPr="00187014" w:rsidRDefault="007A0E95" w:rsidP="007A0E95">
      <w:pPr>
        <w:pStyle w:val="ListParagraph"/>
        <w:numPr>
          <w:ilvl w:val="0"/>
          <w:numId w:val="38"/>
        </w:numPr>
        <w:spacing w:after="280" w:line="280" w:lineRule="atLeast"/>
        <w:rPr>
          <w:color w:val="auto"/>
        </w:rPr>
      </w:pPr>
      <w:r w:rsidRPr="00187014">
        <w:rPr>
          <w:color w:val="auto"/>
        </w:rPr>
        <w:t>Hvor store er utslippene fra sammenliknbar aktivitet i Norge (og gjerne også Europa/</w:t>
      </w:r>
      <w:r>
        <w:rPr>
          <w:color w:val="auto"/>
        </w:rPr>
        <w:t>v</w:t>
      </w:r>
      <w:r w:rsidRPr="00187014">
        <w:rPr>
          <w:color w:val="auto"/>
        </w:rPr>
        <w:t>erden) i dag? Spesifiser på det mest nærliggende segmentet i SSB-utslippsstatistikken</w:t>
      </w:r>
    </w:p>
    <w:p w14:paraId="55B3A858" w14:textId="77777777" w:rsidR="007A0E95" w:rsidRPr="00187014" w:rsidRDefault="007A0E95" w:rsidP="007A0E95">
      <w:pPr>
        <w:pStyle w:val="ListParagraph"/>
        <w:numPr>
          <w:ilvl w:val="0"/>
          <w:numId w:val="38"/>
        </w:numPr>
        <w:spacing w:after="280" w:line="280" w:lineRule="atLeast"/>
        <w:rPr>
          <w:color w:val="auto"/>
        </w:rPr>
      </w:pPr>
      <w:r w:rsidRPr="00187014">
        <w:rPr>
          <w:color w:val="auto"/>
        </w:rPr>
        <w:t xml:space="preserve">Hvor stor andel av disse utslippene er denne teknologien </w:t>
      </w:r>
      <w:r>
        <w:rPr>
          <w:color w:val="auto"/>
        </w:rPr>
        <w:t xml:space="preserve">forventet å være </w:t>
      </w:r>
      <w:r w:rsidRPr="00187014">
        <w:rPr>
          <w:color w:val="auto"/>
        </w:rPr>
        <w:t>relevant for?</w:t>
      </w:r>
    </w:p>
    <w:p w14:paraId="19B4FB39" w14:textId="77777777" w:rsidR="00AD7C3C" w:rsidRDefault="007A0E95" w:rsidP="00AD7C3C">
      <w:pPr>
        <w:pStyle w:val="ListParagraph"/>
        <w:numPr>
          <w:ilvl w:val="0"/>
          <w:numId w:val="38"/>
        </w:numPr>
        <w:spacing w:after="280" w:line="280" w:lineRule="atLeast"/>
        <w:rPr>
          <w:color w:val="auto"/>
        </w:rPr>
      </w:pPr>
      <w:r w:rsidRPr="00187014">
        <w:rPr>
          <w:color w:val="auto"/>
        </w:rPr>
        <w:t>Estimer det tekniske potensialet for utslippskutt med utgangspunkt i den relative utslippsreduksjonen, samt tallene over (tonn CO</w:t>
      </w:r>
      <w:r w:rsidRPr="00187014">
        <w:rPr>
          <w:color w:val="auto"/>
          <w:vertAlign w:val="subscript"/>
        </w:rPr>
        <w:t>2</w:t>
      </w:r>
      <w:r w:rsidRPr="00187014">
        <w:rPr>
          <w:color w:val="auto"/>
        </w:rPr>
        <w:t>)</w:t>
      </w:r>
    </w:p>
    <w:p w14:paraId="1AFF2525" w14:textId="47C1ED72" w:rsidR="00603D0E" w:rsidRPr="00603D0E" w:rsidRDefault="00AD7C3C" w:rsidP="00603D0E">
      <w:pPr>
        <w:spacing w:after="280" w:line="280" w:lineRule="atLeast"/>
        <w:rPr>
          <w:color w:val="auto"/>
        </w:rPr>
      </w:pPr>
      <w:r w:rsidRPr="00187014">
        <w:t xml:space="preserve">Absolutte og relative unngåtte utslipp </w:t>
      </w:r>
      <w:r w:rsidRPr="00AD7C3C">
        <w:rPr>
          <w:color w:val="auto"/>
        </w:rPr>
        <w:t xml:space="preserve">angis på følgende skala i saksbehandlingen: </w:t>
      </w:r>
    </w:p>
    <w:p w14:paraId="1B49191A" w14:textId="0FCFA435" w:rsidR="007A0E95" w:rsidRPr="00187014" w:rsidRDefault="007A0E95" w:rsidP="007A0E95">
      <w:pPr>
        <w:pStyle w:val="Caption"/>
        <w:keepNext/>
      </w:pPr>
      <w:r w:rsidRPr="00187014">
        <w:t xml:space="preserve">Tabell </w:t>
      </w:r>
      <w:r w:rsidR="003E025F">
        <w:t>5</w:t>
      </w:r>
      <w:r w:rsidRPr="00187014">
        <w:t>, Scoring av absolutte (totalt over prosjektets levetid) og relative unngåtte utslipp (prosentvis)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846"/>
        <w:gridCol w:w="3637"/>
        <w:gridCol w:w="4577"/>
      </w:tblGrid>
      <w:tr w:rsidR="007A0E95" w:rsidRPr="00187014" w14:paraId="0CC9A503" w14:textId="77777777" w:rsidTr="009976DD">
        <w:tc>
          <w:tcPr>
            <w:tcW w:w="846" w:type="dxa"/>
          </w:tcPr>
          <w:p w14:paraId="5E54C6F2" w14:textId="77777777" w:rsidR="007A0E95" w:rsidRPr="00187014" w:rsidRDefault="007A0E95" w:rsidP="009976DD">
            <w:r w:rsidRPr="00187014">
              <w:t>Karakter</w:t>
            </w:r>
          </w:p>
        </w:tc>
        <w:tc>
          <w:tcPr>
            <w:tcW w:w="3685" w:type="dxa"/>
          </w:tcPr>
          <w:p w14:paraId="75611D35" w14:textId="77777777" w:rsidR="007A0E95" w:rsidRPr="00187014" w:rsidRDefault="007A0E95" w:rsidP="009976DD">
            <w:r w:rsidRPr="00187014">
              <w:t>Absolutte unngåtte utslipp (tonn CO</w:t>
            </w:r>
            <w:r w:rsidRPr="00187014">
              <w:rPr>
                <w:vertAlign w:val="subscript"/>
              </w:rPr>
              <w:t>2</w:t>
            </w:r>
            <w:r w:rsidRPr="00187014">
              <w:t>)</w:t>
            </w:r>
          </w:p>
        </w:tc>
        <w:tc>
          <w:tcPr>
            <w:tcW w:w="4643" w:type="dxa"/>
          </w:tcPr>
          <w:p w14:paraId="29AA7EA7" w14:textId="77777777" w:rsidR="007A0E95" w:rsidRPr="00187014" w:rsidRDefault="007A0E95" w:rsidP="009976DD">
            <w:r w:rsidRPr="00187014">
              <w:t>Relative unngåtte utslipp [%]</w:t>
            </w:r>
          </w:p>
        </w:tc>
      </w:tr>
      <w:tr w:rsidR="007A0E95" w:rsidRPr="00187014" w14:paraId="6FA2B973" w14:textId="77777777" w:rsidTr="009976DD">
        <w:tc>
          <w:tcPr>
            <w:tcW w:w="846" w:type="dxa"/>
          </w:tcPr>
          <w:p w14:paraId="2ECC1D7C" w14:textId="77777777" w:rsidR="007A0E95" w:rsidRPr="00187014" w:rsidRDefault="007A0E95" w:rsidP="009976DD">
            <w:r w:rsidRPr="00187014">
              <w:t>6</w:t>
            </w:r>
          </w:p>
        </w:tc>
        <w:tc>
          <w:tcPr>
            <w:tcW w:w="3685" w:type="dxa"/>
          </w:tcPr>
          <w:p w14:paraId="6793FD21" w14:textId="77777777" w:rsidR="007A0E95" w:rsidRPr="00187014" w:rsidRDefault="007A0E95" w:rsidP="009976DD">
            <w:r w:rsidRPr="00187014">
              <w:t>&gt; 1 000 000</w:t>
            </w:r>
          </w:p>
        </w:tc>
        <w:tc>
          <w:tcPr>
            <w:tcW w:w="4643" w:type="dxa"/>
          </w:tcPr>
          <w:p w14:paraId="3362C816" w14:textId="77777777" w:rsidR="007A0E95" w:rsidRPr="00187014" w:rsidRDefault="007A0E95" w:rsidP="009976DD">
            <w:r w:rsidRPr="00187014">
              <w:t>95-100</w:t>
            </w:r>
          </w:p>
        </w:tc>
      </w:tr>
      <w:tr w:rsidR="007A0E95" w:rsidRPr="00187014" w14:paraId="33D70C02" w14:textId="77777777" w:rsidTr="009976DD">
        <w:tc>
          <w:tcPr>
            <w:tcW w:w="846" w:type="dxa"/>
          </w:tcPr>
          <w:p w14:paraId="50B1593A" w14:textId="77777777" w:rsidR="007A0E95" w:rsidRPr="00187014" w:rsidRDefault="007A0E95" w:rsidP="009976DD">
            <w:r w:rsidRPr="00187014">
              <w:t>5</w:t>
            </w:r>
          </w:p>
        </w:tc>
        <w:tc>
          <w:tcPr>
            <w:tcW w:w="3685" w:type="dxa"/>
          </w:tcPr>
          <w:p w14:paraId="3EB8E801" w14:textId="77777777" w:rsidR="007A0E95" w:rsidRPr="00187014" w:rsidRDefault="007A0E95" w:rsidP="009976DD">
            <w:r w:rsidRPr="00187014">
              <w:t>&gt; 500 000 – 1 000 000</w:t>
            </w:r>
          </w:p>
        </w:tc>
        <w:tc>
          <w:tcPr>
            <w:tcW w:w="4643" w:type="dxa"/>
          </w:tcPr>
          <w:p w14:paraId="56A93159" w14:textId="77777777" w:rsidR="007A0E95" w:rsidRPr="00187014" w:rsidRDefault="007A0E95" w:rsidP="009976DD">
            <w:r w:rsidRPr="00187014">
              <w:t>85-95</w:t>
            </w:r>
          </w:p>
        </w:tc>
      </w:tr>
      <w:tr w:rsidR="007A0E95" w:rsidRPr="00187014" w14:paraId="6E9C46AE" w14:textId="77777777" w:rsidTr="009976DD">
        <w:tc>
          <w:tcPr>
            <w:tcW w:w="846" w:type="dxa"/>
          </w:tcPr>
          <w:p w14:paraId="5BF4790C" w14:textId="77777777" w:rsidR="007A0E95" w:rsidRPr="00187014" w:rsidRDefault="007A0E95" w:rsidP="009976DD">
            <w:r w:rsidRPr="00187014">
              <w:t>4</w:t>
            </w:r>
          </w:p>
        </w:tc>
        <w:tc>
          <w:tcPr>
            <w:tcW w:w="3685" w:type="dxa"/>
          </w:tcPr>
          <w:p w14:paraId="4CD4B6C6" w14:textId="77777777" w:rsidR="007A0E95" w:rsidRPr="00187014" w:rsidRDefault="007A0E95" w:rsidP="009976DD">
            <w:r w:rsidRPr="00187014">
              <w:t xml:space="preserve">&gt; 100 000 - 500 000 </w:t>
            </w:r>
          </w:p>
        </w:tc>
        <w:tc>
          <w:tcPr>
            <w:tcW w:w="4643" w:type="dxa"/>
          </w:tcPr>
          <w:p w14:paraId="1774959C" w14:textId="77777777" w:rsidR="007A0E95" w:rsidRPr="00187014" w:rsidRDefault="007A0E95" w:rsidP="009976DD">
            <w:r w:rsidRPr="00187014">
              <w:t>71-85</w:t>
            </w:r>
          </w:p>
        </w:tc>
      </w:tr>
      <w:tr w:rsidR="007A0E95" w:rsidRPr="00187014" w14:paraId="1E05B8F0" w14:textId="77777777" w:rsidTr="009976DD">
        <w:tc>
          <w:tcPr>
            <w:tcW w:w="846" w:type="dxa"/>
          </w:tcPr>
          <w:p w14:paraId="7C506636" w14:textId="77777777" w:rsidR="007A0E95" w:rsidRPr="00187014" w:rsidRDefault="007A0E95" w:rsidP="009976DD">
            <w:r w:rsidRPr="00187014">
              <w:t>3</w:t>
            </w:r>
          </w:p>
        </w:tc>
        <w:tc>
          <w:tcPr>
            <w:tcW w:w="3685" w:type="dxa"/>
          </w:tcPr>
          <w:p w14:paraId="336E2020" w14:textId="77777777" w:rsidR="007A0E95" w:rsidRPr="00187014" w:rsidRDefault="007A0E95" w:rsidP="009976DD">
            <w:r w:rsidRPr="00187014">
              <w:t>&gt; 10 000 – 100 000</w:t>
            </w:r>
          </w:p>
        </w:tc>
        <w:tc>
          <w:tcPr>
            <w:tcW w:w="4643" w:type="dxa"/>
          </w:tcPr>
          <w:p w14:paraId="22D344DE" w14:textId="77777777" w:rsidR="007A0E95" w:rsidRPr="00187014" w:rsidRDefault="007A0E95" w:rsidP="009976DD">
            <w:r w:rsidRPr="00187014">
              <w:t>51-70</w:t>
            </w:r>
          </w:p>
        </w:tc>
      </w:tr>
      <w:tr w:rsidR="007A0E95" w:rsidRPr="00187014" w14:paraId="6CA690EB" w14:textId="77777777" w:rsidTr="009976DD">
        <w:tc>
          <w:tcPr>
            <w:tcW w:w="846" w:type="dxa"/>
          </w:tcPr>
          <w:p w14:paraId="5C94A32E" w14:textId="77777777" w:rsidR="007A0E95" w:rsidRPr="00187014" w:rsidRDefault="007A0E95" w:rsidP="009976DD">
            <w:r w:rsidRPr="00187014">
              <w:t>2</w:t>
            </w:r>
          </w:p>
        </w:tc>
        <w:tc>
          <w:tcPr>
            <w:tcW w:w="3685" w:type="dxa"/>
          </w:tcPr>
          <w:p w14:paraId="4D450D4D" w14:textId="77777777" w:rsidR="007A0E95" w:rsidRPr="00187014" w:rsidRDefault="007A0E95" w:rsidP="009976DD">
            <w:r w:rsidRPr="00187014">
              <w:t>&gt; 1 000 – 10 000</w:t>
            </w:r>
          </w:p>
        </w:tc>
        <w:tc>
          <w:tcPr>
            <w:tcW w:w="4643" w:type="dxa"/>
          </w:tcPr>
          <w:p w14:paraId="6D1C2AE5" w14:textId="77777777" w:rsidR="007A0E95" w:rsidRPr="00187014" w:rsidRDefault="007A0E95" w:rsidP="009976DD">
            <w:r w:rsidRPr="00187014">
              <w:t>31-50</w:t>
            </w:r>
          </w:p>
        </w:tc>
      </w:tr>
      <w:tr w:rsidR="007A0E95" w:rsidRPr="00187014" w14:paraId="0AE38E47" w14:textId="77777777" w:rsidTr="009976DD">
        <w:tc>
          <w:tcPr>
            <w:tcW w:w="846" w:type="dxa"/>
          </w:tcPr>
          <w:p w14:paraId="4D127FC8" w14:textId="77777777" w:rsidR="007A0E95" w:rsidRPr="00187014" w:rsidRDefault="007A0E95" w:rsidP="009976DD">
            <w:r w:rsidRPr="00187014">
              <w:t>1</w:t>
            </w:r>
          </w:p>
        </w:tc>
        <w:tc>
          <w:tcPr>
            <w:tcW w:w="3685" w:type="dxa"/>
          </w:tcPr>
          <w:p w14:paraId="59BCF199" w14:textId="77777777" w:rsidR="007A0E95" w:rsidRPr="00187014" w:rsidRDefault="007A0E95" w:rsidP="009976DD">
            <w:r w:rsidRPr="00187014">
              <w:t>&lt; 1 000</w:t>
            </w:r>
          </w:p>
        </w:tc>
        <w:tc>
          <w:tcPr>
            <w:tcW w:w="4643" w:type="dxa"/>
          </w:tcPr>
          <w:p w14:paraId="408D6189" w14:textId="77777777" w:rsidR="007A0E95" w:rsidRPr="00187014" w:rsidRDefault="007A0E95" w:rsidP="009976DD">
            <w:r w:rsidRPr="00187014">
              <w:t>0-30</w:t>
            </w:r>
          </w:p>
        </w:tc>
      </w:tr>
    </w:tbl>
    <w:p w14:paraId="69131531" w14:textId="368F1190" w:rsidR="007A0E95" w:rsidRDefault="007A0E95" w:rsidP="007A0E95">
      <w:pPr>
        <w:spacing w:after="160" w:line="259" w:lineRule="auto"/>
        <w:rPr>
          <w:rFonts w:asciiTheme="majorHAnsi" w:eastAsiaTheme="majorEastAsia" w:hAnsiTheme="majorHAnsi" w:cstheme="majorBidi"/>
          <w:b/>
          <w:color w:val="414042"/>
          <w:szCs w:val="26"/>
        </w:rPr>
      </w:pPr>
      <w:bookmarkStart w:id="64" w:name="_Toc99705958"/>
    </w:p>
    <w:p w14:paraId="1C20E872" w14:textId="53EBF03C" w:rsidR="007A0E95" w:rsidRPr="00187014" w:rsidRDefault="58F517AF" w:rsidP="007A0E95">
      <w:pPr>
        <w:pStyle w:val="Heading2"/>
      </w:pPr>
      <w:bookmarkStart w:id="65" w:name="_Toc124923517"/>
      <w:bookmarkStart w:id="66" w:name="_Ref125814106"/>
      <w:bookmarkStart w:id="67" w:name="_Toc149217414"/>
      <w:r>
        <w:t>Potensial for å bidra til omstilling mot 2050, herunder reduserte klimagassutslipp, energi- eller effektbruk («</w:t>
      </w:r>
      <w:proofErr w:type="spellStart"/>
      <w:r>
        <w:t>Impact</w:t>
      </w:r>
      <w:proofErr w:type="spellEnd"/>
      <w:r>
        <w:t>»): Fleksibilitet og effektbehov</w:t>
      </w:r>
      <w:bookmarkEnd w:id="65"/>
      <w:bookmarkEnd w:id="66"/>
      <w:bookmarkEnd w:id="67"/>
    </w:p>
    <w:p w14:paraId="2C58A2C6" w14:textId="77777777" w:rsidR="00F7042D" w:rsidRPr="00A56976" w:rsidRDefault="00F7042D" w:rsidP="00F7042D">
      <w:pPr>
        <w:rPr>
          <w:i/>
          <w:iCs/>
          <w:color w:val="ED8550" w:themeColor="accent2"/>
        </w:rPr>
      </w:pPr>
      <w:r w:rsidRPr="00A56976">
        <w:rPr>
          <w:i/>
          <w:iCs/>
          <w:color w:val="ED8550" w:themeColor="accent2"/>
        </w:rPr>
        <w:t>Dette kapittelet gjelder kun prosjekter som søker støtte under programmet Fleksibilitet i energisystemet</w:t>
      </w:r>
    </w:p>
    <w:p w14:paraId="46246E3B" w14:textId="3E9ECC11" w:rsidR="00DB3F44" w:rsidRPr="00187014" w:rsidRDefault="00F7042D" w:rsidP="00DB3F44">
      <w:pPr>
        <w:pStyle w:val="Heading3"/>
      </w:pPr>
      <w:bookmarkStart w:id="68" w:name="_Toc149217415"/>
      <w:r>
        <w:lastRenderedPageBreak/>
        <w:t>Bakgrunn</w:t>
      </w:r>
      <w:bookmarkEnd w:id="68"/>
    </w:p>
    <w:p w14:paraId="3F366763" w14:textId="77777777" w:rsidR="00765D53" w:rsidRPr="00765D53" w:rsidRDefault="00765D53" w:rsidP="00765D53">
      <w:pPr>
        <w:rPr>
          <w:color w:val="auto"/>
        </w:rPr>
      </w:pPr>
      <w:r w:rsidRPr="00765D53">
        <w:rPr>
          <w:color w:val="auto"/>
        </w:rPr>
        <w:t xml:space="preserve">Fleksibilitet kan tilbys på en rekke ulike markeder, i prinsippet til Statnett eller det lokale nettselskapet. Fleksibilitet tilbys på 5 og 30 sekund med responstid på 1 sekund, 1-5 minutter med respons på 30 sekund, 15 minutter til timer med respons på 15 minutt. </w:t>
      </w:r>
    </w:p>
    <w:p w14:paraId="355D820C" w14:textId="73770312" w:rsidR="00765D53" w:rsidRDefault="00765D53" w:rsidP="00765D53">
      <w:pPr>
        <w:rPr>
          <w:color w:val="auto"/>
        </w:rPr>
      </w:pPr>
      <w:r w:rsidRPr="00765D53">
        <w:rPr>
          <w:color w:val="auto"/>
        </w:rPr>
        <w:t xml:space="preserve">På grunn av funksjonelt skille mellom nettselskap og kraftselskap er det i prinsippet ikke mulig for et nettselskap å ta direkte kontakt med en sluttbruker/kunde for kjøp og handel av </w:t>
      </w:r>
      <w:r>
        <w:rPr>
          <w:color w:val="auto"/>
        </w:rPr>
        <w:t>fleksibilitet</w:t>
      </w:r>
      <w:r w:rsidRPr="00765D53">
        <w:rPr>
          <w:color w:val="auto"/>
        </w:rPr>
        <w:t>. Markedet for kjøp og handel av fleksibilitet er umodent, og det finnes p</w:t>
      </w:r>
      <w:r>
        <w:rPr>
          <w:color w:val="auto"/>
        </w:rPr>
        <w:t>.</w:t>
      </w:r>
      <w:r w:rsidRPr="00765D53">
        <w:rPr>
          <w:color w:val="auto"/>
        </w:rPr>
        <w:t>t. ingen generelle nøkkeltall som kan brukes til å dokumentere verken betalingsvilje eller kostnader. Noen markedsplasser er under utvikling og et fåtall aggregatorer finnes.</w:t>
      </w:r>
    </w:p>
    <w:p w14:paraId="66C4FC89" w14:textId="77777777" w:rsidR="003E1A12" w:rsidRDefault="00255068" w:rsidP="00CA6061">
      <w:pPr>
        <w:rPr>
          <w:color w:val="auto"/>
        </w:rPr>
      </w:pPr>
      <w:r>
        <w:rPr>
          <w:color w:val="auto"/>
        </w:rPr>
        <w:t xml:space="preserve">Redusert effektbehov og teknologi som muliggjør et fleksibelt energisystem er nødvendige for fremtidens energisystem og en viktig </w:t>
      </w:r>
      <w:proofErr w:type="spellStart"/>
      <w:r>
        <w:rPr>
          <w:color w:val="auto"/>
        </w:rPr>
        <w:t>muliggjører</w:t>
      </w:r>
      <w:proofErr w:type="spellEnd"/>
      <w:r>
        <w:rPr>
          <w:color w:val="auto"/>
        </w:rPr>
        <w:t xml:space="preserve"> for omstillingen til lavutslippssamfunnet. </w:t>
      </w:r>
      <w:r w:rsidR="00124C59">
        <w:rPr>
          <w:color w:val="auto"/>
        </w:rPr>
        <w:t xml:space="preserve">Enova </w:t>
      </w:r>
      <w:r>
        <w:rPr>
          <w:color w:val="auto"/>
        </w:rPr>
        <w:t xml:space="preserve">ønsker å støtte opp under gode prosjekter som kan bidra til dette. </w:t>
      </w:r>
    </w:p>
    <w:p w14:paraId="37BDC4CC" w14:textId="1967960D" w:rsidR="00124C59" w:rsidRDefault="00255068" w:rsidP="00765D53">
      <w:pPr>
        <w:rPr>
          <w:color w:val="auto"/>
        </w:rPr>
      </w:pPr>
      <w:r>
        <w:rPr>
          <w:color w:val="auto"/>
        </w:rPr>
        <w:t>For å kunne evaluere prosjekter</w:t>
      </w:r>
      <w:r w:rsidR="003E1A12">
        <w:rPr>
          <w:color w:val="auto"/>
        </w:rPr>
        <w:t xml:space="preserve"> opp mot hverandre</w:t>
      </w:r>
      <w:r>
        <w:rPr>
          <w:color w:val="auto"/>
        </w:rPr>
        <w:t xml:space="preserve"> må vi derfor ha </w:t>
      </w:r>
      <w:r w:rsidR="00880179">
        <w:rPr>
          <w:color w:val="auto"/>
        </w:rPr>
        <w:t>estimater for hva prosjekter og teknologier vi støtter har potensiale for å bidra til av fleksibilitet og redusert effektbehov i nettet</w:t>
      </w:r>
      <w:r>
        <w:rPr>
          <w:color w:val="auto"/>
        </w:rPr>
        <w:t xml:space="preserve">, både i prosjektet isolert sett og </w:t>
      </w:r>
      <w:r w:rsidR="001A143B">
        <w:rPr>
          <w:color w:val="auto"/>
        </w:rPr>
        <w:t xml:space="preserve">hvor stort potensialet for teknologien/løsningen er i samfunnet </w:t>
      </w:r>
      <w:r w:rsidR="00747766">
        <w:rPr>
          <w:color w:val="auto"/>
        </w:rPr>
        <w:t>for øvrig</w:t>
      </w:r>
      <w:r w:rsidR="00880179">
        <w:rPr>
          <w:color w:val="auto"/>
        </w:rPr>
        <w:t xml:space="preserve">. </w:t>
      </w:r>
    </w:p>
    <w:p w14:paraId="7A3B0B10" w14:textId="47CAB8D2" w:rsidR="00DB3F44" w:rsidRPr="00DB3F44" w:rsidRDefault="00F7042D" w:rsidP="00F7042D">
      <w:pPr>
        <w:pStyle w:val="Heading3"/>
      </w:pPr>
      <w:bookmarkStart w:id="69" w:name="_Toc149217416"/>
      <w:r>
        <w:t>Fleksibilitet og redusert elektrisk effektbehov</w:t>
      </w:r>
      <w:bookmarkEnd w:id="69"/>
    </w:p>
    <w:p w14:paraId="38EB6CD4" w14:textId="77777777" w:rsidR="00F7042D" w:rsidRDefault="00F7042D" w:rsidP="007A0E95">
      <w:pPr>
        <w:spacing w:after="0"/>
      </w:pPr>
    </w:p>
    <w:p w14:paraId="144CA3D0" w14:textId="21723A9E" w:rsidR="007A0E95" w:rsidRDefault="00D23432" w:rsidP="007A0E95">
      <w:pPr>
        <w:spacing w:after="0"/>
      </w:pPr>
      <w:r>
        <w:t>Det skal redegjøres for:</w:t>
      </w:r>
    </w:p>
    <w:p w14:paraId="7BF0F510" w14:textId="57162ED6" w:rsidR="000F524C" w:rsidRDefault="00490DBE" w:rsidP="00F7042D">
      <w:pPr>
        <w:pStyle w:val="ListParagraph"/>
        <w:numPr>
          <w:ilvl w:val="0"/>
          <w:numId w:val="35"/>
        </w:numPr>
        <w:rPr>
          <w:color w:val="auto"/>
        </w:rPr>
      </w:pPr>
      <w:r>
        <w:rPr>
          <w:color w:val="auto"/>
        </w:rPr>
        <w:t>Redusert effektbehov (hvis relevant)</w:t>
      </w:r>
    </w:p>
    <w:p w14:paraId="40FD185E" w14:textId="00E6E765" w:rsidR="00F7042D" w:rsidRDefault="00490DBE" w:rsidP="000F524C">
      <w:pPr>
        <w:pStyle w:val="ListParagraph"/>
        <w:numPr>
          <w:ilvl w:val="1"/>
          <w:numId w:val="35"/>
        </w:numPr>
        <w:rPr>
          <w:color w:val="auto"/>
        </w:rPr>
      </w:pPr>
      <w:r w:rsidRPr="00AE13AE">
        <w:rPr>
          <w:color w:val="auto"/>
          <w:u w:val="single"/>
        </w:rPr>
        <w:t>Absolutt redusert effektbehov</w:t>
      </w:r>
      <w:r>
        <w:rPr>
          <w:color w:val="auto"/>
        </w:rPr>
        <w:t xml:space="preserve">: </w:t>
      </w:r>
      <w:r w:rsidR="00F7042D">
        <w:rPr>
          <w:color w:val="auto"/>
        </w:rPr>
        <w:t xml:space="preserve">Om, og evt. hvor mye, prosjektet bidrar til </w:t>
      </w:r>
      <w:r w:rsidR="00F7042D" w:rsidRPr="00F7042D">
        <w:rPr>
          <w:i/>
          <w:iCs/>
          <w:color w:val="auto"/>
        </w:rPr>
        <w:t>redusert maksimalt effektbehov</w:t>
      </w:r>
      <w:r w:rsidR="00F7042D">
        <w:rPr>
          <w:color w:val="auto"/>
        </w:rPr>
        <w:t xml:space="preserve"> relativt til et typisk, kommersielt alternativ</w:t>
      </w:r>
    </w:p>
    <w:p w14:paraId="51D5B45E" w14:textId="364A2B87" w:rsidR="003939A5" w:rsidRDefault="00490DBE" w:rsidP="003939A5">
      <w:pPr>
        <w:pStyle w:val="ListParagraph"/>
        <w:numPr>
          <w:ilvl w:val="1"/>
          <w:numId w:val="35"/>
        </w:numPr>
        <w:rPr>
          <w:color w:val="auto"/>
        </w:rPr>
      </w:pPr>
      <w:r w:rsidRPr="00AE13AE">
        <w:rPr>
          <w:color w:val="auto"/>
          <w:u w:val="single"/>
        </w:rPr>
        <w:t>Relativt redusert effektbehov</w:t>
      </w:r>
      <w:r>
        <w:rPr>
          <w:color w:val="auto"/>
        </w:rPr>
        <w:t xml:space="preserve">: </w:t>
      </w:r>
      <w:r w:rsidR="00CD5BA0" w:rsidRPr="003939A5">
        <w:rPr>
          <w:color w:val="auto"/>
        </w:rPr>
        <w:t xml:space="preserve">Hvor </w:t>
      </w:r>
      <w:r w:rsidR="003939A5">
        <w:rPr>
          <w:color w:val="auto"/>
        </w:rPr>
        <w:t xml:space="preserve">stor relativ reduksjon i effektbehov </w:t>
      </w:r>
      <w:r>
        <w:rPr>
          <w:color w:val="auto"/>
        </w:rPr>
        <w:t xml:space="preserve">relativt til </w:t>
      </w:r>
      <w:r w:rsidR="00CD5BA0" w:rsidRPr="003939A5">
        <w:rPr>
          <w:color w:val="auto"/>
        </w:rPr>
        <w:t xml:space="preserve">et tilsvarende </w:t>
      </w:r>
      <w:r w:rsidR="003939A5" w:rsidRPr="003939A5">
        <w:rPr>
          <w:color w:val="auto"/>
        </w:rPr>
        <w:t xml:space="preserve">kommersielt alternativ </w:t>
      </w:r>
      <w:r>
        <w:rPr>
          <w:color w:val="auto"/>
        </w:rPr>
        <w:t>dette innebærer (i prosent)</w:t>
      </w:r>
    </w:p>
    <w:p w14:paraId="7807FBB0" w14:textId="4E72D59D" w:rsidR="00CA6061" w:rsidRPr="003939A5" w:rsidRDefault="00490DBE" w:rsidP="00F7042D">
      <w:pPr>
        <w:pStyle w:val="ListParagraph"/>
        <w:numPr>
          <w:ilvl w:val="0"/>
          <w:numId w:val="35"/>
        </w:numPr>
        <w:rPr>
          <w:color w:val="auto"/>
        </w:rPr>
      </w:pPr>
      <w:r>
        <w:rPr>
          <w:color w:val="auto"/>
        </w:rPr>
        <w:t>F</w:t>
      </w:r>
      <w:r w:rsidR="000F524C" w:rsidRPr="003939A5">
        <w:rPr>
          <w:color w:val="auto"/>
        </w:rPr>
        <w:t>leksibilitet</w:t>
      </w:r>
      <w:r w:rsidR="00CA6061" w:rsidRPr="003939A5">
        <w:rPr>
          <w:color w:val="auto"/>
        </w:rPr>
        <w:t>smulighet</w:t>
      </w:r>
      <w:r>
        <w:rPr>
          <w:color w:val="auto"/>
        </w:rPr>
        <w:t xml:space="preserve"> (hvis relevant)</w:t>
      </w:r>
      <w:r w:rsidR="004D2A34">
        <w:rPr>
          <w:color w:val="auto"/>
        </w:rPr>
        <w:t xml:space="preserve">: </w:t>
      </w:r>
    </w:p>
    <w:p w14:paraId="489C9F12" w14:textId="20C065A4" w:rsidR="00F7042D" w:rsidRDefault="00490DBE" w:rsidP="00CA6061">
      <w:pPr>
        <w:pStyle w:val="ListParagraph"/>
        <w:numPr>
          <w:ilvl w:val="1"/>
          <w:numId w:val="35"/>
        </w:numPr>
        <w:rPr>
          <w:color w:val="auto"/>
        </w:rPr>
      </w:pPr>
      <w:r w:rsidRPr="00AE13AE">
        <w:rPr>
          <w:color w:val="auto"/>
          <w:u w:val="single"/>
        </w:rPr>
        <w:t>Absolutt fleksibilitetsmulighet</w:t>
      </w:r>
      <w:r>
        <w:rPr>
          <w:color w:val="auto"/>
        </w:rPr>
        <w:t xml:space="preserve">: </w:t>
      </w:r>
      <w:r w:rsidR="00F7042D">
        <w:rPr>
          <w:color w:val="auto"/>
        </w:rPr>
        <w:t xml:space="preserve">Om, og evt. hvor mye, prosjektet kan bidra til å </w:t>
      </w:r>
      <w:r w:rsidR="00F7042D" w:rsidRPr="00F7042D">
        <w:rPr>
          <w:i/>
          <w:iCs/>
          <w:color w:val="auto"/>
        </w:rPr>
        <w:t>tilby fleksibilitet til et fremtidig fleksibilitetsmarked</w:t>
      </w:r>
      <w:r w:rsidR="00F7042D">
        <w:rPr>
          <w:color w:val="auto"/>
        </w:rPr>
        <w:t xml:space="preserve"> (her forutsettes det at et slikt finnes)</w:t>
      </w:r>
    </w:p>
    <w:p w14:paraId="10080E89" w14:textId="78551882" w:rsidR="00490DBE" w:rsidRDefault="00490DBE" w:rsidP="00CA6061">
      <w:pPr>
        <w:pStyle w:val="ListParagraph"/>
        <w:numPr>
          <w:ilvl w:val="1"/>
          <w:numId w:val="35"/>
        </w:numPr>
        <w:rPr>
          <w:color w:val="auto"/>
        </w:rPr>
      </w:pPr>
      <w:r w:rsidRPr="00AE13AE">
        <w:rPr>
          <w:color w:val="auto"/>
          <w:u w:val="single"/>
        </w:rPr>
        <w:t>Relativ</w:t>
      </w:r>
      <w:r w:rsidR="004D2A34" w:rsidRPr="00AE13AE">
        <w:rPr>
          <w:color w:val="auto"/>
          <w:u w:val="single"/>
        </w:rPr>
        <w:t xml:space="preserve"> fleksibilitetsmulighet</w:t>
      </w:r>
      <w:r w:rsidR="00AE13AE">
        <w:rPr>
          <w:color w:val="auto"/>
        </w:rPr>
        <w:t xml:space="preserve">: </w:t>
      </w:r>
      <w:r w:rsidR="00AE13AE" w:rsidRPr="003939A5">
        <w:rPr>
          <w:color w:val="auto"/>
        </w:rPr>
        <w:t xml:space="preserve">Hvor </w:t>
      </w:r>
      <w:r w:rsidR="00AE13AE">
        <w:rPr>
          <w:color w:val="auto"/>
        </w:rPr>
        <w:t xml:space="preserve">stor relativ andel av det totale effektbehovet utgjør </w:t>
      </w:r>
      <w:r w:rsidR="00D36B88">
        <w:rPr>
          <w:color w:val="auto"/>
        </w:rPr>
        <w:t>effekten som maksimalt kan tilbys fleksibelt</w:t>
      </w:r>
      <w:r w:rsidR="00AE13AE">
        <w:rPr>
          <w:color w:val="auto"/>
        </w:rPr>
        <w:t xml:space="preserve"> (i prosent)</w:t>
      </w:r>
    </w:p>
    <w:p w14:paraId="3B8F55F9" w14:textId="77777777" w:rsidR="00F7042D" w:rsidRDefault="00F7042D" w:rsidP="00D36B88">
      <w:pPr>
        <w:pStyle w:val="ListParagraph"/>
        <w:numPr>
          <w:ilvl w:val="1"/>
          <w:numId w:val="35"/>
        </w:numPr>
        <w:rPr>
          <w:color w:val="auto"/>
        </w:rPr>
      </w:pPr>
      <w:r w:rsidRPr="00F7042D">
        <w:rPr>
          <w:i/>
          <w:iCs/>
          <w:color w:val="auto"/>
        </w:rPr>
        <w:t>På hvilke tidsskalaer fleksibilitet vil kunne tilbys</w:t>
      </w:r>
      <w:r>
        <w:rPr>
          <w:color w:val="auto"/>
        </w:rPr>
        <w:t>, hhv</w:t>
      </w:r>
    </w:p>
    <w:p w14:paraId="04E20289" w14:textId="77777777" w:rsidR="00F7042D" w:rsidRDefault="00F7042D" w:rsidP="00D36B88">
      <w:pPr>
        <w:pStyle w:val="ListParagraph"/>
        <w:numPr>
          <w:ilvl w:val="2"/>
          <w:numId w:val="35"/>
        </w:numPr>
        <w:rPr>
          <w:color w:val="auto"/>
        </w:rPr>
      </w:pPr>
      <w:r w:rsidRPr="00765D53">
        <w:rPr>
          <w:color w:val="auto"/>
        </w:rPr>
        <w:t>5 og 30 sekund med responstid på 1 sekund</w:t>
      </w:r>
    </w:p>
    <w:p w14:paraId="6D87E369" w14:textId="77777777" w:rsidR="00F7042D" w:rsidRDefault="00F7042D" w:rsidP="00D36B88">
      <w:pPr>
        <w:pStyle w:val="ListParagraph"/>
        <w:numPr>
          <w:ilvl w:val="2"/>
          <w:numId w:val="35"/>
        </w:numPr>
        <w:rPr>
          <w:color w:val="auto"/>
        </w:rPr>
      </w:pPr>
      <w:r w:rsidRPr="00765D53">
        <w:rPr>
          <w:color w:val="auto"/>
        </w:rPr>
        <w:t xml:space="preserve"> 1-5 minutter med respons på 30 sekund</w:t>
      </w:r>
    </w:p>
    <w:p w14:paraId="112C2257" w14:textId="2CCB1C97" w:rsidR="00F7042D" w:rsidRDefault="00F7042D" w:rsidP="00D36B88">
      <w:pPr>
        <w:pStyle w:val="ListParagraph"/>
        <w:numPr>
          <w:ilvl w:val="2"/>
          <w:numId w:val="35"/>
        </w:numPr>
        <w:rPr>
          <w:color w:val="auto"/>
        </w:rPr>
      </w:pPr>
      <w:r w:rsidRPr="00765D53">
        <w:rPr>
          <w:color w:val="auto"/>
        </w:rPr>
        <w:t>15 minutter til timer med respons på 15 minutt</w:t>
      </w:r>
    </w:p>
    <w:p w14:paraId="1DF74736" w14:textId="77777777" w:rsidR="007A0E95" w:rsidRDefault="007A0E95" w:rsidP="007937EC">
      <w:pPr>
        <w:pStyle w:val="Heading3"/>
      </w:pPr>
      <w:bookmarkStart w:id="70" w:name="_Toc149217417"/>
      <w:r w:rsidRPr="007937EC">
        <w:rPr>
          <w:i/>
          <w:iCs/>
        </w:rPr>
        <w:t>Teknisk potensial</w:t>
      </w:r>
      <w:r>
        <w:t xml:space="preserve"> i Norge og/eller internasjonalt ved hjelp av denne teknologien</w:t>
      </w:r>
      <w:bookmarkEnd w:id="70"/>
    </w:p>
    <w:p w14:paraId="04842B03" w14:textId="77777777" w:rsidR="00704BAD" w:rsidRDefault="007937EC" w:rsidP="007937EC">
      <w:r>
        <w:t xml:space="preserve">Dette innebærer det maksimale teoretiske markedsvolumet for teknologien, dvs. hvor stort potensialet for bruken av denne teknologien er i markedet i Norge og eller internasjonalt, om den ble tatt i bruk over alle konkurrerende teknologier. Under dette punktet skal det redegjøres for hvor stort markedet er i dag for den spesifikke teknologien, og sannsynliggjøres hvor stort markedet kan bli i lavutslippssamfunnet. </w:t>
      </w:r>
    </w:p>
    <w:p w14:paraId="20DF1A30" w14:textId="5B065FA7" w:rsidR="00E1676F" w:rsidRDefault="007937EC" w:rsidP="00E1676F">
      <w:r>
        <w:t xml:space="preserve">Om mulig skal markedspotensialet kvantifiseres for Norge, Europa og internasjonalt. Merk at det her menes det </w:t>
      </w:r>
      <w:r>
        <w:rPr>
          <w:i/>
          <w:iCs/>
        </w:rPr>
        <w:t>teoretisk maksimale</w:t>
      </w:r>
      <w:r>
        <w:t xml:space="preserve"> markedspotensialet. Det realistiske markedspotensialet gitt </w:t>
      </w:r>
      <w:r w:rsidR="00872BF2">
        <w:t>den</w:t>
      </w:r>
      <w:r>
        <w:t xml:space="preserve"> nye teknologiens konkurransekraft overfor konkurrerende teknologier skal redegjøres for under rangeringskriteriet «Spredningspotensial».</w:t>
      </w:r>
      <w:bookmarkStart w:id="71" w:name="_Toc124923518"/>
      <w:bookmarkStart w:id="72" w:name="_Ref125814115"/>
      <w:bookmarkStart w:id="73" w:name="_Toc149217418"/>
    </w:p>
    <w:p w14:paraId="1E9063CF" w14:textId="77777777" w:rsidR="00E1676F" w:rsidRDefault="00E1676F">
      <w:r>
        <w:br w:type="page"/>
      </w:r>
    </w:p>
    <w:p w14:paraId="361BFD19" w14:textId="667B3CF9" w:rsidR="007A0E95" w:rsidRPr="00187014" w:rsidRDefault="007A0E95" w:rsidP="007A0E95">
      <w:pPr>
        <w:pStyle w:val="Heading2"/>
      </w:pPr>
      <w:r w:rsidRPr="00187014">
        <w:lastRenderedPageBreak/>
        <w:t>Potensial for å bidra til omstilling mot 2050, herunder reduserte klimagassutslipp, energi- eller effektbruk («</w:t>
      </w:r>
      <w:proofErr w:type="spellStart"/>
      <w:r w:rsidRPr="00187014">
        <w:t>Impact</w:t>
      </w:r>
      <w:proofErr w:type="spellEnd"/>
      <w:r w:rsidRPr="00187014">
        <w:t>»)</w:t>
      </w:r>
      <w:r>
        <w:t>: Flytende havvind</w:t>
      </w:r>
      <w:bookmarkEnd w:id="71"/>
      <w:bookmarkEnd w:id="72"/>
      <w:bookmarkEnd w:id="73"/>
    </w:p>
    <w:p w14:paraId="6AC988E3" w14:textId="77777777" w:rsidR="007A0E95" w:rsidRDefault="007A0E95" w:rsidP="007A0E95">
      <w:pPr>
        <w:spacing w:after="0"/>
      </w:pPr>
    </w:p>
    <w:p w14:paraId="50956061" w14:textId="77777777" w:rsidR="007A0E95" w:rsidRPr="00792FC5" w:rsidRDefault="007A0E95" w:rsidP="007A0E95">
      <w:pPr>
        <w:rPr>
          <w:i/>
          <w:iCs/>
          <w:color w:val="ED8550" w:themeColor="accent2"/>
        </w:rPr>
      </w:pPr>
      <w:r w:rsidRPr="00792FC5">
        <w:rPr>
          <w:i/>
          <w:iCs/>
          <w:color w:val="ED8550" w:themeColor="accent2"/>
        </w:rPr>
        <w:t xml:space="preserve">Dette kapittelet gjelder kun prosjekter som søker støtte under programmet </w:t>
      </w:r>
      <w:r>
        <w:rPr>
          <w:i/>
          <w:iCs/>
          <w:color w:val="ED8550" w:themeColor="accent2"/>
        </w:rPr>
        <w:t>Havvind 2035</w:t>
      </w:r>
    </w:p>
    <w:p w14:paraId="0D9F4315" w14:textId="7AB2EEE7" w:rsidR="007A0E95" w:rsidRDefault="007A0E95" w:rsidP="007A0E95">
      <w:pPr>
        <w:spacing w:after="0"/>
      </w:pPr>
      <w:r>
        <w:t xml:space="preserve">For prosjekter innen fornybar energiproduksjon </w:t>
      </w:r>
      <w:r w:rsidR="00E478CE">
        <w:t xml:space="preserve">fra flytende havvind </w:t>
      </w:r>
      <w:r>
        <w:t>skal det redegjøres for:</w:t>
      </w:r>
    </w:p>
    <w:p w14:paraId="3A5801F6" w14:textId="7F69A3D2" w:rsidR="0049446C" w:rsidRPr="00E6454B" w:rsidRDefault="0049446C" w:rsidP="0049446C">
      <w:pPr>
        <w:pStyle w:val="ListParagraph"/>
        <w:numPr>
          <w:ilvl w:val="0"/>
          <w:numId w:val="35"/>
        </w:numPr>
        <w:spacing w:after="280" w:line="280" w:lineRule="atLeast"/>
        <w:rPr>
          <w:color w:val="ED8550" w:themeColor="accent2"/>
        </w:rPr>
      </w:pPr>
      <w:r w:rsidRPr="002B7C7C">
        <w:rPr>
          <w:i/>
          <w:iCs/>
        </w:rPr>
        <w:t xml:space="preserve">Den </w:t>
      </w:r>
      <w:r>
        <w:rPr>
          <w:i/>
          <w:iCs/>
        </w:rPr>
        <w:t>absolutte endringen i LCOE</w:t>
      </w:r>
      <w:r>
        <w:t>, sett i forhold til sammenliknbare kommersielt tilgjengelige løsninger</w:t>
      </w:r>
      <w:r w:rsidR="00E6454B">
        <w:t xml:space="preserve"> </w:t>
      </w:r>
      <w:r w:rsidR="00E6454B" w:rsidRPr="00E6454B">
        <w:rPr>
          <w:color w:val="ED8550" w:themeColor="accent2"/>
        </w:rPr>
        <w:t>(kun for helhetlige konsepter)</w:t>
      </w:r>
    </w:p>
    <w:p w14:paraId="4B192F09" w14:textId="1F5E5F21" w:rsidR="00494CD9" w:rsidRPr="00032ADA" w:rsidRDefault="007A0E95" w:rsidP="00032ADA">
      <w:pPr>
        <w:pStyle w:val="ListParagraph"/>
        <w:numPr>
          <w:ilvl w:val="0"/>
          <w:numId w:val="35"/>
        </w:numPr>
        <w:spacing w:after="280" w:line="280" w:lineRule="atLeast"/>
        <w:rPr>
          <w:color w:val="ED8550" w:themeColor="accent2"/>
        </w:rPr>
      </w:pPr>
      <w:r w:rsidRPr="002B7C7C">
        <w:rPr>
          <w:i/>
          <w:iCs/>
        </w:rPr>
        <w:t>Den relative</w:t>
      </w:r>
      <w:r>
        <w:rPr>
          <w:i/>
          <w:iCs/>
        </w:rPr>
        <w:t xml:space="preserve"> endringen i LCOE</w:t>
      </w:r>
      <w:r>
        <w:t>, sett i forhold til sammenliknbare kommersielt tilgjengelige løsninger</w:t>
      </w:r>
      <w:r w:rsidR="00E6454B">
        <w:t xml:space="preserve"> </w:t>
      </w:r>
      <w:r w:rsidR="00E6454B" w:rsidRPr="00E6454B">
        <w:rPr>
          <w:color w:val="ED8550" w:themeColor="accent2"/>
        </w:rPr>
        <w:t>(for både helhetlige konsepter og enkeltkomponenter/prosesser)</w:t>
      </w:r>
    </w:p>
    <w:p w14:paraId="230D99C4" w14:textId="00A2B129" w:rsidR="00E6454B" w:rsidRDefault="00AD69AA" w:rsidP="00AD69AA">
      <w:pPr>
        <w:pStyle w:val="Heading3"/>
      </w:pPr>
      <w:bookmarkStart w:id="74" w:name="_Toc149217419"/>
      <w:r>
        <w:t>Absolutt endring i LCOE</w:t>
      </w:r>
      <w:bookmarkEnd w:id="74"/>
    </w:p>
    <w:p w14:paraId="0BDDCDA0" w14:textId="77777777" w:rsidR="00AD69AA" w:rsidRDefault="00AD69AA" w:rsidP="009F5C7D">
      <w:pPr>
        <w:spacing w:after="0" w:line="240" w:lineRule="auto"/>
        <w:rPr>
          <w:u w:val="single"/>
        </w:rPr>
      </w:pPr>
    </w:p>
    <w:p w14:paraId="6C6DAF9D" w14:textId="277725EA" w:rsidR="009F5C7D" w:rsidRDefault="00494CD9" w:rsidP="009F5C7D">
      <w:pPr>
        <w:spacing w:after="0" w:line="240" w:lineRule="auto"/>
      </w:pPr>
      <w:r w:rsidRPr="008C3B80">
        <w:rPr>
          <w:u w:val="single"/>
        </w:rPr>
        <w:t>For helhetlige konsepter</w:t>
      </w:r>
      <w:r>
        <w:t xml:space="preserve"> ser vi etter hva prosjektet bidrar med av potensiell</w:t>
      </w:r>
      <w:r w:rsidR="00AD69AA">
        <w:t>, absolutt</w:t>
      </w:r>
      <w:r>
        <w:t xml:space="preserve"> endring i LCOE mot hhv 2030 og 2040</w:t>
      </w:r>
      <w:r w:rsidR="007E41EC">
        <w:t>. Hva vil forventet LCOE være i 2030 og 2040, forutsatt at utviklingsløpet følger plan og at målsetningene nås?</w:t>
      </w:r>
      <w:r w:rsidR="009F5C7D" w:rsidRPr="009F5C7D">
        <w:t xml:space="preserve"> </w:t>
      </w:r>
    </w:p>
    <w:p w14:paraId="0E802176" w14:textId="77777777" w:rsidR="009F5C7D" w:rsidRDefault="009F5C7D" w:rsidP="009F5C7D">
      <w:pPr>
        <w:spacing w:after="0" w:line="240" w:lineRule="auto"/>
      </w:pPr>
    </w:p>
    <w:p w14:paraId="1196F121" w14:textId="6490730C" w:rsidR="009F5C7D" w:rsidRPr="00D83AD1" w:rsidRDefault="009F5C7D" w:rsidP="009F5C7D">
      <w:pPr>
        <w:spacing w:after="0" w:line="240" w:lineRule="auto"/>
        <w:rPr>
          <w:rFonts w:ascii="Calibri" w:eastAsia="Times New Roman" w:hAnsi="Calibri" w:cs="Calibri"/>
          <w:color w:val="auto"/>
          <w:sz w:val="22"/>
        </w:rPr>
      </w:pPr>
      <w:r>
        <w:t>Det skal beskrives og dokumenteres hvordan estimatene er fremkommet, eksempelvis:</w:t>
      </w:r>
    </w:p>
    <w:p w14:paraId="66AD2EDE" w14:textId="77777777" w:rsidR="009F5C7D" w:rsidRPr="00BA194A" w:rsidRDefault="009F5C7D" w:rsidP="009F5C7D">
      <w:pPr>
        <w:pStyle w:val="ListParagraph"/>
        <w:numPr>
          <w:ilvl w:val="0"/>
          <w:numId w:val="49"/>
        </w:numPr>
        <w:spacing w:after="0" w:line="240" w:lineRule="auto"/>
        <w:rPr>
          <w:rFonts w:ascii="Calibri" w:eastAsia="Times New Roman" w:hAnsi="Calibri" w:cs="Calibri"/>
          <w:color w:val="auto"/>
          <w:sz w:val="22"/>
        </w:rPr>
      </w:pPr>
      <w:r w:rsidRPr="008A5784">
        <w:t xml:space="preserve">Baserer estimatene </w:t>
      </w:r>
      <w:r>
        <w:t xml:space="preserve">seg </w:t>
      </w:r>
      <w:r w:rsidRPr="008A5784">
        <w:t xml:space="preserve">på </w:t>
      </w:r>
      <w:proofErr w:type="spellStart"/>
      <w:r w:rsidRPr="008A5784">
        <w:t>firm</w:t>
      </w:r>
      <w:proofErr w:type="spellEnd"/>
      <w:r w:rsidRPr="008A5784">
        <w:t xml:space="preserve"> </w:t>
      </w:r>
      <w:proofErr w:type="spellStart"/>
      <w:r w:rsidRPr="008A5784">
        <w:t>contract</w:t>
      </w:r>
      <w:r>
        <w:t>s</w:t>
      </w:r>
      <w:proofErr w:type="spellEnd"/>
      <w:r w:rsidRPr="008A5784">
        <w:t xml:space="preserve">, intensjonsavtaler, eller egne estimater. </w:t>
      </w:r>
    </w:p>
    <w:p w14:paraId="1CEBD71D" w14:textId="77777777" w:rsidR="009F5C7D" w:rsidRPr="007A1F0D" w:rsidRDefault="009F5C7D" w:rsidP="009F5C7D">
      <w:pPr>
        <w:pStyle w:val="ListParagraph"/>
        <w:numPr>
          <w:ilvl w:val="0"/>
          <w:numId w:val="49"/>
        </w:numPr>
        <w:spacing w:after="0" w:line="240" w:lineRule="auto"/>
        <w:rPr>
          <w:rFonts w:ascii="Calibri" w:eastAsia="Times New Roman" w:hAnsi="Calibri" w:cs="Calibri"/>
          <w:color w:val="auto"/>
          <w:sz w:val="22"/>
        </w:rPr>
      </w:pPr>
      <w:r w:rsidRPr="008A5784">
        <w:t>Risikovurderinger som underbygger</w:t>
      </w:r>
      <w:r>
        <w:t xml:space="preserve"> </w:t>
      </w:r>
    </w:p>
    <w:p w14:paraId="1EA82C8F" w14:textId="77777777" w:rsidR="009F5C7D" w:rsidRPr="007A1F0D" w:rsidRDefault="009F5C7D" w:rsidP="009F5C7D">
      <w:pPr>
        <w:pStyle w:val="ListParagraph"/>
        <w:numPr>
          <w:ilvl w:val="0"/>
          <w:numId w:val="49"/>
        </w:numPr>
        <w:spacing w:after="0" w:line="240" w:lineRule="auto"/>
        <w:rPr>
          <w:rFonts w:ascii="Calibri" w:eastAsia="Times New Roman" w:hAnsi="Calibri" w:cs="Calibri"/>
          <w:color w:val="auto"/>
          <w:sz w:val="22"/>
        </w:rPr>
      </w:pPr>
      <w:r w:rsidRPr="008A5784">
        <w:t xml:space="preserve">Erfaring fra tidligere prosjekter som underbygger </w:t>
      </w:r>
      <w:r>
        <w:t xml:space="preserve"> </w:t>
      </w:r>
    </w:p>
    <w:p w14:paraId="34C22631" w14:textId="7AAD373C" w:rsidR="009F5C7D" w:rsidRDefault="009F5C7D" w:rsidP="009F5C7D">
      <w:pPr>
        <w:pStyle w:val="ListParagraph"/>
        <w:numPr>
          <w:ilvl w:val="0"/>
          <w:numId w:val="49"/>
        </w:numPr>
        <w:spacing w:after="0" w:line="240" w:lineRule="auto"/>
      </w:pPr>
      <w:r w:rsidRPr="008A5784">
        <w:t>I hvor stor grad er teknologien pilotert og testet i nedskalert skala alternativt frem til ferdig prosjektert prosjekt</w:t>
      </w:r>
    </w:p>
    <w:p w14:paraId="622CF999" w14:textId="512C3DCB" w:rsidR="00327C9A" w:rsidRDefault="00327C9A" w:rsidP="00327C9A">
      <w:pPr>
        <w:spacing w:after="0" w:line="240" w:lineRule="auto"/>
      </w:pPr>
    </w:p>
    <w:p w14:paraId="4E2EBE8B" w14:textId="73BB033C" w:rsidR="00327C9A" w:rsidRDefault="00327C9A" w:rsidP="00327C9A">
      <w:r>
        <w:t>Absolutt endring i LCOE beregnes slik:</w:t>
      </w:r>
    </w:p>
    <w:p w14:paraId="7250B395" w14:textId="1A0E6712" w:rsidR="00327C9A" w:rsidRPr="00187014" w:rsidRDefault="00000000" w:rsidP="00327C9A">
      <w:pPr>
        <w:rPr>
          <w:color w:val="auto"/>
          <w:sz w:val="22"/>
          <w:szCs w:val="28"/>
        </w:rPr>
      </w:pPr>
      <m:oMathPara>
        <m:oMath>
          <m:sSub>
            <m:sSubPr>
              <m:ctrlPr>
                <w:rPr>
                  <w:rFonts w:ascii="Cambria Math" w:hAnsi="Cambria Math"/>
                  <w:i/>
                  <w:color w:val="auto"/>
                  <w:sz w:val="22"/>
                  <w:szCs w:val="28"/>
                </w:rPr>
              </m:ctrlPr>
            </m:sSubPr>
            <m:e>
              <m:r>
                <w:rPr>
                  <w:rFonts w:ascii="Cambria Math" w:hAnsi="Cambria Math"/>
                  <w:color w:val="auto"/>
                  <w:sz w:val="22"/>
                  <w:szCs w:val="28"/>
                </w:rPr>
                <m:t>∆LCOE</m:t>
              </m:r>
            </m:e>
            <m:sub>
              <m:r>
                <w:rPr>
                  <w:rFonts w:ascii="Cambria Math" w:hAnsi="Cambria Math"/>
                  <w:color w:val="auto"/>
                  <w:sz w:val="22"/>
                  <w:szCs w:val="28"/>
                </w:rPr>
                <m:t>abs</m:t>
              </m:r>
            </m:sub>
          </m:sSub>
          <m:r>
            <w:rPr>
              <w:rFonts w:ascii="Cambria Math" w:hAnsi="Cambria Math"/>
              <w:color w:val="auto"/>
              <w:sz w:val="22"/>
              <w:szCs w:val="28"/>
            </w:rPr>
            <m:t xml:space="preserve">= </m:t>
          </m:r>
          <m:sSub>
            <m:sSubPr>
              <m:ctrlPr>
                <w:rPr>
                  <w:rFonts w:ascii="Cambria Math" w:hAnsi="Cambria Math"/>
                  <w:i/>
                  <w:color w:val="auto"/>
                  <w:sz w:val="22"/>
                  <w:szCs w:val="28"/>
                </w:rPr>
              </m:ctrlPr>
            </m:sSubPr>
            <m:e>
              <m:r>
                <w:rPr>
                  <w:rFonts w:ascii="Cambria Math" w:hAnsi="Cambria Math"/>
                  <w:color w:val="auto"/>
                  <w:sz w:val="22"/>
                  <w:szCs w:val="28"/>
                </w:rPr>
                <m:t>LCOE</m:t>
              </m:r>
            </m:e>
            <m:sub>
              <m:r>
                <w:rPr>
                  <w:rFonts w:ascii="Cambria Math" w:hAnsi="Cambria Math"/>
                  <w:color w:val="auto"/>
                  <w:sz w:val="22"/>
                  <w:szCs w:val="28"/>
                </w:rPr>
                <m:t>mål</m:t>
              </m:r>
            </m:sub>
          </m:sSub>
          <m:r>
            <w:rPr>
              <w:rFonts w:ascii="Cambria Math" w:hAnsi="Cambria Math"/>
              <w:color w:val="auto"/>
              <w:sz w:val="22"/>
              <w:szCs w:val="28"/>
            </w:rPr>
            <m:t>-</m:t>
          </m:r>
          <m:sSub>
            <m:sSubPr>
              <m:ctrlPr>
                <w:rPr>
                  <w:rFonts w:ascii="Cambria Math" w:hAnsi="Cambria Math"/>
                  <w:i/>
                  <w:color w:val="auto"/>
                  <w:sz w:val="22"/>
                  <w:szCs w:val="28"/>
                </w:rPr>
              </m:ctrlPr>
            </m:sSubPr>
            <m:e>
              <m:r>
                <w:rPr>
                  <w:rFonts w:ascii="Cambria Math" w:hAnsi="Cambria Math"/>
                  <w:color w:val="auto"/>
                  <w:sz w:val="22"/>
                  <w:szCs w:val="28"/>
                </w:rPr>
                <m:t>LCOE</m:t>
              </m:r>
            </m:e>
            <m:sub>
              <m:r>
                <w:rPr>
                  <w:rFonts w:ascii="Cambria Math" w:hAnsi="Cambria Math"/>
                  <w:color w:val="auto"/>
                  <w:sz w:val="22"/>
                  <w:szCs w:val="28"/>
                </w:rPr>
                <m:t>i dag</m:t>
              </m:r>
            </m:sub>
          </m:sSub>
        </m:oMath>
      </m:oMathPara>
    </w:p>
    <w:p w14:paraId="2632FC75" w14:textId="77777777" w:rsidR="00494CD9" w:rsidRDefault="00494CD9" w:rsidP="00494CD9">
      <w:pPr>
        <w:ind w:left="227"/>
      </w:pPr>
      <w:r>
        <w:t>De enkelte punkter listet over må kunne dokumenteres og begrunnes.</w:t>
      </w:r>
    </w:p>
    <w:p w14:paraId="0C9704A4" w14:textId="77777777" w:rsidR="00E97785" w:rsidRDefault="00E97785" w:rsidP="009F5C7D"/>
    <w:p w14:paraId="5F89B8A6" w14:textId="274D32A1" w:rsidR="00E97785" w:rsidRDefault="00E97785" w:rsidP="00E97785">
      <w:pPr>
        <w:pStyle w:val="Heading3"/>
      </w:pPr>
      <w:bookmarkStart w:id="75" w:name="_Toc149217420"/>
      <w:r>
        <w:t>Relativ endring i LCOE</w:t>
      </w:r>
      <w:bookmarkEnd w:id="75"/>
    </w:p>
    <w:p w14:paraId="45478446" w14:textId="60BBF2FA" w:rsidR="008C4370" w:rsidRPr="008C4370" w:rsidRDefault="008C4370" w:rsidP="008C4370">
      <w:r>
        <w:t>Med relativ endring i LCOE menes</w:t>
      </w:r>
      <w:r w:rsidR="00D1238C">
        <w:t xml:space="preserve"> den prosentvise forbedringen fra dagens LCO</w:t>
      </w:r>
      <w:r w:rsidR="000F0E8C">
        <w:t xml:space="preserve">E som </w:t>
      </w:r>
      <w:r w:rsidR="00A24657">
        <w:t>er målsetningen</w:t>
      </w:r>
      <w:r w:rsidR="000F0E8C">
        <w:t xml:space="preserve"> som følge av løsningen det søkes støtte til. Det forutsettes at utviklingen lykkes:</w:t>
      </w:r>
    </w:p>
    <w:p w14:paraId="5CE54186" w14:textId="2E8CB37F" w:rsidR="008C4370" w:rsidRPr="00187014" w:rsidRDefault="008C4370" w:rsidP="008C4370">
      <w:pPr>
        <w:rPr>
          <w:color w:val="auto"/>
          <w:sz w:val="22"/>
          <w:szCs w:val="28"/>
        </w:rPr>
      </w:pPr>
      <m:oMathPara>
        <m:oMath>
          <m:r>
            <w:rPr>
              <w:rFonts w:ascii="Cambria Math" w:hAnsi="Cambria Math"/>
              <w:color w:val="auto"/>
              <w:sz w:val="22"/>
              <w:szCs w:val="28"/>
            </w:rPr>
            <m:t xml:space="preserve">∆LCOE= </m:t>
          </m:r>
          <m:f>
            <m:fPr>
              <m:ctrlPr>
                <w:rPr>
                  <w:rFonts w:ascii="Cambria Math" w:hAnsi="Cambria Math"/>
                  <w:i/>
                  <w:color w:val="auto"/>
                  <w:sz w:val="22"/>
                  <w:szCs w:val="28"/>
                </w:rPr>
              </m:ctrlPr>
            </m:fPr>
            <m:num>
              <m:sSub>
                <m:sSubPr>
                  <m:ctrlPr>
                    <w:rPr>
                      <w:rFonts w:ascii="Cambria Math" w:hAnsi="Cambria Math"/>
                      <w:i/>
                      <w:color w:val="auto"/>
                      <w:sz w:val="22"/>
                      <w:szCs w:val="28"/>
                    </w:rPr>
                  </m:ctrlPr>
                </m:sSubPr>
                <m:e>
                  <m:r>
                    <w:rPr>
                      <w:rFonts w:ascii="Cambria Math" w:hAnsi="Cambria Math"/>
                      <w:color w:val="auto"/>
                      <w:sz w:val="22"/>
                      <w:szCs w:val="28"/>
                    </w:rPr>
                    <m:t>LCOE</m:t>
                  </m:r>
                </m:e>
                <m:sub>
                  <m:r>
                    <w:rPr>
                      <w:rFonts w:ascii="Cambria Math" w:hAnsi="Cambria Math"/>
                      <w:color w:val="auto"/>
                      <w:sz w:val="22"/>
                      <w:szCs w:val="28"/>
                    </w:rPr>
                    <m:t>mål</m:t>
                  </m:r>
                </m:sub>
              </m:sSub>
              <m:r>
                <w:rPr>
                  <w:rFonts w:ascii="Cambria Math" w:hAnsi="Cambria Math"/>
                  <w:color w:val="auto"/>
                  <w:sz w:val="22"/>
                  <w:szCs w:val="28"/>
                </w:rPr>
                <m:t>-</m:t>
              </m:r>
              <m:sSub>
                <m:sSubPr>
                  <m:ctrlPr>
                    <w:rPr>
                      <w:rFonts w:ascii="Cambria Math" w:hAnsi="Cambria Math"/>
                      <w:i/>
                      <w:color w:val="auto"/>
                      <w:sz w:val="22"/>
                      <w:szCs w:val="28"/>
                    </w:rPr>
                  </m:ctrlPr>
                </m:sSubPr>
                <m:e>
                  <m:r>
                    <w:rPr>
                      <w:rFonts w:ascii="Cambria Math" w:hAnsi="Cambria Math"/>
                      <w:color w:val="auto"/>
                      <w:sz w:val="22"/>
                      <w:szCs w:val="28"/>
                    </w:rPr>
                    <m:t>LCOE</m:t>
                  </m:r>
                </m:e>
                <m:sub>
                  <m:r>
                    <w:rPr>
                      <w:rFonts w:ascii="Cambria Math" w:hAnsi="Cambria Math"/>
                      <w:color w:val="auto"/>
                      <w:sz w:val="22"/>
                      <w:szCs w:val="28"/>
                    </w:rPr>
                    <m:t>i dag</m:t>
                  </m:r>
                </m:sub>
              </m:sSub>
            </m:num>
            <m:den>
              <m:sSub>
                <m:sSubPr>
                  <m:ctrlPr>
                    <w:rPr>
                      <w:rFonts w:ascii="Cambria Math" w:hAnsi="Cambria Math"/>
                      <w:i/>
                      <w:color w:val="auto"/>
                      <w:sz w:val="22"/>
                      <w:szCs w:val="28"/>
                    </w:rPr>
                  </m:ctrlPr>
                </m:sSubPr>
                <m:e>
                  <m:r>
                    <w:rPr>
                      <w:rFonts w:ascii="Cambria Math" w:hAnsi="Cambria Math"/>
                      <w:color w:val="auto"/>
                      <w:sz w:val="22"/>
                      <w:szCs w:val="28"/>
                    </w:rPr>
                    <m:t>LCOE</m:t>
                  </m:r>
                </m:e>
                <m:sub>
                  <m:r>
                    <w:rPr>
                      <w:rFonts w:ascii="Cambria Math" w:hAnsi="Cambria Math"/>
                      <w:color w:val="auto"/>
                      <w:sz w:val="22"/>
                      <w:szCs w:val="28"/>
                    </w:rPr>
                    <m:t>i dag</m:t>
                  </m:r>
                </m:sub>
              </m:sSub>
            </m:den>
          </m:f>
          <m:r>
            <w:rPr>
              <w:rFonts w:ascii="Cambria Math" w:hAnsi="Cambria Math"/>
              <w:color w:val="auto"/>
              <w:sz w:val="22"/>
              <w:szCs w:val="28"/>
            </w:rPr>
            <m:t xml:space="preserve"> × 100 %</m:t>
          </m:r>
        </m:oMath>
      </m:oMathPara>
    </w:p>
    <w:p w14:paraId="0D0BD1E0" w14:textId="3E1FDC1B" w:rsidR="00494CD9" w:rsidRDefault="00494CD9" w:rsidP="009F5C7D">
      <w:r>
        <w:t xml:space="preserve">For </w:t>
      </w:r>
      <w:r w:rsidRPr="00F10627">
        <w:rPr>
          <w:u w:val="single"/>
        </w:rPr>
        <w:t xml:space="preserve">enkeltkomponenter og prosesser skal det </w:t>
      </w:r>
      <w:r w:rsidR="00EE321A">
        <w:rPr>
          <w:u w:val="single"/>
        </w:rPr>
        <w:t xml:space="preserve">både </w:t>
      </w:r>
      <w:r w:rsidRPr="00F10627">
        <w:rPr>
          <w:u w:val="single"/>
        </w:rPr>
        <w:t>gjøres rede for den relative endringen i LCOE</w:t>
      </w:r>
      <w:r>
        <w:t xml:space="preserve"> </w:t>
      </w:r>
      <w:r w:rsidR="002B08A1">
        <w:t>(</w:t>
      </w:r>
      <w:r w:rsidR="00EE321A">
        <w:t>totalt sett</w:t>
      </w:r>
      <w:r w:rsidR="002B08A1">
        <w:t xml:space="preserve"> (som over)</w:t>
      </w:r>
      <w:r w:rsidR="00EE321A">
        <w:t xml:space="preserve">, samt </w:t>
      </w:r>
      <w:r w:rsidR="00EE321A" w:rsidRPr="002B08A1">
        <w:rPr>
          <w:u w:val="single"/>
        </w:rPr>
        <w:t xml:space="preserve">den relative kostnadsforbedringen for </w:t>
      </w:r>
      <w:r w:rsidR="002B08A1" w:rsidRPr="002B08A1">
        <w:rPr>
          <w:u w:val="single"/>
        </w:rPr>
        <w:t xml:space="preserve">enkeltkomponenten/prosessen </w:t>
      </w:r>
      <w:r w:rsidRPr="002B08A1">
        <w:rPr>
          <w:u w:val="single"/>
        </w:rPr>
        <w:t>sett i forhold til sammenliknbare kommersielt tilgjengelige løsninger på samme komponent/prosess</w:t>
      </w:r>
      <w:r>
        <w:t xml:space="preserve"> – i dag og forventet framtidig utvikling ved oppskalering</w:t>
      </w:r>
      <w:r w:rsidR="00A602A9">
        <w:t xml:space="preserve">. </w:t>
      </w:r>
    </w:p>
    <w:p w14:paraId="775E8A84" w14:textId="77777777" w:rsidR="00494CD9" w:rsidRPr="007D5F64" w:rsidRDefault="00494CD9" w:rsidP="00494CD9"/>
    <w:p w14:paraId="00F4D6D4" w14:textId="77777777" w:rsidR="00494CD9" w:rsidRDefault="00494CD9" w:rsidP="009F5C7D">
      <w:pPr>
        <w:pStyle w:val="Heading3"/>
      </w:pPr>
      <w:bookmarkStart w:id="76" w:name="_Toc149217421"/>
      <w:r>
        <w:rPr>
          <w:i/>
          <w:iCs/>
        </w:rPr>
        <w:t>Teknisk potensial</w:t>
      </w:r>
      <w:r>
        <w:t xml:space="preserve"> i Norge og/eller internasjonalt for bruk av denne teknologien</w:t>
      </w:r>
      <w:bookmarkEnd w:id="76"/>
      <w:r>
        <w:t xml:space="preserve"> </w:t>
      </w:r>
    </w:p>
    <w:p w14:paraId="4BE233A5" w14:textId="77777777" w:rsidR="00494CD9" w:rsidRDefault="00494CD9" w:rsidP="00494CD9">
      <w:pPr>
        <w:spacing w:after="0"/>
        <w:rPr>
          <w:color w:val="auto"/>
        </w:rPr>
      </w:pPr>
      <w:r w:rsidRPr="00187014">
        <w:rPr>
          <w:color w:val="auto"/>
        </w:rPr>
        <w:t xml:space="preserve">For å kunne se potensialet i en større kontekst skal det tekniske potensialet for </w:t>
      </w:r>
      <w:r>
        <w:rPr>
          <w:color w:val="auto"/>
        </w:rPr>
        <w:t>videre utrulling</w:t>
      </w:r>
      <w:r w:rsidRPr="00187014">
        <w:rPr>
          <w:color w:val="auto"/>
        </w:rPr>
        <w:t xml:space="preserve"> med teknologien estimeres:</w:t>
      </w:r>
    </w:p>
    <w:p w14:paraId="3FE4165C" w14:textId="77777777" w:rsidR="00494CD9" w:rsidRDefault="00494CD9" w:rsidP="00494CD9">
      <w:pPr>
        <w:pStyle w:val="ListParagraph"/>
        <w:numPr>
          <w:ilvl w:val="0"/>
          <w:numId w:val="49"/>
        </w:numPr>
        <w:spacing w:after="0" w:line="280" w:lineRule="atLeast"/>
        <w:rPr>
          <w:color w:val="auto"/>
        </w:rPr>
      </w:pPr>
      <w:r>
        <w:rPr>
          <w:color w:val="auto"/>
        </w:rPr>
        <w:t>Relevans for framtidige utbygginger: nasjonalt og globalt. Sannsynlig innpass hos ulike operatører. Faktiske samarbeidsrelasjoner som bygger opp under</w:t>
      </w:r>
    </w:p>
    <w:p w14:paraId="1BD824BF" w14:textId="59FDD3CA" w:rsidR="005518B2" w:rsidRDefault="00494CD9" w:rsidP="005518B2">
      <w:pPr>
        <w:pStyle w:val="ListParagraph"/>
        <w:numPr>
          <w:ilvl w:val="0"/>
          <w:numId w:val="49"/>
        </w:numPr>
        <w:spacing w:after="0" w:line="280" w:lineRule="atLeast"/>
        <w:rPr>
          <w:color w:val="auto"/>
        </w:rPr>
      </w:pPr>
      <w:r>
        <w:rPr>
          <w:color w:val="auto"/>
        </w:rPr>
        <w:t>Tilgjengelig produksjons</w:t>
      </w:r>
      <w:r w:rsidR="002B08A1">
        <w:rPr>
          <w:color w:val="auto"/>
        </w:rPr>
        <w:t>kap</w:t>
      </w:r>
      <w:r>
        <w:rPr>
          <w:color w:val="auto"/>
        </w:rPr>
        <w:t>asitet i markedet</w:t>
      </w:r>
      <w:r w:rsidRPr="003B3547">
        <w:rPr>
          <w:color w:val="auto"/>
        </w:rPr>
        <w:t xml:space="preserve"> for å levere løsningen</w:t>
      </w:r>
    </w:p>
    <w:p w14:paraId="1F8BB61E" w14:textId="02655FDE" w:rsidR="005518B2" w:rsidRPr="00187014" w:rsidRDefault="005518B2" w:rsidP="005518B2">
      <w:pPr>
        <w:pStyle w:val="Heading2"/>
      </w:pPr>
      <w:bookmarkStart w:id="77" w:name="_Toc149217422"/>
      <w:r w:rsidRPr="00187014">
        <w:lastRenderedPageBreak/>
        <w:t>Potensial for å bidra til omstilling mot 2050, herunder reduserte klimagassutslipp, energi- eller effektbruk («</w:t>
      </w:r>
      <w:proofErr w:type="spellStart"/>
      <w:r w:rsidRPr="00187014">
        <w:t>Impact</w:t>
      </w:r>
      <w:proofErr w:type="spellEnd"/>
      <w:r w:rsidRPr="00187014">
        <w:t>»)</w:t>
      </w:r>
      <w:r>
        <w:t>: Hydrogen, biogass og biodrivstoff</w:t>
      </w:r>
      <w:bookmarkEnd w:id="77"/>
    </w:p>
    <w:p w14:paraId="736A0C7E" w14:textId="6C308466" w:rsidR="002D5393" w:rsidRDefault="002D5393" w:rsidP="002D5393">
      <w:pPr>
        <w:rPr>
          <w:i/>
          <w:iCs/>
          <w:color w:val="ED8550" w:themeColor="accent2"/>
        </w:rPr>
      </w:pPr>
      <w:r w:rsidRPr="00792FC5">
        <w:rPr>
          <w:i/>
          <w:iCs/>
          <w:color w:val="ED8550" w:themeColor="accent2"/>
        </w:rPr>
        <w:t xml:space="preserve">Dette kapittelet gjelder kun prosjekter som søker støtte under programmet </w:t>
      </w:r>
      <w:r>
        <w:rPr>
          <w:i/>
          <w:iCs/>
          <w:color w:val="ED8550" w:themeColor="accent2"/>
        </w:rPr>
        <w:t>Teknologi for bærekraftige energibærere</w:t>
      </w:r>
      <w:r w:rsidR="00E14A94">
        <w:rPr>
          <w:i/>
          <w:iCs/>
          <w:color w:val="ED8550" w:themeColor="accent2"/>
        </w:rPr>
        <w:t xml:space="preserve">, og kommer i tillegg eller til erstatning for vurderingen av unngåtte klimagassutslipp, avhengig av prosjektets innhold. </w:t>
      </w:r>
    </w:p>
    <w:p w14:paraId="67AA7624" w14:textId="58ED4D54" w:rsidR="00704BAD" w:rsidRDefault="00704BAD" w:rsidP="00704BAD">
      <w:pPr>
        <w:pStyle w:val="Heading3"/>
      </w:pPr>
      <w:bookmarkStart w:id="78" w:name="_Toc149217423"/>
      <w:r>
        <w:t>Absolutt og relativ endring i LCOP</w:t>
      </w:r>
      <w:r w:rsidR="001542B4">
        <w:t>/LCOE</w:t>
      </w:r>
      <w:r w:rsidR="00AB6415">
        <w:rPr>
          <w:rStyle w:val="FootnoteReference"/>
        </w:rPr>
        <w:footnoteReference w:id="4"/>
      </w:r>
      <w:bookmarkEnd w:id="78"/>
    </w:p>
    <w:p w14:paraId="40C0800C" w14:textId="04360028" w:rsidR="005619D4" w:rsidRPr="005619D4" w:rsidRDefault="007D4DE0" w:rsidP="00032ADA">
      <w:pPr>
        <w:spacing w:after="0"/>
      </w:pPr>
      <w:r>
        <w:t>Det skal redegjøres for</w:t>
      </w:r>
    </w:p>
    <w:p w14:paraId="117E6667" w14:textId="14E84EE3" w:rsidR="005619D4" w:rsidRPr="005619D4" w:rsidRDefault="005619D4" w:rsidP="00E14A94">
      <w:pPr>
        <w:pStyle w:val="ListParagraph"/>
        <w:numPr>
          <w:ilvl w:val="0"/>
          <w:numId w:val="35"/>
        </w:numPr>
        <w:spacing w:after="280" w:line="280" w:lineRule="atLeast"/>
      </w:pPr>
      <w:r>
        <w:t xml:space="preserve">Den absolutte endringen i </w:t>
      </w:r>
      <w:r>
        <w:rPr>
          <w:i/>
          <w:iCs/>
        </w:rPr>
        <w:t>LCOP (</w:t>
      </w:r>
      <w:proofErr w:type="spellStart"/>
      <w:r>
        <w:rPr>
          <w:i/>
          <w:iCs/>
        </w:rPr>
        <w:t>levelised</w:t>
      </w:r>
      <w:proofErr w:type="spellEnd"/>
      <w:r>
        <w:rPr>
          <w:i/>
          <w:iCs/>
        </w:rPr>
        <w:t xml:space="preserve"> </w:t>
      </w:r>
      <w:proofErr w:type="spellStart"/>
      <w:r>
        <w:rPr>
          <w:i/>
          <w:iCs/>
        </w:rPr>
        <w:t>cost</w:t>
      </w:r>
      <w:proofErr w:type="spellEnd"/>
      <w:r>
        <w:rPr>
          <w:i/>
          <w:iCs/>
        </w:rPr>
        <w:t xml:space="preserve"> </w:t>
      </w:r>
      <w:proofErr w:type="spellStart"/>
      <w:r>
        <w:rPr>
          <w:i/>
          <w:iCs/>
        </w:rPr>
        <w:t>of</w:t>
      </w:r>
      <w:proofErr w:type="spellEnd"/>
      <w:r>
        <w:rPr>
          <w:i/>
          <w:iCs/>
        </w:rPr>
        <w:t xml:space="preserve"> </w:t>
      </w:r>
      <w:proofErr w:type="spellStart"/>
      <w:r>
        <w:rPr>
          <w:i/>
          <w:iCs/>
        </w:rPr>
        <w:t>product</w:t>
      </w:r>
      <w:proofErr w:type="spellEnd"/>
      <w:r>
        <w:rPr>
          <w:i/>
          <w:iCs/>
        </w:rPr>
        <w:t>)</w:t>
      </w:r>
      <w:r>
        <w:t>, sett i forhold til sammenliknbare kommersielt tilgjengelige løsninger</w:t>
      </w:r>
    </w:p>
    <w:p w14:paraId="011FC9C2" w14:textId="4AD4AA45" w:rsidR="0081126C" w:rsidRDefault="00E14A94" w:rsidP="00E14A94">
      <w:pPr>
        <w:pStyle w:val="ListParagraph"/>
        <w:numPr>
          <w:ilvl w:val="0"/>
          <w:numId w:val="35"/>
        </w:numPr>
        <w:spacing w:after="280" w:line="280" w:lineRule="atLeast"/>
      </w:pPr>
      <w:r w:rsidRPr="002B7C7C">
        <w:rPr>
          <w:i/>
          <w:iCs/>
        </w:rPr>
        <w:t>Den relative</w:t>
      </w:r>
      <w:r>
        <w:rPr>
          <w:i/>
          <w:iCs/>
        </w:rPr>
        <w:t xml:space="preserve"> endringen i LCOP</w:t>
      </w:r>
      <w:r>
        <w:t>, sett i forhold til sammenliknbare kommersielt tilgjengelige løsninger</w:t>
      </w:r>
    </w:p>
    <w:p w14:paraId="2628CDEC" w14:textId="77777777" w:rsidR="00E14A94" w:rsidRDefault="00E14A94" w:rsidP="00E14A94">
      <w:pPr>
        <w:pStyle w:val="ListParagraph"/>
        <w:numPr>
          <w:ilvl w:val="0"/>
          <w:numId w:val="35"/>
        </w:numPr>
        <w:spacing w:after="280" w:line="280" w:lineRule="atLeast"/>
      </w:pPr>
      <w:r>
        <w:rPr>
          <w:i/>
          <w:iCs/>
        </w:rPr>
        <w:t>Teknisk potensial</w:t>
      </w:r>
      <w:r>
        <w:t xml:space="preserve"> i Norge og/eller internasjonalt for bruk av denne teknologien</w:t>
      </w:r>
    </w:p>
    <w:p w14:paraId="349318DD" w14:textId="6269F6B7" w:rsidR="00690308" w:rsidRDefault="0039011D" w:rsidP="0039011D">
      <w:r>
        <w:t>LCOP er et mål på den midlede kostnaden for å produsere et produkt over livsløpet til produksjonsanlegget. LCOP regnes ut på samme måte som «</w:t>
      </w:r>
      <w:proofErr w:type="spellStart"/>
      <w:r>
        <w:t>leveli</w:t>
      </w:r>
      <w:r w:rsidR="00E26FDE">
        <w:t>s</w:t>
      </w:r>
      <w:r>
        <w:t>ed</w:t>
      </w:r>
      <w:proofErr w:type="spellEnd"/>
      <w:r>
        <w:t xml:space="preserve"> </w:t>
      </w:r>
      <w:proofErr w:type="spellStart"/>
      <w:r>
        <w:t>cost</w:t>
      </w:r>
      <w:proofErr w:type="spellEnd"/>
      <w:r>
        <w:t xml:space="preserve"> </w:t>
      </w:r>
      <w:proofErr w:type="spellStart"/>
      <w:r>
        <w:t>of</w:t>
      </w:r>
      <w:proofErr w:type="spellEnd"/>
      <w:r>
        <w:t xml:space="preserve"> </w:t>
      </w:r>
      <w:proofErr w:type="spellStart"/>
      <w:r>
        <w:t>energy</w:t>
      </w:r>
      <w:proofErr w:type="spellEnd"/>
      <w:r>
        <w:t xml:space="preserve">», </w:t>
      </w:r>
      <w:hyperlink r:id="rId23" w:history="1">
        <w:r w:rsidRPr="00F67404">
          <w:rPr>
            <w:rStyle w:val="Hyperlink"/>
          </w:rPr>
          <w:t>LCOE</w:t>
        </w:r>
      </w:hyperlink>
      <w:r>
        <w:t>, men hvor mengden energi produsert byttes ut med mengden produkt i relevant enhet (kg, tonn, L, m</w:t>
      </w:r>
      <w:r w:rsidRPr="00054A17">
        <w:rPr>
          <w:vertAlign w:val="superscript"/>
        </w:rPr>
        <w:t>3</w:t>
      </w:r>
      <w:r>
        <w:t xml:space="preserve"> eller liknende). For teknologien som prosjektet omhandler skal det altså oppgis og dokumenter</w:t>
      </w:r>
      <w:r w:rsidR="00283033">
        <w:t>e</w:t>
      </w:r>
      <w:r>
        <w:t>s/underbygges hvor stor den</w:t>
      </w:r>
      <w:r w:rsidR="00283033">
        <w:t xml:space="preserve"> absolutte og</w:t>
      </w:r>
      <w:r>
        <w:t xml:space="preserve"> relative endringen i LCOP er for den gitte energibæreren når man bruker den nye teknologi</w:t>
      </w:r>
      <w:r w:rsidR="00283033">
        <w:t>en</w:t>
      </w:r>
      <w:r>
        <w:t xml:space="preserve"> sammenliknet med kommersiel</w:t>
      </w:r>
      <w:r w:rsidR="00283033">
        <w:t>t tilgjengelig</w:t>
      </w:r>
      <w:r>
        <w:t xml:space="preserve"> teknologi. Dette regnes ut ved form</w:t>
      </w:r>
      <w:r w:rsidR="00690308">
        <w:t>lene</w:t>
      </w:r>
      <w:r>
        <w:t xml:space="preserve"> under</w:t>
      </w:r>
      <w:r w:rsidR="00690308">
        <w:t>, der «mål» representerer målsetningen man forventer å kunne nå med teknologien det søkes støtte til, og «i dag» representerer kommersielt tilgjengelig teknologi</w:t>
      </w:r>
      <w:r>
        <w:t>:</w:t>
      </w:r>
    </w:p>
    <w:p w14:paraId="776476CA" w14:textId="77777777" w:rsidR="00E26FDE" w:rsidRDefault="00690308" w:rsidP="00690308">
      <w:r>
        <w:t>Absolutt endring</w:t>
      </w:r>
      <w:r w:rsidR="00E26FDE">
        <w:t xml:space="preserve"> i LCOP</w:t>
      </w:r>
      <w:r>
        <w:t>:</w:t>
      </w:r>
    </w:p>
    <w:p w14:paraId="51398E75" w14:textId="1D5C4234" w:rsidR="00690308" w:rsidRPr="00E26FDE" w:rsidRDefault="00000000" w:rsidP="00690308">
      <m:oMathPara>
        <m:oMath>
          <m:sSub>
            <m:sSubPr>
              <m:ctrlPr>
                <w:rPr>
                  <w:rFonts w:ascii="Cambria Math" w:hAnsi="Cambria Math"/>
                  <w:i/>
                  <w:color w:val="auto"/>
                  <w:sz w:val="22"/>
                  <w:szCs w:val="28"/>
                </w:rPr>
              </m:ctrlPr>
            </m:sSubPr>
            <m:e>
              <m:r>
                <w:rPr>
                  <w:rFonts w:ascii="Cambria Math" w:hAnsi="Cambria Math"/>
                  <w:color w:val="auto"/>
                  <w:sz w:val="22"/>
                  <w:szCs w:val="28"/>
                </w:rPr>
                <m:t>∆LCOP</m:t>
              </m:r>
            </m:e>
            <m:sub>
              <m:r>
                <w:rPr>
                  <w:rFonts w:ascii="Cambria Math" w:hAnsi="Cambria Math"/>
                  <w:color w:val="auto"/>
                  <w:sz w:val="22"/>
                  <w:szCs w:val="28"/>
                </w:rPr>
                <m:t>abs</m:t>
              </m:r>
            </m:sub>
          </m:sSub>
          <m:r>
            <w:rPr>
              <w:rFonts w:ascii="Cambria Math" w:hAnsi="Cambria Math"/>
              <w:color w:val="auto"/>
              <w:sz w:val="22"/>
              <w:szCs w:val="28"/>
            </w:rPr>
            <m:t xml:space="preserve">= </m:t>
          </m:r>
          <m:sSub>
            <m:sSubPr>
              <m:ctrlPr>
                <w:rPr>
                  <w:rFonts w:ascii="Cambria Math" w:hAnsi="Cambria Math"/>
                  <w:i/>
                  <w:color w:val="auto"/>
                  <w:sz w:val="22"/>
                  <w:szCs w:val="28"/>
                </w:rPr>
              </m:ctrlPr>
            </m:sSubPr>
            <m:e>
              <m:r>
                <w:rPr>
                  <w:rFonts w:ascii="Cambria Math" w:hAnsi="Cambria Math"/>
                  <w:color w:val="auto"/>
                  <w:sz w:val="22"/>
                  <w:szCs w:val="28"/>
                </w:rPr>
                <m:t>LCOP</m:t>
              </m:r>
            </m:e>
            <m:sub>
              <m:r>
                <w:rPr>
                  <w:rFonts w:ascii="Cambria Math" w:hAnsi="Cambria Math"/>
                  <w:color w:val="auto"/>
                  <w:sz w:val="22"/>
                  <w:szCs w:val="28"/>
                </w:rPr>
                <m:t>mål</m:t>
              </m:r>
            </m:sub>
          </m:sSub>
          <m:r>
            <w:rPr>
              <w:rFonts w:ascii="Cambria Math" w:hAnsi="Cambria Math"/>
              <w:color w:val="auto"/>
              <w:sz w:val="22"/>
              <w:szCs w:val="28"/>
            </w:rPr>
            <m:t>-</m:t>
          </m:r>
          <m:sSub>
            <m:sSubPr>
              <m:ctrlPr>
                <w:rPr>
                  <w:rFonts w:ascii="Cambria Math" w:hAnsi="Cambria Math"/>
                  <w:i/>
                  <w:color w:val="auto"/>
                  <w:sz w:val="22"/>
                  <w:szCs w:val="28"/>
                </w:rPr>
              </m:ctrlPr>
            </m:sSubPr>
            <m:e>
              <m:r>
                <w:rPr>
                  <w:rFonts w:ascii="Cambria Math" w:hAnsi="Cambria Math"/>
                  <w:color w:val="auto"/>
                  <w:sz w:val="22"/>
                  <w:szCs w:val="28"/>
                </w:rPr>
                <m:t>LCOP</m:t>
              </m:r>
            </m:e>
            <m:sub>
              <m:r>
                <w:rPr>
                  <w:rFonts w:ascii="Cambria Math" w:hAnsi="Cambria Math"/>
                  <w:color w:val="auto"/>
                  <w:sz w:val="22"/>
                  <w:szCs w:val="28"/>
                </w:rPr>
                <m:t>i dag</m:t>
              </m:r>
            </m:sub>
          </m:sSub>
        </m:oMath>
      </m:oMathPara>
    </w:p>
    <w:p w14:paraId="265255D2" w14:textId="7D111E1C" w:rsidR="00690308" w:rsidRDefault="00690308" w:rsidP="00032ADA">
      <w:r>
        <w:t>Relativ endring</w:t>
      </w:r>
      <w:r w:rsidR="00E26FDE">
        <w:t xml:space="preserve"> i LCOP</w:t>
      </w:r>
      <w:r>
        <w:t>:</w:t>
      </w:r>
    </w:p>
    <w:p w14:paraId="57411887" w14:textId="5737956C" w:rsidR="00690308" w:rsidRPr="00032ADA" w:rsidRDefault="00690308" w:rsidP="00032ADA">
      <w:pPr>
        <w:rPr>
          <w:color w:val="auto"/>
          <w:sz w:val="22"/>
          <w:szCs w:val="28"/>
        </w:rPr>
      </w:pPr>
      <m:oMathPara>
        <m:oMath>
          <m:r>
            <w:rPr>
              <w:rFonts w:ascii="Cambria Math" w:hAnsi="Cambria Math"/>
              <w:color w:val="auto"/>
              <w:sz w:val="22"/>
              <w:szCs w:val="28"/>
            </w:rPr>
            <m:t xml:space="preserve">∆LCOP= </m:t>
          </m:r>
          <m:f>
            <m:fPr>
              <m:ctrlPr>
                <w:rPr>
                  <w:rFonts w:ascii="Cambria Math" w:hAnsi="Cambria Math"/>
                  <w:i/>
                  <w:color w:val="auto"/>
                  <w:sz w:val="22"/>
                  <w:szCs w:val="28"/>
                </w:rPr>
              </m:ctrlPr>
            </m:fPr>
            <m:num>
              <m:sSub>
                <m:sSubPr>
                  <m:ctrlPr>
                    <w:rPr>
                      <w:rFonts w:ascii="Cambria Math" w:hAnsi="Cambria Math"/>
                      <w:i/>
                      <w:color w:val="auto"/>
                      <w:sz w:val="22"/>
                      <w:szCs w:val="28"/>
                    </w:rPr>
                  </m:ctrlPr>
                </m:sSubPr>
                <m:e>
                  <m:r>
                    <w:rPr>
                      <w:rFonts w:ascii="Cambria Math" w:hAnsi="Cambria Math"/>
                      <w:color w:val="auto"/>
                      <w:sz w:val="22"/>
                      <w:szCs w:val="28"/>
                    </w:rPr>
                    <m:t>LCOP</m:t>
                  </m:r>
                </m:e>
                <m:sub>
                  <m:r>
                    <w:rPr>
                      <w:rFonts w:ascii="Cambria Math" w:hAnsi="Cambria Math"/>
                      <w:color w:val="auto"/>
                      <w:sz w:val="22"/>
                      <w:szCs w:val="28"/>
                    </w:rPr>
                    <m:t>mål</m:t>
                  </m:r>
                </m:sub>
              </m:sSub>
              <m:r>
                <w:rPr>
                  <w:rFonts w:ascii="Cambria Math" w:hAnsi="Cambria Math"/>
                  <w:color w:val="auto"/>
                  <w:sz w:val="22"/>
                  <w:szCs w:val="28"/>
                </w:rPr>
                <m:t>-</m:t>
              </m:r>
              <m:sSub>
                <m:sSubPr>
                  <m:ctrlPr>
                    <w:rPr>
                      <w:rFonts w:ascii="Cambria Math" w:hAnsi="Cambria Math"/>
                      <w:i/>
                      <w:color w:val="auto"/>
                      <w:sz w:val="22"/>
                      <w:szCs w:val="28"/>
                    </w:rPr>
                  </m:ctrlPr>
                </m:sSubPr>
                <m:e>
                  <m:r>
                    <w:rPr>
                      <w:rFonts w:ascii="Cambria Math" w:hAnsi="Cambria Math"/>
                      <w:color w:val="auto"/>
                      <w:sz w:val="22"/>
                      <w:szCs w:val="28"/>
                    </w:rPr>
                    <m:t>LCOP</m:t>
                  </m:r>
                </m:e>
                <m:sub>
                  <m:r>
                    <w:rPr>
                      <w:rFonts w:ascii="Cambria Math" w:hAnsi="Cambria Math"/>
                      <w:color w:val="auto"/>
                      <w:sz w:val="22"/>
                      <w:szCs w:val="28"/>
                    </w:rPr>
                    <m:t>i dag</m:t>
                  </m:r>
                </m:sub>
              </m:sSub>
            </m:num>
            <m:den>
              <m:sSub>
                <m:sSubPr>
                  <m:ctrlPr>
                    <w:rPr>
                      <w:rFonts w:ascii="Cambria Math" w:hAnsi="Cambria Math"/>
                      <w:i/>
                      <w:color w:val="auto"/>
                      <w:sz w:val="22"/>
                      <w:szCs w:val="28"/>
                    </w:rPr>
                  </m:ctrlPr>
                </m:sSubPr>
                <m:e>
                  <m:r>
                    <w:rPr>
                      <w:rFonts w:ascii="Cambria Math" w:hAnsi="Cambria Math"/>
                      <w:color w:val="auto"/>
                      <w:sz w:val="22"/>
                      <w:szCs w:val="28"/>
                    </w:rPr>
                    <m:t>LCOP</m:t>
                  </m:r>
                </m:e>
                <m:sub>
                  <m:r>
                    <w:rPr>
                      <w:rFonts w:ascii="Cambria Math" w:hAnsi="Cambria Math"/>
                      <w:color w:val="auto"/>
                      <w:sz w:val="22"/>
                      <w:szCs w:val="28"/>
                    </w:rPr>
                    <m:t>i dag</m:t>
                  </m:r>
                </m:sub>
              </m:sSub>
            </m:den>
          </m:f>
          <m:r>
            <w:rPr>
              <w:rFonts w:ascii="Cambria Math" w:hAnsi="Cambria Math"/>
              <w:color w:val="auto"/>
              <w:sz w:val="22"/>
              <w:szCs w:val="28"/>
            </w:rPr>
            <m:t xml:space="preserve"> × 100 %</m:t>
          </m:r>
        </m:oMath>
      </m:oMathPara>
    </w:p>
    <w:p w14:paraId="1A63F086" w14:textId="65D0FAE4" w:rsidR="0039011D" w:rsidRPr="00054A17" w:rsidRDefault="00010C96" w:rsidP="00054A17">
      <w:r>
        <w:t xml:space="preserve">I saksbehandlingen tas det utgangspunkt i tabellen under for karaktersetting. </w:t>
      </w:r>
      <w:r w:rsidR="0039011D">
        <w:t xml:space="preserve">Merk dog at denne er </w:t>
      </w:r>
      <w:r w:rsidR="0039011D" w:rsidRPr="00A2798F">
        <w:rPr>
          <w:u w:val="single"/>
        </w:rPr>
        <w:t>veiledende</w:t>
      </w:r>
      <w:r w:rsidR="0039011D">
        <w:t>, og vil måtte oppdateres etter hvert som vi får mer erfaring og data dra prosjektene som søkes under støtteprogrammet.</w:t>
      </w:r>
    </w:p>
    <w:p w14:paraId="34527D09" w14:textId="77777777" w:rsidR="0039011D" w:rsidRDefault="0039011D" w:rsidP="0039011D">
      <w:pPr>
        <w:rPr>
          <w:i/>
          <w:iCs/>
        </w:rPr>
      </w:pPr>
    </w:p>
    <w:p w14:paraId="5B93A446" w14:textId="77777777" w:rsidR="0039011D" w:rsidRDefault="0039011D" w:rsidP="002937A3">
      <w:pPr>
        <w:pStyle w:val="Heading3"/>
      </w:pPr>
      <w:bookmarkStart w:id="79" w:name="_Toc149217424"/>
      <w:r w:rsidRPr="00C31B42">
        <w:rPr>
          <w:i/>
          <w:iCs/>
        </w:rPr>
        <w:t>Teknisk potensial</w:t>
      </w:r>
      <w:r>
        <w:t xml:space="preserve"> i Norge og/eller internasjonalt for bruk av denne teknologien</w:t>
      </w:r>
      <w:bookmarkEnd w:id="79"/>
    </w:p>
    <w:p w14:paraId="18540EDE" w14:textId="08F40830" w:rsidR="00704BAD" w:rsidRDefault="0039011D" w:rsidP="0039011D">
      <w:r>
        <w:t xml:space="preserve">Dette innebærer det maksimale teoretiske markedsvolumet for teknologien, dvs. hvor stort potensialet for bruken av denne teknologien er i markedet i Norge og internasjonalt, om den ble tatt i bruk over alle konkurrerende teknologier. Under dette punktet skal det redegjøres for hvor stort markedet er i dag for den spesifikke teknologien, og sannsynliggjøres hvor stort markedet kan bli i lavutslippssamfunnet. </w:t>
      </w:r>
    </w:p>
    <w:p w14:paraId="4A1201BF" w14:textId="2A9D9CC1" w:rsidR="0039011D" w:rsidRDefault="0039011D" w:rsidP="0039011D">
      <w:r>
        <w:t xml:space="preserve">Om mulig skal markedspotensialet kvantifiseres for Norge, Europa og internasjonalt. Merk at det her menes det </w:t>
      </w:r>
      <w:r>
        <w:rPr>
          <w:i/>
          <w:iCs/>
        </w:rPr>
        <w:t>teoretisk maksimale</w:t>
      </w:r>
      <w:r>
        <w:t xml:space="preserve"> markedspotensialet. Det realistiske markedspotensialet gitt </w:t>
      </w:r>
      <w:r w:rsidR="008A281A">
        <w:t>den</w:t>
      </w:r>
      <w:r>
        <w:t xml:space="preserve"> nye teknologiens konkurransekraft overfor konkurrerende teknologier skal redegjøres for under rangeringskriteriet «Spredningspotensial».</w:t>
      </w:r>
    </w:p>
    <w:p w14:paraId="20E7BE2F" w14:textId="3B1F208A" w:rsidR="005518B2" w:rsidRPr="003425C9" w:rsidRDefault="0039011D" w:rsidP="003425C9">
      <w:pPr>
        <w:rPr>
          <w:color w:val="ED8550" w:themeColor="accent2"/>
        </w:rPr>
      </w:pPr>
      <w:r w:rsidRPr="00A83A64">
        <w:rPr>
          <w:color w:val="auto"/>
        </w:rPr>
        <w:lastRenderedPageBreak/>
        <w:t>Om</w:t>
      </w:r>
      <w:r>
        <w:rPr>
          <w:color w:val="auto"/>
        </w:rPr>
        <w:t xml:space="preserve"> teknologien som skal piloteres gjennom prosjektet primært gir et bidrag gjennom reduserte utslipp av klimagasser når teknologien tas i bruk, sammenliknet med kommersielt tilgjengelig teknologi, skal metodologien for dette som gitt i kapittel </w:t>
      </w:r>
      <w:r w:rsidR="003E3397">
        <w:rPr>
          <w:color w:val="auto"/>
        </w:rPr>
        <w:fldChar w:fldCharType="begin"/>
      </w:r>
      <w:r w:rsidR="003E3397">
        <w:rPr>
          <w:color w:val="auto"/>
        </w:rPr>
        <w:instrText xml:space="preserve"> REF _Ref125817840 \r \h </w:instrText>
      </w:r>
      <w:r w:rsidR="003E3397">
        <w:rPr>
          <w:color w:val="auto"/>
        </w:rPr>
      </w:r>
      <w:r w:rsidR="003E3397">
        <w:rPr>
          <w:color w:val="auto"/>
        </w:rPr>
        <w:fldChar w:fldCharType="separate"/>
      </w:r>
      <w:r w:rsidR="003E3397">
        <w:rPr>
          <w:color w:val="auto"/>
        </w:rPr>
        <w:t>5.3</w:t>
      </w:r>
      <w:r w:rsidR="003E3397">
        <w:rPr>
          <w:color w:val="auto"/>
        </w:rPr>
        <w:fldChar w:fldCharType="end"/>
      </w:r>
      <w:r w:rsidR="003E3397">
        <w:rPr>
          <w:color w:val="auto"/>
        </w:rPr>
        <w:t xml:space="preserve"> </w:t>
      </w:r>
      <w:r>
        <w:rPr>
          <w:color w:val="auto"/>
        </w:rPr>
        <w:t>benyttes.  For slike teknologier er det ikke et krav at teknologien også har et bidrag til redusert LCOP, som beskrevet først i dette kapitlet.</w:t>
      </w:r>
    </w:p>
    <w:p w14:paraId="196E780D" w14:textId="77777777" w:rsidR="007A0E95" w:rsidRPr="00187014" w:rsidRDefault="007A0E95" w:rsidP="007A0E95">
      <w:pPr>
        <w:pStyle w:val="Heading1"/>
        <w:spacing w:before="560" w:after="80" w:line="280" w:lineRule="atLeast"/>
        <w:contextualSpacing w:val="0"/>
      </w:pPr>
      <w:bookmarkStart w:id="80" w:name="_Toc124923525"/>
      <w:bookmarkStart w:id="81" w:name="_Toc149217425"/>
      <w:bookmarkEnd w:id="64"/>
      <w:r>
        <w:t>Ofte stilte spørsmål om prosjekttyper</w:t>
      </w:r>
      <w:bookmarkEnd w:id="80"/>
      <w:bookmarkEnd w:id="81"/>
    </w:p>
    <w:p w14:paraId="2C5BC54F" w14:textId="77777777" w:rsidR="007A0E95" w:rsidRDefault="007A0E95" w:rsidP="007A0E95">
      <w:pPr>
        <w:pStyle w:val="Heading2"/>
      </w:pPr>
      <w:bookmarkStart w:id="82" w:name="_Toc124923526"/>
      <w:bookmarkStart w:id="83" w:name="_Toc149217426"/>
      <w:r>
        <w:t>Generelt om prosjekttyper</w:t>
      </w:r>
      <w:bookmarkEnd w:id="82"/>
      <w:bookmarkEnd w:id="83"/>
    </w:p>
    <w:p w14:paraId="57AD4090" w14:textId="77777777" w:rsidR="007A0E95" w:rsidRDefault="007A0E95" w:rsidP="007A0E95">
      <w:r>
        <w:t xml:space="preserve">Tidligere hadde Enova tre ulike støtteprogrammer for teknologiutvikling: Pilotering av ny energi- og klimateknologi, Demonstrasjon av ny energi- og klimateknologi og Fullskala innovativ energi- og klimateknologi. Disse programmene var i inndelt etter den aksen som vi kaller prosjekttyper i de nye programmene. Programmene var åpne for søknader fra alle sektorer. </w:t>
      </w:r>
    </w:p>
    <w:p w14:paraId="46D7EC95" w14:textId="4D7AEE4D" w:rsidR="005F3B81" w:rsidRDefault="007A0E95" w:rsidP="007A0E95">
      <w:r>
        <w:t xml:space="preserve">Enova la fra februar 2023 om støtteprogrammene til en tematisk innretning i stedet, for å gjøre det enklere for søkerne å finne riktig program å søke på. Den overordnede innretningen av Enovas støtte ligger fortsatt fast, men søkerne indikerer nå i det elektroniske søknadsskjemaet </w:t>
      </w:r>
      <w:r w:rsidR="009A37C5">
        <w:t>hvilken prosjekttype de søker på</w:t>
      </w:r>
      <w:r>
        <w:t xml:space="preserve">. </w:t>
      </w:r>
      <w:r w:rsidR="005F3B81">
        <w:t>Vi oppfordrer til kontakt med Enova før søknaden</w:t>
      </w:r>
      <w:r w:rsidR="003540CB">
        <w:t xml:space="preserve"> sendes inn</w:t>
      </w:r>
      <w:r w:rsidR="005F3B81">
        <w:t>.</w:t>
      </w:r>
    </w:p>
    <w:p w14:paraId="2C92BE7D" w14:textId="55480440" w:rsidR="007A0E95" w:rsidRDefault="009A37C5" w:rsidP="007A0E95">
      <w:r>
        <w:t xml:space="preserve">Dersom saksbehandlingen viser at det </w:t>
      </w:r>
      <w:r w:rsidR="009A060E">
        <w:t>prosjekttypen egentlig skulle vært en annen vil søknaden sendes tilbake til søker for å krysse av for riktig prosjekttype og evt. supplere</w:t>
      </w:r>
      <w:r w:rsidR="008962F0">
        <w:t xml:space="preserve"> med tilleggsinformasjon dersom det er nødvendig (f.eks. om klima-, energi- eller effektresultater). </w:t>
      </w:r>
      <w:r w:rsidR="006577B7">
        <w:t xml:space="preserve">Søknadsmaler, vedlegg mm vil imidlertid være det samme. </w:t>
      </w:r>
    </w:p>
    <w:p w14:paraId="14A283A6" w14:textId="77777777" w:rsidR="007A0E95" w:rsidRPr="000A6A53" w:rsidRDefault="007A0E95" w:rsidP="007A0E95">
      <w:r>
        <w:t>I det følgende er det besvart noen ofte stilte spørsmål for de ulike prosjekttypene. Listen er ikke uttømmende.</w:t>
      </w:r>
    </w:p>
    <w:p w14:paraId="39A140A9" w14:textId="77777777" w:rsidR="007A0E95" w:rsidRPr="00187014" w:rsidRDefault="007A0E95" w:rsidP="007A0E95">
      <w:pPr>
        <w:pStyle w:val="Heading2"/>
      </w:pPr>
      <w:bookmarkStart w:id="84" w:name="_Toc124923527"/>
      <w:bookmarkStart w:id="85" w:name="_Toc149217427"/>
      <w:r w:rsidRPr="00187014">
        <w:t>Pilotprosjekter</w:t>
      </w:r>
      <w:bookmarkEnd w:id="84"/>
      <w:bookmarkEnd w:id="85"/>
    </w:p>
    <w:p w14:paraId="7A3A6690" w14:textId="5B245633" w:rsidR="007A0E95" w:rsidRPr="00295DC4" w:rsidRDefault="007A0E95" w:rsidP="007A0E95">
      <w:pPr>
        <w:pStyle w:val="Heading3"/>
      </w:pPr>
      <w:bookmarkStart w:id="86" w:name="_Toc124923528"/>
      <w:bookmarkStart w:id="87" w:name="_Toc149217428"/>
      <w:r w:rsidRPr="00295DC4">
        <w:rPr>
          <w:rStyle w:val="normaltextrun"/>
          <w:szCs w:val="16"/>
        </w:rPr>
        <w:t>Industriell forskning</w:t>
      </w:r>
      <w:bookmarkEnd w:id="87"/>
      <w:r w:rsidRPr="00295DC4">
        <w:rPr>
          <w:rStyle w:val="eop"/>
        </w:rPr>
        <w:t> </w:t>
      </w:r>
    </w:p>
    <w:p w14:paraId="2D7D93FB" w14:textId="77777777" w:rsidR="007A0E95" w:rsidRPr="00812D2E" w:rsidRDefault="007A0E95" w:rsidP="00812D2E">
      <w:pPr>
        <w:rPr>
          <w:rStyle w:val="normaltextrun"/>
          <w:rFonts w:cs="Tahoma"/>
        </w:rPr>
      </w:pPr>
      <w:r w:rsidRPr="00812D2E">
        <w:rPr>
          <w:rStyle w:val="normaltextrun"/>
          <w:rFonts w:cs="Tahoma"/>
        </w:rPr>
        <w:t>Statsstøtteregelverket definerer industriell forskning slik:</w:t>
      </w:r>
    </w:p>
    <w:p w14:paraId="45A2CCCA" w14:textId="77777777" w:rsidR="007A0E95" w:rsidRPr="00812D2E" w:rsidRDefault="007A0E95" w:rsidP="00812D2E">
      <w:pPr>
        <w:rPr>
          <w:rStyle w:val="eop"/>
          <w:rFonts w:cs="Tahoma"/>
          <w:i/>
          <w:iCs/>
        </w:rPr>
      </w:pPr>
      <w:r w:rsidRPr="00812D2E">
        <w:rPr>
          <w:rStyle w:val="normaltextrun"/>
          <w:rFonts w:cs="Tahoma"/>
          <w:i/>
          <w:iCs/>
        </w:rPr>
        <w:t>Planlagt forskning eller kritisk undersøkelse med sikte på tilegnelse av ny kunnskap og nye ferdigheter for å utvikle nye produkter, prosesser eller tjenester, eller med sikte på en betydelig forbedring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r w:rsidRPr="00812D2E">
        <w:rPr>
          <w:rStyle w:val="eop"/>
          <w:rFonts w:cs="Tahoma"/>
          <w:i/>
          <w:iCs/>
        </w:rPr>
        <w:t> </w:t>
      </w:r>
    </w:p>
    <w:p w14:paraId="11973B9A" w14:textId="77777777" w:rsidR="007A0E95" w:rsidRPr="00812D2E" w:rsidRDefault="007A0E95" w:rsidP="00812D2E">
      <w:pPr>
        <w:rPr>
          <w:rFonts w:cs="Segoe UI"/>
        </w:rPr>
      </w:pPr>
      <w:r w:rsidRPr="00812D2E">
        <w:rPr>
          <w:rStyle w:val="eop"/>
          <w:rFonts w:cs="Tahoma"/>
        </w:rPr>
        <w:t>Skillet mellom industriell forskning og eksperimentell utvikling kan være krevende å trekke. En tommelfingerregel her er at industriell forskning har som formål å utvikle helt ny kunnskap, og der kunnskapen skal brukes til videre utvikling av teknologi eller løsninger. Industriell forskning kjennetegnes ofte av høy andel forskertimer, og der forskningskompetanse er tungt inne i prosjektet. Prosjekter med høy andel industriell forskning vil som hovedregel henvises til støtteordninger under Forskningsrådet, Innovasjon Norge eller Gassnova (CLIMIT).</w:t>
      </w:r>
    </w:p>
    <w:p w14:paraId="71D62ABB" w14:textId="77777777" w:rsidR="007A0E95" w:rsidRPr="00187014" w:rsidRDefault="007A0E95" w:rsidP="007A0E95">
      <w:pPr>
        <w:pStyle w:val="Heading3"/>
      </w:pPr>
      <w:bookmarkStart w:id="88" w:name="_Toc149217429"/>
      <w:r w:rsidRPr="00187014">
        <w:rPr>
          <w:rStyle w:val="normaltextrun"/>
        </w:rPr>
        <w:t>Eksperimentell utvikling</w:t>
      </w:r>
      <w:bookmarkEnd w:id="88"/>
      <w:r w:rsidRPr="00187014">
        <w:rPr>
          <w:rStyle w:val="eop"/>
        </w:rPr>
        <w:t> </w:t>
      </w:r>
    </w:p>
    <w:p w14:paraId="40323315" w14:textId="77777777" w:rsidR="007A0E95" w:rsidRPr="00812D2E" w:rsidRDefault="007A0E95" w:rsidP="007A0E95">
      <w:pPr>
        <w:rPr>
          <w:rStyle w:val="normaltextrun"/>
          <w:rFonts w:cs="Tahoma"/>
        </w:rPr>
      </w:pPr>
      <w:r w:rsidRPr="00812D2E">
        <w:rPr>
          <w:rStyle w:val="normaltextrun"/>
          <w:rFonts w:cs="Tahoma"/>
        </w:rPr>
        <w:t>Statsstøtteregelverket definerer eksperimentell utvikling slik:</w:t>
      </w:r>
    </w:p>
    <w:p w14:paraId="60DE7CE0" w14:textId="77777777" w:rsidR="007A0E95" w:rsidRPr="00812D2E" w:rsidRDefault="007A0E95" w:rsidP="007A0E95">
      <w:pPr>
        <w:pStyle w:val="ListParagraph"/>
        <w:numPr>
          <w:ilvl w:val="0"/>
          <w:numId w:val="43"/>
        </w:numPr>
        <w:spacing w:after="280" w:line="280" w:lineRule="atLeast"/>
        <w:rPr>
          <w:rFonts w:eastAsiaTheme="minorHAnsi" w:cs="Segoe UI"/>
          <w:i/>
          <w:iCs/>
          <w:color w:val="2B292A"/>
          <w:szCs w:val="22"/>
          <w:lang w:eastAsia="en-US"/>
        </w:rPr>
      </w:pPr>
      <w:r w:rsidRPr="00812D2E">
        <w:rPr>
          <w:rStyle w:val="normaltextrun"/>
          <w:rFonts w:eastAsiaTheme="minorHAnsi" w:cs="Tahoma"/>
          <w:i/>
          <w:iCs/>
          <w:color w:val="2B292A"/>
          <w:lang w:eastAsia="en-US"/>
        </w:rPr>
        <w:t xml:space="preserve">tilegnelse, kombinering, utforming og bruk av eksisterende vitenskapelige, teknologiske, forretningsmessige og andre relevante kunnskaper og ferdigheter med sikte på å utvikle nye eller forbedrede produkter, prosesser eller tjenester. Dette kan også omfatte for eksempel </w:t>
      </w:r>
      <w:r w:rsidRPr="00812D2E">
        <w:rPr>
          <w:rStyle w:val="normaltextrun"/>
          <w:rFonts w:eastAsiaTheme="minorHAnsi" w:cs="Tahoma"/>
          <w:i/>
          <w:iCs/>
          <w:color w:val="2B292A"/>
          <w:lang w:eastAsia="en-US"/>
        </w:rPr>
        <w:lastRenderedPageBreak/>
        <w:t>aktivitet som tar sikte på begrepsmessig definisjon, planlegging og dokumentasjon av nye produkter, prosesser og tjenester.</w:t>
      </w:r>
      <w:r w:rsidRPr="00812D2E">
        <w:rPr>
          <w:rStyle w:val="eop"/>
          <w:rFonts w:cs="Tahoma"/>
          <w:i/>
          <w:iCs/>
          <w:color w:val="2B292A"/>
          <w:lang w:eastAsia="en-US"/>
        </w:rPr>
        <w:t> </w:t>
      </w:r>
    </w:p>
    <w:p w14:paraId="52698BD2" w14:textId="77777777" w:rsidR="007A0E95" w:rsidRPr="00812D2E" w:rsidRDefault="007A0E95" w:rsidP="007A0E95">
      <w:pPr>
        <w:pStyle w:val="ListParagraph"/>
        <w:numPr>
          <w:ilvl w:val="0"/>
          <w:numId w:val="43"/>
        </w:numPr>
        <w:spacing w:after="280" w:line="280" w:lineRule="atLeast"/>
        <w:rPr>
          <w:rFonts w:eastAsiaTheme="minorHAnsi" w:cs="Segoe UI"/>
          <w:i/>
          <w:iCs/>
          <w:color w:val="2B292A"/>
          <w:szCs w:val="22"/>
          <w:lang w:eastAsia="en-US"/>
        </w:rPr>
      </w:pPr>
      <w:r w:rsidRPr="00812D2E">
        <w:rPr>
          <w:rStyle w:val="normaltextrun"/>
          <w:rFonts w:eastAsiaTheme="minorHAnsi" w:cs="Tahoma"/>
          <w:i/>
          <w:iCs/>
          <w:color w:val="2B292A"/>
          <w:lang w:eastAsia="en-US"/>
        </w:rPr>
        <w:t>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kommersielt anvendelige prototyper eller forsøksprosjekter, som nødvendigvis er det endelige kommersielle produktet, og for dyrt å produsere for bruk bare til demonstrasjon og validering.</w:t>
      </w:r>
      <w:r w:rsidRPr="00812D2E">
        <w:rPr>
          <w:rStyle w:val="eop"/>
          <w:rFonts w:cs="Tahoma"/>
          <w:i/>
          <w:iCs/>
          <w:color w:val="2B292A"/>
          <w:lang w:eastAsia="en-US"/>
        </w:rPr>
        <w:t> </w:t>
      </w:r>
    </w:p>
    <w:p w14:paraId="3625C717" w14:textId="77777777" w:rsidR="007A0E95" w:rsidRPr="00812D2E" w:rsidRDefault="007A0E95" w:rsidP="007A0E95">
      <w:pPr>
        <w:rPr>
          <w:rStyle w:val="eop"/>
          <w:rFonts w:cs="Tahoma"/>
          <w:i/>
          <w:iCs/>
        </w:rPr>
      </w:pPr>
      <w:r w:rsidRPr="00812D2E">
        <w:rPr>
          <w:rStyle w:val="normaltextrun"/>
          <w:rFonts w:cs="Tahoma"/>
          <w:i/>
          <w:iCs/>
        </w:rPr>
        <w:t>Eksperimentell utvikling omfatter ikke rutinemessige eller regelmessige endringer av eksisterende produkter, produksjonslinjer, produksjonsprosesser, tjenester eller annen pågående virksomhet, selv om disse endringene kan utgjøre forbedringer.</w:t>
      </w:r>
      <w:r w:rsidRPr="00812D2E">
        <w:rPr>
          <w:rStyle w:val="eop"/>
          <w:rFonts w:cs="Tahoma"/>
          <w:i/>
          <w:iCs/>
        </w:rPr>
        <w:t> </w:t>
      </w:r>
    </w:p>
    <w:p w14:paraId="625381FD" w14:textId="77777777" w:rsidR="007A0E95" w:rsidRPr="00812D2E" w:rsidRDefault="007A0E95" w:rsidP="007A0E95">
      <w:pPr>
        <w:rPr>
          <w:rFonts w:cs="Segoe UI"/>
        </w:rPr>
      </w:pPr>
      <w:r w:rsidRPr="00812D2E">
        <w:rPr>
          <w:rStyle w:val="eop"/>
          <w:rFonts w:cs="Tahoma"/>
        </w:rPr>
        <w:t>Eksperimentell utvikling omfatter dermed forskning i en senere fase enn industriell forskning. Som hovedregel vil pilotprosjekter med større prototyper, industrielle anlegg, systemløsninger eller annet som skal i drift under tilnærmet ordinære driftsbetingelser kategoriseres som eksperimentell utvikling.</w:t>
      </w:r>
    </w:p>
    <w:p w14:paraId="38AEAF70" w14:textId="5D3F6D6A" w:rsidR="007A0E95" w:rsidRPr="00A56976" w:rsidRDefault="00ED540B" w:rsidP="007A0E95">
      <w:pPr>
        <w:pStyle w:val="Heading3"/>
        <w:rPr>
          <w:rStyle w:val="eop"/>
          <w:i/>
          <w:color w:val="414042"/>
        </w:rPr>
      </w:pPr>
      <w:bookmarkStart w:id="89" w:name="_Toc149217430"/>
      <w:r>
        <w:rPr>
          <w:rStyle w:val="eop"/>
        </w:rPr>
        <w:t xml:space="preserve">Hva må til for å </w:t>
      </w:r>
      <w:r w:rsidR="00D02C13">
        <w:rPr>
          <w:rStyle w:val="eop"/>
        </w:rPr>
        <w:t>kvalifisere for</w:t>
      </w:r>
      <w:r>
        <w:rPr>
          <w:rStyle w:val="eop"/>
        </w:rPr>
        <w:t xml:space="preserve"> økt støttesats for faktisk samarbeid («samarbeidsbonus»?</w:t>
      </w:r>
      <w:r w:rsidR="00D02C13">
        <w:rPr>
          <w:rStyle w:val="eop"/>
        </w:rPr>
        <w:t>)</w:t>
      </w:r>
      <w:r>
        <w:rPr>
          <w:rStyle w:val="eop"/>
        </w:rPr>
        <w:t xml:space="preserve"> </w:t>
      </w:r>
      <w:bookmarkEnd w:id="89"/>
    </w:p>
    <w:p w14:paraId="208D1E14" w14:textId="13BFCEF6" w:rsidR="007A0E95" w:rsidRDefault="007A0E95" w:rsidP="007A0E95">
      <w:pPr>
        <w:rPr>
          <w:shd w:val="clear" w:color="auto" w:fill="FFFFFF"/>
        </w:rPr>
      </w:pPr>
      <w:r>
        <w:rPr>
          <w:shd w:val="clear" w:color="auto" w:fill="FFFFFF"/>
        </w:rPr>
        <w:t xml:space="preserve">Faktisk samarbeid er </w:t>
      </w:r>
      <w:r w:rsidR="009D5F7A">
        <w:rPr>
          <w:shd w:val="clear" w:color="auto" w:fill="FFFFFF"/>
        </w:rPr>
        <w:t xml:space="preserve">i statsstøtteregelverket </w:t>
      </w:r>
      <w:r>
        <w:rPr>
          <w:shd w:val="clear" w:color="auto" w:fill="FFFFFF"/>
        </w:rPr>
        <w:t>definert som samarbeid mellom minst to uavhengige parter for å utveksle kunnskap eller teknologi eller for å nå et felles mål på grunnlag av arbeidsdeling, der partene i fellesskap definerer omfanget av samarbeidsprosjektet, bidrar til dets gjennomføring og deler risikoer og resultater. En eller flere parter kan bære alle kostnadene for prosjektet og dermed frita andre parter for finansiell risiko. Oppdragsforskning og yting av forskningstjenester anses ikke som en form for samarbeid.</w:t>
      </w:r>
    </w:p>
    <w:p w14:paraId="35036871" w14:textId="27851C62" w:rsidR="00D02C13" w:rsidRDefault="003446C2" w:rsidP="003446C2">
      <w:pPr>
        <w:rPr>
          <w:shd w:val="clear" w:color="auto" w:fill="FFFFFF"/>
        </w:rPr>
      </w:pPr>
      <w:r w:rsidRPr="003446C2">
        <w:rPr>
          <w:shd w:val="clear" w:color="auto" w:fill="FFFFFF"/>
        </w:rPr>
        <w:t xml:space="preserve">I Gruppeunntakets artikkel 25 om støtte til forskning og utvikling gis det anledning til </w:t>
      </w:r>
      <w:r w:rsidR="00877CFC">
        <w:rPr>
          <w:shd w:val="clear" w:color="auto" w:fill="FFFFFF"/>
        </w:rPr>
        <w:t>å øke støttesatsen med 15 prosentpoeng</w:t>
      </w:r>
      <w:r>
        <w:rPr>
          <w:shd w:val="clear" w:color="auto" w:fill="FFFFFF"/>
        </w:rPr>
        <w:t xml:space="preserve"> (</w:t>
      </w:r>
      <w:r w:rsidRPr="003446C2">
        <w:rPr>
          <w:shd w:val="clear" w:color="auto" w:fill="FFFFFF"/>
        </w:rPr>
        <w:t>bonus</w:t>
      </w:r>
      <w:r>
        <w:rPr>
          <w:shd w:val="clear" w:color="auto" w:fill="FFFFFF"/>
        </w:rPr>
        <w:t>)</w:t>
      </w:r>
      <w:r w:rsidRPr="003446C2">
        <w:rPr>
          <w:shd w:val="clear" w:color="auto" w:fill="FFFFFF"/>
        </w:rPr>
        <w:t xml:space="preserve"> for reelt samarbeid dersom prosjektet innebærer</w:t>
      </w:r>
      <w:r w:rsidR="00A0569D">
        <w:rPr>
          <w:shd w:val="clear" w:color="auto" w:fill="FFFFFF"/>
        </w:rPr>
        <w:t xml:space="preserve"> </w:t>
      </w:r>
      <w:r w:rsidRPr="00A0569D">
        <w:rPr>
          <w:i/>
          <w:iCs/>
          <w:shd w:val="clear" w:color="auto" w:fill="FFFFFF"/>
        </w:rPr>
        <w:t>[reelt samarbeid] mellom foretak der minst ett er en SMB, […], og ingen foretak alene står for mer enn 70 % av de støtteberettigede kostnadene, […]</w:t>
      </w:r>
      <w:r w:rsidR="00422001">
        <w:rPr>
          <w:i/>
          <w:iCs/>
          <w:shd w:val="clear" w:color="auto" w:fill="FFFFFF"/>
        </w:rPr>
        <w:t xml:space="preserve">. </w:t>
      </w:r>
    </w:p>
    <w:p w14:paraId="14502D34" w14:textId="0913AC14" w:rsidR="00A6695B" w:rsidRPr="00B91552" w:rsidRDefault="00A6695B" w:rsidP="00A6695B">
      <w:pPr>
        <w:rPr>
          <w:shd w:val="clear" w:color="auto" w:fill="FFFFFF"/>
        </w:rPr>
      </w:pPr>
      <w:r>
        <w:rPr>
          <w:shd w:val="clear" w:color="auto" w:fill="FFFFFF"/>
        </w:rPr>
        <w:t>Enovas teknologiprogrammer åpner for samarbeidsbonus, såfremt dette kravet er oppfylt. Merk at maksimal støttesats under programmene er avgrenset til 50 %, uavhengig av om statsstøtteregelverket hadde tillatt høyere sats.</w:t>
      </w:r>
    </w:p>
    <w:p w14:paraId="27ABE3F5" w14:textId="4EA9CDE0" w:rsidR="009D5F7A" w:rsidRDefault="009D5F7A" w:rsidP="009D5F7A">
      <w:pPr>
        <w:rPr>
          <w:shd w:val="clear" w:color="auto" w:fill="FFFFFF"/>
        </w:rPr>
      </w:pPr>
      <w:r>
        <w:rPr>
          <w:shd w:val="clear" w:color="auto" w:fill="FFFFFF"/>
        </w:rPr>
        <w:t xml:space="preserve">For at noe skal være et reelt samarbeid er </w:t>
      </w:r>
      <w:r w:rsidR="00A6695B">
        <w:rPr>
          <w:shd w:val="clear" w:color="auto" w:fill="FFFFFF"/>
        </w:rPr>
        <w:t>det</w:t>
      </w:r>
      <w:r w:rsidR="00D93B6B">
        <w:rPr>
          <w:shd w:val="clear" w:color="auto" w:fill="FFFFFF"/>
        </w:rPr>
        <w:t xml:space="preserve"> </w:t>
      </w:r>
      <w:r w:rsidRPr="009D5F7A">
        <w:rPr>
          <w:shd w:val="clear" w:color="auto" w:fill="FFFFFF"/>
        </w:rPr>
        <w:t xml:space="preserve">ikke nok om man kjøper teknologi fra en SMB og tar den i bruk, og evt. får litt </w:t>
      </w:r>
      <w:proofErr w:type="spellStart"/>
      <w:r w:rsidRPr="009D5F7A">
        <w:rPr>
          <w:shd w:val="clear" w:color="auto" w:fill="FFFFFF"/>
        </w:rPr>
        <w:t>oppstartshjelp</w:t>
      </w:r>
      <w:proofErr w:type="spellEnd"/>
      <w:r w:rsidRPr="009D5F7A">
        <w:rPr>
          <w:shd w:val="clear" w:color="auto" w:fill="FFFFFF"/>
        </w:rPr>
        <w:t xml:space="preserve"> av </w:t>
      </w:r>
      <w:proofErr w:type="spellStart"/>
      <w:r w:rsidRPr="009D5F7A">
        <w:rPr>
          <w:shd w:val="clear" w:color="auto" w:fill="FFFFFF"/>
        </w:rPr>
        <w:t>SMB’en</w:t>
      </w:r>
      <w:proofErr w:type="spellEnd"/>
      <w:r w:rsidRPr="009D5F7A">
        <w:rPr>
          <w:shd w:val="clear" w:color="auto" w:fill="FFFFFF"/>
        </w:rPr>
        <w:t xml:space="preserve">.  Partene må sammen utarbeide prosjektet, delta og bidra inn i det, og få noe ut av det.  Hvis en tenkt samarbeids-SMB ikke har noen egen identifiserbar interesse i resultatene av prosjektet, så kan ikke bedriften regnes som partner. Dersom interessen kun er knyttet til å få testet egen teknologi så må det vurderes om ikke </w:t>
      </w:r>
      <w:proofErr w:type="spellStart"/>
      <w:r w:rsidRPr="009D5F7A">
        <w:rPr>
          <w:shd w:val="clear" w:color="auto" w:fill="FFFFFF"/>
        </w:rPr>
        <w:t>SMBen</w:t>
      </w:r>
      <w:proofErr w:type="spellEnd"/>
      <w:r w:rsidRPr="009D5F7A">
        <w:rPr>
          <w:shd w:val="clear" w:color="auto" w:fill="FFFFFF"/>
        </w:rPr>
        <w:t xml:space="preserve"> kun er en leverandør. Det stilles videre krav til at partene er uavhengige av hverandre.</w:t>
      </w:r>
    </w:p>
    <w:p w14:paraId="2ADAFCF3" w14:textId="4283B016" w:rsidR="0037503C" w:rsidRPr="009D5F7A" w:rsidRDefault="0037503C" w:rsidP="009D5F7A">
      <w:pPr>
        <w:rPr>
          <w:shd w:val="clear" w:color="auto" w:fill="FFFFFF"/>
        </w:rPr>
      </w:pPr>
      <w:r>
        <w:rPr>
          <w:shd w:val="clear" w:color="auto" w:fill="FFFFFF"/>
        </w:rPr>
        <w:t>Når man skal vurdere om kravet til prosentvis fordeling av kostnader er oppfylt vil Enova legge til grunn hvor</w:t>
      </w:r>
      <w:r w:rsidRPr="0037503C">
        <w:rPr>
          <w:shd w:val="clear" w:color="auto" w:fill="FFFFFF"/>
        </w:rPr>
        <w:t xml:space="preserve"> kostnadene </w:t>
      </w:r>
      <w:r>
        <w:rPr>
          <w:shd w:val="clear" w:color="auto" w:fill="FFFFFF"/>
        </w:rPr>
        <w:t xml:space="preserve">skal </w:t>
      </w:r>
      <w:r w:rsidRPr="0037503C">
        <w:rPr>
          <w:shd w:val="clear" w:color="auto" w:fill="FFFFFF"/>
        </w:rPr>
        <w:t>balanseføres. Enovas regler for beregning av timekostnader skal benyttes</w:t>
      </w:r>
      <w:r w:rsidR="00120A49">
        <w:rPr>
          <w:shd w:val="clear" w:color="auto" w:fill="FFFFFF"/>
        </w:rPr>
        <w:t xml:space="preserve"> av alle partnere i prosjektet. </w:t>
      </w:r>
      <w:r w:rsidR="00120A49" w:rsidRPr="00120A49">
        <w:rPr>
          <w:shd w:val="clear" w:color="auto" w:fill="FFFFFF"/>
        </w:rPr>
        <w:t xml:space="preserve">Det er mulig for den store virksomheten å dekke kostnadene for </w:t>
      </w:r>
      <w:proofErr w:type="spellStart"/>
      <w:r w:rsidR="00120A49" w:rsidRPr="00120A49">
        <w:rPr>
          <w:shd w:val="clear" w:color="auto" w:fill="FFFFFF"/>
        </w:rPr>
        <w:t>SMB’en</w:t>
      </w:r>
      <w:proofErr w:type="spellEnd"/>
      <w:r w:rsidR="00120A49" w:rsidRPr="00120A49">
        <w:rPr>
          <w:shd w:val="clear" w:color="auto" w:fill="FFFFFF"/>
        </w:rPr>
        <w:t>, men dette vil ikke være støtteberettigede kostnader.</w:t>
      </w:r>
    </w:p>
    <w:p w14:paraId="1B4DB634" w14:textId="73DE45A9" w:rsidR="00D02C13" w:rsidRDefault="009D5F7A" w:rsidP="009D5F7A">
      <w:pPr>
        <w:rPr>
          <w:shd w:val="clear" w:color="auto" w:fill="FFFFFF"/>
        </w:rPr>
      </w:pPr>
      <w:r w:rsidRPr="009D5F7A">
        <w:rPr>
          <w:shd w:val="clear" w:color="auto" w:fill="FFFFFF"/>
        </w:rPr>
        <w:t xml:space="preserve">Merk at dersom to parter sammen oppretter et nytt selskap for å </w:t>
      </w:r>
      <w:r w:rsidR="00B95AD1">
        <w:rPr>
          <w:shd w:val="clear" w:color="auto" w:fill="FFFFFF"/>
        </w:rPr>
        <w:t>gjennomføre</w:t>
      </w:r>
      <w:r w:rsidRPr="009D5F7A">
        <w:rPr>
          <w:shd w:val="clear" w:color="auto" w:fill="FFFFFF"/>
        </w:rPr>
        <w:t xml:space="preserve"> prosjektet vil det nye selskapet være </w:t>
      </w:r>
      <w:r w:rsidR="00B95AD1">
        <w:rPr>
          <w:shd w:val="clear" w:color="auto" w:fill="FFFFFF"/>
        </w:rPr>
        <w:t>støttemottaker</w:t>
      </w:r>
      <w:r w:rsidRPr="009D5F7A">
        <w:rPr>
          <w:shd w:val="clear" w:color="auto" w:fill="FFFFFF"/>
        </w:rPr>
        <w:t xml:space="preserve">. Da er ikke lenger </w:t>
      </w:r>
      <w:r w:rsidR="00061003">
        <w:rPr>
          <w:shd w:val="clear" w:color="auto" w:fill="FFFFFF"/>
        </w:rPr>
        <w:t>kravene</w:t>
      </w:r>
      <w:r w:rsidRPr="009D5F7A">
        <w:rPr>
          <w:shd w:val="clear" w:color="auto" w:fill="FFFFFF"/>
        </w:rPr>
        <w:t xml:space="preserve"> for samarbeidsbonus oppfylt.</w:t>
      </w:r>
    </w:p>
    <w:p w14:paraId="2DB89536" w14:textId="1ECD025A" w:rsidR="00D02C13" w:rsidRPr="00A56976" w:rsidRDefault="00D02C13" w:rsidP="00D02C13">
      <w:pPr>
        <w:pStyle w:val="Heading3"/>
        <w:rPr>
          <w:rStyle w:val="eop"/>
          <w:i/>
          <w:color w:val="414042"/>
        </w:rPr>
      </w:pPr>
      <w:bookmarkStart w:id="90" w:name="_Toc149217431"/>
      <w:r>
        <w:rPr>
          <w:rStyle w:val="eop"/>
        </w:rPr>
        <w:lastRenderedPageBreak/>
        <w:t xml:space="preserve">Hva må til for å kvalifisere for økt støttesats for </w:t>
      </w:r>
      <w:r w:rsidR="00EC1CF8">
        <w:rPr>
          <w:rStyle w:val="eop"/>
        </w:rPr>
        <w:t>omfattende resultatspredning</w:t>
      </w:r>
      <w:r>
        <w:rPr>
          <w:rStyle w:val="eop"/>
        </w:rPr>
        <w:t xml:space="preserve"> («</w:t>
      </w:r>
      <w:r w:rsidR="006C5D80">
        <w:rPr>
          <w:rStyle w:val="eop"/>
        </w:rPr>
        <w:t>resultat</w:t>
      </w:r>
      <w:r w:rsidR="00D85E9E">
        <w:rPr>
          <w:rStyle w:val="eop"/>
        </w:rPr>
        <w:t>sprednings</w:t>
      </w:r>
      <w:r>
        <w:rPr>
          <w:rStyle w:val="eop"/>
        </w:rPr>
        <w:t xml:space="preserve">bonus»?) </w:t>
      </w:r>
      <w:bookmarkEnd w:id="90"/>
    </w:p>
    <w:p w14:paraId="2FA806D1" w14:textId="03BDFE14" w:rsidR="009041B1" w:rsidRDefault="00F92735" w:rsidP="007A0E95">
      <w:pPr>
        <w:rPr>
          <w:rFonts w:eastAsiaTheme="minorHAnsi"/>
          <w:color w:val="2B292A"/>
          <w:szCs w:val="22"/>
          <w:lang w:eastAsia="en-US"/>
        </w:rPr>
      </w:pPr>
      <w:r>
        <w:rPr>
          <w:rFonts w:eastAsiaTheme="minorHAnsi"/>
          <w:color w:val="2B292A"/>
          <w:szCs w:val="22"/>
          <w:lang w:eastAsia="en-US"/>
        </w:rPr>
        <w:t xml:space="preserve">Gruppeunntakets artikkel 25 om støtte til forskning og utvikling gir anledning til å øke støttesatsen med 15 prosentpoeng dersom </w:t>
      </w:r>
      <w:r w:rsidRPr="00F92735">
        <w:rPr>
          <w:rFonts w:eastAsiaTheme="minorHAnsi"/>
          <w:i/>
          <w:iCs/>
          <w:color w:val="2B292A"/>
          <w:szCs w:val="22"/>
          <w:lang w:eastAsia="en-US"/>
        </w:rPr>
        <w:t>resultatene av prosjektet får omfattende spredning gjennom konferanser, publikasjoner, åpne datakilder eller programvare med gratis eller åpen kildekode</w:t>
      </w:r>
      <w:r w:rsidRPr="00F92735">
        <w:rPr>
          <w:rFonts w:eastAsiaTheme="minorHAnsi"/>
          <w:color w:val="2B292A"/>
          <w:szCs w:val="22"/>
          <w:lang w:eastAsia="en-US"/>
        </w:rPr>
        <w:t>.</w:t>
      </w:r>
    </w:p>
    <w:p w14:paraId="7C7C915D" w14:textId="44DC6E4F" w:rsidR="00F92735" w:rsidRDefault="00FD2961" w:rsidP="007A0E95">
      <w:pPr>
        <w:rPr>
          <w:rFonts w:eastAsiaTheme="minorHAnsi"/>
          <w:color w:val="2B292A"/>
          <w:szCs w:val="22"/>
          <w:lang w:eastAsia="en-US"/>
        </w:rPr>
      </w:pPr>
      <w:r>
        <w:rPr>
          <w:rFonts w:eastAsiaTheme="minorHAnsi"/>
          <w:color w:val="2B292A"/>
          <w:szCs w:val="22"/>
          <w:lang w:eastAsia="en-US"/>
        </w:rPr>
        <w:t xml:space="preserve">Denne økte støttesatsen </w:t>
      </w:r>
      <w:r w:rsidR="00A71F98">
        <w:rPr>
          <w:rFonts w:eastAsiaTheme="minorHAnsi"/>
          <w:color w:val="2B292A"/>
          <w:szCs w:val="22"/>
          <w:lang w:eastAsia="en-US"/>
        </w:rPr>
        <w:t xml:space="preserve">skyldes </w:t>
      </w:r>
      <w:r w:rsidR="003474D8">
        <w:rPr>
          <w:rFonts w:eastAsiaTheme="minorHAnsi"/>
          <w:color w:val="2B292A"/>
          <w:szCs w:val="22"/>
          <w:lang w:eastAsia="en-US"/>
        </w:rPr>
        <w:t xml:space="preserve">at man ønsker at samfunnet skal kunne dra nytte av de resultatene som </w:t>
      </w:r>
      <w:r w:rsidR="00A50D2F">
        <w:rPr>
          <w:rFonts w:eastAsiaTheme="minorHAnsi"/>
          <w:color w:val="2B292A"/>
          <w:szCs w:val="22"/>
          <w:lang w:eastAsia="en-US"/>
        </w:rPr>
        <w:t>utvikles, og at man gjennom økt støtte vil stimulere til det.</w:t>
      </w:r>
      <w:r w:rsidR="001B0A4E">
        <w:rPr>
          <w:rFonts w:eastAsiaTheme="minorHAnsi"/>
          <w:color w:val="2B292A"/>
          <w:szCs w:val="22"/>
          <w:lang w:eastAsia="en-US"/>
        </w:rPr>
        <w:t xml:space="preserve"> Den økte støttesatsen kan også </w:t>
      </w:r>
      <w:r>
        <w:rPr>
          <w:rFonts w:eastAsiaTheme="minorHAnsi"/>
          <w:color w:val="2B292A"/>
          <w:szCs w:val="22"/>
          <w:lang w:eastAsia="en-US"/>
        </w:rPr>
        <w:t>kompensere for bedriftens</w:t>
      </w:r>
      <w:r w:rsidR="001B0A4E">
        <w:rPr>
          <w:rFonts w:eastAsiaTheme="minorHAnsi"/>
          <w:color w:val="2B292A"/>
          <w:szCs w:val="22"/>
          <w:lang w:eastAsia="en-US"/>
        </w:rPr>
        <w:t xml:space="preserve"> opplevde</w:t>
      </w:r>
      <w:r>
        <w:rPr>
          <w:rFonts w:eastAsiaTheme="minorHAnsi"/>
          <w:color w:val="2B292A"/>
          <w:szCs w:val="22"/>
          <w:lang w:eastAsia="en-US"/>
        </w:rPr>
        <w:t xml:space="preserve"> ulempe</w:t>
      </w:r>
      <w:r w:rsidR="00DE5FB7">
        <w:rPr>
          <w:rFonts w:eastAsiaTheme="minorHAnsi"/>
          <w:color w:val="2B292A"/>
          <w:szCs w:val="22"/>
          <w:lang w:eastAsia="en-US"/>
        </w:rPr>
        <w:t xml:space="preserve"> </w:t>
      </w:r>
      <w:r w:rsidR="006C5D80">
        <w:rPr>
          <w:rFonts w:eastAsiaTheme="minorHAnsi"/>
          <w:color w:val="2B292A"/>
          <w:szCs w:val="22"/>
          <w:lang w:eastAsia="en-US"/>
        </w:rPr>
        <w:t>ved å dele prosjektresultatene åpent.</w:t>
      </w:r>
    </w:p>
    <w:p w14:paraId="68889D54" w14:textId="0A3A0585" w:rsidR="000734C1" w:rsidRDefault="00736FA2" w:rsidP="007A0E95">
      <w:pPr>
        <w:rPr>
          <w:rFonts w:eastAsiaTheme="minorHAnsi"/>
          <w:color w:val="2B292A"/>
          <w:szCs w:val="22"/>
          <w:lang w:eastAsia="en-US"/>
        </w:rPr>
      </w:pPr>
      <w:r>
        <w:rPr>
          <w:rFonts w:eastAsiaTheme="minorHAnsi"/>
          <w:color w:val="2B292A"/>
          <w:szCs w:val="22"/>
          <w:lang w:eastAsia="en-US"/>
        </w:rPr>
        <w:t>For å vurderes for bonus for omfattende resultatspredning skal søkeren legge ved en oversikt over</w:t>
      </w:r>
      <w:r w:rsidR="00557727">
        <w:rPr>
          <w:rFonts w:eastAsiaTheme="minorHAnsi"/>
          <w:color w:val="2B292A"/>
          <w:szCs w:val="22"/>
          <w:lang w:eastAsia="en-US"/>
        </w:rPr>
        <w:t xml:space="preserve"> hvilke konkrete spredningsaktiviteter som skal </w:t>
      </w:r>
      <w:r w:rsidR="000734C1">
        <w:rPr>
          <w:rFonts w:eastAsiaTheme="minorHAnsi"/>
          <w:color w:val="2B292A"/>
          <w:szCs w:val="22"/>
          <w:lang w:eastAsia="en-US"/>
        </w:rPr>
        <w:t xml:space="preserve">gjennomføres i prosjektet. </w:t>
      </w:r>
      <w:r w:rsidR="005C280E">
        <w:rPr>
          <w:rFonts w:eastAsiaTheme="minorHAnsi"/>
          <w:color w:val="2B292A"/>
          <w:szCs w:val="22"/>
          <w:lang w:eastAsia="en-US"/>
        </w:rPr>
        <w:t>Dette kan være</w:t>
      </w:r>
    </w:p>
    <w:p w14:paraId="3FA8FCBE" w14:textId="579F6F77" w:rsidR="005C280E" w:rsidRDefault="005C280E" w:rsidP="005C280E">
      <w:pPr>
        <w:pStyle w:val="ListParagraph"/>
        <w:numPr>
          <w:ilvl w:val="0"/>
          <w:numId w:val="35"/>
        </w:numPr>
        <w:rPr>
          <w:rFonts w:eastAsiaTheme="minorHAnsi"/>
          <w:color w:val="2B292A"/>
          <w:szCs w:val="22"/>
          <w:lang w:eastAsia="en-US"/>
        </w:rPr>
      </w:pPr>
      <w:r>
        <w:rPr>
          <w:rFonts w:eastAsiaTheme="minorHAnsi"/>
          <w:color w:val="2B292A"/>
          <w:szCs w:val="22"/>
          <w:lang w:eastAsia="en-US"/>
        </w:rPr>
        <w:t>Publikasjoner (vitenskapelige eller populærvitenskapelige)</w:t>
      </w:r>
    </w:p>
    <w:p w14:paraId="571C2985" w14:textId="4A9D6794" w:rsidR="005C280E" w:rsidRDefault="005C280E" w:rsidP="005C280E">
      <w:pPr>
        <w:pStyle w:val="ListParagraph"/>
        <w:numPr>
          <w:ilvl w:val="0"/>
          <w:numId w:val="35"/>
        </w:numPr>
        <w:rPr>
          <w:rFonts w:eastAsiaTheme="minorHAnsi"/>
          <w:color w:val="2B292A"/>
          <w:szCs w:val="22"/>
          <w:lang w:eastAsia="en-US"/>
        </w:rPr>
      </w:pPr>
      <w:r>
        <w:rPr>
          <w:rFonts w:eastAsiaTheme="minorHAnsi"/>
          <w:color w:val="2B292A"/>
          <w:szCs w:val="22"/>
          <w:lang w:eastAsia="en-US"/>
        </w:rPr>
        <w:t>Arrangementer</w:t>
      </w:r>
    </w:p>
    <w:p w14:paraId="7A6B760A" w14:textId="2404E493" w:rsidR="0063106D" w:rsidRDefault="0063106D" w:rsidP="005C280E">
      <w:pPr>
        <w:pStyle w:val="ListParagraph"/>
        <w:numPr>
          <w:ilvl w:val="0"/>
          <w:numId w:val="35"/>
        </w:numPr>
        <w:rPr>
          <w:rFonts w:eastAsiaTheme="minorHAnsi"/>
          <w:color w:val="2B292A"/>
          <w:szCs w:val="22"/>
          <w:lang w:eastAsia="en-US"/>
        </w:rPr>
      </w:pPr>
      <w:r>
        <w:rPr>
          <w:rFonts w:eastAsiaTheme="minorHAnsi"/>
          <w:color w:val="2B292A"/>
          <w:szCs w:val="22"/>
          <w:lang w:eastAsia="en-US"/>
        </w:rPr>
        <w:t>Finansiering av doktorgradsstudier eller post.doc-stillinger</w:t>
      </w:r>
    </w:p>
    <w:p w14:paraId="1E7380D6" w14:textId="6EF26BE5" w:rsidR="0063106D" w:rsidRDefault="00EB48B0" w:rsidP="005C280E">
      <w:pPr>
        <w:pStyle w:val="ListParagraph"/>
        <w:numPr>
          <w:ilvl w:val="0"/>
          <w:numId w:val="35"/>
        </w:numPr>
        <w:rPr>
          <w:rFonts w:eastAsiaTheme="minorHAnsi"/>
          <w:color w:val="2B292A"/>
          <w:szCs w:val="22"/>
          <w:lang w:eastAsia="en-US"/>
        </w:rPr>
      </w:pPr>
      <w:r>
        <w:rPr>
          <w:rFonts w:eastAsiaTheme="minorHAnsi"/>
          <w:color w:val="2B292A"/>
          <w:szCs w:val="22"/>
          <w:lang w:eastAsia="en-US"/>
        </w:rPr>
        <w:t>Andre resultatspredningsaktiviteter, som f.eks. planlagte mediesaker, utarbeidelse av bransjeveiledere, kurs eller liknende.</w:t>
      </w:r>
    </w:p>
    <w:p w14:paraId="3E3C16BC" w14:textId="5AC934CD" w:rsidR="00193C5E" w:rsidRPr="00193C5E" w:rsidRDefault="00193C5E" w:rsidP="00193C5E">
      <w:pPr>
        <w:rPr>
          <w:rFonts w:eastAsiaTheme="minorHAnsi"/>
          <w:color w:val="2B292A"/>
          <w:szCs w:val="22"/>
          <w:lang w:eastAsia="en-US"/>
        </w:rPr>
      </w:pPr>
      <w:r w:rsidRPr="00193C5E">
        <w:rPr>
          <w:rFonts w:eastAsiaTheme="minorHAnsi"/>
          <w:color w:val="2B292A"/>
          <w:szCs w:val="22"/>
          <w:lang w:eastAsia="en-US"/>
        </w:rPr>
        <w:t xml:space="preserve">Aktivitetene skal beskrives i Enovas mal for </w:t>
      </w:r>
      <w:proofErr w:type="spellStart"/>
      <w:r w:rsidRPr="00193C5E">
        <w:rPr>
          <w:rFonts w:eastAsiaTheme="minorHAnsi"/>
          <w:color w:val="2B292A"/>
          <w:szCs w:val="22"/>
          <w:lang w:eastAsia="en-US"/>
        </w:rPr>
        <w:t>KPIer</w:t>
      </w:r>
      <w:proofErr w:type="spellEnd"/>
      <w:r w:rsidRPr="00193C5E">
        <w:rPr>
          <w:rFonts w:eastAsiaTheme="minorHAnsi"/>
          <w:color w:val="2B292A"/>
          <w:szCs w:val="22"/>
          <w:lang w:eastAsia="en-US"/>
        </w:rPr>
        <w:t xml:space="preserve"> for resultatspredning </w:t>
      </w:r>
      <w:r>
        <w:rPr>
          <w:rFonts w:eastAsiaTheme="minorHAnsi"/>
          <w:color w:val="2B292A"/>
          <w:szCs w:val="22"/>
          <w:lang w:eastAsia="en-US"/>
        </w:rPr>
        <w:t>og sendes i</w:t>
      </w:r>
      <w:r w:rsidR="006F3EF6">
        <w:rPr>
          <w:rFonts w:eastAsiaTheme="minorHAnsi"/>
          <w:color w:val="2B292A"/>
          <w:szCs w:val="22"/>
          <w:lang w:eastAsia="en-US"/>
        </w:rPr>
        <w:t>nn som vedlegg til søknaden</w:t>
      </w:r>
      <w:r w:rsidRPr="00193C5E">
        <w:rPr>
          <w:rFonts w:eastAsiaTheme="minorHAnsi"/>
          <w:color w:val="2B292A"/>
          <w:szCs w:val="22"/>
          <w:lang w:eastAsia="en-US"/>
        </w:rPr>
        <w:t xml:space="preserve">. </w:t>
      </w:r>
    </w:p>
    <w:p w14:paraId="48A05CD0" w14:textId="3FDCC917" w:rsidR="00DD157A" w:rsidRDefault="00DD157A" w:rsidP="00DD157A">
      <w:pPr>
        <w:rPr>
          <w:rFonts w:eastAsiaTheme="minorHAnsi"/>
          <w:color w:val="2B292A"/>
          <w:szCs w:val="22"/>
          <w:lang w:eastAsia="en-US"/>
        </w:rPr>
      </w:pPr>
      <w:r>
        <w:rPr>
          <w:rFonts w:eastAsiaTheme="minorHAnsi"/>
          <w:color w:val="2B292A"/>
          <w:szCs w:val="22"/>
          <w:lang w:eastAsia="en-US"/>
        </w:rPr>
        <w:t>Saksbehandler skal gjøre en vurdering a</w:t>
      </w:r>
      <w:r w:rsidR="00FF1742">
        <w:rPr>
          <w:rFonts w:eastAsiaTheme="minorHAnsi"/>
          <w:color w:val="2B292A"/>
          <w:szCs w:val="22"/>
          <w:lang w:eastAsia="en-US"/>
        </w:rPr>
        <w:t>v</w:t>
      </w:r>
    </w:p>
    <w:p w14:paraId="089ACBF1" w14:textId="77777777" w:rsidR="00EE0F75" w:rsidRDefault="00FF1742" w:rsidP="00FF1742">
      <w:pPr>
        <w:pStyle w:val="ListParagraph"/>
        <w:numPr>
          <w:ilvl w:val="0"/>
          <w:numId w:val="35"/>
        </w:numPr>
        <w:rPr>
          <w:rFonts w:eastAsiaTheme="minorHAnsi"/>
          <w:color w:val="2B292A"/>
          <w:szCs w:val="22"/>
          <w:lang w:eastAsia="en-US"/>
        </w:rPr>
      </w:pPr>
      <w:r>
        <w:rPr>
          <w:rFonts w:eastAsiaTheme="minorHAnsi"/>
          <w:color w:val="2B292A"/>
          <w:szCs w:val="22"/>
          <w:lang w:eastAsia="en-US"/>
        </w:rPr>
        <w:t xml:space="preserve">Om planen </w:t>
      </w:r>
      <w:r w:rsidR="00EE0F75">
        <w:rPr>
          <w:rFonts w:eastAsiaTheme="minorHAnsi"/>
          <w:color w:val="2B292A"/>
          <w:szCs w:val="22"/>
          <w:lang w:eastAsia="en-US"/>
        </w:rPr>
        <w:t>viser at alle resultatene fra prosjektet vil gjøres fritt tilgjengelig</w:t>
      </w:r>
    </w:p>
    <w:p w14:paraId="78A1CA57" w14:textId="03D9C9D8" w:rsidR="00FF1742" w:rsidRDefault="00EE0F75" w:rsidP="00FF1742">
      <w:pPr>
        <w:pStyle w:val="ListParagraph"/>
        <w:numPr>
          <w:ilvl w:val="0"/>
          <w:numId w:val="35"/>
        </w:numPr>
        <w:rPr>
          <w:rFonts w:eastAsiaTheme="minorHAnsi"/>
          <w:color w:val="2B292A"/>
          <w:szCs w:val="22"/>
          <w:lang w:eastAsia="en-US"/>
        </w:rPr>
      </w:pPr>
      <w:r>
        <w:rPr>
          <w:rFonts w:eastAsiaTheme="minorHAnsi"/>
          <w:color w:val="2B292A"/>
          <w:szCs w:val="22"/>
          <w:lang w:eastAsia="en-US"/>
        </w:rPr>
        <w:t xml:space="preserve">Om resultatene vil spres aktivt slik at andre kan </w:t>
      </w:r>
      <w:r w:rsidR="006F3EF6">
        <w:rPr>
          <w:rFonts w:eastAsiaTheme="minorHAnsi"/>
          <w:color w:val="2B292A"/>
          <w:szCs w:val="22"/>
          <w:lang w:eastAsia="en-US"/>
        </w:rPr>
        <w:t>nyttiggjøre</w:t>
      </w:r>
      <w:r>
        <w:rPr>
          <w:rFonts w:eastAsiaTheme="minorHAnsi"/>
          <w:color w:val="2B292A"/>
          <w:szCs w:val="22"/>
          <w:lang w:eastAsia="en-US"/>
        </w:rPr>
        <w:t xml:space="preserve"> seg resultatene</w:t>
      </w:r>
    </w:p>
    <w:p w14:paraId="0F267ED6" w14:textId="3F09906B" w:rsidR="00A0446A" w:rsidRDefault="00EE0F75" w:rsidP="00A0446A">
      <w:pPr>
        <w:pStyle w:val="ListParagraph"/>
        <w:numPr>
          <w:ilvl w:val="0"/>
          <w:numId w:val="35"/>
        </w:numPr>
        <w:rPr>
          <w:rFonts w:eastAsiaTheme="minorHAnsi"/>
          <w:color w:val="2B292A"/>
          <w:szCs w:val="22"/>
          <w:lang w:eastAsia="en-US"/>
        </w:rPr>
      </w:pPr>
      <w:r>
        <w:rPr>
          <w:rFonts w:eastAsiaTheme="minorHAnsi"/>
          <w:color w:val="2B292A"/>
          <w:szCs w:val="22"/>
          <w:lang w:eastAsia="en-US"/>
        </w:rPr>
        <w:t>Om resultatene som skal spres reelt sett vil</w:t>
      </w:r>
      <w:r w:rsidR="006F3EF6">
        <w:rPr>
          <w:rFonts w:eastAsiaTheme="minorHAnsi"/>
          <w:color w:val="2B292A"/>
          <w:szCs w:val="22"/>
          <w:lang w:eastAsia="en-US"/>
        </w:rPr>
        <w:t xml:space="preserve"> kunne</w:t>
      </w:r>
      <w:r>
        <w:rPr>
          <w:rFonts w:eastAsiaTheme="minorHAnsi"/>
          <w:color w:val="2B292A"/>
          <w:szCs w:val="22"/>
          <w:lang w:eastAsia="en-US"/>
        </w:rPr>
        <w:t xml:space="preserve"> ha nytte for andre enn søkeren</w:t>
      </w:r>
      <w:r w:rsidR="006B363A">
        <w:rPr>
          <w:rFonts w:eastAsiaTheme="minorHAnsi"/>
          <w:color w:val="2B292A"/>
          <w:szCs w:val="22"/>
          <w:lang w:eastAsia="en-US"/>
        </w:rPr>
        <w:t xml:space="preserve">. </w:t>
      </w:r>
    </w:p>
    <w:p w14:paraId="125BE730" w14:textId="6E528C75" w:rsidR="00EE0F75" w:rsidRPr="00A0446A" w:rsidRDefault="00A0446A" w:rsidP="00A0446A">
      <w:pPr>
        <w:rPr>
          <w:rFonts w:eastAsiaTheme="minorHAnsi"/>
          <w:color w:val="2B292A"/>
          <w:szCs w:val="22"/>
          <w:lang w:eastAsia="en-US"/>
        </w:rPr>
      </w:pPr>
      <w:r>
        <w:rPr>
          <w:rFonts w:eastAsiaTheme="minorHAnsi"/>
          <w:color w:val="2B292A"/>
          <w:szCs w:val="22"/>
          <w:lang w:eastAsia="en-US"/>
        </w:rPr>
        <w:t>For å kunne kvalifisere for bonus for omfattende resultatspredning må det være sannsynliggjort at r</w:t>
      </w:r>
      <w:r w:rsidR="006B363A" w:rsidRPr="00A0446A">
        <w:rPr>
          <w:rFonts w:eastAsiaTheme="minorHAnsi"/>
          <w:color w:val="2B292A"/>
          <w:szCs w:val="22"/>
          <w:lang w:eastAsia="en-US"/>
        </w:rPr>
        <w:t xml:space="preserve">esultatspredningen </w:t>
      </w:r>
      <w:r>
        <w:rPr>
          <w:rFonts w:eastAsiaTheme="minorHAnsi"/>
          <w:color w:val="2B292A"/>
          <w:szCs w:val="22"/>
          <w:lang w:eastAsia="en-US"/>
        </w:rPr>
        <w:t>fra prosjektet vil</w:t>
      </w:r>
      <w:r w:rsidR="006B363A" w:rsidRPr="00A0446A">
        <w:rPr>
          <w:rFonts w:eastAsiaTheme="minorHAnsi"/>
          <w:color w:val="2B292A"/>
          <w:szCs w:val="22"/>
          <w:lang w:eastAsia="en-US"/>
        </w:rPr>
        <w:t xml:space="preserve"> være på et nivå og i et format som vil gi nytte for andre som skal gjøre det samme</w:t>
      </w:r>
      <w:r w:rsidR="00B24CB7">
        <w:rPr>
          <w:rFonts w:eastAsiaTheme="minorHAnsi"/>
          <w:color w:val="2B292A"/>
          <w:szCs w:val="22"/>
          <w:lang w:eastAsia="en-US"/>
        </w:rPr>
        <w:t xml:space="preserve">. Typisk ser vi etter at resultatspredningen skal kunne bidra til å redusere barrierer for andre som skal gjøre eller bygge videre på samme type aktiviteter, </w:t>
      </w:r>
      <w:r w:rsidR="00765A39">
        <w:rPr>
          <w:rFonts w:eastAsiaTheme="minorHAnsi"/>
          <w:color w:val="2B292A"/>
          <w:szCs w:val="22"/>
          <w:lang w:eastAsia="en-US"/>
        </w:rPr>
        <w:t>og</w:t>
      </w:r>
      <w:r w:rsidR="00E64346">
        <w:rPr>
          <w:rFonts w:eastAsiaTheme="minorHAnsi"/>
          <w:color w:val="2B292A"/>
          <w:szCs w:val="22"/>
          <w:lang w:eastAsia="en-US"/>
        </w:rPr>
        <w:t xml:space="preserve"> at både positiv og negativ læring fra prosjektet kan benyttes fritt av andre</w:t>
      </w:r>
      <w:r w:rsidR="00765A39">
        <w:rPr>
          <w:rFonts w:eastAsiaTheme="minorHAnsi"/>
          <w:color w:val="2B292A"/>
          <w:szCs w:val="22"/>
          <w:lang w:eastAsia="en-US"/>
        </w:rPr>
        <w:t>.</w:t>
      </w:r>
    </w:p>
    <w:p w14:paraId="21783BF0" w14:textId="6150C9B7" w:rsidR="00EC1CF8" w:rsidRDefault="00B019C0" w:rsidP="007A0E95">
      <w:pPr>
        <w:rPr>
          <w:rFonts w:eastAsiaTheme="minorHAnsi"/>
          <w:color w:val="2B292A"/>
          <w:szCs w:val="22"/>
          <w:lang w:eastAsia="en-US"/>
        </w:rPr>
      </w:pPr>
      <w:r>
        <w:rPr>
          <w:rFonts w:eastAsiaTheme="minorHAnsi"/>
          <w:color w:val="2B292A"/>
          <w:szCs w:val="22"/>
          <w:lang w:eastAsia="en-US"/>
        </w:rPr>
        <w:t xml:space="preserve">Under prosjektgjennomføringen skal det rapporteres på </w:t>
      </w:r>
      <w:r w:rsidR="009D6575">
        <w:rPr>
          <w:rFonts w:eastAsiaTheme="minorHAnsi"/>
          <w:color w:val="2B292A"/>
          <w:szCs w:val="22"/>
          <w:lang w:eastAsia="en-US"/>
        </w:rPr>
        <w:t>status for informasjonsspredning. Benytt da samme mal som på søknadstidspunktet</w:t>
      </w:r>
      <w:r w:rsidR="001D0F6A">
        <w:rPr>
          <w:rFonts w:eastAsiaTheme="minorHAnsi"/>
          <w:color w:val="2B292A"/>
          <w:szCs w:val="22"/>
          <w:lang w:eastAsia="en-US"/>
        </w:rPr>
        <w:t xml:space="preserve"> og legg inn informasjon om fremdrift på aktivitetene. </w:t>
      </w:r>
      <w:r w:rsidR="009632C5">
        <w:rPr>
          <w:rFonts w:eastAsiaTheme="minorHAnsi"/>
          <w:color w:val="2B292A"/>
          <w:szCs w:val="22"/>
          <w:lang w:eastAsia="en-US"/>
        </w:rPr>
        <w:t xml:space="preserve"> </w:t>
      </w:r>
    </w:p>
    <w:p w14:paraId="17E19C22" w14:textId="376C4BDA" w:rsidR="00DD7EFF" w:rsidRPr="00A56976" w:rsidRDefault="00DD7EFF" w:rsidP="007A0E95">
      <w:pPr>
        <w:rPr>
          <w:rFonts w:eastAsiaTheme="minorHAnsi"/>
          <w:color w:val="2B292A"/>
          <w:szCs w:val="22"/>
          <w:lang w:eastAsia="en-US"/>
        </w:rPr>
      </w:pPr>
      <w:r>
        <w:rPr>
          <w:rFonts w:eastAsiaTheme="minorHAnsi"/>
          <w:color w:val="2B292A"/>
          <w:szCs w:val="22"/>
          <w:lang w:eastAsia="en-US"/>
        </w:rPr>
        <w:t>Merk at</w:t>
      </w:r>
      <w:r w:rsidR="00421AD4">
        <w:rPr>
          <w:rFonts w:eastAsiaTheme="minorHAnsi"/>
          <w:color w:val="2B292A"/>
          <w:szCs w:val="22"/>
          <w:lang w:eastAsia="en-US"/>
        </w:rPr>
        <w:t xml:space="preserve"> det ikke er anledning til</w:t>
      </w:r>
      <w:r w:rsidR="005E6CDF">
        <w:rPr>
          <w:rFonts w:eastAsiaTheme="minorHAnsi"/>
          <w:color w:val="2B292A"/>
          <w:szCs w:val="22"/>
          <w:lang w:eastAsia="en-US"/>
        </w:rPr>
        <w:t xml:space="preserve"> å gi 15 </w:t>
      </w:r>
      <w:r w:rsidR="00966C68">
        <w:rPr>
          <w:rFonts w:eastAsiaTheme="minorHAnsi"/>
          <w:color w:val="2B292A"/>
          <w:szCs w:val="22"/>
          <w:lang w:eastAsia="en-US"/>
        </w:rPr>
        <w:t xml:space="preserve">+ 15 </w:t>
      </w:r>
      <w:r w:rsidR="005E6CDF">
        <w:rPr>
          <w:rFonts w:eastAsiaTheme="minorHAnsi"/>
          <w:color w:val="2B292A"/>
          <w:szCs w:val="22"/>
          <w:lang w:eastAsia="en-US"/>
        </w:rPr>
        <w:t xml:space="preserve">prosentpoeng bonus </w:t>
      </w:r>
      <w:r w:rsidR="00966C68">
        <w:rPr>
          <w:rFonts w:eastAsiaTheme="minorHAnsi"/>
          <w:color w:val="2B292A"/>
          <w:szCs w:val="22"/>
          <w:lang w:eastAsia="en-US"/>
        </w:rPr>
        <w:t>selv om vilkårene for</w:t>
      </w:r>
      <w:r w:rsidR="00DD157A">
        <w:rPr>
          <w:rFonts w:eastAsiaTheme="minorHAnsi"/>
          <w:color w:val="2B292A"/>
          <w:szCs w:val="22"/>
          <w:lang w:eastAsia="en-US"/>
        </w:rPr>
        <w:t xml:space="preserve"> både</w:t>
      </w:r>
      <w:r w:rsidR="005E6CDF">
        <w:rPr>
          <w:rFonts w:eastAsiaTheme="minorHAnsi"/>
          <w:color w:val="2B292A"/>
          <w:szCs w:val="22"/>
          <w:lang w:eastAsia="en-US"/>
        </w:rPr>
        <w:t xml:space="preserve"> omfattende resultatspredning og for </w:t>
      </w:r>
      <w:r w:rsidR="00966C68">
        <w:rPr>
          <w:rFonts w:eastAsiaTheme="minorHAnsi"/>
          <w:color w:val="2B292A"/>
          <w:szCs w:val="22"/>
          <w:lang w:eastAsia="en-US"/>
        </w:rPr>
        <w:t>faktisk samarbeid</w:t>
      </w:r>
      <w:r w:rsidR="00DD157A">
        <w:rPr>
          <w:rFonts w:eastAsiaTheme="minorHAnsi"/>
          <w:color w:val="2B292A"/>
          <w:szCs w:val="22"/>
          <w:lang w:eastAsia="en-US"/>
        </w:rPr>
        <w:t xml:space="preserve"> er oppfylt</w:t>
      </w:r>
      <w:r w:rsidR="00966C68">
        <w:rPr>
          <w:rFonts w:eastAsiaTheme="minorHAnsi"/>
          <w:color w:val="2B292A"/>
          <w:szCs w:val="22"/>
          <w:lang w:eastAsia="en-US"/>
        </w:rPr>
        <w:t xml:space="preserve">. Maksimal bonus er 15 </w:t>
      </w:r>
      <w:r w:rsidR="00DD157A">
        <w:rPr>
          <w:rFonts w:eastAsiaTheme="minorHAnsi"/>
          <w:color w:val="2B292A"/>
          <w:szCs w:val="22"/>
          <w:lang w:eastAsia="en-US"/>
        </w:rPr>
        <w:t>prosentpoeng.</w:t>
      </w:r>
    </w:p>
    <w:p w14:paraId="571FD945" w14:textId="77777777" w:rsidR="007A0E95" w:rsidRPr="00187014" w:rsidRDefault="007A0E95" w:rsidP="007A0E95">
      <w:pPr>
        <w:pStyle w:val="Heading2"/>
      </w:pPr>
      <w:bookmarkStart w:id="91" w:name="_Toc124923529"/>
      <w:bookmarkStart w:id="92" w:name="_Toc149217432"/>
      <w:bookmarkEnd w:id="86"/>
      <w:r w:rsidRPr="00187014">
        <w:t>Investeringsprosjekter</w:t>
      </w:r>
      <w:bookmarkEnd w:id="91"/>
      <w:bookmarkEnd w:id="92"/>
    </w:p>
    <w:p w14:paraId="7BDF0215" w14:textId="77777777" w:rsidR="007A0E95" w:rsidRPr="008B6D06" w:rsidRDefault="007A0E95" w:rsidP="007A0E95">
      <w:pPr>
        <w:rPr>
          <w:rStyle w:val="normaltextrun"/>
          <w:i/>
          <w:iCs/>
          <w:shd w:val="clear" w:color="auto" w:fill="FFFFFF"/>
        </w:rPr>
      </w:pPr>
      <w:r>
        <w:rPr>
          <w:rStyle w:val="normaltextrun"/>
          <w:shd w:val="clear" w:color="auto" w:fill="FFFFFF"/>
        </w:rPr>
        <w:t xml:space="preserve">For investeringsprosjekter er det nødvendig for Enova å kunne dokumentere hva bedriftens alternativ til å gjennomføre prosjektet er, </w:t>
      </w:r>
      <w:r w:rsidRPr="002939E9">
        <w:rPr>
          <w:rStyle w:val="normaltextrun"/>
          <w:shd w:val="clear" w:color="auto" w:fill="FFFFFF"/>
        </w:rPr>
        <w:t xml:space="preserve">det vil si det som virksomheten vil gjøre uten finansiering fra Enova. </w:t>
      </w:r>
    </w:p>
    <w:p w14:paraId="355FCD8D" w14:textId="77777777" w:rsidR="007A0E95" w:rsidRPr="002939E9" w:rsidRDefault="007A0E95" w:rsidP="007A0E95">
      <w:pPr>
        <w:rPr>
          <w:rStyle w:val="normaltextrun"/>
          <w:shd w:val="clear" w:color="auto" w:fill="FFFFFF"/>
        </w:rPr>
      </w:pPr>
      <w:r w:rsidRPr="002939E9">
        <w:rPr>
          <w:rStyle w:val="normaltextrun"/>
          <w:shd w:val="clear" w:color="auto" w:fill="FFFFFF"/>
        </w:rPr>
        <w:t>Dette kan for eksempel være</w:t>
      </w:r>
    </w:p>
    <w:p w14:paraId="375D5FAF" w14:textId="77777777" w:rsidR="007A0E95" w:rsidRPr="006A4D44" w:rsidRDefault="007A0E95" w:rsidP="007A0E95">
      <w:pPr>
        <w:pStyle w:val="ListParagraph"/>
        <w:numPr>
          <w:ilvl w:val="0"/>
          <w:numId w:val="44"/>
        </w:numPr>
        <w:spacing w:after="280" w:line="280" w:lineRule="atLeast"/>
        <w:rPr>
          <w:rStyle w:val="normaltextrun"/>
          <w:shd w:val="clear" w:color="auto" w:fill="FFFFFF"/>
        </w:rPr>
      </w:pPr>
      <w:r w:rsidRPr="006A4D44">
        <w:rPr>
          <w:rStyle w:val="normaltextrun"/>
          <w:shd w:val="clear" w:color="auto" w:fill="FFFFFF"/>
        </w:rPr>
        <w:t>en investering i en konvensjonell, mindre miljøvennlig løsning som kan utføre samme formål</w:t>
      </w:r>
    </w:p>
    <w:p w14:paraId="142C7EAA" w14:textId="77777777" w:rsidR="007A0E95" w:rsidRPr="006A4D44" w:rsidRDefault="007A0E95" w:rsidP="007A0E95">
      <w:pPr>
        <w:pStyle w:val="ListParagraph"/>
        <w:numPr>
          <w:ilvl w:val="0"/>
          <w:numId w:val="44"/>
        </w:numPr>
        <w:spacing w:after="280" w:line="280" w:lineRule="atLeast"/>
        <w:rPr>
          <w:rStyle w:val="normaltextrun"/>
          <w:shd w:val="clear" w:color="auto" w:fill="FFFFFF"/>
        </w:rPr>
      </w:pPr>
      <w:r w:rsidRPr="006A4D44">
        <w:rPr>
          <w:rStyle w:val="normaltextrun"/>
          <w:shd w:val="clear" w:color="auto" w:fill="FFFFFF"/>
        </w:rPr>
        <w:t>foreta en investering</w:t>
      </w:r>
      <w:r>
        <w:rPr>
          <w:rStyle w:val="normaltextrun"/>
          <w:shd w:val="clear" w:color="auto" w:fill="FFFFFF"/>
        </w:rPr>
        <w:t>/gjennomføre et prosjekt</w:t>
      </w:r>
      <w:r w:rsidRPr="006A4D44">
        <w:rPr>
          <w:rStyle w:val="normaltextrun"/>
          <w:shd w:val="clear" w:color="auto" w:fill="FFFFFF"/>
        </w:rPr>
        <w:t xml:space="preserve"> som er redusert i omfang</w:t>
      </w:r>
    </w:p>
    <w:p w14:paraId="0A03FB2E" w14:textId="77777777" w:rsidR="007A0E95" w:rsidRPr="006A4D44" w:rsidRDefault="007A0E95" w:rsidP="007A0E95">
      <w:pPr>
        <w:pStyle w:val="ListParagraph"/>
        <w:numPr>
          <w:ilvl w:val="0"/>
          <w:numId w:val="44"/>
        </w:numPr>
        <w:spacing w:after="280" w:line="280" w:lineRule="atLeast"/>
        <w:rPr>
          <w:rStyle w:val="normaltextrun"/>
          <w:shd w:val="clear" w:color="auto" w:fill="FFFFFF"/>
        </w:rPr>
      </w:pPr>
      <w:r w:rsidRPr="006A4D44">
        <w:rPr>
          <w:rStyle w:val="normaltextrun"/>
          <w:shd w:val="clear" w:color="auto" w:fill="FFFFFF"/>
        </w:rPr>
        <w:t>foreta investeringen</w:t>
      </w:r>
      <w:r>
        <w:rPr>
          <w:rStyle w:val="normaltextrun"/>
          <w:shd w:val="clear" w:color="auto" w:fill="FFFFFF"/>
        </w:rPr>
        <w:t>/gjennomføre prosjektet</w:t>
      </w:r>
      <w:r w:rsidRPr="006A4D44">
        <w:rPr>
          <w:rStyle w:val="normaltextrun"/>
          <w:shd w:val="clear" w:color="auto" w:fill="FFFFFF"/>
        </w:rPr>
        <w:t xml:space="preserve"> på et vesentlig senere tidspunkt </w:t>
      </w:r>
    </w:p>
    <w:p w14:paraId="55C7C8C2" w14:textId="0488DA60" w:rsidR="007A0E95" w:rsidRPr="00631C3A" w:rsidRDefault="007A0E95" w:rsidP="007A0E95">
      <w:pPr>
        <w:pStyle w:val="ListParagraph"/>
        <w:numPr>
          <w:ilvl w:val="0"/>
          <w:numId w:val="44"/>
        </w:numPr>
        <w:spacing w:after="280" w:line="280" w:lineRule="atLeast"/>
        <w:rPr>
          <w:rStyle w:val="normaltextrun"/>
          <w:szCs w:val="20"/>
          <w:shd w:val="clear" w:color="auto" w:fill="FFFFFF"/>
        </w:rPr>
      </w:pPr>
      <w:r w:rsidRPr="006A4D44">
        <w:rPr>
          <w:rStyle w:val="normaltextrun"/>
          <w:shd w:val="clear" w:color="auto" w:fill="FFFFFF"/>
        </w:rPr>
        <w:t>ikke å foreta en investering</w:t>
      </w:r>
      <w:r>
        <w:rPr>
          <w:rStyle w:val="normaltextrun"/>
          <w:shd w:val="clear" w:color="auto" w:fill="FFFFFF"/>
        </w:rPr>
        <w:t>/gjennomføre prosjektet</w:t>
      </w:r>
      <w:r w:rsidRPr="006A4D44">
        <w:rPr>
          <w:rStyle w:val="normaltextrun"/>
          <w:shd w:val="clear" w:color="auto" w:fill="FFFFFF"/>
        </w:rPr>
        <w:t xml:space="preserve"> («business as </w:t>
      </w:r>
      <w:proofErr w:type="spellStart"/>
      <w:r w:rsidRPr="006A4D44">
        <w:rPr>
          <w:rStyle w:val="normaltextrun"/>
          <w:shd w:val="clear" w:color="auto" w:fill="FFFFFF"/>
        </w:rPr>
        <w:t>usual</w:t>
      </w:r>
      <w:proofErr w:type="spellEnd"/>
      <w:r w:rsidRPr="006A4D44">
        <w:rPr>
          <w:rStyle w:val="normaltextrun"/>
          <w:shd w:val="clear" w:color="auto" w:fill="FFFFFF"/>
        </w:rPr>
        <w:t>»)</w:t>
      </w:r>
    </w:p>
    <w:p w14:paraId="112E474E" w14:textId="0FBE8811" w:rsidR="00631C3A" w:rsidRPr="00631C3A" w:rsidRDefault="00631C3A" w:rsidP="00631C3A">
      <w:pPr>
        <w:spacing w:after="280" w:line="280" w:lineRule="atLeast"/>
        <w:rPr>
          <w:szCs w:val="20"/>
          <w:shd w:val="clear" w:color="auto" w:fill="FFFFFF"/>
        </w:rPr>
      </w:pPr>
      <w:r>
        <w:rPr>
          <w:szCs w:val="20"/>
          <w:shd w:val="clear" w:color="auto" w:fill="FFFFFF"/>
        </w:rPr>
        <w:t xml:space="preserve">Enova kan kun støtte en andel av merkostnaden ved å gjennomføre en investering som har en konkret og dokumenterbar miljøeffekt, som definert i </w:t>
      </w:r>
      <w:r w:rsidR="00E402A3">
        <w:rPr>
          <w:szCs w:val="20"/>
          <w:shd w:val="clear" w:color="auto" w:fill="FFFFFF"/>
        </w:rPr>
        <w:t xml:space="preserve">gruppeunntaksreglene for miljøstøtte i statsstøtteregelverket. Det varierer noe mellom programmene hvilke typer aktiviteter som kan støttes. Se </w:t>
      </w:r>
      <w:proofErr w:type="spellStart"/>
      <w:r w:rsidR="00E402A3">
        <w:rPr>
          <w:szCs w:val="20"/>
          <w:shd w:val="clear" w:color="auto" w:fill="FFFFFF"/>
        </w:rPr>
        <w:lastRenderedPageBreak/>
        <w:t>programteksten</w:t>
      </w:r>
      <w:proofErr w:type="spellEnd"/>
      <w:r w:rsidR="00E402A3">
        <w:rPr>
          <w:szCs w:val="20"/>
          <w:shd w:val="clear" w:color="auto" w:fill="FFFFFF"/>
        </w:rPr>
        <w:t xml:space="preserve"> i det relevante programmet eller ta kontakt med en markedsrådgiver i Enova dersom du har spørsmål om hva som konkret kan støttes.</w:t>
      </w:r>
    </w:p>
    <w:p w14:paraId="6C6DAB64" w14:textId="77777777" w:rsidR="007A0E95" w:rsidRDefault="007A0E95" w:rsidP="007A0E95">
      <w:pPr>
        <w:pStyle w:val="Heading2"/>
      </w:pPr>
      <w:bookmarkStart w:id="93" w:name="_Toc124923530"/>
      <w:bookmarkStart w:id="94" w:name="_Toc149217433"/>
      <w:r w:rsidRPr="00187014">
        <w:t>Utredningsprosjekter</w:t>
      </w:r>
      <w:bookmarkEnd w:id="93"/>
      <w:bookmarkEnd w:id="94"/>
    </w:p>
    <w:p w14:paraId="46551144" w14:textId="77777777" w:rsidR="007A0E95" w:rsidRDefault="007A0E95" w:rsidP="007A0E95">
      <w:r>
        <w:t xml:space="preserve">Teknologistøtteordningene til Enova kan omfatte to typer utredningsprosjekter. Ikke alle programmene inneholder begge typene – se </w:t>
      </w:r>
      <w:proofErr w:type="spellStart"/>
      <w:r>
        <w:t>programteksten</w:t>
      </w:r>
      <w:proofErr w:type="spellEnd"/>
      <w:r>
        <w:t xml:space="preserve"> i det relevante programmet. Støtte til utredningsprosjekter gis kun unntaksvis, og da for å utrede konkrete prosjekter som vurderes å treffe svært godt på programmets formål og kriterier.</w:t>
      </w:r>
    </w:p>
    <w:p w14:paraId="488433F2" w14:textId="77777777" w:rsidR="007A0E95" w:rsidRPr="00187014" w:rsidRDefault="007A0E95" w:rsidP="007A0E95">
      <w:pPr>
        <w:pStyle w:val="Heading3"/>
      </w:pPr>
      <w:bookmarkStart w:id="95" w:name="_Toc149217434"/>
      <w:r>
        <w:rPr>
          <w:rStyle w:val="normaltextrun"/>
        </w:rPr>
        <w:t>Gjennomførbarhetsstudier</w:t>
      </w:r>
      <w:bookmarkEnd w:id="95"/>
    </w:p>
    <w:p w14:paraId="12C9A761" w14:textId="50244236" w:rsidR="007A0E95" w:rsidRPr="00E402A3" w:rsidRDefault="00E402A3" w:rsidP="007A0E95">
      <w:pPr>
        <w:rPr>
          <w:rStyle w:val="normaltextrun"/>
          <w:rFonts w:cs="Tahoma"/>
        </w:rPr>
      </w:pPr>
      <w:r>
        <w:rPr>
          <w:rStyle w:val="normaltextrun"/>
          <w:rFonts w:cs="Tahoma"/>
        </w:rPr>
        <w:t>Gjennomførbarhetsstudier</w:t>
      </w:r>
      <w:r w:rsidR="007A0E95" w:rsidRPr="00E402A3">
        <w:rPr>
          <w:rStyle w:val="normaltextrun"/>
          <w:rFonts w:cs="Tahoma"/>
        </w:rPr>
        <w:t xml:space="preserve"> er innrettet mot utredning av FoU-prosjekter. Her gjelder dette prosjekttypen pilotprosjekter.</w:t>
      </w:r>
    </w:p>
    <w:p w14:paraId="5D26ED42" w14:textId="378F0A7A" w:rsidR="007A0E95" w:rsidRDefault="00E402A3" w:rsidP="007A0E95">
      <w:r>
        <w:t>Gjennomførbarhetsstudier</w:t>
      </w:r>
      <w:r w:rsidR="007A0E95">
        <w:t xml:space="preserve"> er u</w:t>
      </w:r>
      <w:r w:rsidR="007A0E95" w:rsidRPr="00935BF3">
        <w:t>tredninger som skal framskaffe tilstrekkelig beslutningsgrunnlag for e</w:t>
      </w:r>
      <w:r w:rsidR="007A0E95">
        <w:t>t</w:t>
      </w:r>
      <w:r w:rsidR="007A0E95" w:rsidRPr="00935BF3">
        <w:t xml:space="preserve"> forhåndsdefinert </w:t>
      </w:r>
      <w:r w:rsidR="007A0E95">
        <w:t>pilotprosjekt. Prosjektet skal vurdere gjennomførbarheten av prosjektet, herunder muligheter, risiko, ressursbruk og prosjektets utsikter til å lykkes.</w:t>
      </w:r>
      <w:r w:rsidR="007A0E95" w:rsidRPr="00935BF3">
        <w:t xml:space="preserve"> </w:t>
      </w:r>
    </w:p>
    <w:p w14:paraId="3968DF95" w14:textId="77777777" w:rsidR="007A0E95" w:rsidRDefault="007A0E95" w:rsidP="007A0E95">
      <w:pPr>
        <w:pStyle w:val="Heading3"/>
      </w:pPr>
      <w:bookmarkStart w:id="96" w:name="_Toc149217435"/>
      <w:r>
        <w:t>Forstudier</w:t>
      </w:r>
      <w:bookmarkEnd w:id="96"/>
    </w:p>
    <w:p w14:paraId="07563278" w14:textId="77777777" w:rsidR="007A0E95" w:rsidRDefault="007A0E95" w:rsidP="007A0E95">
      <w:r>
        <w:rPr>
          <w:i/>
          <w:iCs/>
        </w:rPr>
        <w:t>Forstudier</w:t>
      </w:r>
      <w:r w:rsidRPr="00121108">
        <w:t xml:space="preserve"> </w:t>
      </w:r>
      <w:r>
        <w:t>er rettet mot prosjekttypen investeringsprosjekter.</w:t>
      </w:r>
    </w:p>
    <w:p w14:paraId="10DAE92F" w14:textId="75555945" w:rsidR="007A0E95" w:rsidRDefault="007A0E95" w:rsidP="007A0E95">
      <w:r>
        <w:t>Dette er u</w:t>
      </w:r>
      <w:r w:rsidRPr="00121108">
        <w:t xml:space="preserve">tredninger som skal framskaffe tilstrekkelig beslutningsgrunnlag for en forhåndsdefinert </w:t>
      </w:r>
      <w:r>
        <w:t xml:space="preserve">miljøvennlig </w:t>
      </w:r>
      <w:r w:rsidRPr="00121108">
        <w:t xml:space="preserve">investering. </w:t>
      </w:r>
      <w:r>
        <w:t xml:space="preserve">Studiene kan </w:t>
      </w:r>
      <w:r w:rsidRPr="00121108">
        <w:t>inkludere interne og eksterne utredninger, prosjektering, kostnadsestimering, prosjektledelse og dokumentasjon.</w:t>
      </w:r>
    </w:p>
    <w:p w14:paraId="1A9C66F0" w14:textId="1144AE03" w:rsidR="007A0E95" w:rsidRDefault="007A0E95"/>
    <w:p w14:paraId="0683BD36" w14:textId="77777777" w:rsidR="00DA2991" w:rsidRDefault="00DA2991" w:rsidP="007A0E95">
      <w:pPr>
        <w:pStyle w:val="ListNumber"/>
        <w:numPr>
          <w:ilvl w:val="0"/>
          <w:numId w:val="0"/>
        </w:numPr>
        <w:ind w:left="454" w:hanging="454"/>
      </w:pPr>
    </w:p>
    <w:sectPr w:rsidR="00DA2991" w:rsidSect="003E025F">
      <w:headerReference w:type="default" r:id="rId24"/>
      <w:footerReference w:type="default" r:id="rId25"/>
      <w:headerReference w:type="first" r:id="rId26"/>
      <w:footerReference w:type="first" r:id="rId27"/>
      <w:pgSz w:w="11906" w:h="16838"/>
      <w:pgMar w:top="1702"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CE4A" w14:textId="77777777" w:rsidR="00B06C92" w:rsidRDefault="00B06C92" w:rsidP="00F12DD2">
      <w:pPr>
        <w:spacing w:after="0" w:line="240" w:lineRule="auto"/>
      </w:pPr>
      <w:r>
        <w:separator/>
      </w:r>
    </w:p>
  </w:endnote>
  <w:endnote w:type="continuationSeparator" w:id="0">
    <w:p w14:paraId="5CF3A878" w14:textId="77777777" w:rsidR="00B06C92" w:rsidRDefault="00B06C92" w:rsidP="00F12DD2">
      <w:pPr>
        <w:spacing w:after="0" w:line="240" w:lineRule="auto"/>
      </w:pPr>
      <w:r>
        <w:continuationSeparator/>
      </w:r>
    </w:p>
  </w:endnote>
  <w:endnote w:type="continuationNotice" w:id="1">
    <w:p w14:paraId="42425A98" w14:textId="77777777" w:rsidR="00B06C92" w:rsidRDefault="00B06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DA30" w14:textId="77777777" w:rsidR="003B2ADC" w:rsidRDefault="006A45CD">
    <w:pPr>
      <w:pStyle w:val="Footer"/>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66A9" w14:textId="77777777" w:rsidR="003B2ADC" w:rsidRDefault="00A340E3" w:rsidP="00CE6849">
    <w:pPr>
      <w:pStyle w:val="Footer"/>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453F" w14:textId="77777777" w:rsidR="00B06C92" w:rsidRDefault="00B06C92" w:rsidP="00F12DD2">
      <w:pPr>
        <w:spacing w:after="0" w:line="240" w:lineRule="auto"/>
      </w:pPr>
      <w:r>
        <w:separator/>
      </w:r>
    </w:p>
  </w:footnote>
  <w:footnote w:type="continuationSeparator" w:id="0">
    <w:p w14:paraId="232601BA" w14:textId="77777777" w:rsidR="00B06C92" w:rsidRDefault="00B06C92" w:rsidP="00F12DD2">
      <w:pPr>
        <w:spacing w:after="0" w:line="240" w:lineRule="auto"/>
      </w:pPr>
      <w:r>
        <w:continuationSeparator/>
      </w:r>
    </w:p>
  </w:footnote>
  <w:footnote w:type="continuationNotice" w:id="1">
    <w:p w14:paraId="66376243" w14:textId="77777777" w:rsidR="00B06C92" w:rsidRDefault="00B06C92">
      <w:pPr>
        <w:spacing w:after="0" w:line="240" w:lineRule="auto"/>
      </w:pPr>
    </w:p>
  </w:footnote>
  <w:footnote w:id="2">
    <w:p w14:paraId="321B0BCA" w14:textId="77777777" w:rsidR="007A0E95" w:rsidRPr="003E025F" w:rsidRDefault="007A0E95" w:rsidP="003E025F">
      <w:pPr>
        <w:pStyle w:val="FootnoteText"/>
      </w:pPr>
      <w:r w:rsidRPr="003E025F">
        <w:rPr>
          <w:rStyle w:val="FootnoteReference"/>
          <w:vertAlign w:val="baseline"/>
        </w:rPr>
        <w:footnoteRef/>
      </w:r>
      <w:r w:rsidRPr="003E025F">
        <w:t xml:space="preserve"> herunder forberedelser, reguleringsplaner, krafttilgang, bygging, igangsetting og drift</w:t>
      </w:r>
    </w:p>
  </w:footnote>
  <w:footnote w:id="3">
    <w:p w14:paraId="52A00AF7" w14:textId="77777777" w:rsidR="007A0E95" w:rsidRPr="00B22F16" w:rsidRDefault="007A0E95" w:rsidP="003E025F">
      <w:pPr>
        <w:pStyle w:val="FootnoteText"/>
      </w:pPr>
      <w:r w:rsidRPr="003E025F">
        <w:rPr>
          <w:rStyle w:val="FootnoteReference"/>
          <w:vertAlign w:val="baseline"/>
        </w:rPr>
        <w:footnoteRef/>
      </w:r>
      <w:r w:rsidRPr="003E025F">
        <w:t xml:space="preserve"> I utgangspunktet skal tilskuddsmottaker eie rettighetene til det som utvikles.  Bedriften må ha foretatt nødvendig nyhetsgransking for å sikre at det ikke eksisterer patenter som kan sperre for kommersialisering eller videre bruk.</w:t>
      </w:r>
    </w:p>
  </w:footnote>
  <w:footnote w:id="4">
    <w:p w14:paraId="22BC7A37" w14:textId="7D5B6361" w:rsidR="00AB6415" w:rsidRDefault="00AB6415">
      <w:pPr>
        <w:pStyle w:val="FootnoteText"/>
      </w:pPr>
      <w:r>
        <w:rPr>
          <w:rStyle w:val="FootnoteReference"/>
        </w:rPr>
        <w:footnoteRef/>
      </w:r>
      <w:r>
        <w:t xml:space="preserve"> </w:t>
      </w:r>
      <w:r w:rsidR="007E16CB">
        <w:t xml:space="preserve">For flytende biodrivstoff og biogass så kan det være aktuelt å vurdere </w:t>
      </w:r>
      <w:r w:rsidR="003B5AC2">
        <w:t>LCOE</w:t>
      </w:r>
      <w:r w:rsidR="00F01D84">
        <w:t xml:space="preserve"> (</w:t>
      </w:r>
      <w:proofErr w:type="spellStart"/>
      <w:r w:rsidR="00F01D84">
        <w:t>leveli</w:t>
      </w:r>
      <w:r w:rsidR="00B20103">
        <w:t>sed</w:t>
      </w:r>
      <w:proofErr w:type="spellEnd"/>
      <w:r w:rsidR="00C4677C">
        <w:t xml:space="preserve"> </w:t>
      </w:r>
      <w:proofErr w:type="spellStart"/>
      <w:r w:rsidR="00C4677C">
        <w:t>cost</w:t>
      </w:r>
      <w:proofErr w:type="spellEnd"/>
      <w:r w:rsidR="00C4677C">
        <w:t xml:space="preserve"> </w:t>
      </w:r>
      <w:proofErr w:type="spellStart"/>
      <w:r w:rsidR="00C4677C">
        <w:t>of</w:t>
      </w:r>
      <w:proofErr w:type="spellEnd"/>
      <w:r w:rsidR="00C4677C">
        <w:t xml:space="preserve"> </w:t>
      </w:r>
      <w:proofErr w:type="spellStart"/>
      <w:r w:rsidR="00C4677C">
        <w:t>energy</w:t>
      </w:r>
      <w:proofErr w:type="spellEnd"/>
      <w:r w:rsidR="00E51C2F">
        <w:t xml:space="preserve">) da disse i større grad kan være </w:t>
      </w:r>
      <w:r w:rsidR="00584610">
        <w:t>heterogene produkter.</w:t>
      </w:r>
      <w:r w:rsidR="00B20103">
        <w:t xml:space="preserve"> </w:t>
      </w:r>
      <w:r w:rsidR="005173EE">
        <w:t>I dette tilfellet kan formelen som angitt i kapittel 5.5.2 brukes, sammen med en begrunnelse for valg av LCOE fremfor LCOP.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7314" w14:textId="77777777" w:rsidR="003B2ADC" w:rsidRDefault="006A45CD">
    <w:pPr>
      <w:pStyle w:val="Header"/>
    </w:pPr>
    <w:r>
      <w:rPr>
        <w:noProof/>
      </w:rPr>
      <w:drawing>
        <wp:anchor distT="0" distB="0" distL="114300" distR="114300" simplePos="0" relativeHeight="251658241" behindDoc="0" locked="0" layoutInCell="1" allowOverlap="1" wp14:anchorId="15403932" wp14:editId="5BDEF89F">
          <wp:simplePos x="0" y="0"/>
          <wp:positionH relativeFrom="page">
            <wp:posOffset>288290</wp:posOffset>
          </wp:positionH>
          <wp:positionV relativeFrom="page">
            <wp:posOffset>288290</wp:posOffset>
          </wp:positionV>
          <wp:extent cx="1573200" cy="450000"/>
          <wp:effectExtent l="0" t="0" r="8255" b="7620"/>
          <wp:wrapNone/>
          <wp:docPr id="197" name="Graphic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E731" w14:textId="42DFC55C" w:rsidR="00F12DD2" w:rsidRDefault="00993E2C">
    <w:pPr>
      <w:pStyle w:val="Header"/>
    </w:pPr>
    <w:r>
      <w:rPr>
        <w:noProof/>
      </w:rPr>
      <w:drawing>
        <wp:anchor distT="0" distB="0" distL="114300" distR="114300" simplePos="0" relativeHeight="251658240" behindDoc="0" locked="0" layoutInCell="1" allowOverlap="1" wp14:anchorId="266F0D78" wp14:editId="0D647F27">
          <wp:simplePos x="0" y="0"/>
          <wp:positionH relativeFrom="page">
            <wp:posOffset>288290</wp:posOffset>
          </wp:positionH>
          <wp:positionV relativeFrom="page">
            <wp:posOffset>288290</wp:posOffset>
          </wp:positionV>
          <wp:extent cx="1575000" cy="450000"/>
          <wp:effectExtent l="0" t="0" r="6350" b="7620"/>
          <wp:wrapNone/>
          <wp:docPr id="198" name="Graphic 19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ListNumber"/>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ListBullet"/>
      <w:lvlText w:val=""/>
      <w:lvlJc w:val="left"/>
      <w:pPr>
        <w:ind w:left="454" w:hanging="454"/>
      </w:pPr>
      <w:rPr>
        <w:rFonts w:ascii="Symbol" w:hAnsi="Symbol" w:hint="default"/>
      </w:rPr>
    </w:lvl>
  </w:abstractNum>
  <w:abstractNum w:abstractNumId="10" w15:restartNumberingAfterBreak="0">
    <w:nsid w:val="01955470"/>
    <w:multiLevelType w:val="hybridMultilevel"/>
    <w:tmpl w:val="AF086DCE"/>
    <w:lvl w:ilvl="0" w:tplc="32DCA71E">
      <w:start w:val="1"/>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338321E"/>
    <w:multiLevelType w:val="hybridMultilevel"/>
    <w:tmpl w:val="CD9EBEBE"/>
    <w:lvl w:ilvl="0" w:tplc="4E1A9C06">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036A20F7"/>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6633F1A"/>
    <w:multiLevelType w:val="hybridMultilevel"/>
    <w:tmpl w:val="035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EF1E00"/>
    <w:multiLevelType w:val="multilevel"/>
    <w:tmpl w:val="AE2096E0"/>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0CC47445"/>
    <w:multiLevelType w:val="hybridMultilevel"/>
    <w:tmpl w:val="BC2EA05E"/>
    <w:lvl w:ilvl="0" w:tplc="77EAC36A">
      <w:start w:val="3"/>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1843548"/>
    <w:multiLevelType w:val="multilevel"/>
    <w:tmpl w:val="CE7C1D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6CE183B"/>
    <w:multiLevelType w:val="multilevel"/>
    <w:tmpl w:val="DA2433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92D13B6"/>
    <w:multiLevelType w:val="hybridMultilevel"/>
    <w:tmpl w:val="E004972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E4859F7"/>
    <w:multiLevelType w:val="hybridMultilevel"/>
    <w:tmpl w:val="5380A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B161BC9"/>
    <w:multiLevelType w:val="hybridMultilevel"/>
    <w:tmpl w:val="478417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44976A6"/>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A8112D"/>
    <w:multiLevelType w:val="multilevel"/>
    <w:tmpl w:val="4692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A15827"/>
    <w:multiLevelType w:val="hybridMultilevel"/>
    <w:tmpl w:val="334C4E46"/>
    <w:lvl w:ilvl="0" w:tplc="4E1A9C06">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6D0D8A"/>
    <w:multiLevelType w:val="hybridMultilevel"/>
    <w:tmpl w:val="4C92CC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78E0AC1"/>
    <w:multiLevelType w:val="hybridMultilevel"/>
    <w:tmpl w:val="601A3496"/>
    <w:lvl w:ilvl="0" w:tplc="033430F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A231618"/>
    <w:multiLevelType w:val="multilevel"/>
    <w:tmpl w:val="B662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09715C"/>
    <w:multiLevelType w:val="hybridMultilevel"/>
    <w:tmpl w:val="439C1422"/>
    <w:lvl w:ilvl="0" w:tplc="4E1A9C06">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78D6769B"/>
    <w:multiLevelType w:val="hybridMultilevel"/>
    <w:tmpl w:val="B02AE9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9F16E6E"/>
    <w:multiLevelType w:val="hybridMultilevel"/>
    <w:tmpl w:val="85BAAF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94399803">
    <w:abstractNumId w:val="27"/>
  </w:num>
  <w:num w:numId="2" w16cid:durableId="1901165595">
    <w:abstractNumId w:val="28"/>
  </w:num>
  <w:num w:numId="3" w16cid:durableId="1087118956">
    <w:abstractNumId w:val="24"/>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33"/>
  </w:num>
  <w:num w:numId="20" w16cid:durableId="678586733">
    <w:abstractNumId w:val="23"/>
  </w:num>
  <w:num w:numId="21" w16cid:durableId="991517899">
    <w:abstractNumId w:val="2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988942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8375166">
    <w:abstractNumId w:val="16"/>
  </w:num>
  <w:num w:numId="34" w16cid:durableId="1398942224">
    <w:abstractNumId w:val="30"/>
  </w:num>
  <w:num w:numId="35" w16cid:durableId="1732652719">
    <w:abstractNumId w:val="26"/>
  </w:num>
  <w:num w:numId="36" w16cid:durableId="526875222">
    <w:abstractNumId w:val="22"/>
  </w:num>
  <w:num w:numId="37" w16cid:durableId="261498025">
    <w:abstractNumId w:val="32"/>
  </w:num>
  <w:num w:numId="38" w16cid:durableId="311759610">
    <w:abstractNumId w:val="11"/>
  </w:num>
  <w:num w:numId="39" w16cid:durableId="783304146">
    <w:abstractNumId w:val="10"/>
  </w:num>
  <w:num w:numId="40" w16cid:durableId="1530607507">
    <w:abstractNumId w:val="31"/>
  </w:num>
  <w:num w:numId="41" w16cid:durableId="1213686465">
    <w:abstractNumId w:val="25"/>
  </w:num>
  <w:num w:numId="42" w16cid:durableId="1387217478">
    <w:abstractNumId w:val="35"/>
  </w:num>
  <w:num w:numId="43" w16cid:durableId="754941214">
    <w:abstractNumId w:val="29"/>
  </w:num>
  <w:num w:numId="44" w16cid:durableId="884566935">
    <w:abstractNumId w:val="13"/>
  </w:num>
  <w:num w:numId="45" w16cid:durableId="76950484">
    <w:abstractNumId w:val="17"/>
  </w:num>
  <w:num w:numId="46" w16cid:durableId="377901158">
    <w:abstractNumId w:val="18"/>
  </w:num>
  <w:num w:numId="47" w16cid:durableId="1797530992">
    <w:abstractNumId w:val="12"/>
  </w:num>
  <w:num w:numId="48" w16cid:durableId="883250949">
    <w:abstractNumId w:val="14"/>
  </w:num>
  <w:num w:numId="49" w16cid:durableId="1641955900">
    <w:abstractNumId w:val="20"/>
  </w:num>
  <w:num w:numId="50" w16cid:durableId="1724282994">
    <w:abstractNumId w:val="19"/>
  </w:num>
  <w:num w:numId="51" w16cid:durableId="177356284">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5"/>
    <w:rsid w:val="00000615"/>
    <w:rsid w:val="000010E6"/>
    <w:rsid w:val="00010C96"/>
    <w:rsid w:val="000129AE"/>
    <w:rsid w:val="00012D51"/>
    <w:rsid w:val="000139B2"/>
    <w:rsid w:val="0002409B"/>
    <w:rsid w:val="000328BB"/>
    <w:rsid w:val="00032ADA"/>
    <w:rsid w:val="000407CC"/>
    <w:rsid w:val="000428EB"/>
    <w:rsid w:val="00051B2A"/>
    <w:rsid w:val="00054A17"/>
    <w:rsid w:val="00061003"/>
    <w:rsid w:val="00062DAE"/>
    <w:rsid w:val="00067966"/>
    <w:rsid w:val="00070D2A"/>
    <w:rsid w:val="00072CF7"/>
    <w:rsid w:val="000734C1"/>
    <w:rsid w:val="000742E0"/>
    <w:rsid w:val="0009576C"/>
    <w:rsid w:val="000A084A"/>
    <w:rsid w:val="000A61FB"/>
    <w:rsid w:val="000B0EF7"/>
    <w:rsid w:val="000B50C8"/>
    <w:rsid w:val="000B7501"/>
    <w:rsid w:val="000C5358"/>
    <w:rsid w:val="000C6E17"/>
    <w:rsid w:val="000D3FC8"/>
    <w:rsid w:val="000D78DF"/>
    <w:rsid w:val="000E66F1"/>
    <w:rsid w:val="000E6D12"/>
    <w:rsid w:val="000F0E8C"/>
    <w:rsid w:val="000F1E0F"/>
    <w:rsid w:val="000F524C"/>
    <w:rsid w:val="000F5DCA"/>
    <w:rsid w:val="001046AA"/>
    <w:rsid w:val="00112A82"/>
    <w:rsid w:val="00120A49"/>
    <w:rsid w:val="00124C59"/>
    <w:rsid w:val="00127EE3"/>
    <w:rsid w:val="00130AA9"/>
    <w:rsid w:val="0013208B"/>
    <w:rsid w:val="0013513C"/>
    <w:rsid w:val="00135883"/>
    <w:rsid w:val="0013729A"/>
    <w:rsid w:val="00141338"/>
    <w:rsid w:val="00145144"/>
    <w:rsid w:val="00152C6B"/>
    <w:rsid w:val="001542B4"/>
    <w:rsid w:val="00167052"/>
    <w:rsid w:val="00170CDA"/>
    <w:rsid w:val="00171A95"/>
    <w:rsid w:val="0018311F"/>
    <w:rsid w:val="00184E1A"/>
    <w:rsid w:val="00185F73"/>
    <w:rsid w:val="0018687A"/>
    <w:rsid w:val="00193C5E"/>
    <w:rsid w:val="001975EB"/>
    <w:rsid w:val="001A143B"/>
    <w:rsid w:val="001B0A4E"/>
    <w:rsid w:val="001B0AEE"/>
    <w:rsid w:val="001B21F7"/>
    <w:rsid w:val="001B2985"/>
    <w:rsid w:val="001B2E73"/>
    <w:rsid w:val="001C2AC9"/>
    <w:rsid w:val="001C3ACE"/>
    <w:rsid w:val="001D0F6A"/>
    <w:rsid w:val="001E292F"/>
    <w:rsid w:val="001E5C2A"/>
    <w:rsid w:val="001F1667"/>
    <w:rsid w:val="002008DC"/>
    <w:rsid w:val="00204A2F"/>
    <w:rsid w:val="00212F54"/>
    <w:rsid w:val="00217FBE"/>
    <w:rsid w:val="00223794"/>
    <w:rsid w:val="00224178"/>
    <w:rsid w:val="002272A1"/>
    <w:rsid w:val="00234FA0"/>
    <w:rsid w:val="002409B8"/>
    <w:rsid w:val="00244BAB"/>
    <w:rsid w:val="00245FA7"/>
    <w:rsid w:val="00255068"/>
    <w:rsid w:val="00260F52"/>
    <w:rsid w:val="00272C60"/>
    <w:rsid w:val="002801C2"/>
    <w:rsid w:val="00283033"/>
    <w:rsid w:val="00283552"/>
    <w:rsid w:val="002921E5"/>
    <w:rsid w:val="0029283E"/>
    <w:rsid w:val="0029341B"/>
    <w:rsid w:val="002937A3"/>
    <w:rsid w:val="002A5C43"/>
    <w:rsid w:val="002A6D54"/>
    <w:rsid w:val="002B08A1"/>
    <w:rsid w:val="002B260F"/>
    <w:rsid w:val="002B2F78"/>
    <w:rsid w:val="002B3C91"/>
    <w:rsid w:val="002B6F8D"/>
    <w:rsid w:val="002C4CA9"/>
    <w:rsid w:val="002D4B98"/>
    <w:rsid w:val="002D5393"/>
    <w:rsid w:val="002E4D4C"/>
    <w:rsid w:val="002F0B36"/>
    <w:rsid w:val="0030492D"/>
    <w:rsid w:val="00314734"/>
    <w:rsid w:val="003178C8"/>
    <w:rsid w:val="003220E2"/>
    <w:rsid w:val="00323EF2"/>
    <w:rsid w:val="00327C9A"/>
    <w:rsid w:val="00331DB0"/>
    <w:rsid w:val="00337743"/>
    <w:rsid w:val="003425C9"/>
    <w:rsid w:val="00343167"/>
    <w:rsid w:val="003446C2"/>
    <w:rsid w:val="003474D8"/>
    <w:rsid w:val="00353093"/>
    <w:rsid w:val="003540CB"/>
    <w:rsid w:val="00357C05"/>
    <w:rsid w:val="00363CB9"/>
    <w:rsid w:val="00370B70"/>
    <w:rsid w:val="00370B9F"/>
    <w:rsid w:val="00374643"/>
    <w:rsid w:val="0037503C"/>
    <w:rsid w:val="00380BE1"/>
    <w:rsid w:val="00382481"/>
    <w:rsid w:val="0038730A"/>
    <w:rsid w:val="003874DF"/>
    <w:rsid w:val="0039011D"/>
    <w:rsid w:val="003939A5"/>
    <w:rsid w:val="003975B5"/>
    <w:rsid w:val="003B2ADC"/>
    <w:rsid w:val="003B5AC2"/>
    <w:rsid w:val="003B76F8"/>
    <w:rsid w:val="003C40FE"/>
    <w:rsid w:val="003C6A50"/>
    <w:rsid w:val="003D0514"/>
    <w:rsid w:val="003D3C53"/>
    <w:rsid w:val="003E025F"/>
    <w:rsid w:val="003E1A12"/>
    <w:rsid w:val="003E295B"/>
    <w:rsid w:val="003E3397"/>
    <w:rsid w:val="003F2A9D"/>
    <w:rsid w:val="00405642"/>
    <w:rsid w:val="00410127"/>
    <w:rsid w:val="004143C8"/>
    <w:rsid w:val="00421007"/>
    <w:rsid w:val="00421AD4"/>
    <w:rsid w:val="00422001"/>
    <w:rsid w:val="00423DDE"/>
    <w:rsid w:val="004356C3"/>
    <w:rsid w:val="004416E6"/>
    <w:rsid w:val="0045262C"/>
    <w:rsid w:val="00461621"/>
    <w:rsid w:val="004632F5"/>
    <w:rsid w:val="0047114B"/>
    <w:rsid w:val="00476BC6"/>
    <w:rsid w:val="0048595C"/>
    <w:rsid w:val="00490DBE"/>
    <w:rsid w:val="004934E0"/>
    <w:rsid w:val="0049446C"/>
    <w:rsid w:val="00494CD9"/>
    <w:rsid w:val="00496752"/>
    <w:rsid w:val="00496EA0"/>
    <w:rsid w:val="004A2D13"/>
    <w:rsid w:val="004A41DB"/>
    <w:rsid w:val="004A4847"/>
    <w:rsid w:val="004A49EF"/>
    <w:rsid w:val="004A4FB9"/>
    <w:rsid w:val="004B2F81"/>
    <w:rsid w:val="004C6F58"/>
    <w:rsid w:val="004D2A34"/>
    <w:rsid w:val="004D388B"/>
    <w:rsid w:val="004D60D5"/>
    <w:rsid w:val="004E3FC9"/>
    <w:rsid w:val="004E7BD0"/>
    <w:rsid w:val="004F0885"/>
    <w:rsid w:val="004F5368"/>
    <w:rsid w:val="005039E8"/>
    <w:rsid w:val="00506C39"/>
    <w:rsid w:val="00510A95"/>
    <w:rsid w:val="00511F9A"/>
    <w:rsid w:val="005173EE"/>
    <w:rsid w:val="005339A4"/>
    <w:rsid w:val="00546F9D"/>
    <w:rsid w:val="005518B2"/>
    <w:rsid w:val="005524FB"/>
    <w:rsid w:val="005536BA"/>
    <w:rsid w:val="00556218"/>
    <w:rsid w:val="00557727"/>
    <w:rsid w:val="005617C0"/>
    <w:rsid w:val="005619D4"/>
    <w:rsid w:val="0056277A"/>
    <w:rsid w:val="00562B94"/>
    <w:rsid w:val="00570B71"/>
    <w:rsid w:val="0057714F"/>
    <w:rsid w:val="0058098C"/>
    <w:rsid w:val="00584610"/>
    <w:rsid w:val="00585080"/>
    <w:rsid w:val="005A11EC"/>
    <w:rsid w:val="005B0BBE"/>
    <w:rsid w:val="005B707C"/>
    <w:rsid w:val="005B7C89"/>
    <w:rsid w:val="005C0D61"/>
    <w:rsid w:val="005C2062"/>
    <w:rsid w:val="005C280E"/>
    <w:rsid w:val="005C6705"/>
    <w:rsid w:val="005D33C5"/>
    <w:rsid w:val="005E6CDF"/>
    <w:rsid w:val="005E7061"/>
    <w:rsid w:val="005F38B3"/>
    <w:rsid w:val="005F3B81"/>
    <w:rsid w:val="00603D0E"/>
    <w:rsid w:val="00605E5C"/>
    <w:rsid w:val="006064CF"/>
    <w:rsid w:val="00615074"/>
    <w:rsid w:val="00620D5A"/>
    <w:rsid w:val="00623D73"/>
    <w:rsid w:val="0062641D"/>
    <w:rsid w:val="0063106D"/>
    <w:rsid w:val="006316EA"/>
    <w:rsid w:val="00631C3A"/>
    <w:rsid w:val="00636E45"/>
    <w:rsid w:val="006409F6"/>
    <w:rsid w:val="00640DED"/>
    <w:rsid w:val="0064602D"/>
    <w:rsid w:val="006542BA"/>
    <w:rsid w:val="006551C4"/>
    <w:rsid w:val="00655A03"/>
    <w:rsid w:val="006577B7"/>
    <w:rsid w:val="006626C9"/>
    <w:rsid w:val="00664C62"/>
    <w:rsid w:val="00672439"/>
    <w:rsid w:val="006804BC"/>
    <w:rsid w:val="0068131F"/>
    <w:rsid w:val="00686F6A"/>
    <w:rsid w:val="00690308"/>
    <w:rsid w:val="00690337"/>
    <w:rsid w:val="00692B3F"/>
    <w:rsid w:val="006A45CD"/>
    <w:rsid w:val="006B363A"/>
    <w:rsid w:val="006B3DC7"/>
    <w:rsid w:val="006B4556"/>
    <w:rsid w:val="006C5D80"/>
    <w:rsid w:val="006E0043"/>
    <w:rsid w:val="006E29C8"/>
    <w:rsid w:val="006E7E79"/>
    <w:rsid w:val="006F3EF6"/>
    <w:rsid w:val="00704BAD"/>
    <w:rsid w:val="00704FF2"/>
    <w:rsid w:val="0071486D"/>
    <w:rsid w:val="00714B6F"/>
    <w:rsid w:val="00714D78"/>
    <w:rsid w:val="0072303B"/>
    <w:rsid w:val="00724C9A"/>
    <w:rsid w:val="00731CDC"/>
    <w:rsid w:val="00735D40"/>
    <w:rsid w:val="00736FA2"/>
    <w:rsid w:val="0073752A"/>
    <w:rsid w:val="00746953"/>
    <w:rsid w:val="00747766"/>
    <w:rsid w:val="00747E8E"/>
    <w:rsid w:val="00750DC9"/>
    <w:rsid w:val="007518D4"/>
    <w:rsid w:val="00757CBA"/>
    <w:rsid w:val="00760D11"/>
    <w:rsid w:val="00761708"/>
    <w:rsid w:val="007626D0"/>
    <w:rsid w:val="00763F2D"/>
    <w:rsid w:val="00765A39"/>
    <w:rsid w:val="00765D53"/>
    <w:rsid w:val="00771DCA"/>
    <w:rsid w:val="00783F90"/>
    <w:rsid w:val="00790DFC"/>
    <w:rsid w:val="007937EC"/>
    <w:rsid w:val="007A0E95"/>
    <w:rsid w:val="007A42A9"/>
    <w:rsid w:val="007C3138"/>
    <w:rsid w:val="007D2C7B"/>
    <w:rsid w:val="007D3421"/>
    <w:rsid w:val="007D4DE0"/>
    <w:rsid w:val="007E16CB"/>
    <w:rsid w:val="007E41EC"/>
    <w:rsid w:val="007E5518"/>
    <w:rsid w:val="007F3597"/>
    <w:rsid w:val="008006F5"/>
    <w:rsid w:val="00801277"/>
    <w:rsid w:val="0081126C"/>
    <w:rsid w:val="00812D2E"/>
    <w:rsid w:val="00813794"/>
    <w:rsid w:val="008173DD"/>
    <w:rsid w:val="008228D9"/>
    <w:rsid w:val="00824208"/>
    <w:rsid w:val="00824A61"/>
    <w:rsid w:val="0082643C"/>
    <w:rsid w:val="008279B8"/>
    <w:rsid w:val="008359D7"/>
    <w:rsid w:val="00837B3D"/>
    <w:rsid w:val="00842FFF"/>
    <w:rsid w:val="00850335"/>
    <w:rsid w:val="0085312B"/>
    <w:rsid w:val="008531D1"/>
    <w:rsid w:val="008551A8"/>
    <w:rsid w:val="00857E66"/>
    <w:rsid w:val="00862864"/>
    <w:rsid w:val="00872A47"/>
    <w:rsid w:val="00872BF2"/>
    <w:rsid w:val="00873E63"/>
    <w:rsid w:val="00877CFC"/>
    <w:rsid w:val="00880179"/>
    <w:rsid w:val="008921A6"/>
    <w:rsid w:val="00892EFD"/>
    <w:rsid w:val="00894872"/>
    <w:rsid w:val="008962F0"/>
    <w:rsid w:val="0089674A"/>
    <w:rsid w:val="008A05BA"/>
    <w:rsid w:val="008A1338"/>
    <w:rsid w:val="008A281A"/>
    <w:rsid w:val="008A3176"/>
    <w:rsid w:val="008A5DFF"/>
    <w:rsid w:val="008B19C5"/>
    <w:rsid w:val="008B477E"/>
    <w:rsid w:val="008B6531"/>
    <w:rsid w:val="008B7736"/>
    <w:rsid w:val="008C3066"/>
    <w:rsid w:val="008C3FCF"/>
    <w:rsid w:val="008C4293"/>
    <w:rsid w:val="008C4370"/>
    <w:rsid w:val="008D750B"/>
    <w:rsid w:val="008F350F"/>
    <w:rsid w:val="008F6732"/>
    <w:rsid w:val="009041B1"/>
    <w:rsid w:val="00912010"/>
    <w:rsid w:val="009322E8"/>
    <w:rsid w:val="00941898"/>
    <w:rsid w:val="0094252B"/>
    <w:rsid w:val="00942AB7"/>
    <w:rsid w:val="00944459"/>
    <w:rsid w:val="00950018"/>
    <w:rsid w:val="00952607"/>
    <w:rsid w:val="00953AE0"/>
    <w:rsid w:val="009632C5"/>
    <w:rsid w:val="009659FB"/>
    <w:rsid w:val="00966C68"/>
    <w:rsid w:val="009758CD"/>
    <w:rsid w:val="00990640"/>
    <w:rsid w:val="00993E2C"/>
    <w:rsid w:val="00994406"/>
    <w:rsid w:val="009976DD"/>
    <w:rsid w:val="009A060E"/>
    <w:rsid w:val="009A37C5"/>
    <w:rsid w:val="009B279A"/>
    <w:rsid w:val="009B4F0E"/>
    <w:rsid w:val="009C199E"/>
    <w:rsid w:val="009C2A87"/>
    <w:rsid w:val="009C50DA"/>
    <w:rsid w:val="009D5F7A"/>
    <w:rsid w:val="009D6575"/>
    <w:rsid w:val="009D749C"/>
    <w:rsid w:val="009E43C7"/>
    <w:rsid w:val="009E5962"/>
    <w:rsid w:val="009F1491"/>
    <w:rsid w:val="009F5C7D"/>
    <w:rsid w:val="00A004B5"/>
    <w:rsid w:val="00A0446A"/>
    <w:rsid w:val="00A0569D"/>
    <w:rsid w:val="00A11451"/>
    <w:rsid w:val="00A13592"/>
    <w:rsid w:val="00A172F5"/>
    <w:rsid w:val="00A17952"/>
    <w:rsid w:val="00A22B7B"/>
    <w:rsid w:val="00A24657"/>
    <w:rsid w:val="00A2798F"/>
    <w:rsid w:val="00A320B8"/>
    <w:rsid w:val="00A340E3"/>
    <w:rsid w:val="00A359A8"/>
    <w:rsid w:val="00A37848"/>
    <w:rsid w:val="00A506B0"/>
    <w:rsid w:val="00A50D2F"/>
    <w:rsid w:val="00A54C9A"/>
    <w:rsid w:val="00A602A9"/>
    <w:rsid w:val="00A603E3"/>
    <w:rsid w:val="00A60E88"/>
    <w:rsid w:val="00A642DD"/>
    <w:rsid w:val="00A6695B"/>
    <w:rsid w:val="00A71F98"/>
    <w:rsid w:val="00A75381"/>
    <w:rsid w:val="00A82EC4"/>
    <w:rsid w:val="00A9298E"/>
    <w:rsid w:val="00A93B15"/>
    <w:rsid w:val="00A97261"/>
    <w:rsid w:val="00AA0907"/>
    <w:rsid w:val="00AA1E01"/>
    <w:rsid w:val="00AA4109"/>
    <w:rsid w:val="00AA470D"/>
    <w:rsid w:val="00AB04A7"/>
    <w:rsid w:val="00AB6415"/>
    <w:rsid w:val="00AD1461"/>
    <w:rsid w:val="00AD69AA"/>
    <w:rsid w:val="00AD7C3C"/>
    <w:rsid w:val="00AE13AE"/>
    <w:rsid w:val="00B019C0"/>
    <w:rsid w:val="00B06C92"/>
    <w:rsid w:val="00B13D62"/>
    <w:rsid w:val="00B14082"/>
    <w:rsid w:val="00B20103"/>
    <w:rsid w:val="00B24CB7"/>
    <w:rsid w:val="00B25702"/>
    <w:rsid w:val="00B3459E"/>
    <w:rsid w:val="00B42C6B"/>
    <w:rsid w:val="00B51278"/>
    <w:rsid w:val="00B523D4"/>
    <w:rsid w:val="00B73B98"/>
    <w:rsid w:val="00B7580E"/>
    <w:rsid w:val="00B8144B"/>
    <w:rsid w:val="00B827F1"/>
    <w:rsid w:val="00B91552"/>
    <w:rsid w:val="00B95912"/>
    <w:rsid w:val="00B95AD1"/>
    <w:rsid w:val="00BA1BA7"/>
    <w:rsid w:val="00BA4481"/>
    <w:rsid w:val="00BB1DD8"/>
    <w:rsid w:val="00BB2F90"/>
    <w:rsid w:val="00BD0898"/>
    <w:rsid w:val="00BD66DA"/>
    <w:rsid w:val="00BD7603"/>
    <w:rsid w:val="00BE4E3E"/>
    <w:rsid w:val="00BE4ECA"/>
    <w:rsid w:val="00BE74BB"/>
    <w:rsid w:val="00BF000E"/>
    <w:rsid w:val="00C119BB"/>
    <w:rsid w:val="00C13822"/>
    <w:rsid w:val="00C15490"/>
    <w:rsid w:val="00C17F2E"/>
    <w:rsid w:val="00C20BE4"/>
    <w:rsid w:val="00C26A0C"/>
    <w:rsid w:val="00C3098D"/>
    <w:rsid w:val="00C327A4"/>
    <w:rsid w:val="00C43B53"/>
    <w:rsid w:val="00C44715"/>
    <w:rsid w:val="00C4677C"/>
    <w:rsid w:val="00C542AC"/>
    <w:rsid w:val="00C64EF5"/>
    <w:rsid w:val="00C67925"/>
    <w:rsid w:val="00C77839"/>
    <w:rsid w:val="00C80C77"/>
    <w:rsid w:val="00C83E7A"/>
    <w:rsid w:val="00C8467F"/>
    <w:rsid w:val="00C925FB"/>
    <w:rsid w:val="00C93990"/>
    <w:rsid w:val="00CA3E62"/>
    <w:rsid w:val="00CA6061"/>
    <w:rsid w:val="00CB23D6"/>
    <w:rsid w:val="00CB5424"/>
    <w:rsid w:val="00CD188E"/>
    <w:rsid w:val="00CD5BA0"/>
    <w:rsid w:val="00CD6FBB"/>
    <w:rsid w:val="00CE6849"/>
    <w:rsid w:val="00CE6F68"/>
    <w:rsid w:val="00CE7444"/>
    <w:rsid w:val="00CF64FC"/>
    <w:rsid w:val="00D0226A"/>
    <w:rsid w:val="00D02C13"/>
    <w:rsid w:val="00D1238C"/>
    <w:rsid w:val="00D13856"/>
    <w:rsid w:val="00D14413"/>
    <w:rsid w:val="00D15E90"/>
    <w:rsid w:val="00D23432"/>
    <w:rsid w:val="00D26DB5"/>
    <w:rsid w:val="00D273EE"/>
    <w:rsid w:val="00D3461B"/>
    <w:rsid w:val="00D36B88"/>
    <w:rsid w:val="00D41271"/>
    <w:rsid w:val="00D43565"/>
    <w:rsid w:val="00D46DDA"/>
    <w:rsid w:val="00D60C6A"/>
    <w:rsid w:val="00D70C92"/>
    <w:rsid w:val="00D71D8B"/>
    <w:rsid w:val="00D727B8"/>
    <w:rsid w:val="00D772DB"/>
    <w:rsid w:val="00D831EA"/>
    <w:rsid w:val="00D83AD1"/>
    <w:rsid w:val="00D85E9E"/>
    <w:rsid w:val="00D90E32"/>
    <w:rsid w:val="00D9229C"/>
    <w:rsid w:val="00D92DD5"/>
    <w:rsid w:val="00D9395E"/>
    <w:rsid w:val="00D93B6B"/>
    <w:rsid w:val="00DA2991"/>
    <w:rsid w:val="00DB3F44"/>
    <w:rsid w:val="00DB5464"/>
    <w:rsid w:val="00DC298D"/>
    <w:rsid w:val="00DC72B6"/>
    <w:rsid w:val="00DD0B84"/>
    <w:rsid w:val="00DD157A"/>
    <w:rsid w:val="00DD4D1A"/>
    <w:rsid w:val="00DD7EFF"/>
    <w:rsid w:val="00DE0E1E"/>
    <w:rsid w:val="00DE10A4"/>
    <w:rsid w:val="00DE5D1A"/>
    <w:rsid w:val="00DE5FB7"/>
    <w:rsid w:val="00DF16AF"/>
    <w:rsid w:val="00E02787"/>
    <w:rsid w:val="00E10D44"/>
    <w:rsid w:val="00E12FA4"/>
    <w:rsid w:val="00E14A94"/>
    <w:rsid w:val="00E1676F"/>
    <w:rsid w:val="00E22993"/>
    <w:rsid w:val="00E26FDE"/>
    <w:rsid w:val="00E314B2"/>
    <w:rsid w:val="00E402A3"/>
    <w:rsid w:val="00E41B7F"/>
    <w:rsid w:val="00E44496"/>
    <w:rsid w:val="00E478CE"/>
    <w:rsid w:val="00E51C2F"/>
    <w:rsid w:val="00E55384"/>
    <w:rsid w:val="00E579E5"/>
    <w:rsid w:val="00E637BE"/>
    <w:rsid w:val="00E64346"/>
    <w:rsid w:val="00E6454B"/>
    <w:rsid w:val="00E64C83"/>
    <w:rsid w:val="00E64DF7"/>
    <w:rsid w:val="00E76C71"/>
    <w:rsid w:val="00E76E4F"/>
    <w:rsid w:val="00E77A16"/>
    <w:rsid w:val="00E903D1"/>
    <w:rsid w:val="00E904DB"/>
    <w:rsid w:val="00E9294E"/>
    <w:rsid w:val="00E94F5A"/>
    <w:rsid w:val="00E97785"/>
    <w:rsid w:val="00EA43D3"/>
    <w:rsid w:val="00EB0AEF"/>
    <w:rsid w:val="00EB10FA"/>
    <w:rsid w:val="00EB48B0"/>
    <w:rsid w:val="00EB7123"/>
    <w:rsid w:val="00EC1CF8"/>
    <w:rsid w:val="00EC778F"/>
    <w:rsid w:val="00ED456F"/>
    <w:rsid w:val="00ED540B"/>
    <w:rsid w:val="00ED6826"/>
    <w:rsid w:val="00EE0F75"/>
    <w:rsid w:val="00EE321A"/>
    <w:rsid w:val="00EE78E3"/>
    <w:rsid w:val="00EF70C3"/>
    <w:rsid w:val="00EF7F9D"/>
    <w:rsid w:val="00F01D84"/>
    <w:rsid w:val="00F12DD2"/>
    <w:rsid w:val="00F2227C"/>
    <w:rsid w:val="00F24DC9"/>
    <w:rsid w:val="00F268F9"/>
    <w:rsid w:val="00F34455"/>
    <w:rsid w:val="00F422E5"/>
    <w:rsid w:val="00F4421D"/>
    <w:rsid w:val="00F45569"/>
    <w:rsid w:val="00F52161"/>
    <w:rsid w:val="00F5504E"/>
    <w:rsid w:val="00F55F44"/>
    <w:rsid w:val="00F629A2"/>
    <w:rsid w:val="00F67C3B"/>
    <w:rsid w:val="00F7042D"/>
    <w:rsid w:val="00F8163B"/>
    <w:rsid w:val="00F90B58"/>
    <w:rsid w:val="00F90EAD"/>
    <w:rsid w:val="00F92735"/>
    <w:rsid w:val="00F94CEC"/>
    <w:rsid w:val="00F95D07"/>
    <w:rsid w:val="00FA0A91"/>
    <w:rsid w:val="00FA2CFF"/>
    <w:rsid w:val="00FA6CAA"/>
    <w:rsid w:val="00FB50D4"/>
    <w:rsid w:val="00FD2961"/>
    <w:rsid w:val="00FE3354"/>
    <w:rsid w:val="00FE711F"/>
    <w:rsid w:val="00FF1742"/>
    <w:rsid w:val="26E3E2C4"/>
    <w:rsid w:val="2ADF236F"/>
    <w:rsid w:val="380B357D"/>
    <w:rsid w:val="3965035E"/>
    <w:rsid w:val="54D6B2FB"/>
    <w:rsid w:val="58F517AF"/>
    <w:rsid w:val="5BAEABD0"/>
    <w:rsid w:val="609A4BD2"/>
    <w:rsid w:val="7ABE228A"/>
    <w:rsid w:val="7E9D7B28"/>
    <w:rsid w:val="7F3549DE"/>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4F3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B3D"/>
    <w:rPr>
      <w:color w:val="324947" w:themeColor="text1"/>
    </w:rPr>
  </w:style>
  <w:style w:type="paragraph" w:styleId="Heading1">
    <w:name w:val="heading 1"/>
    <w:basedOn w:val="Normal"/>
    <w:next w:val="Normal"/>
    <w:link w:val="Heading1Char"/>
    <w:uiPriority w:val="9"/>
    <w:qFormat/>
    <w:rsid w:val="00C93990"/>
    <w:pPr>
      <w:keepNext/>
      <w:keepLines/>
      <w:numPr>
        <w:numId w:val="47"/>
      </w:numPr>
      <w:spacing w:before="320" w:after="240" w:line="259" w:lineRule="auto"/>
      <w:contextualSpacing/>
      <w:outlineLvl w:val="0"/>
    </w:pPr>
    <w:rPr>
      <w:rFonts w:asciiTheme="majorHAnsi" w:eastAsiaTheme="majorEastAsia" w:hAnsiTheme="majorHAnsi" w:cstheme="majorBidi"/>
      <w:b/>
      <w:sz w:val="28"/>
      <w:szCs w:val="26"/>
    </w:rPr>
  </w:style>
  <w:style w:type="paragraph" w:styleId="Heading2">
    <w:name w:val="heading 2"/>
    <w:basedOn w:val="Normal"/>
    <w:next w:val="Normal"/>
    <w:link w:val="Heading2Char"/>
    <w:uiPriority w:val="9"/>
    <w:qFormat/>
    <w:rsid w:val="007A0E95"/>
    <w:pPr>
      <w:keepNext/>
      <w:keepLines/>
      <w:numPr>
        <w:ilvl w:val="1"/>
        <w:numId w:val="47"/>
      </w:numPr>
      <w:spacing w:before="320" w:after="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qFormat/>
    <w:rsid w:val="00605E5C"/>
    <w:pPr>
      <w:keepNext/>
      <w:keepLines/>
      <w:numPr>
        <w:ilvl w:val="2"/>
        <w:numId w:val="47"/>
      </w:numPr>
      <w:spacing w:before="200"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D60C6A"/>
    <w:pPr>
      <w:keepNext/>
      <w:keepLines/>
      <w:numPr>
        <w:ilvl w:val="3"/>
        <w:numId w:val="47"/>
      </w:numPr>
      <w:spacing w:before="40" w:after="0"/>
      <w:outlineLvl w:val="3"/>
    </w:pPr>
    <w:rPr>
      <w:rFonts w:asciiTheme="majorHAnsi" w:eastAsiaTheme="majorEastAsia" w:hAnsiTheme="majorHAnsi" w:cstheme="majorBidi"/>
      <w:i/>
      <w:iCs/>
      <w:color w:val="253634" w:themeColor="accent1" w:themeShade="BF"/>
    </w:rPr>
  </w:style>
  <w:style w:type="paragraph" w:styleId="Heading5">
    <w:name w:val="heading 5"/>
    <w:basedOn w:val="Normal"/>
    <w:next w:val="Normal"/>
    <w:link w:val="Heading5Char"/>
    <w:uiPriority w:val="9"/>
    <w:semiHidden/>
    <w:qFormat/>
    <w:rsid w:val="00D60C6A"/>
    <w:pPr>
      <w:keepNext/>
      <w:keepLines/>
      <w:numPr>
        <w:ilvl w:val="4"/>
        <w:numId w:val="47"/>
      </w:numPr>
      <w:spacing w:before="40" w:after="0"/>
      <w:outlineLvl w:val="4"/>
    </w:pPr>
    <w:rPr>
      <w:rFonts w:asciiTheme="majorHAnsi" w:eastAsiaTheme="majorEastAsia" w:hAnsiTheme="majorHAnsi" w:cstheme="majorBidi"/>
      <w:color w:val="253634" w:themeColor="accent1" w:themeShade="BF"/>
    </w:rPr>
  </w:style>
  <w:style w:type="paragraph" w:styleId="Heading6">
    <w:name w:val="heading 6"/>
    <w:basedOn w:val="Normal"/>
    <w:next w:val="Normal"/>
    <w:link w:val="Heading6Char"/>
    <w:uiPriority w:val="9"/>
    <w:semiHidden/>
    <w:qFormat/>
    <w:rsid w:val="00D60C6A"/>
    <w:pPr>
      <w:keepNext/>
      <w:keepLines/>
      <w:numPr>
        <w:ilvl w:val="5"/>
        <w:numId w:val="47"/>
      </w:numPr>
      <w:spacing w:before="40" w:after="0"/>
      <w:outlineLvl w:val="5"/>
    </w:pPr>
    <w:rPr>
      <w:rFonts w:asciiTheme="majorHAnsi" w:eastAsiaTheme="majorEastAsia" w:hAnsiTheme="majorHAnsi" w:cstheme="majorBidi"/>
      <w:color w:val="182423" w:themeColor="accent1" w:themeShade="7F"/>
    </w:rPr>
  </w:style>
  <w:style w:type="paragraph" w:styleId="Heading7">
    <w:name w:val="heading 7"/>
    <w:basedOn w:val="Normal"/>
    <w:next w:val="Normal"/>
    <w:link w:val="Heading7Char"/>
    <w:uiPriority w:val="9"/>
    <w:semiHidden/>
    <w:qFormat/>
    <w:rsid w:val="00D60C6A"/>
    <w:pPr>
      <w:keepNext/>
      <w:keepLines/>
      <w:numPr>
        <w:ilvl w:val="6"/>
        <w:numId w:val="47"/>
      </w:numPr>
      <w:spacing w:before="40" w:after="0"/>
      <w:outlineLvl w:val="6"/>
    </w:pPr>
    <w:rPr>
      <w:rFonts w:asciiTheme="majorHAnsi" w:eastAsiaTheme="majorEastAsia" w:hAnsiTheme="majorHAnsi" w:cstheme="majorBidi"/>
      <w:i/>
      <w:iCs/>
      <w:color w:val="182423" w:themeColor="accent1" w:themeShade="7F"/>
    </w:rPr>
  </w:style>
  <w:style w:type="paragraph" w:styleId="Heading8">
    <w:name w:val="heading 8"/>
    <w:basedOn w:val="Normal"/>
    <w:next w:val="Normal"/>
    <w:link w:val="Heading8Char"/>
    <w:uiPriority w:val="9"/>
    <w:semiHidden/>
    <w:qFormat/>
    <w:rsid w:val="00D60C6A"/>
    <w:pPr>
      <w:keepNext/>
      <w:keepLines/>
      <w:numPr>
        <w:ilvl w:val="7"/>
        <w:numId w:val="47"/>
      </w:numPr>
      <w:spacing w:before="40" w:after="0"/>
      <w:outlineLvl w:val="7"/>
    </w:pPr>
    <w:rPr>
      <w:rFonts w:asciiTheme="majorHAnsi" w:eastAsiaTheme="majorEastAsia" w:hAnsiTheme="majorHAnsi" w:cstheme="majorBidi"/>
      <w:color w:val="4A6C68" w:themeColor="text1" w:themeTint="D8"/>
      <w:sz w:val="21"/>
      <w:szCs w:val="21"/>
    </w:rPr>
  </w:style>
  <w:style w:type="paragraph" w:styleId="Heading9">
    <w:name w:val="heading 9"/>
    <w:basedOn w:val="Normal"/>
    <w:next w:val="Normal"/>
    <w:link w:val="Heading9Char"/>
    <w:uiPriority w:val="9"/>
    <w:semiHidden/>
    <w:qFormat/>
    <w:rsid w:val="00D60C6A"/>
    <w:pPr>
      <w:keepNext/>
      <w:keepLines/>
      <w:numPr>
        <w:ilvl w:val="8"/>
        <w:numId w:val="47"/>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D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2DD2"/>
    <w:rPr>
      <w:color w:val="000000" w:themeColor="text2"/>
      <w:sz w:val="18"/>
    </w:rPr>
  </w:style>
  <w:style w:type="paragraph" w:styleId="Footer">
    <w:name w:val="footer"/>
    <w:basedOn w:val="Normal"/>
    <w:link w:val="FooterChar"/>
    <w:uiPriority w:val="99"/>
    <w:unhideWhenUsed/>
    <w:rsid w:val="00F12DD2"/>
    <w:pPr>
      <w:tabs>
        <w:tab w:val="center" w:pos="4536"/>
        <w:tab w:val="right" w:pos="9072"/>
      </w:tabs>
      <w:spacing w:after="0" w:line="240" w:lineRule="auto"/>
      <w:ind w:left="-935"/>
    </w:pPr>
    <w:rPr>
      <w:sz w:val="15"/>
    </w:rPr>
  </w:style>
  <w:style w:type="character" w:customStyle="1" w:styleId="FooterChar">
    <w:name w:val="Footer Char"/>
    <w:basedOn w:val="DefaultParagraphFont"/>
    <w:link w:val="Footer"/>
    <w:uiPriority w:val="99"/>
    <w:rsid w:val="00F12DD2"/>
    <w:rPr>
      <w:color w:val="324947" w:themeColor="text1"/>
      <w:sz w:val="15"/>
    </w:rPr>
  </w:style>
  <w:style w:type="numbering" w:styleId="111111">
    <w:name w:val="Outline List 2"/>
    <w:basedOn w:val="NoList"/>
    <w:uiPriority w:val="99"/>
    <w:semiHidden/>
    <w:unhideWhenUsed/>
    <w:rsid w:val="00D60C6A"/>
    <w:pPr>
      <w:numPr>
        <w:numId w:val="1"/>
      </w:numPr>
    </w:pPr>
  </w:style>
  <w:style w:type="numbering" w:styleId="1ai">
    <w:name w:val="Outline List 1"/>
    <w:basedOn w:val="NoList"/>
    <w:uiPriority w:val="99"/>
    <w:semiHidden/>
    <w:unhideWhenUsed/>
    <w:rsid w:val="00D60C6A"/>
    <w:pPr>
      <w:numPr>
        <w:numId w:val="2"/>
      </w:numPr>
    </w:pPr>
  </w:style>
  <w:style w:type="character" w:customStyle="1" w:styleId="Heading1Char">
    <w:name w:val="Heading 1 Char"/>
    <w:basedOn w:val="DefaultParagraphFont"/>
    <w:link w:val="Heading1"/>
    <w:uiPriority w:val="9"/>
    <w:rsid w:val="00C93990"/>
    <w:rPr>
      <w:rFonts w:asciiTheme="majorHAnsi" w:eastAsiaTheme="majorEastAsia" w:hAnsiTheme="majorHAnsi" w:cstheme="majorBidi"/>
      <w:b/>
      <w:color w:val="324947" w:themeColor="text1"/>
      <w:sz w:val="28"/>
      <w:szCs w:val="26"/>
    </w:rPr>
  </w:style>
  <w:style w:type="character" w:customStyle="1" w:styleId="Heading2Char">
    <w:name w:val="Heading 2 Char"/>
    <w:basedOn w:val="DefaultParagraphFont"/>
    <w:link w:val="Heading2"/>
    <w:uiPriority w:val="9"/>
    <w:rsid w:val="007A0E95"/>
    <w:rPr>
      <w:rFonts w:asciiTheme="majorHAnsi" w:eastAsiaTheme="majorEastAsia" w:hAnsiTheme="majorHAnsi" w:cstheme="majorBidi"/>
      <w:b/>
      <w:color w:val="324947" w:themeColor="text1"/>
      <w:szCs w:val="26"/>
    </w:rPr>
  </w:style>
  <w:style w:type="character" w:customStyle="1" w:styleId="Heading3Char">
    <w:name w:val="Heading 3 Char"/>
    <w:basedOn w:val="DefaultParagraphFont"/>
    <w:link w:val="Heading3"/>
    <w:uiPriority w:val="9"/>
    <w:rsid w:val="00605E5C"/>
    <w:rPr>
      <w:rFonts w:asciiTheme="majorHAnsi" w:eastAsiaTheme="majorEastAsia" w:hAnsiTheme="majorHAnsi" w:cstheme="majorBidi"/>
      <w:b/>
      <w:color w:val="324947" w:themeColor="text1"/>
      <w:szCs w:val="24"/>
    </w:rPr>
  </w:style>
  <w:style w:type="character" w:customStyle="1" w:styleId="Heading4Char">
    <w:name w:val="Heading 4 Char"/>
    <w:basedOn w:val="DefaultParagraphFont"/>
    <w:link w:val="Heading4"/>
    <w:uiPriority w:val="9"/>
    <w:semiHidden/>
    <w:rsid w:val="003F2A9D"/>
    <w:rPr>
      <w:rFonts w:asciiTheme="majorHAnsi" w:eastAsiaTheme="majorEastAsia" w:hAnsiTheme="majorHAnsi" w:cstheme="majorBidi"/>
      <w:i/>
      <w:iCs/>
      <w:color w:val="253634" w:themeColor="accent1" w:themeShade="BF"/>
    </w:rPr>
  </w:style>
  <w:style w:type="character" w:customStyle="1" w:styleId="Heading5Char">
    <w:name w:val="Heading 5 Char"/>
    <w:basedOn w:val="DefaultParagraphFont"/>
    <w:link w:val="Heading5"/>
    <w:uiPriority w:val="9"/>
    <w:semiHidden/>
    <w:rsid w:val="003F2A9D"/>
    <w:rPr>
      <w:rFonts w:asciiTheme="majorHAnsi" w:eastAsiaTheme="majorEastAsia" w:hAnsiTheme="majorHAnsi" w:cstheme="majorBidi"/>
      <w:color w:val="253634" w:themeColor="accent1" w:themeShade="BF"/>
    </w:rPr>
  </w:style>
  <w:style w:type="character" w:customStyle="1" w:styleId="Heading6Char">
    <w:name w:val="Heading 6 Char"/>
    <w:basedOn w:val="DefaultParagraphFont"/>
    <w:link w:val="Heading6"/>
    <w:uiPriority w:val="9"/>
    <w:semiHidden/>
    <w:rsid w:val="003F2A9D"/>
    <w:rPr>
      <w:rFonts w:asciiTheme="majorHAnsi" w:eastAsiaTheme="majorEastAsia" w:hAnsiTheme="majorHAnsi" w:cstheme="majorBidi"/>
      <w:color w:val="182423" w:themeColor="accent1" w:themeShade="7F"/>
    </w:rPr>
  </w:style>
  <w:style w:type="character" w:customStyle="1" w:styleId="Heading7Char">
    <w:name w:val="Heading 7 Char"/>
    <w:basedOn w:val="DefaultParagraphFont"/>
    <w:link w:val="Heading7"/>
    <w:uiPriority w:val="9"/>
    <w:semiHidden/>
    <w:rsid w:val="003F2A9D"/>
    <w:rPr>
      <w:rFonts w:asciiTheme="majorHAnsi" w:eastAsiaTheme="majorEastAsia" w:hAnsiTheme="majorHAnsi" w:cstheme="majorBidi"/>
      <w:i/>
      <w:iCs/>
      <w:color w:val="182423" w:themeColor="accent1" w:themeShade="7F"/>
    </w:rPr>
  </w:style>
  <w:style w:type="character" w:customStyle="1" w:styleId="Heading8Char">
    <w:name w:val="Heading 8 Char"/>
    <w:basedOn w:val="DefaultParagraphFont"/>
    <w:link w:val="Heading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Heading9Char">
    <w:name w:val="Heading 9 Char"/>
    <w:basedOn w:val="DefaultParagraphFont"/>
    <w:link w:val="Heading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cleSection">
    <w:name w:val="Outline List 3"/>
    <w:basedOn w:val="NoList"/>
    <w:uiPriority w:val="99"/>
    <w:semiHidden/>
    <w:unhideWhenUsed/>
    <w:rsid w:val="00D60C6A"/>
    <w:pPr>
      <w:numPr>
        <w:numId w:val="3"/>
      </w:numPr>
    </w:pPr>
  </w:style>
  <w:style w:type="paragraph" w:styleId="EnvelopeReturn">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phy">
    <w:name w:val="Bibliography"/>
    <w:basedOn w:val="Normal"/>
    <w:next w:val="Normal"/>
    <w:uiPriority w:val="37"/>
    <w:semiHidden/>
    <w:unhideWhenUsed/>
    <w:rsid w:val="00D60C6A"/>
  </w:style>
  <w:style w:type="paragraph" w:styleId="Caption">
    <w:name w:val="caption"/>
    <w:basedOn w:val="Normal"/>
    <w:next w:val="Normal"/>
    <w:uiPriority w:val="35"/>
    <w:unhideWhenUsed/>
    <w:qFormat/>
    <w:rsid w:val="00D60C6A"/>
    <w:pPr>
      <w:spacing w:line="240" w:lineRule="auto"/>
    </w:pPr>
    <w:rPr>
      <w:i/>
      <w:iCs/>
    </w:rPr>
  </w:style>
  <w:style w:type="paragraph" w:styleId="BlockTex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alloonText">
    <w:name w:val="Balloon Text"/>
    <w:basedOn w:val="Normal"/>
    <w:link w:val="BalloonTextChar"/>
    <w:uiPriority w:val="99"/>
    <w:semiHidden/>
    <w:unhideWhenUsed/>
    <w:rsid w:val="00D60C6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60C6A"/>
    <w:rPr>
      <w:rFonts w:ascii="Segoe UI" w:hAnsi="Segoe UI" w:cs="Segoe UI"/>
      <w:sz w:val="18"/>
      <w:szCs w:val="18"/>
    </w:rPr>
  </w:style>
  <w:style w:type="character" w:styleId="BookTitle">
    <w:name w:val="Book Title"/>
    <w:basedOn w:val="DefaultParagraphFont"/>
    <w:uiPriority w:val="33"/>
    <w:semiHidden/>
    <w:qFormat/>
    <w:rsid w:val="00D60C6A"/>
    <w:rPr>
      <w:b/>
      <w:bCs/>
      <w:i/>
      <w:iCs/>
      <w:spacing w:val="5"/>
    </w:rPr>
  </w:style>
  <w:style w:type="paragraph" w:styleId="BodyText">
    <w:name w:val="Body Text"/>
    <w:basedOn w:val="Normal"/>
    <w:link w:val="BodyTextChar"/>
    <w:uiPriority w:val="99"/>
    <w:semiHidden/>
    <w:unhideWhenUsed/>
    <w:rsid w:val="00D60C6A"/>
    <w:pPr>
      <w:spacing w:after="120"/>
    </w:pPr>
  </w:style>
  <w:style w:type="character" w:customStyle="1" w:styleId="BodyTextChar">
    <w:name w:val="Body Text Char"/>
    <w:basedOn w:val="DefaultParagraphFont"/>
    <w:link w:val="BodyText"/>
    <w:uiPriority w:val="99"/>
    <w:semiHidden/>
    <w:rsid w:val="00D60C6A"/>
  </w:style>
  <w:style w:type="paragraph" w:styleId="BodyTextFirstIndent">
    <w:name w:val="Body Text First Indent"/>
    <w:basedOn w:val="BodyText"/>
    <w:link w:val="BodyTextFirstIndentChar"/>
    <w:uiPriority w:val="99"/>
    <w:semiHidden/>
    <w:unhideWhenUsed/>
    <w:rsid w:val="00D60C6A"/>
    <w:pPr>
      <w:spacing w:after="160"/>
      <w:ind w:firstLine="360"/>
    </w:pPr>
  </w:style>
  <w:style w:type="character" w:customStyle="1" w:styleId="BodyTextFirstIndentChar">
    <w:name w:val="Body Text First Indent Char"/>
    <w:basedOn w:val="BodyTextChar"/>
    <w:link w:val="BodyTextFirstIndent"/>
    <w:uiPriority w:val="99"/>
    <w:semiHidden/>
    <w:rsid w:val="00D60C6A"/>
  </w:style>
  <w:style w:type="paragraph" w:styleId="BodyTextIndent">
    <w:name w:val="Body Text Indent"/>
    <w:basedOn w:val="Normal"/>
    <w:link w:val="BodyTextIndentChar"/>
    <w:uiPriority w:val="99"/>
    <w:semiHidden/>
    <w:unhideWhenUsed/>
    <w:rsid w:val="00D60C6A"/>
    <w:pPr>
      <w:spacing w:after="120"/>
      <w:ind w:left="283"/>
    </w:pPr>
  </w:style>
  <w:style w:type="character" w:customStyle="1" w:styleId="BodyTextIndentChar">
    <w:name w:val="Body Text Indent Char"/>
    <w:basedOn w:val="DefaultParagraphFont"/>
    <w:link w:val="BodyTextIndent"/>
    <w:uiPriority w:val="99"/>
    <w:semiHidden/>
    <w:rsid w:val="00D60C6A"/>
  </w:style>
  <w:style w:type="paragraph" w:styleId="BodyTextFirstIndent2">
    <w:name w:val="Body Text First Indent 2"/>
    <w:basedOn w:val="BodyTextIndent"/>
    <w:link w:val="BodyTextFirstIndent2Char"/>
    <w:uiPriority w:val="99"/>
    <w:semiHidden/>
    <w:unhideWhenUsed/>
    <w:rsid w:val="00D60C6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60C6A"/>
  </w:style>
  <w:style w:type="paragraph" w:styleId="BodyText2">
    <w:name w:val="Body Text 2"/>
    <w:basedOn w:val="Normal"/>
    <w:link w:val="BodyText2Char"/>
    <w:uiPriority w:val="99"/>
    <w:semiHidden/>
    <w:unhideWhenUsed/>
    <w:rsid w:val="00D60C6A"/>
    <w:pPr>
      <w:spacing w:after="120" w:line="480" w:lineRule="auto"/>
    </w:pPr>
  </w:style>
  <w:style w:type="character" w:customStyle="1" w:styleId="BodyText2Char">
    <w:name w:val="Body Text 2 Char"/>
    <w:basedOn w:val="DefaultParagraphFont"/>
    <w:link w:val="BodyText2"/>
    <w:uiPriority w:val="99"/>
    <w:semiHidden/>
    <w:rsid w:val="00D60C6A"/>
  </w:style>
  <w:style w:type="paragraph" w:styleId="BodyText3">
    <w:name w:val="Body Text 3"/>
    <w:basedOn w:val="Normal"/>
    <w:link w:val="BodyText3Char"/>
    <w:uiPriority w:val="99"/>
    <w:semiHidden/>
    <w:unhideWhenUsed/>
    <w:rsid w:val="00D60C6A"/>
    <w:pPr>
      <w:spacing w:after="120"/>
    </w:pPr>
    <w:rPr>
      <w:sz w:val="16"/>
      <w:szCs w:val="16"/>
    </w:rPr>
  </w:style>
  <w:style w:type="character" w:customStyle="1" w:styleId="BodyText3Char">
    <w:name w:val="Body Text 3 Char"/>
    <w:basedOn w:val="DefaultParagraphFont"/>
    <w:link w:val="BodyText3"/>
    <w:uiPriority w:val="99"/>
    <w:semiHidden/>
    <w:rsid w:val="00D60C6A"/>
    <w:rPr>
      <w:sz w:val="16"/>
      <w:szCs w:val="16"/>
    </w:rPr>
  </w:style>
  <w:style w:type="paragraph" w:styleId="BodyTextIndent2">
    <w:name w:val="Body Text Indent 2"/>
    <w:basedOn w:val="Normal"/>
    <w:link w:val="BodyTextIndent2Char"/>
    <w:uiPriority w:val="99"/>
    <w:semiHidden/>
    <w:unhideWhenUsed/>
    <w:rsid w:val="00D60C6A"/>
    <w:pPr>
      <w:spacing w:after="120" w:line="480" w:lineRule="auto"/>
      <w:ind w:left="283"/>
    </w:pPr>
  </w:style>
  <w:style w:type="character" w:customStyle="1" w:styleId="BodyTextIndent2Char">
    <w:name w:val="Body Text Indent 2 Char"/>
    <w:basedOn w:val="DefaultParagraphFont"/>
    <w:link w:val="BodyTextIndent2"/>
    <w:uiPriority w:val="99"/>
    <w:semiHidden/>
    <w:rsid w:val="00D60C6A"/>
  </w:style>
  <w:style w:type="paragraph" w:styleId="BodyTextIndent3">
    <w:name w:val="Body Text Indent 3"/>
    <w:basedOn w:val="Normal"/>
    <w:link w:val="BodyTextIndent3Char"/>
    <w:uiPriority w:val="99"/>
    <w:semiHidden/>
    <w:unhideWhenUsed/>
    <w:rsid w:val="00D60C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0C6A"/>
    <w:rPr>
      <w:sz w:val="16"/>
      <w:szCs w:val="16"/>
    </w:rPr>
  </w:style>
  <w:style w:type="paragraph" w:styleId="Date">
    <w:name w:val="Date"/>
    <w:basedOn w:val="Normal"/>
    <w:next w:val="Normal"/>
    <w:link w:val="DateChar"/>
    <w:uiPriority w:val="99"/>
    <w:semiHidden/>
    <w:unhideWhenUsed/>
    <w:rsid w:val="00D60C6A"/>
  </w:style>
  <w:style w:type="character" w:customStyle="1" w:styleId="DateChar">
    <w:name w:val="Date Char"/>
    <w:basedOn w:val="DefaultParagraphFont"/>
    <w:link w:val="Date"/>
    <w:uiPriority w:val="99"/>
    <w:semiHidden/>
    <w:rsid w:val="00D60C6A"/>
  </w:style>
  <w:style w:type="paragraph" w:styleId="DocumentMap">
    <w:name w:val="Document Map"/>
    <w:basedOn w:val="Normal"/>
    <w:link w:val="DocumentMapChar"/>
    <w:uiPriority w:val="99"/>
    <w:semiHidden/>
    <w:unhideWhenUsed/>
    <w:rsid w:val="00D60C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0C6A"/>
    <w:rPr>
      <w:rFonts w:ascii="Segoe UI" w:hAnsi="Segoe UI" w:cs="Segoe UI"/>
      <w:sz w:val="16"/>
      <w:szCs w:val="16"/>
    </w:rPr>
  </w:style>
  <w:style w:type="character" w:styleId="Hashtag">
    <w:name w:val="Hashtag"/>
    <w:basedOn w:val="DefaultParagraphFont"/>
    <w:uiPriority w:val="99"/>
    <w:semiHidden/>
    <w:unhideWhenUsed/>
    <w:rsid w:val="00D60C6A"/>
    <w:rPr>
      <w:color w:val="2B579A"/>
      <w:shd w:val="clear" w:color="auto" w:fill="E1DFDD"/>
    </w:rPr>
  </w:style>
  <w:style w:type="table" w:styleId="TableSimple1">
    <w:name w:val="Table Simple 1"/>
    <w:basedOn w:val="TableNorma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D60C6A"/>
    <w:pPr>
      <w:spacing w:after="0" w:line="240" w:lineRule="auto"/>
    </w:pPr>
  </w:style>
  <w:style w:type="character" w:customStyle="1" w:styleId="E-mailSignatureChar">
    <w:name w:val="E-mail Signature Char"/>
    <w:basedOn w:val="DefaultParagraphFont"/>
    <w:link w:val="E-mailSignature"/>
    <w:uiPriority w:val="99"/>
    <w:semiHidden/>
    <w:rsid w:val="00D60C6A"/>
  </w:style>
  <w:style w:type="table" w:styleId="ColorfulList">
    <w:name w:val="Colorful List"/>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ColorfulList-Accent1">
    <w:name w:val="Colorful List Accent 1"/>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ColorfulList-Accent2">
    <w:name w:val="Colorful List Accent 2"/>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ColorfulList-Accent3">
    <w:name w:val="Colorful List Accent 3"/>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ColorfulShading-Accent1">
    <w:name w:val="Colorful Shading Accent 1"/>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ColorfulShading-Accent2">
    <w:name w:val="Colorful Shading Accent 2"/>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ColorfulShading-Accent3">
    <w:name w:val="Colorful Shading Accent 3"/>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ColorfulShading-Accent5">
    <w:name w:val="Colorful Shading Accent 5"/>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ColorfulShading-Accent6">
    <w:name w:val="Colorful Shading Accent 6"/>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ColorfulGrid">
    <w:name w:val="Colorful Grid"/>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ColorfulGrid-Accent1">
    <w:name w:val="Colorful Grid Accent 1"/>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ColorfulGrid-Accent2">
    <w:name w:val="Colorful Grid Accent 2"/>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ColorfulGrid-Accent3">
    <w:name w:val="Colorful Grid Accent 3"/>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D60C6A"/>
    <w:pPr>
      <w:spacing w:after="0"/>
    </w:pPr>
  </w:style>
  <w:style w:type="character" w:styleId="FootnoteReference">
    <w:name w:val="footnote reference"/>
    <w:basedOn w:val="DefaultParagraphFont"/>
    <w:uiPriority w:val="99"/>
    <w:semiHidden/>
    <w:unhideWhenUsed/>
    <w:rsid w:val="00D60C6A"/>
    <w:rPr>
      <w:vertAlign w:val="superscript"/>
    </w:rPr>
  </w:style>
  <w:style w:type="paragraph" w:styleId="FootnoteText">
    <w:name w:val="footnote text"/>
    <w:basedOn w:val="Normal"/>
    <w:link w:val="FootnoteTextChar"/>
    <w:uiPriority w:val="99"/>
    <w:unhideWhenUsed/>
    <w:rsid w:val="003E025F"/>
    <w:pPr>
      <w:spacing w:after="0" w:line="240" w:lineRule="auto"/>
    </w:pPr>
    <w:rPr>
      <w:sz w:val="16"/>
      <w:szCs w:val="20"/>
    </w:rPr>
  </w:style>
  <w:style w:type="character" w:customStyle="1" w:styleId="FootnoteTextChar">
    <w:name w:val="Footnote Text Char"/>
    <w:basedOn w:val="DefaultParagraphFont"/>
    <w:link w:val="FootnoteText"/>
    <w:uiPriority w:val="99"/>
    <w:rsid w:val="003E025F"/>
    <w:rPr>
      <w:color w:val="324947" w:themeColor="text1"/>
      <w:sz w:val="16"/>
      <w:szCs w:val="20"/>
    </w:rPr>
  </w:style>
  <w:style w:type="character" w:styleId="FollowedHyperlink">
    <w:name w:val="FollowedHyperlink"/>
    <w:basedOn w:val="DefaultParagraphFont"/>
    <w:uiPriority w:val="99"/>
    <w:semiHidden/>
    <w:unhideWhenUsed/>
    <w:rsid w:val="00D60C6A"/>
    <w:rPr>
      <w:color w:val="954F72" w:themeColor="followedHyperlink"/>
      <w:u w:val="single"/>
    </w:rPr>
  </w:style>
  <w:style w:type="paragraph" w:styleId="Closing">
    <w:name w:val="Closing"/>
    <w:basedOn w:val="Normal"/>
    <w:link w:val="ClosingChar"/>
    <w:uiPriority w:val="99"/>
    <w:semiHidden/>
    <w:unhideWhenUsed/>
    <w:rsid w:val="00D60C6A"/>
    <w:pPr>
      <w:spacing w:after="0" w:line="240" w:lineRule="auto"/>
      <w:ind w:left="4252"/>
    </w:pPr>
  </w:style>
  <w:style w:type="character" w:customStyle="1" w:styleId="ClosingChar">
    <w:name w:val="Closing Char"/>
    <w:basedOn w:val="DefaultParagraphFont"/>
    <w:link w:val="Closing"/>
    <w:uiPriority w:val="99"/>
    <w:semiHidden/>
    <w:rsid w:val="00D60C6A"/>
  </w:style>
  <w:style w:type="paragraph" w:styleId="HTMLAddress">
    <w:name w:val="HTML Address"/>
    <w:basedOn w:val="Normal"/>
    <w:link w:val="HTMLAddressChar"/>
    <w:uiPriority w:val="99"/>
    <w:semiHidden/>
    <w:unhideWhenUsed/>
    <w:rsid w:val="00D60C6A"/>
    <w:pPr>
      <w:spacing w:after="0" w:line="240" w:lineRule="auto"/>
    </w:pPr>
    <w:rPr>
      <w:i/>
      <w:iCs/>
    </w:rPr>
  </w:style>
  <w:style w:type="character" w:customStyle="1" w:styleId="HTMLAddressChar">
    <w:name w:val="HTML Address Char"/>
    <w:basedOn w:val="DefaultParagraphFont"/>
    <w:link w:val="HTMLAddress"/>
    <w:uiPriority w:val="99"/>
    <w:semiHidden/>
    <w:rsid w:val="00D60C6A"/>
    <w:rPr>
      <w:i/>
      <w:iCs/>
    </w:rPr>
  </w:style>
  <w:style w:type="character" w:styleId="HTMLAcronym">
    <w:name w:val="HTML Acronym"/>
    <w:basedOn w:val="DefaultParagraphFont"/>
    <w:uiPriority w:val="99"/>
    <w:semiHidden/>
    <w:unhideWhenUsed/>
    <w:rsid w:val="00D60C6A"/>
  </w:style>
  <w:style w:type="character" w:styleId="HTMLDefinition">
    <w:name w:val="HTML Definition"/>
    <w:basedOn w:val="DefaultParagraphFont"/>
    <w:uiPriority w:val="99"/>
    <w:semiHidden/>
    <w:unhideWhenUsed/>
    <w:rsid w:val="00D60C6A"/>
    <w:rPr>
      <w:i/>
      <w:iCs/>
    </w:rPr>
  </w:style>
  <w:style w:type="character" w:styleId="HTMLSample">
    <w:name w:val="HTML Sample"/>
    <w:basedOn w:val="DefaultParagraphFont"/>
    <w:uiPriority w:val="99"/>
    <w:semiHidden/>
    <w:unhideWhenUsed/>
    <w:rsid w:val="00D60C6A"/>
    <w:rPr>
      <w:rFonts w:ascii="Consolas" w:hAnsi="Consolas"/>
      <w:sz w:val="24"/>
      <w:szCs w:val="24"/>
    </w:rPr>
  </w:style>
  <w:style w:type="paragraph" w:styleId="HTMLPreformatted">
    <w:name w:val="HTML Preformatted"/>
    <w:basedOn w:val="Normal"/>
    <w:link w:val="HTMLPreformattedChar"/>
    <w:uiPriority w:val="99"/>
    <w:semiHidden/>
    <w:unhideWhenUsed/>
    <w:rsid w:val="00D60C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0C6A"/>
    <w:rPr>
      <w:rFonts w:ascii="Consolas" w:hAnsi="Consolas"/>
      <w:sz w:val="20"/>
      <w:szCs w:val="20"/>
    </w:rPr>
  </w:style>
  <w:style w:type="character" w:styleId="HTMLCode">
    <w:name w:val="HTML Code"/>
    <w:basedOn w:val="DefaultParagraphFont"/>
    <w:uiPriority w:val="99"/>
    <w:semiHidden/>
    <w:unhideWhenUsed/>
    <w:rsid w:val="00D60C6A"/>
    <w:rPr>
      <w:rFonts w:ascii="Consolas" w:hAnsi="Consolas"/>
      <w:sz w:val="20"/>
      <w:szCs w:val="20"/>
    </w:rPr>
  </w:style>
  <w:style w:type="character" w:styleId="HTMLCite">
    <w:name w:val="HTML Cite"/>
    <w:basedOn w:val="DefaultParagraphFont"/>
    <w:uiPriority w:val="99"/>
    <w:semiHidden/>
    <w:unhideWhenUsed/>
    <w:rsid w:val="00D60C6A"/>
    <w:rPr>
      <w:i/>
      <w:iCs/>
    </w:rPr>
  </w:style>
  <w:style w:type="character" w:styleId="HTMLTypewriter">
    <w:name w:val="HTML Typewriter"/>
    <w:basedOn w:val="DefaultParagraphFont"/>
    <w:uiPriority w:val="99"/>
    <w:semiHidden/>
    <w:unhideWhenUsed/>
    <w:rsid w:val="00D60C6A"/>
    <w:rPr>
      <w:rFonts w:ascii="Consolas" w:hAnsi="Consolas"/>
      <w:sz w:val="20"/>
      <w:szCs w:val="20"/>
    </w:rPr>
  </w:style>
  <w:style w:type="character" w:styleId="HTMLKeyboard">
    <w:name w:val="HTML Keyboard"/>
    <w:basedOn w:val="DefaultParagraphFont"/>
    <w:uiPriority w:val="99"/>
    <w:semiHidden/>
    <w:unhideWhenUsed/>
    <w:rsid w:val="00D60C6A"/>
    <w:rPr>
      <w:rFonts w:ascii="Consolas" w:hAnsi="Consolas"/>
      <w:sz w:val="20"/>
      <w:szCs w:val="20"/>
    </w:rPr>
  </w:style>
  <w:style w:type="character" w:styleId="HTMLVariable">
    <w:name w:val="HTML Variable"/>
    <w:basedOn w:val="DefaultParagraphFont"/>
    <w:uiPriority w:val="99"/>
    <w:semiHidden/>
    <w:unhideWhenUsed/>
    <w:rsid w:val="00D60C6A"/>
    <w:rPr>
      <w:i/>
      <w:iCs/>
    </w:rPr>
  </w:style>
  <w:style w:type="character" w:styleId="Hyperlink">
    <w:name w:val="Hyperlink"/>
    <w:basedOn w:val="DefaultParagraphFont"/>
    <w:uiPriority w:val="99"/>
    <w:unhideWhenUsed/>
    <w:rsid w:val="00D60C6A"/>
    <w:rPr>
      <w:color w:val="ED7D31" w:themeColor="hyperlink"/>
      <w:u w:val="single"/>
    </w:rPr>
  </w:style>
  <w:style w:type="paragraph" w:styleId="Index1">
    <w:name w:val="index 1"/>
    <w:basedOn w:val="Normal"/>
    <w:next w:val="Normal"/>
    <w:autoRedefine/>
    <w:uiPriority w:val="99"/>
    <w:semiHidden/>
    <w:unhideWhenUsed/>
    <w:rsid w:val="00D60C6A"/>
    <w:pPr>
      <w:spacing w:after="0" w:line="240" w:lineRule="auto"/>
      <w:ind w:left="220" w:hanging="220"/>
    </w:pPr>
  </w:style>
  <w:style w:type="paragraph" w:styleId="Index2">
    <w:name w:val="index 2"/>
    <w:basedOn w:val="Normal"/>
    <w:next w:val="Normal"/>
    <w:autoRedefine/>
    <w:uiPriority w:val="99"/>
    <w:semiHidden/>
    <w:unhideWhenUsed/>
    <w:rsid w:val="00D60C6A"/>
    <w:pPr>
      <w:spacing w:after="0" w:line="240" w:lineRule="auto"/>
      <w:ind w:left="440" w:hanging="220"/>
    </w:pPr>
  </w:style>
  <w:style w:type="paragraph" w:styleId="Index3">
    <w:name w:val="index 3"/>
    <w:basedOn w:val="Normal"/>
    <w:next w:val="Normal"/>
    <w:autoRedefine/>
    <w:uiPriority w:val="99"/>
    <w:semiHidden/>
    <w:unhideWhenUsed/>
    <w:rsid w:val="00D60C6A"/>
    <w:pPr>
      <w:spacing w:after="0" w:line="240" w:lineRule="auto"/>
      <w:ind w:left="660" w:hanging="220"/>
    </w:pPr>
  </w:style>
  <w:style w:type="paragraph" w:styleId="Index4">
    <w:name w:val="index 4"/>
    <w:basedOn w:val="Normal"/>
    <w:next w:val="Normal"/>
    <w:autoRedefine/>
    <w:uiPriority w:val="99"/>
    <w:semiHidden/>
    <w:unhideWhenUsed/>
    <w:rsid w:val="00D60C6A"/>
    <w:pPr>
      <w:spacing w:after="0" w:line="240" w:lineRule="auto"/>
      <w:ind w:left="880" w:hanging="220"/>
    </w:pPr>
  </w:style>
  <w:style w:type="paragraph" w:styleId="Index5">
    <w:name w:val="index 5"/>
    <w:basedOn w:val="Normal"/>
    <w:next w:val="Normal"/>
    <w:autoRedefine/>
    <w:uiPriority w:val="99"/>
    <w:semiHidden/>
    <w:unhideWhenUsed/>
    <w:rsid w:val="00D60C6A"/>
    <w:pPr>
      <w:spacing w:after="0" w:line="240" w:lineRule="auto"/>
      <w:ind w:left="1100" w:hanging="220"/>
    </w:pPr>
  </w:style>
  <w:style w:type="paragraph" w:styleId="Index6">
    <w:name w:val="index 6"/>
    <w:basedOn w:val="Normal"/>
    <w:next w:val="Normal"/>
    <w:autoRedefine/>
    <w:uiPriority w:val="99"/>
    <w:semiHidden/>
    <w:unhideWhenUsed/>
    <w:rsid w:val="00D60C6A"/>
    <w:pPr>
      <w:spacing w:after="0" w:line="240" w:lineRule="auto"/>
      <w:ind w:left="1320" w:hanging="220"/>
    </w:pPr>
  </w:style>
  <w:style w:type="paragraph" w:styleId="Index7">
    <w:name w:val="index 7"/>
    <w:basedOn w:val="Normal"/>
    <w:next w:val="Normal"/>
    <w:autoRedefine/>
    <w:uiPriority w:val="99"/>
    <w:semiHidden/>
    <w:unhideWhenUsed/>
    <w:rsid w:val="00D60C6A"/>
    <w:pPr>
      <w:spacing w:after="0" w:line="240" w:lineRule="auto"/>
      <w:ind w:left="1540" w:hanging="220"/>
    </w:pPr>
  </w:style>
  <w:style w:type="paragraph" w:styleId="Index8">
    <w:name w:val="index 8"/>
    <w:basedOn w:val="Normal"/>
    <w:next w:val="Normal"/>
    <w:autoRedefine/>
    <w:uiPriority w:val="99"/>
    <w:semiHidden/>
    <w:unhideWhenUsed/>
    <w:rsid w:val="00D60C6A"/>
    <w:pPr>
      <w:spacing w:after="0" w:line="240" w:lineRule="auto"/>
      <w:ind w:left="1760" w:hanging="220"/>
    </w:pPr>
  </w:style>
  <w:style w:type="paragraph" w:styleId="Index9">
    <w:name w:val="index 9"/>
    <w:basedOn w:val="Normal"/>
    <w:next w:val="Normal"/>
    <w:autoRedefine/>
    <w:uiPriority w:val="99"/>
    <w:semiHidden/>
    <w:unhideWhenUsed/>
    <w:rsid w:val="00D60C6A"/>
    <w:pPr>
      <w:spacing w:after="0" w:line="240" w:lineRule="auto"/>
      <w:ind w:left="1980" w:hanging="220"/>
    </w:pPr>
  </w:style>
  <w:style w:type="paragraph" w:styleId="NoSpacing">
    <w:name w:val="No Spacing"/>
    <w:uiPriority w:val="1"/>
    <w:semiHidden/>
    <w:qFormat/>
    <w:rsid w:val="00D60C6A"/>
    <w:pPr>
      <w:spacing w:after="0" w:line="240" w:lineRule="auto"/>
    </w:pPr>
  </w:style>
  <w:style w:type="paragraph" w:styleId="TOC1">
    <w:name w:val="toc 1"/>
    <w:basedOn w:val="Normal"/>
    <w:next w:val="Normal"/>
    <w:autoRedefine/>
    <w:uiPriority w:val="39"/>
    <w:unhideWhenUsed/>
    <w:rsid w:val="00D60C6A"/>
    <w:pPr>
      <w:spacing w:after="100"/>
    </w:pPr>
  </w:style>
  <w:style w:type="paragraph" w:styleId="TOC2">
    <w:name w:val="toc 2"/>
    <w:basedOn w:val="Normal"/>
    <w:next w:val="Normal"/>
    <w:autoRedefine/>
    <w:uiPriority w:val="39"/>
    <w:unhideWhenUsed/>
    <w:rsid w:val="00D60C6A"/>
    <w:pPr>
      <w:spacing w:after="100"/>
      <w:ind w:left="220"/>
    </w:pPr>
  </w:style>
  <w:style w:type="paragraph" w:styleId="TOC3">
    <w:name w:val="toc 3"/>
    <w:basedOn w:val="Normal"/>
    <w:next w:val="Normal"/>
    <w:autoRedefine/>
    <w:uiPriority w:val="39"/>
    <w:unhideWhenUsed/>
    <w:rsid w:val="00D60C6A"/>
    <w:pPr>
      <w:spacing w:after="100"/>
      <w:ind w:left="440"/>
    </w:pPr>
  </w:style>
  <w:style w:type="paragraph" w:styleId="TOC4">
    <w:name w:val="toc 4"/>
    <w:basedOn w:val="Normal"/>
    <w:next w:val="Normal"/>
    <w:autoRedefine/>
    <w:uiPriority w:val="39"/>
    <w:semiHidden/>
    <w:unhideWhenUsed/>
    <w:rsid w:val="00D60C6A"/>
    <w:pPr>
      <w:spacing w:after="100"/>
      <w:ind w:left="660"/>
    </w:pPr>
  </w:style>
  <w:style w:type="paragraph" w:styleId="TOC5">
    <w:name w:val="toc 5"/>
    <w:basedOn w:val="Normal"/>
    <w:next w:val="Normal"/>
    <w:autoRedefine/>
    <w:uiPriority w:val="39"/>
    <w:semiHidden/>
    <w:unhideWhenUsed/>
    <w:rsid w:val="00D60C6A"/>
    <w:pPr>
      <w:spacing w:after="100"/>
      <w:ind w:left="880"/>
    </w:pPr>
  </w:style>
  <w:style w:type="paragraph" w:styleId="TOC6">
    <w:name w:val="toc 6"/>
    <w:basedOn w:val="Normal"/>
    <w:next w:val="Normal"/>
    <w:autoRedefine/>
    <w:uiPriority w:val="39"/>
    <w:semiHidden/>
    <w:unhideWhenUsed/>
    <w:rsid w:val="00D60C6A"/>
    <w:pPr>
      <w:spacing w:after="100"/>
      <w:ind w:left="1100"/>
    </w:pPr>
  </w:style>
  <w:style w:type="paragraph" w:styleId="TOC7">
    <w:name w:val="toc 7"/>
    <w:basedOn w:val="Normal"/>
    <w:next w:val="Normal"/>
    <w:autoRedefine/>
    <w:uiPriority w:val="39"/>
    <w:semiHidden/>
    <w:unhideWhenUsed/>
    <w:rsid w:val="00D60C6A"/>
    <w:pPr>
      <w:spacing w:after="100"/>
      <w:ind w:left="1320"/>
    </w:pPr>
  </w:style>
  <w:style w:type="paragraph" w:styleId="TOC8">
    <w:name w:val="toc 8"/>
    <w:basedOn w:val="Normal"/>
    <w:next w:val="Normal"/>
    <w:autoRedefine/>
    <w:uiPriority w:val="39"/>
    <w:semiHidden/>
    <w:unhideWhenUsed/>
    <w:rsid w:val="00D60C6A"/>
    <w:pPr>
      <w:spacing w:after="100"/>
      <w:ind w:left="1540"/>
    </w:pPr>
  </w:style>
  <w:style w:type="paragraph" w:styleId="TOC9">
    <w:name w:val="toc 9"/>
    <w:basedOn w:val="Normal"/>
    <w:next w:val="Normal"/>
    <w:autoRedefine/>
    <w:uiPriority w:val="39"/>
    <w:semiHidden/>
    <w:unhideWhenUsed/>
    <w:rsid w:val="00D60C6A"/>
    <w:pPr>
      <w:spacing w:after="100"/>
      <w:ind w:left="1760"/>
    </w:pPr>
  </w:style>
  <w:style w:type="paragraph" w:styleId="Salutation">
    <w:name w:val="Salutation"/>
    <w:basedOn w:val="Normal"/>
    <w:next w:val="Normal"/>
    <w:link w:val="SalutationChar"/>
    <w:uiPriority w:val="99"/>
    <w:semiHidden/>
    <w:unhideWhenUsed/>
    <w:rsid w:val="00D60C6A"/>
  </w:style>
  <w:style w:type="character" w:customStyle="1" w:styleId="SalutationChar">
    <w:name w:val="Salutation Char"/>
    <w:basedOn w:val="DefaultParagraphFont"/>
    <w:link w:val="Salutation"/>
    <w:uiPriority w:val="99"/>
    <w:semiHidden/>
    <w:rsid w:val="00D60C6A"/>
  </w:style>
  <w:style w:type="paragraph" w:styleId="TableofAuthorities">
    <w:name w:val="table of authorities"/>
    <w:basedOn w:val="Normal"/>
    <w:next w:val="Normal"/>
    <w:uiPriority w:val="99"/>
    <w:semiHidden/>
    <w:unhideWhenUsed/>
    <w:rsid w:val="00D60C6A"/>
    <w:pPr>
      <w:spacing w:after="0"/>
      <w:ind w:left="220" w:hanging="220"/>
    </w:pPr>
  </w:style>
  <w:style w:type="paragraph" w:styleId="TOAHeading">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rsid w:val="00D60C6A"/>
    <w:pPr>
      <w:spacing w:line="240" w:lineRule="auto"/>
    </w:pPr>
    <w:rPr>
      <w:sz w:val="20"/>
      <w:szCs w:val="20"/>
    </w:rPr>
  </w:style>
  <w:style w:type="character" w:customStyle="1" w:styleId="CommentTextChar">
    <w:name w:val="Comment Text Char"/>
    <w:basedOn w:val="DefaultParagraphFont"/>
    <w:link w:val="CommentText"/>
    <w:uiPriority w:val="99"/>
    <w:rsid w:val="00D60C6A"/>
    <w:rPr>
      <w:sz w:val="20"/>
      <w:szCs w:val="20"/>
    </w:rPr>
  </w:style>
  <w:style w:type="paragraph" w:styleId="CommentSubject">
    <w:name w:val="annotation subject"/>
    <w:basedOn w:val="CommentText"/>
    <w:next w:val="CommentText"/>
    <w:link w:val="CommentSubjectChar"/>
    <w:uiPriority w:val="99"/>
    <w:semiHidden/>
    <w:unhideWhenUsed/>
    <w:rsid w:val="00D60C6A"/>
    <w:rPr>
      <w:b/>
      <w:bCs/>
    </w:rPr>
  </w:style>
  <w:style w:type="character" w:customStyle="1" w:styleId="CommentSubjectChar">
    <w:name w:val="Comment Subject Char"/>
    <w:basedOn w:val="CommentTextChar"/>
    <w:link w:val="CommentSubject"/>
    <w:uiPriority w:val="99"/>
    <w:semiHidden/>
    <w:rsid w:val="00D60C6A"/>
    <w:rPr>
      <w:b/>
      <w:bCs/>
      <w:sz w:val="20"/>
      <w:szCs w:val="20"/>
    </w:rPr>
  </w:style>
  <w:style w:type="paragraph" w:styleId="EnvelopeAddress">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D60C6A"/>
  </w:style>
  <w:style w:type="paragraph" w:styleId="List">
    <w:name w:val="List"/>
    <w:basedOn w:val="Normal"/>
    <w:uiPriority w:val="99"/>
    <w:semiHidden/>
    <w:unhideWhenUsed/>
    <w:rsid w:val="00D60C6A"/>
    <w:pPr>
      <w:ind w:left="283" w:hanging="283"/>
      <w:contextualSpacing/>
    </w:pPr>
  </w:style>
  <w:style w:type="paragraph" w:styleId="ListContinue">
    <w:name w:val="List Continue"/>
    <w:basedOn w:val="Normal"/>
    <w:uiPriority w:val="99"/>
    <w:semiHidden/>
    <w:unhideWhenUsed/>
    <w:rsid w:val="00D60C6A"/>
    <w:pPr>
      <w:spacing w:after="120"/>
      <w:ind w:left="283"/>
      <w:contextualSpacing/>
    </w:pPr>
  </w:style>
  <w:style w:type="paragraph" w:styleId="ListContinue2">
    <w:name w:val="List Continue 2"/>
    <w:basedOn w:val="Normal"/>
    <w:uiPriority w:val="99"/>
    <w:semiHidden/>
    <w:unhideWhenUsed/>
    <w:rsid w:val="00D60C6A"/>
    <w:pPr>
      <w:spacing w:after="120"/>
      <w:ind w:left="566"/>
      <w:contextualSpacing/>
    </w:pPr>
  </w:style>
  <w:style w:type="paragraph" w:styleId="ListContinue3">
    <w:name w:val="List Continue 3"/>
    <w:basedOn w:val="Normal"/>
    <w:uiPriority w:val="99"/>
    <w:semiHidden/>
    <w:unhideWhenUsed/>
    <w:rsid w:val="00D60C6A"/>
    <w:pPr>
      <w:spacing w:after="120"/>
      <w:ind w:left="849"/>
      <w:contextualSpacing/>
    </w:pPr>
  </w:style>
  <w:style w:type="paragraph" w:styleId="ListContinue4">
    <w:name w:val="List Continue 4"/>
    <w:basedOn w:val="Normal"/>
    <w:uiPriority w:val="99"/>
    <w:semiHidden/>
    <w:unhideWhenUsed/>
    <w:rsid w:val="00D60C6A"/>
    <w:pPr>
      <w:spacing w:after="120"/>
      <w:ind w:left="1132"/>
      <w:contextualSpacing/>
    </w:pPr>
  </w:style>
  <w:style w:type="paragraph" w:styleId="ListContinue5">
    <w:name w:val="List Continue 5"/>
    <w:basedOn w:val="Normal"/>
    <w:uiPriority w:val="99"/>
    <w:semiHidden/>
    <w:unhideWhenUsed/>
    <w:rsid w:val="00D60C6A"/>
    <w:pPr>
      <w:spacing w:after="120"/>
      <w:ind w:left="1415"/>
      <w:contextualSpacing/>
    </w:pPr>
  </w:style>
  <w:style w:type="paragraph" w:styleId="List2">
    <w:name w:val="List 2"/>
    <w:basedOn w:val="Normal"/>
    <w:uiPriority w:val="99"/>
    <w:semiHidden/>
    <w:unhideWhenUsed/>
    <w:rsid w:val="00D60C6A"/>
    <w:pPr>
      <w:ind w:left="566" w:hanging="283"/>
      <w:contextualSpacing/>
    </w:pPr>
  </w:style>
  <w:style w:type="paragraph" w:styleId="List3">
    <w:name w:val="List 3"/>
    <w:basedOn w:val="Normal"/>
    <w:uiPriority w:val="99"/>
    <w:semiHidden/>
    <w:unhideWhenUsed/>
    <w:rsid w:val="00D60C6A"/>
    <w:pPr>
      <w:ind w:left="849" w:hanging="283"/>
      <w:contextualSpacing/>
    </w:pPr>
  </w:style>
  <w:style w:type="paragraph" w:styleId="List4">
    <w:name w:val="List 4"/>
    <w:basedOn w:val="Normal"/>
    <w:uiPriority w:val="99"/>
    <w:semiHidden/>
    <w:unhideWhenUsed/>
    <w:rsid w:val="00D60C6A"/>
    <w:pPr>
      <w:ind w:left="1132" w:hanging="283"/>
      <w:contextualSpacing/>
    </w:pPr>
  </w:style>
  <w:style w:type="paragraph" w:styleId="List5">
    <w:name w:val="List 5"/>
    <w:basedOn w:val="Normal"/>
    <w:uiPriority w:val="99"/>
    <w:semiHidden/>
    <w:unhideWhenUsed/>
    <w:rsid w:val="00D60C6A"/>
    <w:pPr>
      <w:ind w:left="1415" w:hanging="283"/>
      <w:contextualSpacing/>
    </w:pPr>
  </w:style>
  <w:style w:type="paragraph" w:styleId="ListParagraph">
    <w:name w:val="List Paragraph"/>
    <w:basedOn w:val="Normal"/>
    <w:uiPriority w:val="34"/>
    <w:qFormat/>
    <w:rsid w:val="00D60C6A"/>
    <w:pPr>
      <w:ind w:left="720"/>
      <w:contextualSpacing/>
    </w:pPr>
  </w:style>
  <w:style w:type="table" w:styleId="ListTable1Light">
    <w:name w:val="List Table 1 Light"/>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1Light-Accent1">
    <w:name w:val="List Table 1 Light Accent 1"/>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1Light-Accent2">
    <w:name w:val="List Table 1 Light Accent 2"/>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1Light-Accent3">
    <w:name w:val="List Table 1 Light Accent 3"/>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2-Accent1">
    <w:name w:val="List Table 2 Accent 1"/>
    <w:basedOn w:val="TableNorma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2-Accent2">
    <w:name w:val="List Table 2 Accent 2"/>
    <w:basedOn w:val="TableNorma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2-Accent3">
    <w:name w:val="List Table 2 Accent 3"/>
    <w:basedOn w:val="TableNorma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Table3-Accent1">
    <w:name w:val="List Table 3 Accent 1"/>
    <w:basedOn w:val="TableNorma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Table3-Accent2">
    <w:name w:val="List Table 3 Accent 2"/>
    <w:basedOn w:val="TableNorma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Table3-Accent3">
    <w:name w:val="List Table 3 Accent 3"/>
    <w:basedOn w:val="TableNorma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4-Accent1">
    <w:name w:val="List Table 4 Accent 1"/>
    <w:basedOn w:val="TableNorma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4-Accent2">
    <w:name w:val="List Table 4 Accent 2"/>
    <w:basedOn w:val="TableNorma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4-Accent3">
    <w:name w:val="List Table 4 Accent 3"/>
    <w:basedOn w:val="TableNorma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6Colorful-Accent1">
    <w:name w:val="List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6Colorful-Accent2">
    <w:name w:val="List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6Colorful-Accent3">
    <w:name w:val="List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ightList-Accent1">
    <w:name w:val="Light List Accent 1"/>
    <w:basedOn w:val="TableNorma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ightList-Accent2">
    <w:name w:val="Light List Accent 2"/>
    <w:basedOn w:val="TableNorma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ightList-Accent3">
    <w:name w:val="Light List Accent 3"/>
    <w:basedOn w:val="TableNorma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ightShading-Accent1">
    <w:name w:val="Light Shading Accent 1"/>
    <w:basedOn w:val="TableNorma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ightShading-Accent2">
    <w:name w:val="Light Shading Accent 2"/>
    <w:basedOn w:val="TableNorma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ightShading-Accent3">
    <w:name w:val="Light Shading Accent 3"/>
    <w:basedOn w:val="TableNorma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ightGrid-Accent1">
    <w:name w:val="Light Grid Accent 1"/>
    <w:basedOn w:val="TableNorma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ightGrid-Accent2">
    <w:name w:val="Light Grid Accent 2"/>
    <w:basedOn w:val="TableNorma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ightGrid-Accent3">
    <w:name w:val="Light Grid Accent 3"/>
    <w:basedOn w:val="TableNorma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60C6A"/>
    <w:rPr>
      <w:rFonts w:ascii="Consolas" w:hAnsi="Consolas"/>
      <w:sz w:val="20"/>
      <w:szCs w:val="20"/>
    </w:rPr>
  </w:style>
  <w:style w:type="paragraph" w:styleId="MessageHeader">
    <w:name w:val="Message Header"/>
    <w:basedOn w:val="Normal"/>
    <w:link w:val="MessageHeaderChar"/>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0C6A"/>
    <w:rPr>
      <w:rFonts w:asciiTheme="majorHAnsi" w:eastAsiaTheme="majorEastAsia" w:hAnsiTheme="majorHAnsi" w:cstheme="majorBidi"/>
      <w:sz w:val="24"/>
      <w:szCs w:val="24"/>
      <w:shd w:val="pct20" w:color="auto" w:fill="auto"/>
    </w:rPr>
  </w:style>
  <w:style w:type="character" w:styleId="CommentReference">
    <w:name w:val="annotation reference"/>
    <w:basedOn w:val="DefaultParagraphFont"/>
    <w:uiPriority w:val="99"/>
    <w:semiHidden/>
    <w:unhideWhenUsed/>
    <w:rsid w:val="00D60C6A"/>
    <w:rPr>
      <w:sz w:val="16"/>
      <w:szCs w:val="16"/>
    </w:rPr>
  </w:style>
  <w:style w:type="table" w:styleId="MediumList1">
    <w:name w:val="Medium Lis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ediumList1-Accent1">
    <w:name w:val="Medium List 1 Accen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ediumList1-Accent2">
    <w:name w:val="Medium List 1 Accent 2"/>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ediumList1-Accent3">
    <w:name w:val="Medium List 1 Accent 3"/>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ediumGrid1-Accent1">
    <w:name w:val="Medium Grid 1 Accent 1"/>
    <w:basedOn w:val="TableNorma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ediumGrid1-Accent2">
    <w:name w:val="Medium Grid 1 Accent 2"/>
    <w:basedOn w:val="TableNorma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ediumGrid1-Accent3">
    <w:name w:val="Medium Grid 1 Accent 3"/>
    <w:basedOn w:val="TableNorma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ediumGrid3-Accent1">
    <w:name w:val="Medium Grid 3 Accent 1"/>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ediumGrid3-Accent2">
    <w:name w:val="Medium Grid 3 Accent 2"/>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ediumGrid3-Accent3">
    <w:name w:val="Medium Grid 3 Accent 3"/>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DarkList-Accent1">
    <w:name w:val="Dark List Accent 1"/>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DarkList-Accent2">
    <w:name w:val="Dark List Accent 2"/>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DarkList-Accent3">
    <w:name w:val="Dark List Accent 3"/>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60C6A"/>
    <w:pPr>
      <w:spacing w:after="0" w:line="240" w:lineRule="auto"/>
    </w:pPr>
  </w:style>
  <w:style w:type="character" w:customStyle="1" w:styleId="NoteHeadingChar">
    <w:name w:val="Note Heading Char"/>
    <w:basedOn w:val="DefaultParagraphFont"/>
    <w:link w:val="NoteHeading"/>
    <w:uiPriority w:val="99"/>
    <w:semiHidden/>
    <w:rsid w:val="00D60C6A"/>
  </w:style>
  <w:style w:type="paragraph" w:styleId="ListNumber">
    <w:name w:val="List Number"/>
    <w:basedOn w:val="Normal"/>
    <w:uiPriority w:val="99"/>
    <w:qFormat/>
    <w:rsid w:val="00C17F2E"/>
    <w:pPr>
      <w:numPr>
        <w:numId w:val="4"/>
      </w:numPr>
      <w:tabs>
        <w:tab w:val="left" w:pos="454"/>
      </w:tabs>
      <w:contextualSpacing/>
    </w:pPr>
  </w:style>
  <w:style w:type="paragraph" w:styleId="ListNumber2">
    <w:name w:val="List Number 2"/>
    <w:basedOn w:val="Normal"/>
    <w:uiPriority w:val="99"/>
    <w:semiHidden/>
    <w:unhideWhenUsed/>
    <w:rsid w:val="00D60C6A"/>
    <w:pPr>
      <w:numPr>
        <w:numId w:val="5"/>
      </w:numPr>
      <w:contextualSpacing/>
    </w:pPr>
  </w:style>
  <w:style w:type="paragraph" w:styleId="ListNumber3">
    <w:name w:val="List Number 3"/>
    <w:basedOn w:val="Normal"/>
    <w:uiPriority w:val="99"/>
    <w:semiHidden/>
    <w:unhideWhenUsed/>
    <w:rsid w:val="00D60C6A"/>
    <w:pPr>
      <w:numPr>
        <w:numId w:val="6"/>
      </w:numPr>
      <w:contextualSpacing/>
    </w:pPr>
  </w:style>
  <w:style w:type="paragraph" w:styleId="ListNumber4">
    <w:name w:val="List Number 4"/>
    <w:basedOn w:val="Normal"/>
    <w:uiPriority w:val="99"/>
    <w:semiHidden/>
    <w:unhideWhenUsed/>
    <w:rsid w:val="00D60C6A"/>
    <w:pPr>
      <w:numPr>
        <w:numId w:val="7"/>
      </w:numPr>
      <w:contextualSpacing/>
    </w:pPr>
  </w:style>
  <w:style w:type="paragraph" w:styleId="ListNumber5">
    <w:name w:val="List Number 5"/>
    <w:basedOn w:val="Normal"/>
    <w:uiPriority w:val="99"/>
    <w:semiHidden/>
    <w:unhideWhenUsed/>
    <w:rsid w:val="00D60C6A"/>
    <w:pPr>
      <w:numPr>
        <w:numId w:val="8"/>
      </w:numPr>
      <w:contextualSpacing/>
    </w:pPr>
  </w:style>
  <w:style w:type="character" w:styleId="Mention">
    <w:name w:val="Mention"/>
    <w:basedOn w:val="DefaultParagraphFont"/>
    <w:uiPriority w:val="99"/>
    <w:unhideWhenUsed/>
    <w:rsid w:val="00D60C6A"/>
    <w:rPr>
      <w:color w:val="2B579A"/>
      <w:shd w:val="clear" w:color="auto" w:fill="E1DFDD"/>
    </w:rPr>
  </w:style>
  <w:style w:type="paragraph" w:styleId="TOCHeading">
    <w:name w:val="TOC Heading"/>
    <w:basedOn w:val="Heading1"/>
    <w:next w:val="Normal"/>
    <w:uiPriority w:val="39"/>
    <w:unhideWhenUsed/>
    <w:qFormat/>
    <w:rsid w:val="00D60C6A"/>
    <w:pPr>
      <w:outlineLvl w:val="9"/>
    </w:pPr>
  </w:style>
  <w:style w:type="character" w:styleId="PlaceholderText">
    <w:name w:val="Placeholder Text"/>
    <w:basedOn w:val="DefaultParagraphFont"/>
    <w:uiPriority w:val="99"/>
    <w:rsid w:val="00E02787"/>
    <w:rPr>
      <w:color w:val="324947" w:themeColor="text1"/>
    </w:rPr>
  </w:style>
  <w:style w:type="paragraph" w:styleId="ListBullet">
    <w:name w:val="List Bullet"/>
    <w:basedOn w:val="Normal"/>
    <w:uiPriority w:val="99"/>
    <w:unhideWhenUsed/>
    <w:qFormat/>
    <w:rsid w:val="00771DCA"/>
    <w:pPr>
      <w:numPr>
        <w:numId w:val="9"/>
      </w:numPr>
      <w:contextualSpacing/>
    </w:pPr>
  </w:style>
  <w:style w:type="paragraph" w:styleId="ListBullet2">
    <w:name w:val="List Bullet 2"/>
    <w:basedOn w:val="Normal"/>
    <w:uiPriority w:val="99"/>
    <w:semiHidden/>
    <w:unhideWhenUsed/>
    <w:rsid w:val="00D60C6A"/>
    <w:pPr>
      <w:numPr>
        <w:numId w:val="10"/>
      </w:numPr>
      <w:contextualSpacing/>
    </w:pPr>
  </w:style>
  <w:style w:type="paragraph" w:styleId="ListBullet3">
    <w:name w:val="List Bullet 3"/>
    <w:basedOn w:val="Normal"/>
    <w:uiPriority w:val="99"/>
    <w:semiHidden/>
    <w:unhideWhenUsed/>
    <w:rsid w:val="00D60C6A"/>
    <w:pPr>
      <w:numPr>
        <w:numId w:val="11"/>
      </w:numPr>
      <w:contextualSpacing/>
    </w:pPr>
  </w:style>
  <w:style w:type="paragraph" w:styleId="ListBullet4">
    <w:name w:val="List Bullet 4"/>
    <w:basedOn w:val="Normal"/>
    <w:uiPriority w:val="99"/>
    <w:semiHidden/>
    <w:unhideWhenUsed/>
    <w:rsid w:val="00D60C6A"/>
    <w:pPr>
      <w:numPr>
        <w:numId w:val="12"/>
      </w:numPr>
      <w:contextualSpacing/>
    </w:pPr>
  </w:style>
  <w:style w:type="paragraph" w:styleId="ListBullet5">
    <w:name w:val="List Bullet 5"/>
    <w:basedOn w:val="Normal"/>
    <w:uiPriority w:val="99"/>
    <w:semiHidden/>
    <w:unhideWhenUsed/>
    <w:rsid w:val="00D60C6A"/>
    <w:pPr>
      <w:numPr>
        <w:numId w:val="13"/>
      </w:numPr>
      <w:contextualSpacing/>
    </w:pPr>
  </w:style>
  <w:style w:type="paragraph" w:styleId="PlainText">
    <w:name w:val="Plain Text"/>
    <w:basedOn w:val="Normal"/>
    <w:link w:val="PlainTextChar"/>
    <w:uiPriority w:val="99"/>
    <w:semiHidden/>
    <w:unhideWhenUsed/>
    <w:rsid w:val="00D60C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0C6A"/>
    <w:rPr>
      <w:rFonts w:ascii="Consolas" w:hAnsi="Consolas"/>
      <w:sz w:val="21"/>
      <w:szCs w:val="21"/>
    </w:rPr>
  </w:style>
  <w:style w:type="table" w:styleId="GridTable1Light">
    <w:name w:val="Grid Table 1 Light"/>
    <w:basedOn w:val="TableNorma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2-Accent1">
    <w:name w:val="Grid Table 2 Accent 1"/>
    <w:basedOn w:val="TableNorma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2-Accent2">
    <w:name w:val="Grid Table 2 Accent 2"/>
    <w:basedOn w:val="TableNorma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2-Accent3">
    <w:name w:val="Grid Table 2 Accent 3"/>
    <w:basedOn w:val="TableNorma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GridTable3-Accent1">
    <w:name w:val="Grid Table 3 Accent 1"/>
    <w:basedOn w:val="TableNorma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GridTable3-Accent2">
    <w:name w:val="Grid Table 3 Accent 2"/>
    <w:basedOn w:val="TableNorma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GridTable3-Accent3">
    <w:name w:val="Grid Table 3 Accent 3"/>
    <w:basedOn w:val="TableNorma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4-Accent1">
    <w:name w:val="Grid Table 4 Accent 1"/>
    <w:basedOn w:val="TableNorma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4-Accent2">
    <w:name w:val="Grid Table 4 Accent 2"/>
    <w:basedOn w:val="TableNorma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4-Accent3">
    <w:name w:val="Grid Table 4 Accent 3"/>
    <w:basedOn w:val="TableNorma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GridTable5Dark-Accent1">
    <w:name w:val="Grid Table 5 Dark Accent 1"/>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GridTable5Dark-Accent2">
    <w:name w:val="Grid Table 5 Dark Accent 2"/>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GridTable5Dark-Accent3">
    <w:name w:val="Grid Table 5 Dark Accent 3"/>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6Colorful-Accent1">
    <w:name w:val="Grid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6Colorful-Accent2">
    <w:name w:val="Grid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6Colorful-Accent3">
    <w:name w:val="Grid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GridTable7Colorful-Accent1">
    <w:name w:val="Grid Table 7 Colorful Accent 1"/>
    <w:basedOn w:val="TableNorma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GridTable7Colorful-Accent2">
    <w:name w:val="Grid Table 7 Colorful Accent 2"/>
    <w:basedOn w:val="TableNorma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GridTable7Colorful-Accent3">
    <w:name w:val="Grid Table 7 Colorful Accent 3"/>
    <w:basedOn w:val="TableNorma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D60C6A"/>
  </w:style>
  <w:style w:type="paragraph" w:styleId="Quote">
    <w:name w:val="Quote"/>
    <w:basedOn w:val="Normal"/>
    <w:next w:val="Normal"/>
    <w:link w:val="QuoteChar"/>
    <w:uiPriority w:val="29"/>
    <w:semiHidden/>
    <w:qFormat/>
    <w:rsid w:val="00D60C6A"/>
    <w:pPr>
      <w:spacing w:before="200"/>
      <w:ind w:left="864" w:right="864"/>
      <w:jc w:val="center"/>
    </w:pPr>
    <w:rPr>
      <w:i/>
      <w:iCs/>
      <w:color w:val="59827E" w:themeColor="text1" w:themeTint="BF"/>
    </w:rPr>
  </w:style>
  <w:style w:type="character" w:customStyle="1" w:styleId="QuoteChar">
    <w:name w:val="Quote Char"/>
    <w:basedOn w:val="DefaultParagraphFont"/>
    <w:link w:val="Quote"/>
    <w:uiPriority w:val="29"/>
    <w:semiHidden/>
    <w:rsid w:val="003F2A9D"/>
    <w:rPr>
      <w:i/>
      <w:iCs/>
      <w:color w:val="59827E" w:themeColor="text1" w:themeTint="BF"/>
    </w:rPr>
  </w:style>
  <w:style w:type="character" w:styleId="EndnoteReference">
    <w:name w:val="endnote reference"/>
    <w:basedOn w:val="DefaultParagraphFont"/>
    <w:uiPriority w:val="99"/>
    <w:semiHidden/>
    <w:unhideWhenUsed/>
    <w:rsid w:val="00D60C6A"/>
    <w:rPr>
      <w:vertAlign w:val="superscript"/>
    </w:rPr>
  </w:style>
  <w:style w:type="paragraph" w:styleId="EndnoteText">
    <w:name w:val="endnote text"/>
    <w:basedOn w:val="Normal"/>
    <w:link w:val="EndnoteTextChar"/>
    <w:uiPriority w:val="99"/>
    <w:semiHidden/>
    <w:unhideWhenUsed/>
    <w:rsid w:val="00D60C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0C6A"/>
    <w:rPr>
      <w:sz w:val="20"/>
      <w:szCs w:val="20"/>
    </w:rPr>
  </w:style>
  <w:style w:type="character" w:styleId="SmartHyperlink">
    <w:name w:val="Smart Hyperlink"/>
    <w:basedOn w:val="DefaultParagraphFont"/>
    <w:uiPriority w:val="99"/>
    <w:semiHidden/>
    <w:unhideWhenUsed/>
    <w:rsid w:val="00D60C6A"/>
    <w:rPr>
      <w:u w:val="dotted"/>
    </w:rPr>
  </w:style>
  <w:style w:type="character" w:styleId="SmartLink">
    <w:name w:val="Smart Link"/>
    <w:basedOn w:val="DefaultParagraphFont"/>
    <w:uiPriority w:val="99"/>
    <w:semiHidden/>
    <w:unhideWhenUsed/>
    <w:rsid w:val="00D60C6A"/>
    <w:rPr>
      <w:color w:val="0000FF"/>
      <w:u w:val="single"/>
      <w:shd w:val="clear" w:color="auto" w:fill="F3F2F1"/>
    </w:rPr>
  </w:style>
  <w:style w:type="character" w:styleId="Strong">
    <w:name w:val="Strong"/>
    <w:basedOn w:val="DefaultParagraphFont"/>
    <w:uiPriority w:val="22"/>
    <w:qFormat/>
    <w:rsid w:val="00D92DD5"/>
    <w:rPr>
      <w:b/>
      <w:bCs/>
      <w:color w:val="324947" w:themeColor="text1"/>
    </w:rPr>
  </w:style>
  <w:style w:type="character" w:styleId="IntenseReference">
    <w:name w:val="Intense Reference"/>
    <w:basedOn w:val="DefaultParagraphFont"/>
    <w:uiPriority w:val="32"/>
    <w:semiHidden/>
    <w:qFormat/>
    <w:rsid w:val="00D60C6A"/>
    <w:rPr>
      <w:b/>
      <w:bCs/>
      <w:smallCaps/>
      <w:color w:val="324947" w:themeColor="accent1"/>
      <w:spacing w:val="5"/>
    </w:rPr>
  </w:style>
  <w:style w:type="character" w:styleId="IntenseEmphasis">
    <w:name w:val="Intense Emphasis"/>
    <w:basedOn w:val="DefaultParagraphFont"/>
    <w:uiPriority w:val="21"/>
    <w:semiHidden/>
    <w:qFormat/>
    <w:rsid w:val="00D60C6A"/>
    <w:rPr>
      <w:i/>
      <w:iCs/>
      <w:color w:val="324947" w:themeColor="accent1"/>
    </w:rPr>
  </w:style>
  <w:style w:type="paragraph" w:styleId="IntenseQuote">
    <w:name w:val="Intense Quote"/>
    <w:basedOn w:val="Normal"/>
    <w:next w:val="Normal"/>
    <w:link w:val="IntenseQuoteChar"/>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IntenseQuoteChar">
    <w:name w:val="Intense Quote Char"/>
    <w:basedOn w:val="DefaultParagraphFont"/>
    <w:link w:val="IntenseQuote"/>
    <w:uiPriority w:val="30"/>
    <w:semiHidden/>
    <w:rsid w:val="003F2A9D"/>
    <w:rPr>
      <w:i/>
      <w:iCs/>
      <w:color w:val="324947" w:themeColor="accent1"/>
    </w:rPr>
  </w:style>
  <w:style w:type="paragraph" w:styleId="IndexHeading">
    <w:name w:val="index heading"/>
    <w:basedOn w:val="Normal"/>
    <w:next w:val="Index1"/>
    <w:uiPriority w:val="99"/>
    <w:semiHidden/>
    <w:unhideWhenUsed/>
    <w:rsid w:val="00D60C6A"/>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D60C6A"/>
    <w:rPr>
      <w:smallCaps/>
      <w:color w:val="6A9994" w:themeColor="text1" w:themeTint="A5"/>
    </w:rPr>
  </w:style>
  <w:style w:type="character" w:styleId="SubtleEmphasis">
    <w:name w:val="Subtle Emphasis"/>
    <w:basedOn w:val="DefaultParagraphFont"/>
    <w:uiPriority w:val="19"/>
    <w:semiHidden/>
    <w:qFormat/>
    <w:rsid w:val="00D60C6A"/>
    <w:rPr>
      <w:i/>
      <w:iCs/>
      <w:color w:val="59827E" w:themeColor="text1" w:themeTint="BF"/>
    </w:rPr>
  </w:style>
  <w:style w:type="table" w:styleId="Table3Deffects1">
    <w:name w:val="Table 3D effects 1"/>
    <w:basedOn w:val="TableNorma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leGrid1">
    <w:name w:val="Table Grid 1"/>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leChar">
    <w:name w:val="Title Char"/>
    <w:basedOn w:val="DefaultParagraphFont"/>
    <w:link w:val="Title"/>
    <w:uiPriority w:val="10"/>
    <w:rsid w:val="00272C60"/>
    <w:rPr>
      <w:rFonts w:asciiTheme="majorHAnsi" w:eastAsiaTheme="majorEastAsia" w:hAnsiTheme="majorHAnsi" w:cstheme="majorBidi"/>
      <w:b/>
      <w:color w:val="324947" w:themeColor="text1"/>
      <w:sz w:val="48"/>
      <w:szCs w:val="32"/>
    </w:rPr>
  </w:style>
  <w:style w:type="character" w:styleId="UnresolvedMention">
    <w:name w:val="Unresolved Mention"/>
    <w:basedOn w:val="DefaultParagraphFont"/>
    <w:uiPriority w:val="99"/>
    <w:semiHidden/>
    <w:unhideWhenUsed/>
    <w:rsid w:val="00D60C6A"/>
    <w:rPr>
      <w:color w:val="605E5C"/>
      <w:shd w:val="clear" w:color="auto" w:fill="E1DFDD"/>
    </w:rPr>
  </w:style>
  <w:style w:type="paragraph" w:styleId="Signature">
    <w:name w:val="Signature"/>
    <w:basedOn w:val="Normal"/>
    <w:link w:val="SignatureChar"/>
    <w:uiPriority w:val="99"/>
    <w:semiHidden/>
    <w:unhideWhenUsed/>
    <w:rsid w:val="00D60C6A"/>
    <w:pPr>
      <w:spacing w:after="0" w:line="240" w:lineRule="auto"/>
      <w:ind w:left="4252"/>
    </w:pPr>
  </w:style>
  <w:style w:type="character" w:customStyle="1" w:styleId="SignatureChar">
    <w:name w:val="Signature Char"/>
    <w:basedOn w:val="DefaultParagraphFont"/>
    <w:link w:val="Signature"/>
    <w:uiPriority w:val="99"/>
    <w:semiHidden/>
    <w:rsid w:val="00D60C6A"/>
  </w:style>
  <w:style w:type="paragraph" w:styleId="Subtitle">
    <w:name w:val="Subtitle"/>
    <w:basedOn w:val="Normal"/>
    <w:next w:val="Normal"/>
    <w:link w:val="SubtitleChar"/>
    <w:uiPriority w:val="11"/>
    <w:rsid w:val="00D60C6A"/>
    <w:pPr>
      <w:numPr>
        <w:ilvl w:val="1"/>
      </w:numPr>
    </w:pPr>
    <w:rPr>
      <w:color w:val="6A9994" w:themeColor="text1" w:themeTint="A5"/>
      <w:spacing w:val="15"/>
    </w:rPr>
  </w:style>
  <w:style w:type="character" w:customStyle="1" w:styleId="SubtitleChar">
    <w:name w:val="Subtitle Char"/>
    <w:basedOn w:val="DefaultParagraphFont"/>
    <w:link w:val="Subtitle"/>
    <w:uiPriority w:val="11"/>
    <w:rsid w:val="00D60C6A"/>
    <w:rPr>
      <w:color w:val="6A9994" w:themeColor="text1" w:themeTint="A5"/>
      <w:spacing w:val="15"/>
    </w:rPr>
  </w:style>
  <w:style w:type="character" w:styleId="Emphasis">
    <w:name w:val="Emphasis"/>
    <w:basedOn w:val="DefaultParagraphFont"/>
    <w:uiPriority w:val="20"/>
    <w:semiHidden/>
    <w:qFormat/>
    <w:rsid w:val="00D60C6A"/>
    <w:rPr>
      <w:i/>
      <w:iCs/>
    </w:rPr>
  </w:style>
  <w:style w:type="paragraph" w:styleId="NormalIndent">
    <w:name w:val="Normal Indent"/>
    <w:basedOn w:val="Normal"/>
    <w:uiPriority w:val="99"/>
    <w:semiHidden/>
    <w:unhideWhenUsed/>
    <w:rsid w:val="00D60C6A"/>
    <w:pPr>
      <w:ind w:left="708"/>
    </w:pPr>
  </w:style>
  <w:style w:type="table" w:styleId="PlainTable1">
    <w:name w:val="Plain Table 1"/>
    <w:basedOn w:val="TableNorma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PlainTable3">
    <w:name w:val="Plain Table 3"/>
    <w:basedOn w:val="TableNorma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FooterChar"/>
    <w:link w:val="Infotekst"/>
    <w:rsid w:val="004E3FC9"/>
    <w:rPr>
      <w:color w:val="000000" w:themeColor="text2"/>
      <w:sz w:val="15"/>
      <w:lang w:val="nn-NO"/>
    </w:rPr>
  </w:style>
  <w:style w:type="paragraph" w:customStyle="1" w:styleId="paragraph">
    <w:name w:val="paragraph"/>
    <w:basedOn w:val="Normal"/>
    <w:rsid w:val="007A0E95"/>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DefaultParagraphFont"/>
    <w:rsid w:val="007A0E95"/>
  </w:style>
  <w:style w:type="character" w:customStyle="1" w:styleId="eop">
    <w:name w:val="eop"/>
    <w:basedOn w:val="DefaultParagraphFont"/>
    <w:rsid w:val="007A0E95"/>
  </w:style>
  <w:style w:type="paragraph" w:customStyle="1" w:styleId="Default">
    <w:name w:val="Default"/>
    <w:rsid w:val="007A0E95"/>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customStyle="1" w:styleId="spellingerror">
    <w:name w:val="spellingerror"/>
    <w:basedOn w:val="DefaultParagraphFont"/>
    <w:rsid w:val="007A0E95"/>
  </w:style>
  <w:style w:type="character" w:customStyle="1" w:styleId="scxw143250005">
    <w:name w:val="scxw143250005"/>
    <w:basedOn w:val="DefaultParagraphFont"/>
    <w:rsid w:val="007A0E95"/>
  </w:style>
  <w:style w:type="paragraph" w:styleId="Revision">
    <w:name w:val="Revision"/>
    <w:hidden/>
    <w:uiPriority w:val="99"/>
    <w:semiHidden/>
    <w:rsid w:val="00054A17"/>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yperlink" Target="https://soknad.enova.no/util/virksomhetens_st%C3%B8rrelse.pdf" TargetMode="External"/><Relationship Id="rId17" Type="http://schemas.openxmlformats.org/officeDocument/2006/relationships/hyperlink" Target="https://www.enova.no/om-enova/drift/normalavkastn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ova.no/om-enova/drift/normalavkastning/" TargetMode="External"/><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enova.no/bedrift/karbonprising/" TargetMode="External"/><Relationship Id="rId23" Type="http://schemas.openxmlformats.org/officeDocument/2006/relationships/hyperlink" Target="https://en.wikipedia.org/wiki/Levelized_cost_of_electricit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ova.no/om-enova/drift/prisforutsetninger-for-soknader/" TargetMode="Externa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3780C0BCE4E1AA69FA5D2098C9593"/>
        <w:category>
          <w:name w:val="General"/>
          <w:gallery w:val="placeholder"/>
        </w:category>
        <w:types>
          <w:type w:val="bbPlcHdr"/>
        </w:types>
        <w:behaviors>
          <w:behavior w:val="content"/>
        </w:behaviors>
        <w:guid w:val="{2234AD56-B296-4690-A68D-83D0FE473D96}"/>
      </w:docPartPr>
      <w:docPartBody>
        <w:p w:rsidR="00473FF8" w:rsidRDefault="00C01396">
          <w:pPr>
            <w:pStyle w:val="1CA3780C0BCE4E1AA69FA5D2098C9593"/>
          </w:pPr>
          <w:r w:rsidRPr="00572D36">
            <w:rPr>
              <w:rStyle w:val="PlaceholderTex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F8"/>
    <w:rsid w:val="001A7C0D"/>
    <w:rsid w:val="00325B28"/>
    <w:rsid w:val="00473FF8"/>
    <w:rsid w:val="005324A3"/>
    <w:rsid w:val="006F1764"/>
    <w:rsid w:val="008451DE"/>
    <w:rsid w:val="00A731CD"/>
    <w:rsid w:val="00C01396"/>
    <w:rsid w:val="00D15E6D"/>
    <w:rsid w:val="00D26CA3"/>
    <w:rsid w:val="00F0234F"/>
    <w:rsid w:val="00F42BB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00000" w:themeColor="text1"/>
    </w:rPr>
  </w:style>
  <w:style w:type="paragraph" w:customStyle="1" w:styleId="1CA3780C0BCE4E1AA69FA5D2098C9593">
    <w:name w:val="1CA3780C0BCE4E1AA69FA5D2098C9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root>
</file>

<file path=customXml/item3.xml><?xml version="1.0" encoding="utf-8"?>
<p:properties xmlns:p="http://schemas.microsoft.com/office/2006/metadata/properties" xmlns:xsi="http://www.w3.org/2001/XMLSchema-instance" xmlns:pc="http://schemas.microsoft.com/office/infopath/2007/PartnerControls">
  <documentManagement>
    <SharedWithUsers xmlns="3854b443-9f5a-451e-bffe-bbe5819ab453">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A5806CD96E124D934AEBC530FF7AE4" ma:contentTypeVersion="10" ma:contentTypeDescription="Create a new document." ma:contentTypeScope="" ma:versionID="c441ecea4003d52c9425b78fa9c04a1e">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42c04965a6b5f15da12c5fd957df0414"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4BAEA-864A-408B-9620-CB363D28434E}">
  <ds:schemaRefs>
    <ds:schemaRef ds:uri="http://schemas.openxmlformats.org/officeDocument/2006/bibliography"/>
  </ds:schemaRefs>
</ds:datastoreItem>
</file>

<file path=customXml/itemProps2.xml><?xml version="1.0" encoding="utf-8"?>
<ds:datastoreItem xmlns:ds="http://schemas.openxmlformats.org/officeDocument/2006/customXml" ds:itemID="{C47DCB1D-8A9C-4517-86C9-146D093AD9C1}">
  <ds:schemaRefs/>
</ds:datastoreItem>
</file>

<file path=customXml/itemProps3.xml><?xml version="1.0" encoding="utf-8"?>
<ds:datastoreItem xmlns:ds="http://schemas.openxmlformats.org/officeDocument/2006/customXml" ds:itemID="{95FF19E4-95A7-4818-85FB-AC22CB0DD0EA}">
  <ds:schemaRefs>
    <ds:schemaRef ds:uri="http://schemas.microsoft.com/office/2006/metadata/properties"/>
    <ds:schemaRef ds:uri="http://schemas.microsoft.com/office/infopath/2007/PartnerControls"/>
    <ds:schemaRef ds:uri="bd58258c-83e5-4ed2-83b5-f4d25d9b6273"/>
    <ds:schemaRef ds:uri="1f30cdc2-7dd2-42fb-9bed-0bd5d31fb3f2"/>
  </ds:schemaRefs>
</ds:datastoreItem>
</file>

<file path=customXml/itemProps4.xml><?xml version="1.0" encoding="utf-8"?>
<ds:datastoreItem xmlns:ds="http://schemas.openxmlformats.org/officeDocument/2006/customXml" ds:itemID="{7029DC24-609D-40F6-8D89-B7E16B694A74}"/>
</file>

<file path=customXml/itemProps5.xml><?xml version="1.0" encoding="utf-8"?>
<ds:datastoreItem xmlns:ds="http://schemas.openxmlformats.org/officeDocument/2006/customXml" ds:itemID="{1B0D6F5E-5B5D-4A04-8F01-F2559CEED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9777</Words>
  <Characters>51821</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61476</CharactersWithSpaces>
  <SharedDoc>false</SharedDoc>
  <HLinks>
    <vt:vector size="336" baseType="variant">
      <vt:variant>
        <vt:i4>4128833</vt:i4>
      </vt:variant>
      <vt:variant>
        <vt:i4>324</vt:i4>
      </vt:variant>
      <vt:variant>
        <vt:i4>0</vt:i4>
      </vt:variant>
      <vt:variant>
        <vt:i4>5</vt:i4>
      </vt:variant>
      <vt:variant>
        <vt:lpwstr>https://en.wikipedia.org/wiki/Levelized_cost_of_electricity</vt:lpwstr>
      </vt:variant>
      <vt:variant>
        <vt:lpwstr/>
      </vt:variant>
      <vt:variant>
        <vt:i4>6029329</vt:i4>
      </vt:variant>
      <vt:variant>
        <vt:i4>309</vt:i4>
      </vt:variant>
      <vt:variant>
        <vt:i4>0</vt:i4>
      </vt:variant>
      <vt:variant>
        <vt:i4>5</vt:i4>
      </vt:variant>
      <vt:variant>
        <vt:lpwstr>https://www.enova.no/om-enova/drift/normalavkastning/</vt:lpwstr>
      </vt:variant>
      <vt:variant>
        <vt:lpwstr/>
      </vt:variant>
      <vt:variant>
        <vt:i4>6029329</vt:i4>
      </vt:variant>
      <vt:variant>
        <vt:i4>306</vt:i4>
      </vt:variant>
      <vt:variant>
        <vt:i4>0</vt:i4>
      </vt:variant>
      <vt:variant>
        <vt:i4>5</vt:i4>
      </vt:variant>
      <vt:variant>
        <vt:lpwstr>https://www.enova.no/om-enova/drift/normalavkastning/</vt:lpwstr>
      </vt:variant>
      <vt:variant>
        <vt:lpwstr/>
      </vt:variant>
      <vt:variant>
        <vt:i4>7012406</vt:i4>
      </vt:variant>
      <vt:variant>
        <vt:i4>303</vt:i4>
      </vt:variant>
      <vt:variant>
        <vt:i4>0</vt:i4>
      </vt:variant>
      <vt:variant>
        <vt:i4>5</vt:i4>
      </vt:variant>
      <vt:variant>
        <vt:lpwstr>https://www.enova.no/bedrift/karbonprising/</vt:lpwstr>
      </vt:variant>
      <vt:variant>
        <vt:lpwstr/>
      </vt:variant>
      <vt:variant>
        <vt:i4>1572884</vt:i4>
      </vt:variant>
      <vt:variant>
        <vt:i4>300</vt:i4>
      </vt:variant>
      <vt:variant>
        <vt:i4>0</vt:i4>
      </vt:variant>
      <vt:variant>
        <vt:i4>5</vt:i4>
      </vt:variant>
      <vt:variant>
        <vt:lpwstr>https://www.enova.no/om-enova/drift/prisforutsetninger-for-soknader/</vt:lpwstr>
      </vt:variant>
      <vt:variant>
        <vt:lpwstr/>
      </vt:variant>
      <vt:variant>
        <vt:i4>393276</vt:i4>
      </vt:variant>
      <vt:variant>
        <vt:i4>297</vt:i4>
      </vt:variant>
      <vt:variant>
        <vt:i4>0</vt:i4>
      </vt:variant>
      <vt:variant>
        <vt:i4>5</vt:i4>
      </vt:variant>
      <vt:variant>
        <vt:lpwstr>https://soknad.enova.no/util/virksomhetens_st%C3%B8rrelse.pdf</vt:lpwstr>
      </vt:variant>
      <vt:variant>
        <vt:lpwstr/>
      </vt:variant>
      <vt:variant>
        <vt:i4>1703986</vt:i4>
      </vt:variant>
      <vt:variant>
        <vt:i4>290</vt:i4>
      </vt:variant>
      <vt:variant>
        <vt:i4>0</vt:i4>
      </vt:variant>
      <vt:variant>
        <vt:i4>5</vt:i4>
      </vt:variant>
      <vt:variant>
        <vt:lpwstr/>
      </vt:variant>
      <vt:variant>
        <vt:lpwstr>_Toc148424999</vt:lpwstr>
      </vt:variant>
      <vt:variant>
        <vt:i4>1703986</vt:i4>
      </vt:variant>
      <vt:variant>
        <vt:i4>284</vt:i4>
      </vt:variant>
      <vt:variant>
        <vt:i4>0</vt:i4>
      </vt:variant>
      <vt:variant>
        <vt:i4>5</vt:i4>
      </vt:variant>
      <vt:variant>
        <vt:lpwstr/>
      </vt:variant>
      <vt:variant>
        <vt:lpwstr>_Toc148424998</vt:lpwstr>
      </vt:variant>
      <vt:variant>
        <vt:i4>1703986</vt:i4>
      </vt:variant>
      <vt:variant>
        <vt:i4>278</vt:i4>
      </vt:variant>
      <vt:variant>
        <vt:i4>0</vt:i4>
      </vt:variant>
      <vt:variant>
        <vt:i4>5</vt:i4>
      </vt:variant>
      <vt:variant>
        <vt:lpwstr/>
      </vt:variant>
      <vt:variant>
        <vt:lpwstr>_Toc148424997</vt:lpwstr>
      </vt:variant>
      <vt:variant>
        <vt:i4>1703986</vt:i4>
      </vt:variant>
      <vt:variant>
        <vt:i4>272</vt:i4>
      </vt:variant>
      <vt:variant>
        <vt:i4>0</vt:i4>
      </vt:variant>
      <vt:variant>
        <vt:i4>5</vt:i4>
      </vt:variant>
      <vt:variant>
        <vt:lpwstr/>
      </vt:variant>
      <vt:variant>
        <vt:lpwstr>_Toc148424996</vt:lpwstr>
      </vt:variant>
      <vt:variant>
        <vt:i4>1703986</vt:i4>
      </vt:variant>
      <vt:variant>
        <vt:i4>266</vt:i4>
      </vt:variant>
      <vt:variant>
        <vt:i4>0</vt:i4>
      </vt:variant>
      <vt:variant>
        <vt:i4>5</vt:i4>
      </vt:variant>
      <vt:variant>
        <vt:lpwstr/>
      </vt:variant>
      <vt:variant>
        <vt:lpwstr>_Toc148424995</vt:lpwstr>
      </vt:variant>
      <vt:variant>
        <vt:i4>1703986</vt:i4>
      </vt:variant>
      <vt:variant>
        <vt:i4>260</vt:i4>
      </vt:variant>
      <vt:variant>
        <vt:i4>0</vt:i4>
      </vt:variant>
      <vt:variant>
        <vt:i4>5</vt:i4>
      </vt:variant>
      <vt:variant>
        <vt:lpwstr/>
      </vt:variant>
      <vt:variant>
        <vt:lpwstr>_Toc148424994</vt:lpwstr>
      </vt:variant>
      <vt:variant>
        <vt:i4>1703986</vt:i4>
      </vt:variant>
      <vt:variant>
        <vt:i4>254</vt:i4>
      </vt:variant>
      <vt:variant>
        <vt:i4>0</vt:i4>
      </vt:variant>
      <vt:variant>
        <vt:i4>5</vt:i4>
      </vt:variant>
      <vt:variant>
        <vt:lpwstr/>
      </vt:variant>
      <vt:variant>
        <vt:lpwstr>_Toc148424993</vt:lpwstr>
      </vt:variant>
      <vt:variant>
        <vt:i4>1703986</vt:i4>
      </vt:variant>
      <vt:variant>
        <vt:i4>248</vt:i4>
      </vt:variant>
      <vt:variant>
        <vt:i4>0</vt:i4>
      </vt:variant>
      <vt:variant>
        <vt:i4>5</vt:i4>
      </vt:variant>
      <vt:variant>
        <vt:lpwstr/>
      </vt:variant>
      <vt:variant>
        <vt:lpwstr>_Toc148424992</vt:lpwstr>
      </vt:variant>
      <vt:variant>
        <vt:i4>1703986</vt:i4>
      </vt:variant>
      <vt:variant>
        <vt:i4>242</vt:i4>
      </vt:variant>
      <vt:variant>
        <vt:i4>0</vt:i4>
      </vt:variant>
      <vt:variant>
        <vt:i4>5</vt:i4>
      </vt:variant>
      <vt:variant>
        <vt:lpwstr/>
      </vt:variant>
      <vt:variant>
        <vt:lpwstr>_Toc148424991</vt:lpwstr>
      </vt:variant>
      <vt:variant>
        <vt:i4>1703986</vt:i4>
      </vt:variant>
      <vt:variant>
        <vt:i4>236</vt:i4>
      </vt:variant>
      <vt:variant>
        <vt:i4>0</vt:i4>
      </vt:variant>
      <vt:variant>
        <vt:i4>5</vt:i4>
      </vt:variant>
      <vt:variant>
        <vt:lpwstr/>
      </vt:variant>
      <vt:variant>
        <vt:lpwstr>_Toc148424990</vt:lpwstr>
      </vt:variant>
      <vt:variant>
        <vt:i4>1769522</vt:i4>
      </vt:variant>
      <vt:variant>
        <vt:i4>230</vt:i4>
      </vt:variant>
      <vt:variant>
        <vt:i4>0</vt:i4>
      </vt:variant>
      <vt:variant>
        <vt:i4>5</vt:i4>
      </vt:variant>
      <vt:variant>
        <vt:lpwstr/>
      </vt:variant>
      <vt:variant>
        <vt:lpwstr>_Toc148424989</vt:lpwstr>
      </vt:variant>
      <vt:variant>
        <vt:i4>1769522</vt:i4>
      </vt:variant>
      <vt:variant>
        <vt:i4>224</vt:i4>
      </vt:variant>
      <vt:variant>
        <vt:i4>0</vt:i4>
      </vt:variant>
      <vt:variant>
        <vt:i4>5</vt:i4>
      </vt:variant>
      <vt:variant>
        <vt:lpwstr/>
      </vt:variant>
      <vt:variant>
        <vt:lpwstr>_Toc148424988</vt:lpwstr>
      </vt:variant>
      <vt:variant>
        <vt:i4>1769522</vt:i4>
      </vt:variant>
      <vt:variant>
        <vt:i4>218</vt:i4>
      </vt:variant>
      <vt:variant>
        <vt:i4>0</vt:i4>
      </vt:variant>
      <vt:variant>
        <vt:i4>5</vt:i4>
      </vt:variant>
      <vt:variant>
        <vt:lpwstr/>
      </vt:variant>
      <vt:variant>
        <vt:lpwstr>_Toc148424987</vt:lpwstr>
      </vt:variant>
      <vt:variant>
        <vt:i4>1769522</vt:i4>
      </vt:variant>
      <vt:variant>
        <vt:i4>212</vt:i4>
      </vt:variant>
      <vt:variant>
        <vt:i4>0</vt:i4>
      </vt:variant>
      <vt:variant>
        <vt:i4>5</vt:i4>
      </vt:variant>
      <vt:variant>
        <vt:lpwstr/>
      </vt:variant>
      <vt:variant>
        <vt:lpwstr>_Toc148424986</vt:lpwstr>
      </vt:variant>
      <vt:variant>
        <vt:i4>1769522</vt:i4>
      </vt:variant>
      <vt:variant>
        <vt:i4>206</vt:i4>
      </vt:variant>
      <vt:variant>
        <vt:i4>0</vt:i4>
      </vt:variant>
      <vt:variant>
        <vt:i4>5</vt:i4>
      </vt:variant>
      <vt:variant>
        <vt:lpwstr/>
      </vt:variant>
      <vt:variant>
        <vt:lpwstr>_Toc148424985</vt:lpwstr>
      </vt:variant>
      <vt:variant>
        <vt:i4>1769522</vt:i4>
      </vt:variant>
      <vt:variant>
        <vt:i4>200</vt:i4>
      </vt:variant>
      <vt:variant>
        <vt:i4>0</vt:i4>
      </vt:variant>
      <vt:variant>
        <vt:i4>5</vt:i4>
      </vt:variant>
      <vt:variant>
        <vt:lpwstr/>
      </vt:variant>
      <vt:variant>
        <vt:lpwstr>_Toc148424984</vt:lpwstr>
      </vt:variant>
      <vt:variant>
        <vt:i4>1769522</vt:i4>
      </vt:variant>
      <vt:variant>
        <vt:i4>194</vt:i4>
      </vt:variant>
      <vt:variant>
        <vt:i4>0</vt:i4>
      </vt:variant>
      <vt:variant>
        <vt:i4>5</vt:i4>
      </vt:variant>
      <vt:variant>
        <vt:lpwstr/>
      </vt:variant>
      <vt:variant>
        <vt:lpwstr>_Toc148424983</vt:lpwstr>
      </vt:variant>
      <vt:variant>
        <vt:i4>1769522</vt:i4>
      </vt:variant>
      <vt:variant>
        <vt:i4>188</vt:i4>
      </vt:variant>
      <vt:variant>
        <vt:i4>0</vt:i4>
      </vt:variant>
      <vt:variant>
        <vt:i4>5</vt:i4>
      </vt:variant>
      <vt:variant>
        <vt:lpwstr/>
      </vt:variant>
      <vt:variant>
        <vt:lpwstr>_Toc148424982</vt:lpwstr>
      </vt:variant>
      <vt:variant>
        <vt:i4>1769522</vt:i4>
      </vt:variant>
      <vt:variant>
        <vt:i4>182</vt:i4>
      </vt:variant>
      <vt:variant>
        <vt:i4>0</vt:i4>
      </vt:variant>
      <vt:variant>
        <vt:i4>5</vt:i4>
      </vt:variant>
      <vt:variant>
        <vt:lpwstr/>
      </vt:variant>
      <vt:variant>
        <vt:lpwstr>_Toc148424981</vt:lpwstr>
      </vt:variant>
      <vt:variant>
        <vt:i4>1769522</vt:i4>
      </vt:variant>
      <vt:variant>
        <vt:i4>176</vt:i4>
      </vt:variant>
      <vt:variant>
        <vt:i4>0</vt:i4>
      </vt:variant>
      <vt:variant>
        <vt:i4>5</vt:i4>
      </vt:variant>
      <vt:variant>
        <vt:lpwstr/>
      </vt:variant>
      <vt:variant>
        <vt:lpwstr>_Toc148424980</vt:lpwstr>
      </vt:variant>
      <vt:variant>
        <vt:i4>1310770</vt:i4>
      </vt:variant>
      <vt:variant>
        <vt:i4>170</vt:i4>
      </vt:variant>
      <vt:variant>
        <vt:i4>0</vt:i4>
      </vt:variant>
      <vt:variant>
        <vt:i4>5</vt:i4>
      </vt:variant>
      <vt:variant>
        <vt:lpwstr/>
      </vt:variant>
      <vt:variant>
        <vt:lpwstr>_Toc148424979</vt:lpwstr>
      </vt:variant>
      <vt:variant>
        <vt:i4>1310770</vt:i4>
      </vt:variant>
      <vt:variant>
        <vt:i4>164</vt:i4>
      </vt:variant>
      <vt:variant>
        <vt:i4>0</vt:i4>
      </vt:variant>
      <vt:variant>
        <vt:i4>5</vt:i4>
      </vt:variant>
      <vt:variant>
        <vt:lpwstr/>
      </vt:variant>
      <vt:variant>
        <vt:lpwstr>_Toc148424978</vt:lpwstr>
      </vt:variant>
      <vt:variant>
        <vt:i4>1310770</vt:i4>
      </vt:variant>
      <vt:variant>
        <vt:i4>158</vt:i4>
      </vt:variant>
      <vt:variant>
        <vt:i4>0</vt:i4>
      </vt:variant>
      <vt:variant>
        <vt:i4>5</vt:i4>
      </vt:variant>
      <vt:variant>
        <vt:lpwstr/>
      </vt:variant>
      <vt:variant>
        <vt:lpwstr>_Toc148424977</vt:lpwstr>
      </vt:variant>
      <vt:variant>
        <vt:i4>1310770</vt:i4>
      </vt:variant>
      <vt:variant>
        <vt:i4>152</vt:i4>
      </vt:variant>
      <vt:variant>
        <vt:i4>0</vt:i4>
      </vt:variant>
      <vt:variant>
        <vt:i4>5</vt:i4>
      </vt:variant>
      <vt:variant>
        <vt:lpwstr/>
      </vt:variant>
      <vt:variant>
        <vt:lpwstr>_Toc148424976</vt:lpwstr>
      </vt:variant>
      <vt:variant>
        <vt:i4>1310770</vt:i4>
      </vt:variant>
      <vt:variant>
        <vt:i4>146</vt:i4>
      </vt:variant>
      <vt:variant>
        <vt:i4>0</vt:i4>
      </vt:variant>
      <vt:variant>
        <vt:i4>5</vt:i4>
      </vt:variant>
      <vt:variant>
        <vt:lpwstr/>
      </vt:variant>
      <vt:variant>
        <vt:lpwstr>_Toc148424975</vt:lpwstr>
      </vt:variant>
      <vt:variant>
        <vt:i4>1310770</vt:i4>
      </vt:variant>
      <vt:variant>
        <vt:i4>140</vt:i4>
      </vt:variant>
      <vt:variant>
        <vt:i4>0</vt:i4>
      </vt:variant>
      <vt:variant>
        <vt:i4>5</vt:i4>
      </vt:variant>
      <vt:variant>
        <vt:lpwstr/>
      </vt:variant>
      <vt:variant>
        <vt:lpwstr>_Toc148424974</vt:lpwstr>
      </vt:variant>
      <vt:variant>
        <vt:i4>1310770</vt:i4>
      </vt:variant>
      <vt:variant>
        <vt:i4>134</vt:i4>
      </vt:variant>
      <vt:variant>
        <vt:i4>0</vt:i4>
      </vt:variant>
      <vt:variant>
        <vt:i4>5</vt:i4>
      </vt:variant>
      <vt:variant>
        <vt:lpwstr/>
      </vt:variant>
      <vt:variant>
        <vt:lpwstr>_Toc148424973</vt:lpwstr>
      </vt:variant>
      <vt:variant>
        <vt:i4>1310770</vt:i4>
      </vt:variant>
      <vt:variant>
        <vt:i4>128</vt:i4>
      </vt:variant>
      <vt:variant>
        <vt:i4>0</vt:i4>
      </vt:variant>
      <vt:variant>
        <vt:i4>5</vt:i4>
      </vt:variant>
      <vt:variant>
        <vt:lpwstr/>
      </vt:variant>
      <vt:variant>
        <vt:lpwstr>_Toc148424972</vt:lpwstr>
      </vt:variant>
      <vt:variant>
        <vt:i4>1310770</vt:i4>
      </vt:variant>
      <vt:variant>
        <vt:i4>122</vt:i4>
      </vt:variant>
      <vt:variant>
        <vt:i4>0</vt:i4>
      </vt:variant>
      <vt:variant>
        <vt:i4>5</vt:i4>
      </vt:variant>
      <vt:variant>
        <vt:lpwstr/>
      </vt:variant>
      <vt:variant>
        <vt:lpwstr>_Toc148424971</vt:lpwstr>
      </vt:variant>
      <vt:variant>
        <vt:i4>1310770</vt:i4>
      </vt:variant>
      <vt:variant>
        <vt:i4>116</vt:i4>
      </vt:variant>
      <vt:variant>
        <vt:i4>0</vt:i4>
      </vt:variant>
      <vt:variant>
        <vt:i4>5</vt:i4>
      </vt:variant>
      <vt:variant>
        <vt:lpwstr/>
      </vt:variant>
      <vt:variant>
        <vt:lpwstr>_Toc148424970</vt:lpwstr>
      </vt:variant>
      <vt:variant>
        <vt:i4>1376306</vt:i4>
      </vt:variant>
      <vt:variant>
        <vt:i4>110</vt:i4>
      </vt:variant>
      <vt:variant>
        <vt:i4>0</vt:i4>
      </vt:variant>
      <vt:variant>
        <vt:i4>5</vt:i4>
      </vt:variant>
      <vt:variant>
        <vt:lpwstr/>
      </vt:variant>
      <vt:variant>
        <vt:lpwstr>_Toc148424969</vt:lpwstr>
      </vt:variant>
      <vt:variant>
        <vt:i4>1376306</vt:i4>
      </vt:variant>
      <vt:variant>
        <vt:i4>104</vt:i4>
      </vt:variant>
      <vt:variant>
        <vt:i4>0</vt:i4>
      </vt:variant>
      <vt:variant>
        <vt:i4>5</vt:i4>
      </vt:variant>
      <vt:variant>
        <vt:lpwstr/>
      </vt:variant>
      <vt:variant>
        <vt:lpwstr>_Toc148424968</vt:lpwstr>
      </vt:variant>
      <vt:variant>
        <vt:i4>1376306</vt:i4>
      </vt:variant>
      <vt:variant>
        <vt:i4>98</vt:i4>
      </vt:variant>
      <vt:variant>
        <vt:i4>0</vt:i4>
      </vt:variant>
      <vt:variant>
        <vt:i4>5</vt:i4>
      </vt:variant>
      <vt:variant>
        <vt:lpwstr/>
      </vt:variant>
      <vt:variant>
        <vt:lpwstr>_Toc148424967</vt:lpwstr>
      </vt:variant>
      <vt:variant>
        <vt:i4>1376306</vt:i4>
      </vt:variant>
      <vt:variant>
        <vt:i4>92</vt:i4>
      </vt:variant>
      <vt:variant>
        <vt:i4>0</vt:i4>
      </vt:variant>
      <vt:variant>
        <vt:i4>5</vt:i4>
      </vt:variant>
      <vt:variant>
        <vt:lpwstr/>
      </vt:variant>
      <vt:variant>
        <vt:lpwstr>_Toc148424966</vt:lpwstr>
      </vt:variant>
      <vt:variant>
        <vt:i4>1376306</vt:i4>
      </vt:variant>
      <vt:variant>
        <vt:i4>86</vt:i4>
      </vt:variant>
      <vt:variant>
        <vt:i4>0</vt:i4>
      </vt:variant>
      <vt:variant>
        <vt:i4>5</vt:i4>
      </vt:variant>
      <vt:variant>
        <vt:lpwstr/>
      </vt:variant>
      <vt:variant>
        <vt:lpwstr>_Toc148424965</vt:lpwstr>
      </vt:variant>
      <vt:variant>
        <vt:i4>1376306</vt:i4>
      </vt:variant>
      <vt:variant>
        <vt:i4>80</vt:i4>
      </vt:variant>
      <vt:variant>
        <vt:i4>0</vt:i4>
      </vt:variant>
      <vt:variant>
        <vt:i4>5</vt:i4>
      </vt:variant>
      <vt:variant>
        <vt:lpwstr/>
      </vt:variant>
      <vt:variant>
        <vt:lpwstr>_Toc148424964</vt:lpwstr>
      </vt:variant>
      <vt:variant>
        <vt:i4>1376306</vt:i4>
      </vt:variant>
      <vt:variant>
        <vt:i4>74</vt:i4>
      </vt:variant>
      <vt:variant>
        <vt:i4>0</vt:i4>
      </vt:variant>
      <vt:variant>
        <vt:i4>5</vt:i4>
      </vt:variant>
      <vt:variant>
        <vt:lpwstr/>
      </vt:variant>
      <vt:variant>
        <vt:lpwstr>_Toc148424963</vt:lpwstr>
      </vt:variant>
      <vt:variant>
        <vt:i4>1376306</vt:i4>
      </vt:variant>
      <vt:variant>
        <vt:i4>68</vt:i4>
      </vt:variant>
      <vt:variant>
        <vt:i4>0</vt:i4>
      </vt:variant>
      <vt:variant>
        <vt:i4>5</vt:i4>
      </vt:variant>
      <vt:variant>
        <vt:lpwstr/>
      </vt:variant>
      <vt:variant>
        <vt:lpwstr>_Toc148424962</vt:lpwstr>
      </vt:variant>
      <vt:variant>
        <vt:i4>1376306</vt:i4>
      </vt:variant>
      <vt:variant>
        <vt:i4>62</vt:i4>
      </vt:variant>
      <vt:variant>
        <vt:i4>0</vt:i4>
      </vt:variant>
      <vt:variant>
        <vt:i4>5</vt:i4>
      </vt:variant>
      <vt:variant>
        <vt:lpwstr/>
      </vt:variant>
      <vt:variant>
        <vt:lpwstr>_Toc148424961</vt:lpwstr>
      </vt:variant>
      <vt:variant>
        <vt:i4>1376306</vt:i4>
      </vt:variant>
      <vt:variant>
        <vt:i4>56</vt:i4>
      </vt:variant>
      <vt:variant>
        <vt:i4>0</vt:i4>
      </vt:variant>
      <vt:variant>
        <vt:i4>5</vt:i4>
      </vt:variant>
      <vt:variant>
        <vt:lpwstr/>
      </vt:variant>
      <vt:variant>
        <vt:lpwstr>_Toc148424960</vt:lpwstr>
      </vt:variant>
      <vt:variant>
        <vt:i4>1441842</vt:i4>
      </vt:variant>
      <vt:variant>
        <vt:i4>50</vt:i4>
      </vt:variant>
      <vt:variant>
        <vt:i4>0</vt:i4>
      </vt:variant>
      <vt:variant>
        <vt:i4>5</vt:i4>
      </vt:variant>
      <vt:variant>
        <vt:lpwstr/>
      </vt:variant>
      <vt:variant>
        <vt:lpwstr>_Toc148424959</vt:lpwstr>
      </vt:variant>
      <vt:variant>
        <vt:i4>1441842</vt:i4>
      </vt:variant>
      <vt:variant>
        <vt:i4>44</vt:i4>
      </vt:variant>
      <vt:variant>
        <vt:i4>0</vt:i4>
      </vt:variant>
      <vt:variant>
        <vt:i4>5</vt:i4>
      </vt:variant>
      <vt:variant>
        <vt:lpwstr/>
      </vt:variant>
      <vt:variant>
        <vt:lpwstr>_Toc148424958</vt:lpwstr>
      </vt:variant>
      <vt:variant>
        <vt:i4>1441842</vt:i4>
      </vt:variant>
      <vt:variant>
        <vt:i4>38</vt:i4>
      </vt:variant>
      <vt:variant>
        <vt:i4>0</vt:i4>
      </vt:variant>
      <vt:variant>
        <vt:i4>5</vt:i4>
      </vt:variant>
      <vt:variant>
        <vt:lpwstr/>
      </vt:variant>
      <vt:variant>
        <vt:lpwstr>_Toc148424957</vt:lpwstr>
      </vt:variant>
      <vt:variant>
        <vt:i4>1441842</vt:i4>
      </vt:variant>
      <vt:variant>
        <vt:i4>32</vt:i4>
      </vt:variant>
      <vt:variant>
        <vt:i4>0</vt:i4>
      </vt:variant>
      <vt:variant>
        <vt:i4>5</vt:i4>
      </vt:variant>
      <vt:variant>
        <vt:lpwstr/>
      </vt:variant>
      <vt:variant>
        <vt:lpwstr>_Toc148424956</vt:lpwstr>
      </vt:variant>
      <vt:variant>
        <vt:i4>1441842</vt:i4>
      </vt:variant>
      <vt:variant>
        <vt:i4>26</vt:i4>
      </vt:variant>
      <vt:variant>
        <vt:i4>0</vt:i4>
      </vt:variant>
      <vt:variant>
        <vt:i4>5</vt:i4>
      </vt:variant>
      <vt:variant>
        <vt:lpwstr/>
      </vt:variant>
      <vt:variant>
        <vt:lpwstr>_Toc148424955</vt:lpwstr>
      </vt:variant>
      <vt:variant>
        <vt:i4>1441842</vt:i4>
      </vt:variant>
      <vt:variant>
        <vt:i4>20</vt:i4>
      </vt:variant>
      <vt:variant>
        <vt:i4>0</vt:i4>
      </vt:variant>
      <vt:variant>
        <vt:i4>5</vt:i4>
      </vt:variant>
      <vt:variant>
        <vt:lpwstr/>
      </vt:variant>
      <vt:variant>
        <vt:lpwstr>_Toc148424954</vt:lpwstr>
      </vt:variant>
      <vt:variant>
        <vt:i4>1441842</vt:i4>
      </vt:variant>
      <vt:variant>
        <vt:i4>14</vt:i4>
      </vt:variant>
      <vt:variant>
        <vt:i4>0</vt:i4>
      </vt:variant>
      <vt:variant>
        <vt:i4>5</vt:i4>
      </vt:variant>
      <vt:variant>
        <vt:lpwstr/>
      </vt:variant>
      <vt:variant>
        <vt:lpwstr>_Toc148424953</vt:lpwstr>
      </vt:variant>
      <vt:variant>
        <vt:i4>1441842</vt:i4>
      </vt:variant>
      <vt:variant>
        <vt:i4>8</vt:i4>
      </vt:variant>
      <vt:variant>
        <vt:i4>0</vt:i4>
      </vt:variant>
      <vt:variant>
        <vt:i4>5</vt:i4>
      </vt:variant>
      <vt:variant>
        <vt:lpwstr/>
      </vt:variant>
      <vt:variant>
        <vt:lpwstr>_Toc148424952</vt:lpwstr>
      </vt:variant>
      <vt:variant>
        <vt:i4>1441842</vt:i4>
      </vt:variant>
      <vt:variant>
        <vt:i4>2</vt:i4>
      </vt:variant>
      <vt:variant>
        <vt:i4>0</vt:i4>
      </vt:variant>
      <vt:variant>
        <vt:i4>5</vt:i4>
      </vt:variant>
      <vt:variant>
        <vt:lpwstr/>
      </vt:variant>
      <vt:variant>
        <vt:lpwstr>_Toc148424951</vt:lpwstr>
      </vt:variant>
      <vt:variant>
        <vt:i4>8323107</vt:i4>
      </vt:variant>
      <vt:variant>
        <vt:i4>0</vt:i4>
      </vt:variant>
      <vt:variant>
        <vt:i4>0</vt:i4>
      </vt:variant>
      <vt:variant>
        <vt:i4>5</vt:i4>
      </vt:variant>
      <vt:variant>
        <vt:lpwstr>https://enovasf.sharepoint.com/:w:/s/TeamTilskuddsprosessen/EXyKDZ8T1JFLr7w0miFqtewBQR0OpbvXoWkGW4CwVV8Shg?e=ZHTd68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2023-10-26T11:10:00Z</dcterms:created>
  <dcterms:modified xsi:type="dcterms:W3CDTF">2023-10-26T11:27:00Z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y fmtid="{D5CDD505-2E9C-101B-9397-08002B2CF9AE}" pid="3" name="MediaServiceImageTags">
    <vt:lpwstr/>
  </property>
  <property fmtid="{D5CDD505-2E9C-101B-9397-08002B2CF9AE}" pid="4" name="Order">
    <vt:r8>22400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