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D20579" w:rsidRPr="00D20579" w14:paraId="5C9F99CC" w14:textId="77777777" w:rsidTr="00DA2991">
        <w:trPr>
          <w:trHeight w:hRule="exact" w:val="1843"/>
        </w:trPr>
        <w:tc>
          <w:tcPr>
            <w:tcW w:w="9060" w:type="dxa"/>
          </w:tcPr>
          <w:p w14:paraId="3DA98741" w14:textId="77777777" w:rsidR="00245FA7" w:rsidRPr="00D20579" w:rsidRDefault="5CBBB79F" w:rsidP="00DA2991">
            <w:pPr>
              <w:pStyle w:val="Tittel"/>
              <w:rPr>
                <w:color w:val="auto"/>
              </w:rPr>
            </w:pPr>
            <w:bookmarkStart w:id="0" w:name="_Toc125123423"/>
            <w:r w:rsidRPr="00D20579">
              <w:rPr>
                <w:color w:val="auto"/>
              </w:rPr>
              <w:t xml:space="preserve">Konkurranse om støtte til </w:t>
            </w:r>
            <w:sdt>
              <w:sdtPr>
                <w:rPr>
                  <w:color w:val="auto"/>
                </w:rPr>
                <w:alias w:val="Tittel"/>
                <w:tag w:val="Tittel"/>
                <w:id w:val="1740206206"/>
                <w:placeholder>
                  <w:docPart w:val="DFFD2B553A464B73BE4C174F61EA88DC"/>
                </w:placeholder>
                <w:text/>
              </w:sdtPr>
              <w:sdtEndPr/>
              <w:sdtContent>
                <w:r w:rsidR="0677D7EE" w:rsidRPr="00D20579">
                  <w:rPr>
                    <w:color w:val="auto"/>
                  </w:rPr>
                  <w:t>små</w:t>
                </w:r>
                <w:r w:rsidR="00E311F6" w:rsidRPr="00D20579">
                  <w:rPr>
                    <w:color w:val="auto"/>
                  </w:rPr>
                  <w:t>skala</w:t>
                </w:r>
                <w:r w:rsidR="0677D7EE" w:rsidRPr="00D20579">
                  <w:rPr>
                    <w:color w:val="auto"/>
                  </w:rPr>
                  <w:t xml:space="preserve"> kommersielle </w:t>
                </w:r>
                <w:r w:rsidR="00804426" w:rsidRPr="00D20579">
                  <w:rPr>
                    <w:color w:val="auto"/>
                  </w:rPr>
                  <w:t xml:space="preserve">flytende </w:t>
                </w:r>
                <w:r w:rsidR="0677D7EE" w:rsidRPr="00D20579">
                  <w:rPr>
                    <w:color w:val="auto"/>
                  </w:rPr>
                  <w:t xml:space="preserve">havvindprosjekter </w:t>
                </w:r>
              </w:sdtContent>
            </w:sdt>
            <w:bookmarkEnd w:id="0"/>
          </w:p>
          <w:p w14:paraId="0ABBAB19" w14:textId="013130E1" w:rsidR="00105155" w:rsidRPr="00D20579" w:rsidRDefault="00105155" w:rsidP="00105155">
            <w:pPr>
              <w:rPr>
                <w:color w:val="auto"/>
              </w:rPr>
            </w:pPr>
          </w:p>
        </w:tc>
      </w:tr>
    </w:tbl>
    <w:bookmarkStart w:id="1" w:name="_Toc118812527" w:displacedByCustomXml="next"/>
    <w:bookmarkEnd w:id="1" w:displacedByCustomXml="next"/>
    <w:bookmarkStart w:id="2" w:name="_Toc119314550" w:displacedByCustomXml="next"/>
    <w:bookmarkEnd w:id="2" w:displacedByCustomXml="next"/>
    <w:bookmarkStart w:id="3" w:name="_Toc118812528" w:displacedByCustomXml="next"/>
    <w:bookmarkEnd w:id="3" w:displacedByCustomXml="next"/>
    <w:bookmarkStart w:id="4" w:name="_Toc119314551" w:displacedByCustomXml="next"/>
    <w:bookmarkEnd w:id="4" w:displacedByCustomXml="next"/>
    <w:bookmarkStart w:id="5" w:name="_Toc125120924" w:displacedByCustomXml="next"/>
    <w:bookmarkStart w:id="6" w:name="_Toc125123424" w:displacedByCustomXml="next"/>
    <w:sdt>
      <w:sdtPr>
        <w:rPr>
          <w:color w:val="auto"/>
        </w:rPr>
        <w:id w:val="-1944833704"/>
        <w:docPartObj>
          <w:docPartGallery w:val="Table of Contents"/>
          <w:docPartUnique/>
        </w:docPartObj>
      </w:sdtPr>
      <w:sdtEndPr>
        <w:rPr>
          <w:b/>
          <w:bCs/>
        </w:rPr>
      </w:sdtEndPr>
      <w:sdtContent>
        <w:p w14:paraId="662AC893" w14:textId="77777777" w:rsidR="00105155" w:rsidRPr="00D20579" w:rsidRDefault="00105155" w:rsidP="00EB6975">
          <w:pPr>
            <w:rPr>
              <w:color w:val="auto"/>
            </w:rPr>
          </w:pPr>
        </w:p>
        <w:p w14:paraId="17F6F551" w14:textId="209DF0C7" w:rsidR="001436BB" w:rsidRPr="00D20579" w:rsidRDefault="00105155" w:rsidP="00EB6975">
          <w:pPr>
            <w:rPr>
              <w:rFonts w:asciiTheme="majorHAnsi" w:eastAsiaTheme="majorEastAsia" w:hAnsiTheme="majorHAnsi" w:cstheme="majorBidi"/>
              <w:b/>
              <w:color w:val="auto"/>
              <w:sz w:val="28"/>
              <w:szCs w:val="26"/>
            </w:rPr>
          </w:pPr>
          <w:r w:rsidRPr="00D20579">
            <w:rPr>
              <w:b/>
              <w:bCs/>
              <w:color w:val="auto"/>
              <w:sz w:val="32"/>
              <w:szCs w:val="32"/>
            </w:rPr>
            <w:t>Vilkår for støtte</w:t>
          </w:r>
          <w:r w:rsidR="001436BB" w:rsidRPr="00D20579">
            <w:rPr>
              <w:color w:val="auto"/>
            </w:rPr>
            <w:br w:type="page"/>
          </w:r>
        </w:p>
      </w:sdtContent>
    </w:sdt>
    <w:p w14:paraId="1CCD48CD" w14:textId="77777777" w:rsidR="001436BB" w:rsidRPr="00D20579" w:rsidRDefault="001436BB">
      <w:pPr>
        <w:rPr>
          <w:color w:val="auto"/>
        </w:rPr>
      </w:pPr>
    </w:p>
    <w:p w14:paraId="26116505" w14:textId="5408227F" w:rsidR="00C73D3F" w:rsidRPr="00D20579" w:rsidRDefault="00C73D3F" w:rsidP="0900723C">
      <w:pPr>
        <w:pStyle w:val="Overskrift1"/>
        <w:numPr>
          <w:ilvl w:val="0"/>
          <w:numId w:val="18"/>
        </w:numPr>
        <w:spacing w:before="560" w:line="280" w:lineRule="atLeast"/>
        <w:rPr>
          <w:color w:val="auto"/>
        </w:rPr>
      </w:pPr>
      <w:r w:rsidRPr="00D20579">
        <w:rPr>
          <w:color w:val="auto"/>
        </w:rPr>
        <w:t xml:space="preserve">Hva kan det søkes </w:t>
      </w:r>
      <w:r w:rsidR="57481C07" w:rsidRPr="00D20579">
        <w:rPr>
          <w:color w:val="auto"/>
        </w:rPr>
        <w:t xml:space="preserve">om </w:t>
      </w:r>
      <w:r w:rsidRPr="00D20579">
        <w:rPr>
          <w:color w:val="auto"/>
        </w:rPr>
        <w:t>støtte til?</w:t>
      </w:r>
      <w:bookmarkEnd w:id="6"/>
      <w:bookmarkEnd w:id="5"/>
    </w:p>
    <w:p w14:paraId="045D3B13" w14:textId="77777777" w:rsidR="00C73D3F" w:rsidRPr="00D20579" w:rsidRDefault="00C73D3F" w:rsidP="00824D6E">
      <w:pPr>
        <w:pStyle w:val="Overskrift2"/>
        <w:numPr>
          <w:ilvl w:val="1"/>
          <w:numId w:val="18"/>
        </w:numPr>
        <w:spacing w:before="0" w:after="240" w:line="280" w:lineRule="atLeast"/>
        <w:ind w:left="720" w:hanging="578"/>
        <w:rPr>
          <w:color w:val="auto"/>
        </w:rPr>
      </w:pPr>
      <w:bookmarkStart w:id="7" w:name="_Toc125120925"/>
      <w:bookmarkStart w:id="8" w:name="_Toc125123425"/>
      <w:bookmarkStart w:id="9" w:name="_Toc143759308"/>
      <w:r w:rsidRPr="00D20579">
        <w:rPr>
          <w:color w:val="auto"/>
        </w:rPr>
        <w:t>Formål</w:t>
      </w:r>
      <w:bookmarkEnd w:id="7"/>
      <w:bookmarkEnd w:id="8"/>
      <w:bookmarkEnd w:id="9"/>
    </w:p>
    <w:p w14:paraId="07AFFB9B" w14:textId="6F30FF09" w:rsidR="00C73D3F" w:rsidRPr="00D20579" w:rsidRDefault="00C73D3F" w:rsidP="00C73D3F">
      <w:pPr>
        <w:rPr>
          <w:color w:val="auto"/>
        </w:rPr>
      </w:pPr>
      <w:r w:rsidRPr="00D20579">
        <w:rPr>
          <w:color w:val="auto"/>
        </w:rPr>
        <w:t xml:space="preserve">Formålet med </w:t>
      </w:r>
      <w:r w:rsidR="00EA6FE8" w:rsidRPr="00D20579">
        <w:rPr>
          <w:color w:val="auto"/>
        </w:rPr>
        <w:t>programmet</w:t>
      </w:r>
      <w:r w:rsidR="00FF20A3" w:rsidRPr="00D20579">
        <w:rPr>
          <w:color w:val="auto"/>
        </w:rPr>
        <w:t xml:space="preserve"> er å</w:t>
      </w:r>
      <w:r w:rsidR="00331281" w:rsidRPr="00D20579">
        <w:rPr>
          <w:color w:val="auto"/>
        </w:rPr>
        <w:t xml:space="preserve"> </w:t>
      </w:r>
      <w:r w:rsidR="00EA71B7" w:rsidRPr="00D20579">
        <w:rPr>
          <w:color w:val="auto"/>
        </w:rPr>
        <w:t xml:space="preserve">framskynde utrulling av flytende havvind. </w:t>
      </w:r>
      <w:r w:rsidR="00EA6FE8" w:rsidRPr="00D20579">
        <w:rPr>
          <w:color w:val="auto"/>
        </w:rPr>
        <w:t>Programmet</w:t>
      </w:r>
      <w:r w:rsidR="00EA71B7" w:rsidRPr="00D20579">
        <w:rPr>
          <w:color w:val="auto"/>
        </w:rPr>
        <w:t xml:space="preserve"> skal bidra til demonstrasjon av teknologi og framskynde kostnadsreduksjoner</w:t>
      </w:r>
      <w:r w:rsidR="00706561" w:rsidRPr="00D20579">
        <w:rPr>
          <w:color w:val="auto"/>
        </w:rPr>
        <w:t>.</w:t>
      </w:r>
    </w:p>
    <w:p w14:paraId="05542987" w14:textId="37F82CCE" w:rsidR="00C73D3F" w:rsidRPr="00D20579" w:rsidRDefault="00C73D3F" w:rsidP="00824D6E">
      <w:pPr>
        <w:pStyle w:val="Overskrift2"/>
        <w:numPr>
          <w:ilvl w:val="1"/>
          <w:numId w:val="18"/>
        </w:numPr>
        <w:spacing w:before="0" w:after="240" w:line="280" w:lineRule="atLeast"/>
        <w:ind w:left="720" w:hanging="578"/>
        <w:rPr>
          <w:color w:val="auto"/>
        </w:rPr>
      </w:pPr>
      <w:bookmarkStart w:id="10" w:name="_Toc125120926"/>
      <w:bookmarkStart w:id="11" w:name="_Toc125123426"/>
      <w:bookmarkStart w:id="12" w:name="_Toc143759309"/>
      <w:r w:rsidRPr="00D20579">
        <w:rPr>
          <w:color w:val="auto"/>
        </w:rPr>
        <w:t>Tematisk avgrensning</w:t>
      </w:r>
      <w:bookmarkEnd w:id="10"/>
      <w:bookmarkEnd w:id="11"/>
      <w:bookmarkEnd w:id="12"/>
    </w:p>
    <w:p w14:paraId="3A342E0D" w14:textId="0BD12002" w:rsidR="00F25B45" w:rsidRPr="00D20579" w:rsidRDefault="00C73D3F" w:rsidP="00983C2E">
      <w:pPr>
        <w:rPr>
          <w:rFonts w:eastAsia="Tahoma"/>
          <w:color w:val="auto"/>
        </w:rPr>
      </w:pPr>
      <w:r w:rsidRPr="00D20579">
        <w:rPr>
          <w:color w:val="auto"/>
        </w:rPr>
        <w:t>Den tematiske avgrensningen for de</w:t>
      </w:r>
      <w:r w:rsidR="00EA6FE8" w:rsidRPr="00D20579">
        <w:rPr>
          <w:color w:val="auto"/>
        </w:rPr>
        <w:t>tte program</w:t>
      </w:r>
      <w:r w:rsidR="00AF2646" w:rsidRPr="00D20579">
        <w:rPr>
          <w:color w:val="auto"/>
        </w:rPr>
        <w:t xml:space="preserve"> </w:t>
      </w:r>
      <w:r w:rsidRPr="00D20579">
        <w:rPr>
          <w:color w:val="auto"/>
        </w:rPr>
        <w:t>er</w:t>
      </w:r>
      <w:r w:rsidRPr="00D20579" w:rsidDel="00956CB9">
        <w:rPr>
          <w:color w:val="auto"/>
        </w:rPr>
        <w:t xml:space="preserve"> </w:t>
      </w:r>
      <w:bookmarkStart w:id="13" w:name="_Toc114838763"/>
      <w:bookmarkStart w:id="14" w:name="_Toc114839023"/>
      <w:bookmarkStart w:id="15" w:name="_Toc114838764"/>
      <w:bookmarkStart w:id="16" w:name="_Toc114839024"/>
      <w:bookmarkStart w:id="17" w:name="_Toc114838765"/>
      <w:bookmarkStart w:id="18" w:name="_Toc114839025"/>
      <w:bookmarkStart w:id="19" w:name="_Toc114838766"/>
      <w:bookmarkStart w:id="20" w:name="_Toc114839026"/>
      <w:bookmarkStart w:id="21" w:name="_Toc114838767"/>
      <w:bookmarkStart w:id="22" w:name="_Toc114839027"/>
      <w:bookmarkStart w:id="23" w:name="_Toc113953929"/>
      <w:bookmarkStart w:id="24" w:name="_Toc114831301"/>
      <w:bookmarkStart w:id="25" w:name="_Toc114838768"/>
      <w:bookmarkStart w:id="26" w:name="_Toc114839028"/>
      <w:bookmarkStart w:id="27" w:name="_Toc114838769"/>
      <w:bookmarkStart w:id="28" w:name="_Toc114839029"/>
      <w:bookmarkStart w:id="29" w:name="_Toc114838770"/>
      <w:bookmarkStart w:id="30" w:name="_Toc114839030"/>
      <w:bookmarkStart w:id="31" w:name="_Toc113953932"/>
      <w:bookmarkStart w:id="32" w:name="_Toc114831304"/>
      <w:bookmarkStart w:id="33" w:name="_Toc114838771"/>
      <w:bookmarkStart w:id="34" w:name="_Toc114839031"/>
      <w:bookmarkStart w:id="35" w:name="_Toc113953935"/>
      <w:bookmarkStart w:id="36" w:name="_Toc114831307"/>
      <w:bookmarkStart w:id="37" w:name="_Toc114838772"/>
      <w:bookmarkStart w:id="38" w:name="_Toc114839032"/>
      <w:bookmarkStart w:id="39" w:name="_Toc114838773"/>
      <w:bookmarkStart w:id="40" w:name="_Toc114839033"/>
      <w:bookmarkStart w:id="41" w:name="_Toc114838774"/>
      <w:bookmarkStart w:id="42" w:name="_Toc114839034"/>
      <w:bookmarkStart w:id="43" w:name="_Toc114838775"/>
      <w:bookmarkStart w:id="44" w:name="_Toc114839035"/>
      <w:bookmarkStart w:id="45" w:name="_Toc114838776"/>
      <w:bookmarkStart w:id="46" w:name="_Toc114839036"/>
      <w:bookmarkStart w:id="47" w:name="_Toc114838777"/>
      <w:bookmarkStart w:id="48" w:name="_Toc114839037"/>
      <w:bookmarkStart w:id="49" w:name="_Toc114838778"/>
      <w:bookmarkStart w:id="50" w:name="_Toc114839038"/>
      <w:bookmarkStart w:id="51" w:name="_Toc114838779"/>
      <w:bookmarkStart w:id="52" w:name="_Toc114839039"/>
      <w:bookmarkStart w:id="53" w:name="_Toc114838780"/>
      <w:bookmarkStart w:id="54" w:name="_Toc114839040"/>
      <w:bookmarkStart w:id="55" w:name="_Toc114838781"/>
      <w:bookmarkStart w:id="56" w:name="_Toc114839041"/>
      <w:bookmarkStart w:id="57" w:name="_Toc114838782"/>
      <w:bookmarkStart w:id="58" w:name="_Toc114839042"/>
      <w:bookmarkStart w:id="59" w:name="_Toc114838783"/>
      <w:bookmarkStart w:id="60" w:name="_Toc114839043"/>
      <w:bookmarkStart w:id="61" w:name="_Toc114838784"/>
      <w:bookmarkStart w:id="62" w:name="_Toc114839044"/>
      <w:bookmarkStart w:id="63" w:name="_Toc114838785"/>
      <w:bookmarkStart w:id="64" w:name="_Toc114839045"/>
      <w:bookmarkStart w:id="65" w:name="_Toc114838786"/>
      <w:bookmarkStart w:id="66" w:name="_Toc114839046"/>
      <w:bookmarkStart w:id="67" w:name="_Toc114838787"/>
      <w:bookmarkStart w:id="68" w:name="_Toc114839047"/>
      <w:bookmarkStart w:id="69" w:name="_Toc125120927"/>
      <w:bookmarkStart w:id="70" w:name="_Toc1251234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A84C2E" w:rsidRPr="00D20579">
        <w:rPr>
          <w:color w:val="auto"/>
        </w:rPr>
        <w:t>i</w:t>
      </w:r>
      <w:r w:rsidR="00D22BFE" w:rsidRPr="00D20579">
        <w:rPr>
          <w:rFonts w:eastAsia="Tahoma" w:cs="Tahoma"/>
          <w:color w:val="auto"/>
        </w:rPr>
        <w:t xml:space="preserve">nvesteringsstøtte </w:t>
      </w:r>
      <w:r w:rsidR="15ED0139" w:rsidRPr="00D20579">
        <w:rPr>
          <w:rFonts w:eastAsia="Tahoma" w:cs="Tahoma"/>
          <w:color w:val="auto"/>
        </w:rPr>
        <w:t xml:space="preserve">til </w:t>
      </w:r>
      <w:r w:rsidR="005B0CB3" w:rsidRPr="00D20579">
        <w:rPr>
          <w:rFonts w:eastAsia="Tahoma" w:cs="Tahoma"/>
          <w:color w:val="auto"/>
        </w:rPr>
        <w:t>små</w:t>
      </w:r>
      <w:r w:rsidR="008E2CEE" w:rsidRPr="00D20579">
        <w:rPr>
          <w:rFonts w:eastAsia="Tahoma" w:cs="Tahoma"/>
          <w:color w:val="auto"/>
        </w:rPr>
        <w:t>skala</w:t>
      </w:r>
      <w:r w:rsidR="005B0CB3" w:rsidRPr="00D20579">
        <w:rPr>
          <w:rFonts w:eastAsia="Tahoma" w:cs="Tahoma"/>
          <w:color w:val="auto"/>
        </w:rPr>
        <w:t xml:space="preserve"> </w:t>
      </w:r>
      <w:r w:rsidR="00A61BFB" w:rsidRPr="00D20579">
        <w:rPr>
          <w:rFonts w:eastAsia="Tahoma" w:cs="Tahoma"/>
          <w:color w:val="auto"/>
        </w:rPr>
        <w:t>kommersielle</w:t>
      </w:r>
      <w:r w:rsidR="00116029" w:rsidRPr="00D20579">
        <w:rPr>
          <w:rFonts w:eastAsia="Tahoma" w:cs="Tahoma"/>
          <w:color w:val="auto"/>
        </w:rPr>
        <w:t xml:space="preserve"> flytende</w:t>
      </w:r>
      <w:r w:rsidR="00A61BFB" w:rsidRPr="00D20579">
        <w:rPr>
          <w:rFonts w:eastAsia="Tahoma" w:cs="Tahoma"/>
          <w:color w:val="auto"/>
        </w:rPr>
        <w:t xml:space="preserve"> </w:t>
      </w:r>
      <w:r w:rsidR="00873472" w:rsidRPr="00D20579">
        <w:rPr>
          <w:rFonts w:eastAsia="Tahoma" w:cs="Tahoma"/>
          <w:color w:val="auto"/>
        </w:rPr>
        <w:t xml:space="preserve">havvindprosjekter. </w:t>
      </w:r>
      <w:r w:rsidR="0087402C" w:rsidRPr="00D20579">
        <w:rPr>
          <w:rFonts w:eastAsia="Tahoma" w:cs="Tahoma"/>
          <w:color w:val="auto"/>
        </w:rPr>
        <w:t xml:space="preserve"> </w:t>
      </w:r>
    </w:p>
    <w:p w14:paraId="58060719" w14:textId="398C221F" w:rsidR="00983C2E" w:rsidRPr="00D20579" w:rsidRDefault="00983C2E" w:rsidP="00983C2E">
      <w:pPr>
        <w:rPr>
          <w:rFonts w:eastAsia="Tahoma" w:cs="Tahoma"/>
          <w:color w:val="auto"/>
        </w:rPr>
      </w:pPr>
      <w:r w:rsidRPr="00D20579">
        <w:rPr>
          <w:rFonts w:eastAsia="Tahoma" w:cs="Tahoma"/>
          <w:color w:val="auto"/>
        </w:rPr>
        <w:t xml:space="preserve">Fullskala kommersielle vindparker </w:t>
      </w:r>
      <w:r w:rsidR="005C7BB9" w:rsidRPr="00D20579">
        <w:rPr>
          <w:rFonts w:eastAsia="Tahoma" w:cs="Tahoma"/>
          <w:color w:val="auto"/>
        </w:rPr>
        <w:t xml:space="preserve">og pilotprosjekter med begrenset levetid </w:t>
      </w:r>
      <w:r w:rsidRPr="00D20579">
        <w:rPr>
          <w:rFonts w:eastAsia="Tahoma" w:cs="Tahoma"/>
          <w:color w:val="auto"/>
        </w:rPr>
        <w:t xml:space="preserve">faller utenfor </w:t>
      </w:r>
      <w:r w:rsidR="00EA6FE8" w:rsidRPr="00D20579">
        <w:rPr>
          <w:rFonts w:eastAsia="Tahoma" w:cs="Tahoma"/>
          <w:color w:val="auto"/>
        </w:rPr>
        <w:t>støtte</w:t>
      </w:r>
      <w:r w:rsidR="006319CB" w:rsidRPr="00D20579">
        <w:rPr>
          <w:rFonts w:eastAsia="Tahoma" w:cs="Tahoma"/>
          <w:color w:val="auto"/>
        </w:rPr>
        <w:t>programmet</w:t>
      </w:r>
      <w:r w:rsidRPr="00D20579">
        <w:rPr>
          <w:rFonts w:eastAsia="Tahoma" w:cs="Tahoma"/>
          <w:color w:val="auto"/>
        </w:rPr>
        <w:t>.</w:t>
      </w:r>
    </w:p>
    <w:p w14:paraId="770B5260" w14:textId="491FEC17" w:rsidR="00DA3D58" w:rsidRPr="00D20579" w:rsidRDefault="00B00F6E" w:rsidP="00BC2998">
      <w:pPr>
        <w:pStyle w:val="Overskrift2"/>
        <w:numPr>
          <w:ilvl w:val="1"/>
          <w:numId w:val="18"/>
        </w:numPr>
        <w:spacing w:before="0" w:after="240" w:line="280" w:lineRule="atLeast"/>
        <w:rPr>
          <w:color w:val="auto"/>
        </w:rPr>
      </w:pPr>
      <w:bookmarkStart w:id="71" w:name="_Toc143759310"/>
      <w:r w:rsidRPr="00D20579">
        <w:rPr>
          <w:color w:val="auto"/>
        </w:rPr>
        <w:t>Krav til prosjekt</w:t>
      </w:r>
      <w:bookmarkEnd w:id="71"/>
    </w:p>
    <w:p w14:paraId="422BF647" w14:textId="2A6E12D1" w:rsidR="00DA3D58" w:rsidRPr="00D20579" w:rsidRDefault="003E2AF8" w:rsidP="00DA3D58">
      <w:pPr>
        <w:rPr>
          <w:color w:val="auto"/>
        </w:rPr>
      </w:pPr>
      <w:r w:rsidRPr="00D20579">
        <w:rPr>
          <w:color w:val="auto"/>
        </w:rPr>
        <w:t xml:space="preserve">Prosjektet det søkes støtte til </w:t>
      </w:r>
      <w:r w:rsidR="00C2171F" w:rsidRPr="00D20579">
        <w:rPr>
          <w:color w:val="auto"/>
        </w:rPr>
        <w:t xml:space="preserve">må </w:t>
      </w:r>
      <w:r w:rsidR="00A44A2E" w:rsidRPr="00D20579">
        <w:rPr>
          <w:color w:val="auto"/>
        </w:rPr>
        <w:t xml:space="preserve">være et </w:t>
      </w:r>
      <w:r w:rsidR="00DA3D58" w:rsidRPr="00D20579">
        <w:rPr>
          <w:rFonts w:eastAsia="Tahoma" w:cs="Tahoma"/>
          <w:color w:val="auto"/>
        </w:rPr>
        <w:t>kommersiel</w:t>
      </w:r>
      <w:r w:rsidR="00A44A2E" w:rsidRPr="00D20579">
        <w:rPr>
          <w:rFonts w:eastAsia="Tahoma" w:cs="Tahoma"/>
          <w:color w:val="auto"/>
        </w:rPr>
        <w:t xml:space="preserve">t </w:t>
      </w:r>
      <w:r w:rsidR="00DA3D58" w:rsidRPr="00D20579">
        <w:rPr>
          <w:rFonts w:eastAsia="Tahoma" w:cs="Tahoma"/>
          <w:color w:val="auto"/>
        </w:rPr>
        <w:t>flytende havvindprosjekt</w:t>
      </w:r>
      <w:r w:rsidR="00DA3D58" w:rsidRPr="00D20579">
        <w:rPr>
          <w:color w:val="auto"/>
        </w:rPr>
        <w:t xml:space="preserve"> med full </w:t>
      </w:r>
      <w:r w:rsidR="00C31891" w:rsidRPr="00D20579">
        <w:rPr>
          <w:color w:val="auto"/>
        </w:rPr>
        <w:t>te</w:t>
      </w:r>
      <w:r w:rsidR="002941A8" w:rsidRPr="00D20579">
        <w:rPr>
          <w:color w:val="auto"/>
        </w:rPr>
        <w:t xml:space="preserve">knologisk </w:t>
      </w:r>
      <w:r w:rsidR="002C2FBF" w:rsidRPr="00D20579">
        <w:rPr>
          <w:color w:val="auto"/>
        </w:rPr>
        <w:t xml:space="preserve">og kommersiell </w:t>
      </w:r>
      <w:r w:rsidR="00DA3D58" w:rsidRPr="00D20579">
        <w:rPr>
          <w:color w:val="auto"/>
        </w:rPr>
        <w:t xml:space="preserve">levetid. </w:t>
      </w:r>
    </w:p>
    <w:p w14:paraId="2D120A2D" w14:textId="073B20B8" w:rsidR="00320369" w:rsidRPr="00D20579" w:rsidRDefault="00DA3D58" w:rsidP="00A44A2E">
      <w:pPr>
        <w:rPr>
          <w:rFonts w:eastAsia="Tahoma" w:cs="Tahoma"/>
          <w:color w:val="auto"/>
        </w:rPr>
      </w:pPr>
      <w:r w:rsidRPr="00D20579">
        <w:rPr>
          <w:rFonts w:eastAsia="Tahoma" w:cs="Tahoma"/>
          <w:color w:val="auto"/>
        </w:rPr>
        <w:t xml:space="preserve">Prosjektet må </w:t>
      </w:r>
      <w:r w:rsidR="002941A8" w:rsidRPr="00D20579">
        <w:rPr>
          <w:rFonts w:eastAsia="Tahoma" w:cs="Tahoma"/>
          <w:color w:val="auto"/>
        </w:rPr>
        <w:t>settes i drift</w:t>
      </w:r>
      <w:r w:rsidRPr="00D20579">
        <w:rPr>
          <w:rFonts w:eastAsia="Tahoma" w:cs="Tahoma"/>
          <w:color w:val="auto"/>
        </w:rPr>
        <w:t xml:space="preserve"> senest fem år etter Enovas vedtak. </w:t>
      </w:r>
    </w:p>
    <w:p w14:paraId="64C7ABB7" w14:textId="5CE7F7AF" w:rsidR="00DA3D58" w:rsidRPr="00D20579" w:rsidRDefault="00A44A2E" w:rsidP="00DA3D58">
      <w:pPr>
        <w:rPr>
          <w:rFonts w:eastAsia="Tahoma" w:cs="Tahoma"/>
          <w:color w:val="auto"/>
        </w:rPr>
      </w:pPr>
      <w:r w:rsidRPr="00D20579">
        <w:rPr>
          <w:rFonts w:eastAsia="Tahoma" w:cs="Tahoma"/>
          <w:color w:val="auto"/>
        </w:rPr>
        <w:t xml:space="preserve">Prosjektet må installeres på norsk territorium eller innenfor norsk økonomisk sone. </w:t>
      </w:r>
    </w:p>
    <w:p w14:paraId="3E73EC49" w14:textId="749A5137" w:rsidR="00BE618D" w:rsidRPr="00D20579" w:rsidRDefault="00BB7E3C" w:rsidP="00DA3D58">
      <w:pPr>
        <w:rPr>
          <w:rFonts w:eastAsia="Tahoma" w:cs="Tahoma"/>
          <w:color w:val="auto"/>
        </w:rPr>
      </w:pPr>
      <w:r w:rsidRPr="00D20579">
        <w:rPr>
          <w:rFonts w:eastAsia="Tahoma" w:cs="Tahoma"/>
          <w:color w:val="auto"/>
        </w:rPr>
        <w:t xml:space="preserve">Det kan ikke søkes om et høyere støttebeløp </w:t>
      </w:r>
      <w:r w:rsidR="00DA3D58" w:rsidRPr="00D20579">
        <w:rPr>
          <w:rFonts w:eastAsia="Tahoma" w:cs="Tahoma"/>
          <w:color w:val="auto"/>
        </w:rPr>
        <w:t xml:space="preserve">enn </w:t>
      </w:r>
      <w:r w:rsidR="1B487658" w:rsidRPr="00D20579">
        <w:rPr>
          <w:rFonts w:eastAsia="Tahoma" w:cs="Tahoma"/>
          <w:color w:val="auto"/>
        </w:rPr>
        <w:t>2</w:t>
      </w:r>
      <w:r w:rsidR="00E650D0" w:rsidRPr="00D20579">
        <w:rPr>
          <w:rFonts w:eastAsia="Tahoma" w:cs="Tahoma"/>
          <w:color w:val="auto"/>
        </w:rPr>
        <w:t>,0</w:t>
      </w:r>
      <w:r w:rsidR="1B487658" w:rsidRPr="00D20579">
        <w:rPr>
          <w:rFonts w:eastAsia="Tahoma" w:cs="Tahoma"/>
          <w:color w:val="auto"/>
        </w:rPr>
        <w:t xml:space="preserve"> milliarder</w:t>
      </w:r>
      <w:r w:rsidR="00DA3D58" w:rsidRPr="00D20579">
        <w:rPr>
          <w:rFonts w:eastAsia="Tahoma" w:cs="Tahoma"/>
          <w:color w:val="auto"/>
        </w:rPr>
        <w:t xml:space="preserve"> NOK</w:t>
      </w:r>
      <w:r w:rsidR="001F14DA" w:rsidRPr="00D20579">
        <w:rPr>
          <w:rFonts w:eastAsia="Tahoma" w:cs="Tahoma"/>
          <w:color w:val="auto"/>
        </w:rPr>
        <w:t xml:space="preserve"> per søknad og prosjekt</w:t>
      </w:r>
      <w:r w:rsidR="00F257E2" w:rsidRPr="00D20579">
        <w:rPr>
          <w:rFonts w:eastAsia="Tahoma" w:cs="Tahoma"/>
          <w:color w:val="auto"/>
        </w:rPr>
        <w:t>.</w:t>
      </w:r>
      <w:r w:rsidR="00DA3D58" w:rsidRPr="00D20579">
        <w:rPr>
          <w:rFonts w:eastAsia="Tahoma" w:cs="Tahoma"/>
          <w:color w:val="auto"/>
        </w:rPr>
        <w:t xml:space="preserve"> </w:t>
      </w:r>
    </w:p>
    <w:p w14:paraId="53CDBE1A" w14:textId="48DB0E1D" w:rsidR="00CE3D62" w:rsidRPr="00D20579" w:rsidRDefault="00CB708A" w:rsidP="00DA3D58">
      <w:pPr>
        <w:rPr>
          <w:rFonts w:eastAsia="Tahoma" w:cs="Tahoma"/>
          <w:color w:val="auto"/>
        </w:rPr>
      </w:pPr>
      <w:r w:rsidRPr="00D20579">
        <w:rPr>
          <w:rFonts w:eastAsia="Tahoma" w:cs="Tahoma"/>
          <w:color w:val="auto"/>
        </w:rPr>
        <w:t xml:space="preserve">Prosjektkonseptet </w:t>
      </w:r>
      <w:r w:rsidR="00C16BAE" w:rsidRPr="00D20579">
        <w:rPr>
          <w:rFonts w:eastAsia="Tahoma" w:cs="Tahoma"/>
          <w:color w:val="auto"/>
        </w:rPr>
        <w:t xml:space="preserve">med tanke på flyter og turbinstørrelse </w:t>
      </w:r>
      <w:r w:rsidRPr="00D20579">
        <w:rPr>
          <w:rFonts w:eastAsia="Tahoma" w:cs="Tahoma"/>
          <w:color w:val="auto"/>
        </w:rPr>
        <w:t xml:space="preserve">må være å anse som et relevant skaleringstrinn </w:t>
      </w:r>
      <w:r w:rsidR="00705FD1" w:rsidRPr="00D20579">
        <w:rPr>
          <w:rFonts w:eastAsia="Tahoma" w:cs="Tahoma"/>
          <w:color w:val="auto"/>
        </w:rPr>
        <w:t>mot fullskala flytende havvind parker.</w:t>
      </w:r>
      <w:r w:rsidR="00C16BAE" w:rsidRPr="00D20579">
        <w:rPr>
          <w:rFonts w:eastAsia="Tahoma" w:cs="Tahoma"/>
          <w:color w:val="auto"/>
        </w:rPr>
        <w:t xml:space="preserve"> Det vil </w:t>
      </w:r>
      <w:r w:rsidR="007C4D9B" w:rsidRPr="00D20579">
        <w:rPr>
          <w:rFonts w:eastAsia="Tahoma" w:cs="Tahoma"/>
          <w:color w:val="auto"/>
        </w:rPr>
        <w:t>i realiteten bety</w:t>
      </w:r>
      <w:r w:rsidR="00C16BAE" w:rsidRPr="00D20579">
        <w:rPr>
          <w:rFonts w:eastAsia="Tahoma" w:cs="Tahoma"/>
          <w:color w:val="auto"/>
        </w:rPr>
        <w:t xml:space="preserve"> at </w:t>
      </w:r>
      <w:r w:rsidR="00D6696E" w:rsidRPr="00D20579">
        <w:rPr>
          <w:rFonts w:eastAsia="Tahoma" w:cs="Tahoma"/>
          <w:color w:val="auto"/>
        </w:rPr>
        <w:t xml:space="preserve">prosjekter med HAWT turbiner </w:t>
      </w:r>
      <w:r w:rsidR="00732936" w:rsidRPr="00D20579">
        <w:rPr>
          <w:rFonts w:eastAsia="Tahoma" w:cs="Tahoma"/>
          <w:color w:val="auto"/>
        </w:rPr>
        <w:t xml:space="preserve">med </w:t>
      </w:r>
      <w:r w:rsidR="00D6696E" w:rsidRPr="00D20579">
        <w:rPr>
          <w:rFonts w:eastAsia="Tahoma" w:cs="Tahoma"/>
          <w:color w:val="auto"/>
        </w:rPr>
        <w:t>mindre enn 15 MW</w:t>
      </w:r>
      <w:r w:rsidR="00732936" w:rsidRPr="00D20579">
        <w:rPr>
          <w:rFonts w:eastAsia="Tahoma" w:cs="Tahoma"/>
          <w:color w:val="auto"/>
        </w:rPr>
        <w:t xml:space="preserve"> </w:t>
      </w:r>
      <w:r w:rsidR="00BB0472" w:rsidRPr="00D20579">
        <w:rPr>
          <w:rFonts w:eastAsia="Tahoma" w:cs="Tahoma"/>
          <w:color w:val="auto"/>
        </w:rPr>
        <w:t xml:space="preserve">installert effekt </w:t>
      </w:r>
      <w:r w:rsidR="00732936" w:rsidRPr="00D20579">
        <w:rPr>
          <w:rFonts w:eastAsia="Tahoma" w:cs="Tahoma"/>
          <w:color w:val="auto"/>
        </w:rPr>
        <w:t>per turbin</w:t>
      </w:r>
      <w:r w:rsidR="00D6696E" w:rsidRPr="00D20579">
        <w:rPr>
          <w:rFonts w:eastAsia="Tahoma" w:cs="Tahoma"/>
          <w:color w:val="auto"/>
        </w:rPr>
        <w:t xml:space="preserve"> </w:t>
      </w:r>
      <w:r w:rsidR="00732936" w:rsidRPr="00D20579">
        <w:rPr>
          <w:rFonts w:eastAsia="Tahoma" w:cs="Tahoma"/>
          <w:color w:val="auto"/>
        </w:rPr>
        <w:t xml:space="preserve">ikke vil være </w:t>
      </w:r>
      <w:r w:rsidR="00D6696E" w:rsidRPr="00D20579">
        <w:rPr>
          <w:rFonts w:eastAsia="Tahoma" w:cs="Tahoma"/>
          <w:color w:val="auto"/>
        </w:rPr>
        <w:t xml:space="preserve">kvalifisert. </w:t>
      </w:r>
    </w:p>
    <w:p w14:paraId="48AEB21E" w14:textId="5F7AB55A" w:rsidR="00453450" w:rsidRPr="00D20579" w:rsidRDefault="00685428" w:rsidP="00DA3D58">
      <w:pPr>
        <w:rPr>
          <w:rFonts w:eastAsia="Tahoma" w:cs="Tahoma"/>
          <w:color w:val="auto"/>
        </w:rPr>
      </w:pPr>
      <w:r w:rsidRPr="00D20579">
        <w:rPr>
          <w:rFonts w:eastAsia="Tahoma" w:cs="Tahoma"/>
          <w:color w:val="auto"/>
        </w:rPr>
        <w:t xml:space="preserve">Prosjekteier må signere kontrakt om tilsagn om støtte senest </w:t>
      </w:r>
      <w:r w:rsidR="00E23949">
        <w:rPr>
          <w:rFonts w:eastAsia="Tahoma" w:cs="Tahoma"/>
          <w:color w:val="auto"/>
        </w:rPr>
        <w:t>6</w:t>
      </w:r>
      <w:r w:rsidRPr="00D20579">
        <w:rPr>
          <w:rFonts w:eastAsia="Tahoma" w:cs="Tahoma"/>
          <w:color w:val="auto"/>
        </w:rPr>
        <w:t xml:space="preserve"> måneder etter offentliggjøring av tilsagn om støtte fra Enova. </w:t>
      </w:r>
    </w:p>
    <w:p w14:paraId="05700A61" w14:textId="7A4017CF" w:rsidR="00685428" w:rsidRPr="00D20579" w:rsidRDefault="00685428" w:rsidP="00DA3D58">
      <w:pPr>
        <w:rPr>
          <w:rFonts w:eastAsia="Tahoma" w:cs="Tahoma"/>
          <w:color w:val="auto"/>
        </w:rPr>
      </w:pPr>
      <w:r w:rsidRPr="00D20579">
        <w:rPr>
          <w:rFonts w:eastAsia="Tahoma" w:cs="Tahoma"/>
          <w:color w:val="auto"/>
        </w:rPr>
        <w:t xml:space="preserve">Investeringsbeslutning for prosjektet skal være fattet senest </w:t>
      </w:r>
      <w:r w:rsidR="00453450" w:rsidRPr="00D20579">
        <w:rPr>
          <w:rFonts w:eastAsia="Tahoma" w:cs="Tahoma"/>
          <w:color w:val="auto"/>
        </w:rPr>
        <w:t>24</w:t>
      </w:r>
      <w:r w:rsidRPr="00D20579">
        <w:rPr>
          <w:rFonts w:eastAsia="Tahoma" w:cs="Tahoma"/>
          <w:color w:val="auto"/>
        </w:rPr>
        <w:t xml:space="preserve"> måneder etter offentliggjøring av tilsagn om støtte fra Enova. Det vises til kapittel 5, Konvensjonalbot, for vilkår som må tilfredsstilles for å innfri dette kravet.</w:t>
      </w:r>
    </w:p>
    <w:p w14:paraId="1F7F2A4C" w14:textId="301DCB22" w:rsidR="001B553B" w:rsidRPr="00D20579" w:rsidRDefault="001B553B" w:rsidP="00DA3D58">
      <w:pPr>
        <w:rPr>
          <w:color w:val="auto"/>
        </w:rPr>
      </w:pPr>
      <w:r w:rsidRPr="00D20579">
        <w:rPr>
          <w:color w:val="auto"/>
        </w:rPr>
        <w:t xml:space="preserve">Enova støtter ikke prosjekter som ville blitt </w:t>
      </w:r>
      <w:r w:rsidR="00C1559D" w:rsidRPr="00D20579">
        <w:rPr>
          <w:color w:val="auto"/>
        </w:rPr>
        <w:t>gjennomført</w:t>
      </w:r>
      <w:r w:rsidRPr="00D20579">
        <w:rPr>
          <w:color w:val="auto"/>
        </w:rPr>
        <w:t xml:space="preserve"> uten støtte</w:t>
      </w:r>
      <w:r w:rsidR="00C1559D" w:rsidRPr="00D20579">
        <w:rPr>
          <w:color w:val="auto"/>
        </w:rPr>
        <w:t xml:space="preserve">. </w:t>
      </w:r>
      <w:r w:rsidRPr="00D20579">
        <w:rPr>
          <w:color w:val="auto"/>
        </w:rPr>
        <w:t xml:space="preserve">Søknad må derfor sendes inn før prosjektet er </w:t>
      </w:r>
      <w:r w:rsidR="00F94F51" w:rsidRPr="00D20579">
        <w:rPr>
          <w:color w:val="auto"/>
        </w:rPr>
        <w:t>besluttet</w:t>
      </w:r>
      <w:r w:rsidR="00DD2FBF" w:rsidRPr="00D20579">
        <w:rPr>
          <w:color w:val="auto"/>
        </w:rPr>
        <w:t xml:space="preserve"> gjennomført, </w:t>
      </w:r>
      <w:r w:rsidRPr="00D20579">
        <w:rPr>
          <w:color w:val="auto"/>
        </w:rPr>
        <w:t>igangsatt eller at søker på annen måte har forpliktet seg til å gjennomføre</w:t>
      </w:r>
      <w:r w:rsidR="00111BB9" w:rsidRPr="00D20579">
        <w:rPr>
          <w:color w:val="auto"/>
        </w:rPr>
        <w:t xml:space="preserve"> prosjektet</w:t>
      </w:r>
      <w:r w:rsidRPr="00D20579">
        <w:rPr>
          <w:color w:val="auto"/>
        </w:rPr>
        <w:t>.  </w:t>
      </w:r>
    </w:p>
    <w:p w14:paraId="287550EB" w14:textId="1D18AAF5" w:rsidR="003E2AFC" w:rsidRPr="00D20579" w:rsidRDefault="003E2AFC" w:rsidP="00DA3D58">
      <w:pPr>
        <w:rPr>
          <w:color w:val="auto"/>
        </w:rPr>
      </w:pPr>
      <w:r w:rsidRPr="00D20579">
        <w:rPr>
          <w:color w:val="auto"/>
        </w:rPr>
        <w:t xml:space="preserve">Prosjektet kan </w:t>
      </w:r>
      <w:r w:rsidR="004657D1" w:rsidRPr="00D20579">
        <w:rPr>
          <w:color w:val="auto"/>
        </w:rPr>
        <w:t>ikke ha vesentlige forbehold f</w:t>
      </w:r>
      <w:r w:rsidR="00304AA7" w:rsidRPr="00D20579">
        <w:rPr>
          <w:color w:val="auto"/>
        </w:rPr>
        <w:t>ø</w:t>
      </w:r>
      <w:r w:rsidR="004657D1" w:rsidRPr="00D20579">
        <w:rPr>
          <w:color w:val="auto"/>
        </w:rPr>
        <w:t xml:space="preserve">r </w:t>
      </w:r>
      <w:r w:rsidR="00304AA7" w:rsidRPr="00D20579">
        <w:rPr>
          <w:color w:val="auto"/>
        </w:rPr>
        <w:t xml:space="preserve">det kan tas en </w:t>
      </w:r>
      <w:r w:rsidR="004657D1" w:rsidRPr="00D20579">
        <w:rPr>
          <w:color w:val="auto"/>
        </w:rPr>
        <w:t>investeringsbeslutning</w:t>
      </w:r>
      <w:r w:rsidR="00304AA7" w:rsidRPr="00D20579">
        <w:rPr>
          <w:color w:val="auto"/>
        </w:rPr>
        <w:t xml:space="preserve">. </w:t>
      </w:r>
      <w:r w:rsidR="008552D0" w:rsidRPr="00D20579">
        <w:rPr>
          <w:color w:val="auto"/>
        </w:rPr>
        <w:t>«</w:t>
      </w:r>
      <w:r w:rsidR="001B2CA0" w:rsidRPr="00D20579">
        <w:rPr>
          <w:color w:val="auto"/>
        </w:rPr>
        <w:t>Ikke vesentlige</w:t>
      </w:r>
      <w:r w:rsidR="008552D0" w:rsidRPr="00D20579">
        <w:rPr>
          <w:color w:val="auto"/>
        </w:rPr>
        <w:t>»</w:t>
      </w:r>
      <w:r w:rsidR="001B2CA0" w:rsidRPr="00D20579">
        <w:rPr>
          <w:color w:val="auto"/>
        </w:rPr>
        <w:t xml:space="preserve"> forbehold må spesifiseres</w:t>
      </w:r>
      <w:r w:rsidR="005D3C01" w:rsidRPr="00D20579">
        <w:rPr>
          <w:color w:val="auto"/>
        </w:rPr>
        <w:t xml:space="preserve"> i prosjektbeskrivelsen. </w:t>
      </w:r>
    </w:p>
    <w:p w14:paraId="05F146EC" w14:textId="27C832B1" w:rsidR="001E137A" w:rsidRPr="00D20579" w:rsidRDefault="001E137A" w:rsidP="001E137A">
      <w:pPr>
        <w:pStyle w:val="Overskrift2"/>
        <w:numPr>
          <w:ilvl w:val="1"/>
          <w:numId w:val="18"/>
        </w:numPr>
        <w:spacing w:before="0" w:after="240" w:line="280" w:lineRule="atLeast"/>
        <w:rPr>
          <w:color w:val="auto"/>
        </w:rPr>
      </w:pPr>
      <w:bookmarkStart w:id="72" w:name="_Toc143759311"/>
      <w:r w:rsidRPr="00D20579">
        <w:rPr>
          <w:color w:val="auto"/>
        </w:rPr>
        <w:t xml:space="preserve">Støtterettslig grunnlag for støtte under </w:t>
      </w:r>
      <w:r w:rsidR="006319CB" w:rsidRPr="00D20579">
        <w:rPr>
          <w:color w:val="auto"/>
        </w:rPr>
        <w:t>programmet</w:t>
      </w:r>
      <w:bookmarkEnd w:id="72"/>
    </w:p>
    <w:p w14:paraId="5017FD2E" w14:textId="303CEF4D" w:rsidR="00876A57" w:rsidRPr="00D20579" w:rsidRDefault="255EB42D" w:rsidP="00DA3D58">
      <w:pPr>
        <w:rPr>
          <w:rFonts w:eastAsia="Tahoma" w:cs="Tahoma"/>
          <w:color w:val="auto"/>
        </w:rPr>
      </w:pPr>
      <w:r w:rsidRPr="00D20579">
        <w:rPr>
          <w:rFonts w:eastAsia="Tahoma" w:cs="Tahoma"/>
          <w:color w:val="auto"/>
        </w:rPr>
        <w:t xml:space="preserve">Støtte tildelt gjennom </w:t>
      </w:r>
      <w:r w:rsidR="006319CB" w:rsidRPr="00D20579">
        <w:rPr>
          <w:rFonts w:eastAsia="Tahoma" w:cs="Tahoma"/>
          <w:color w:val="auto"/>
        </w:rPr>
        <w:t>programmet</w:t>
      </w:r>
      <w:r w:rsidRPr="00D20579">
        <w:rPr>
          <w:rFonts w:eastAsia="Tahoma" w:cs="Tahoma"/>
          <w:color w:val="auto"/>
        </w:rPr>
        <w:t xml:space="preserve"> </w:t>
      </w:r>
      <w:r w:rsidR="01C65E70" w:rsidRPr="00D20579">
        <w:rPr>
          <w:rFonts w:eastAsia="Tahoma" w:cs="Tahoma"/>
          <w:color w:val="auto"/>
        </w:rPr>
        <w:t xml:space="preserve">faller innenfor EØS-avtalens definisjon av statsstøtte og krever derfor en støtterettslig hjemmel. </w:t>
      </w:r>
    </w:p>
    <w:p w14:paraId="2469D9FA" w14:textId="7A4C87F3" w:rsidR="00876A57" w:rsidRPr="00D20579" w:rsidRDefault="006319CB" w:rsidP="00876A57">
      <w:pPr>
        <w:rPr>
          <w:rFonts w:ascii="Century Gothic" w:eastAsia="Century Gothic" w:hAnsi="Century Gothic" w:cs="Century Gothic"/>
          <w:color w:val="auto"/>
        </w:rPr>
      </w:pPr>
      <w:r w:rsidRPr="00D20579">
        <w:rPr>
          <w:color w:val="auto"/>
        </w:rPr>
        <w:t>Programmet</w:t>
      </w:r>
      <w:r w:rsidR="001E137A" w:rsidRPr="00D20579">
        <w:rPr>
          <w:color w:val="auto"/>
        </w:rPr>
        <w:t xml:space="preserve"> </w:t>
      </w:r>
      <w:r w:rsidR="00681F77" w:rsidRPr="00D20579">
        <w:rPr>
          <w:color w:val="auto"/>
        </w:rPr>
        <w:t xml:space="preserve">er etablert med hjemmel i </w:t>
      </w:r>
      <w:r w:rsidR="00876A57" w:rsidRPr="00D20579">
        <w:rPr>
          <w:color w:val="auto"/>
        </w:rPr>
        <w:t>ESAs</w:t>
      </w:r>
      <w:r w:rsidR="00876A57" w:rsidRPr="00D20579">
        <w:rPr>
          <w:rStyle w:val="Hyperkobling"/>
          <w:color w:val="auto"/>
        </w:rPr>
        <w:t xml:space="preserve"> </w:t>
      </w:r>
      <w:r w:rsidR="00876A57" w:rsidRPr="00E23949">
        <w:rPr>
          <w:color w:val="auto"/>
        </w:rPr>
        <w:t>vedtak</w:t>
      </w:r>
      <w:r w:rsidR="00876A57" w:rsidRPr="00D20579">
        <w:rPr>
          <w:rStyle w:val="Hyperkobling"/>
          <w:color w:val="auto"/>
        </w:rPr>
        <w:t xml:space="preserve"> </w:t>
      </w:r>
      <w:r w:rsidR="00532992" w:rsidRPr="00D20579">
        <w:rPr>
          <w:rFonts w:ascii="Century Gothic" w:eastAsia="Century Gothic" w:hAnsi="Century Gothic" w:cs="Century Gothic"/>
          <w:color w:val="auto"/>
        </w:rPr>
        <w:t>x</w:t>
      </w:r>
      <w:r w:rsidR="00876A57" w:rsidRPr="00D20579">
        <w:rPr>
          <w:rFonts w:ascii="Century Gothic" w:eastAsia="Century Gothic" w:hAnsi="Century Gothic" w:cs="Century Gothic"/>
          <w:color w:val="auto"/>
        </w:rPr>
        <w:t>.</w:t>
      </w:r>
      <w:r w:rsidR="1836C2AF" w:rsidRPr="00D20579">
        <w:rPr>
          <w:rFonts w:ascii="Century Gothic" w:eastAsia="Century Gothic" w:hAnsi="Century Gothic" w:cs="Century Gothic"/>
          <w:color w:val="auto"/>
        </w:rPr>
        <w:t xml:space="preserve"> </w:t>
      </w:r>
    </w:p>
    <w:p w14:paraId="1BD7D5A6" w14:textId="53D71993" w:rsidR="00DA3D58" w:rsidRPr="00D20579" w:rsidRDefault="1836C2AF" w:rsidP="00983C2E">
      <w:pPr>
        <w:rPr>
          <w:rFonts w:ascii="Century Gothic" w:eastAsia="Century Gothic" w:hAnsi="Century Gothic" w:cs="Century Gothic"/>
          <w:color w:val="auto"/>
        </w:rPr>
      </w:pPr>
      <w:r w:rsidRPr="00D20579">
        <w:rPr>
          <w:rFonts w:ascii="Century Gothic" w:eastAsia="Century Gothic" w:hAnsi="Century Gothic" w:cs="Century Gothic"/>
          <w:color w:val="auto"/>
        </w:rPr>
        <w:t xml:space="preserve">Støtte </w:t>
      </w:r>
      <w:r w:rsidR="34FBF3E5" w:rsidRPr="00D20579">
        <w:rPr>
          <w:rFonts w:ascii="Century Gothic" w:eastAsia="Century Gothic" w:hAnsi="Century Gothic" w:cs="Century Gothic"/>
          <w:color w:val="auto"/>
        </w:rPr>
        <w:t xml:space="preserve">gitt </w:t>
      </w:r>
      <w:r w:rsidR="4340AFA6" w:rsidRPr="00D20579">
        <w:rPr>
          <w:rFonts w:ascii="Century Gothic" w:eastAsia="Century Gothic" w:hAnsi="Century Gothic" w:cs="Century Gothic"/>
          <w:color w:val="auto"/>
        </w:rPr>
        <w:t xml:space="preserve">gjennom </w:t>
      </w:r>
      <w:r w:rsidR="46F8ECF9" w:rsidRPr="00D20579">
        <w:rPr>
          <w:rFonts w:ascii="Century Gothic" w:eastAsia="Century Gothic" w:hAnsi="Century Gothic" w:cs="Century Gothic"/>
          <w:color w:val="auto"/>
        </w:rPr>
        <w:t>de</w:t>
      </w:r>
      <w:r w:rsidR="006319CB" w:rsidRPr="00D20579">
        <w:rPr>
          <w:rFonts w:ascii="Century Gothic" w:eastAsia="Century Gothic" w:hAnsi="Century Gothic" w:cs="Century Gothic"/>
          <w:color w:val="auto"/>
        </w:rPr>
        <w:t>tte program</w:t>
      </w:r>
      <w:r w:rsidRPr="00D20579">
        <w:rPr>
          <w:rFonts w:ascii="Century Gothic" w:eastAsia="Century Gothic" w:hAnsi="Century Gothic" w:cs="Century Gothic"/>
          <w:color w:val="auto"/>
        </w:rPr>
        <w:t xml:space="preserve"> må være i </w:t>
      </w:r>
      <w:r w:rsidR="4340AFA6" w:rsidRPr="00D20579">
        <w:rPr>
          <w:rFonts w:ascii="Century Gothic" w:eastAsia="Century Gothic" w:hAnsi="Century Gothic" w:cs="Century Gothic"/>
          <w:color w:val="auto"/>
        </w:rPr>
        <w:t>trå</w:t>
      </w:r>
      <w:r w:rsidR="12E4D270" w:rsidRPr="00D20579">
        <w:rPr>
          <w:rFonts w:ascii="Century Gothic" w:eastAsia="Century Gothic" w:hAnsi="Century Gothic" w:cs="Century Gothic"/>
          <w:color w:val="auto"/>
        </w:rPr>
        <w:t>d</w:t>
      </w:r>
      <w:r w:rsidRPr="00D20579">
        <w:rPr>
          <w:rFonts w:ascii="Century Gothic" w:eastAsia="Century Gothic" w:hAnsi="Century Gothic" w:cs="Century Gothic"/>
          <w:color w:val="auto"/>
        </w:rPr>
        <w:t xml:space="preserve"> med </w:t>
      </w:r>
      <w:r w:rsidR="4340AFA6" w:rsidRPr="00D20579">
        <w:rPr>
          <w:rFonts w:ascii="Century Gothic" w:eastAsia="Century Gothic" w:hAnsi="Century Gothic" w:cs="Century Gothic"/>
          <w:color w:val="auto"/>
        </w:rPr>
        <w:t>bestemmelse</w:t>
      </w:r>
      <w:r w:rsidR="3DB35268" w:rsidRPr="00D20579">
        <w:rPr>
          <w:rFonts w:ascii="Century Gothic" w:eastAsia="Century Gothic" w:hAnsi="Century Gothic" w:cs="Century Gothic"/>
          <w:color w:val="auto"/>
        </w:rPr>
        <w:t>ne</w:t>
      </w:r>
      <w:r w:rsidRPr="00D20579">
        <w:rPr>
          <w:rFonts w:ascii="Century Gothic" w:eastAsia="Century Gothic" w:hAnsi="Century Gothic" w:cs="Century Gothic"/>
          <w:color w:val="auto"/>
        </w:rPr>
        <w:t xml:space="preserve"> i dette vedtaket. </w:t>
      </w:r>
    </w:p>
    <w:p w14:paraId="0A8A7D5B" w14:textId="01B6E8E7" w:rsidR="00E163CF" w:rsidRPr="00D20579" w:rsidRDefault="0035725B" w:rsidP="0035725B">
      <w:pPr>
        <w:pStyle w:val="Overskrift2"/>
        <w:numPr>
          <w:ilvl w:val="1"/>
          <w:numId w:val="18"/>
        </w:numPr>
        <w:spacing w:before="0" w:after="240" w:line="280" w:lineRule="atLeast"/>
        <w:rPr>
          <w:color w:val="auto"/>
        </w:rPr>
      </w:pPr>
      <w:r w:rsidRPr="00D20579">
        <w:rPr>
          <w:color w:val="auto"/>
        </w:rPr>
        <w:t>Annen offentlig støtte til prosjektet</w:t>
      </w:r>
    </w:p>
    <w:p w14:paraId="7C503CB0" w14:textId="60D913D0" w:rsidR="0035725B" w:rsidRPr="00D20579" w:rsidRDefault="006A0F4C" w:rsidP="0035725B">
      <w:pPr>
        <w:rPr>
          <w:color w:val="auto"/>
        </w:rPr>
      </w:pPr>
      <w:r w:rsidRPr="00D20579">
        <w:rPr>
          <w:color w:val="auto"/>
        </w:rPr>
        <w:t>Prosjektet kan ikke motta annen offentlig støtte til de samme kostnadene</w:t>
      </w:r>
      <w:r w:rsidR="000D57C0" w:rsidRPr="00D20579">
        <w:rPr>
          <w:color w:val="auto"/>
        </w:rPr>
        <w:t xml:space="preserve"> som er støtteberettiget gjennom de</w:t>
      </w:r>
      <w:r w:rsidR="006319CB" w:rsidRPr="00D20579">
        <w:rPr>
          <w:color w:val="auto"/>
        </w:rPr>
        <w:t>tte program</w:t>
      </w:r>
      <w:r w:rsidR="000D57C0" w:rsidRPr="00D20579">
        <w:rPr>
          <w:color w:val="auto"/>
        </w:rPr>
        <w:t xml:space="preserve">. </w:t>
      </w:r>
    </w:p>
    <w:p w14:paraId="074C174D" w14:textId="22293A55" w:rsidR="000D57C0" w:rsidRPr="00D20579" w:rsidRDefault="000D57C0" w:rsidP="0035725B">
      <w:pPr>
        <w:rPr>
          <w:color w:val="auto"/>
        </w:rPr>
      </w:pPr>
      <w:r w:rsidRPr="00D20579">
        <w:rPr>
          <w:color w:val="auto"/>
        </w:rPr>
        <w:t>De</w:t>
      </w:r>
      <w:r w:rsidR="001809EC" w:rsidRPr="00D20579">
        <w:rPr>
          <w:color w:val="auto"/>
        </w:rPr>
        <w:t xml:space="preserve">rsom prosjektet har mottatt annen offentlig støtte eller søkt om slik støtte, så skal dette framgå av søknaden. </w:t>
      </w:r>
      <w:r w:rsidR="00516D05" w:rsidRPr="00D20579">
        <w:rPr>
          <w:color w:val="auto"/>
        </w:rPr>
        <w:t xml:space="preserve">Informasjonen skal gis uavhengig av om </w:t>
      </w:r>
      <w:r w:rsidR="00C9608E" w:rsidRPr="00D20579">
        <w:rPr>
          <w:color w:val="auto"/>
        </w:rPr>
        <w:t xml:space="preserve">denne </w:t>
      </w:r>
      <w:r w:rsidR="001809EC" w:rsidRPr="00D20579">
        <w:rPr>
          <w:color w:val="auto"/>
        </w:rPr>
        <w:t>støtte til andre kostnader enn det som omsøk</w:t>
      </w:r>
      <w:r w:rsidR="0066516D" w:rsidRPr="00D20579">
        <w:rPr>
          <w:color w:val="auto"/>
        </w:rPr>
        <w:t>t gjennom de</w:t>
      </w:r>
      <w:r w:rsidR="006319CB" w:rsidRPr="00D20579">
        <w:rPr>
          <w:color w:val="auto"/>
        </w:rPr>
        <w:t>tte program</w:t>
      </w:r>
      <w:r w:rsidR="0066516D" w:rsidRPr="00D20579">
        <w:rPr>
          <w:color w:val="auto"/>
        </w:rPr>
        <w:t xml:space="preserve">. </w:t>
      </w:r>
    </w:p>
    <w:p w14:paraId="17FCB5F6" w14:textId="77777777" w:rsidR="00E163CF" w:rsidRPr="00D20579" w:rsidRDefault="00E163CF" w:rsidP="00983C2E">
      <w:pPr>
        <w:rPr>
          <w:color w:val="auto"/>
        </w:rPr>
      </w:pPr>
    </w:p>
    <w:p w14:paraId="7DA715FE" w14:textId="77777777" w:rsidR="00C73D3F" w:rsidRPr="00D20579" w:rsidRDefault="00C73D3F" w:rsidP="0035725B">
      <w:pPr>
        <w:pStyle w:val="Overskrift1"/>
        <w:numPr>
          <w:ilvl w:val="0"/>
          <w:numId w:val="18"/>
        </w:numPr>
        <w:spacing w:before="560" w:line="280" w:lineRule="atLeast"/>
        <w:rPr>
          <w:color w:val="auto"/>
        </w:rPr>
      </w:pPr>
      <w:r w:rsidRPr="00D20579">
        <w:rPr>
          <w:color w:val="auto"/>
        </w:rPr>
        <w:t>Hvem kan søke?</w:t>
      </w:r>
      <w:bookmarkEnd w:id="69"/>
      <w:bookmarkEnd w:id="70"/>
    </w:p>
    <w:p w14:paraId="53B8D292" w14:textId="77777777" w:rsidR="00632050" w:rsidRPr="00D20579" w:rsidRDefault="00C73D3F" w:rsidP="00C73D3F">
      <w:pPr>
        <w:rPr>
          <w:color w:val="auto"/>
        </w:rPr>
      </w:pPr>
      <w:r w:rsidRPr="00D20579">
        <w:rPr>
          <w:color w:val="auto"/>
        </w:rPr>
        <w:t>For å kunne søke støtte fra Enova må søker</w:t>
      </w:r>
      <w:r w:rsidR="00632050" w:rsidRPr="00D20579">
        <w:rPr>
          <w:color w:val="auto"/>
        </w:rPr>
        <w:t>:</w:t>
      </w:r>
    </w:p>
    <w:p w14:paraId="5AA93EFA" w14:textId="3399328F" w:rsidR="00632050" w:rsidRPr="00D20579" w:rsidRDefault="00632050" w:rsidP="00C73D3F">
      <w:pPr>
        <w:pStyle w:val="Listeavsnitt"/>
        <w:numPr>
          <w:ilvl w:val="0"/>
          <w:numId w:val="23"/>
        </w:numPr>
        <w:rPr>
          <w:color w:val="auto"/>
        </w:rPr>
      </w:pPr>
      <w:r w:rsidRPr="00D20579">
        <w:rPr>
          <w:color w:val="auto"/>
        </w:rPr>
        <w:t>V</w:t>
      </w:r>
      <w:r w:rsidR="00C73D3F" w:rsidRPr="00D20579">
        <w:rPr>
          <w:color w:val="auto"/>
        </w:rPr>
        <w:t xml:space="preserve">ære et selskap som </w:t>
      </w:r>
      <w:r w:rsidR="008D3519" w:rsidRPr="00D20579">
        <w:rPr>
          <w:color w:val="auto"/>
        </w:rPr>
        <w:t xml:space="preserve">er registrert i </w:t>
      </w:r>
      <w:r w:rsidR="001207C6" w:rsidRPr="00D20579">
        <w:rPr>
          <w:color w:val="auto"/>
        </w:rPr>
        <w:t>enhetsregisteret i Brønnøysund</w:t>
      </w:r>
      <w:r w:rsidR="00C73D3F" w:rsidRPr="00D20579">
        <w:rPr>
          <w:color w:val="auto"/>
        </w:rPr>
        <w:t xml:space="preserve">. </w:t>
      </w:r>
    </w:p>
    <w:p w14:paraId="222F183B" w14:textId="1CB525C0" w:rsidR="001357E4" w:rsidRPr="00D20579" w:rsidRDefault="001357E4" w:rsidP="00C73D3F">
      <w:pPr>
        <w:pStyle w:val="Listeavsnitt"/>
        <w:numPr>
          <w:ilvl w:val="0"/>
          <w:numId w:val="23"/>
        </w:numPr>
        <w:rPr>
          <w:color w:val="auto"/>
        </w:rPr>
      </w:pPr>
      <w:r w:rsidRPr="00D20579">
        <w:rPr>
          <w:color w:val="auto"/>
        </w:rPr>
        <w:t>Ikke være et selskap i økonomiske vanskeligheter</w:t>
      </w:r>
      <w:r w:rsidR="00247F51" w:rsidRPr="00D20579">
        <w:rPr>
          <w:rStyle w:val="Sluttnotereferanse"/>
          <w:color w:val="auto"/>
        </w:rPr>
        <w:endnoteReference w:id="2"/>
      </w:r>
    </w:p>
    <w:p w14:paraId="5C4A3B8E" w14:textId="72D23ED2" w:rsidR="00E212AA" w:rsidRPr="00D20579" w:rsidRDefault="001357E4" w:rsidP="00C73D3F">
      <w:pPr>
        <w:pStyle w:val="Listeavsnitt"/>
        <w:numPr>
          <w:ilvl w:val="0"/>
          <w:numId w:val="23"/>
        </w:numPr>
        <w:rPr>
          <w:color w:val="auto"/>
        </w:rPr>
      </w:pPr>
      <w:r w:rsidRPr="00D20579">
        <w:rPr>
          <w:color w:val="auto"/>
        </w:rPr>
        <w:t xml:space="preserve">Ikke ha utestående krav om tilbakebetaling om </w:t>
      </w:r>
      <w:r w:rsidR="0094363F" w:rsidRPr="00D20579">
        <w:rPr>
          <w:color w:val="auto"/>
        </w:rPr>
        <w:t xml:space="preserve">ulovlig </w:t>
      </w:r>
      <w:r w:rsidRPr="00D20579">
        <w:rPr>
          <w:color w:val="auto"/>
        </w:rPr>
        <w:t>utbetalt statsstøtte</w:t>
      </w:r>
      <w:r w:rsidR="0077278D" w:rsidRPr="00D20579">
        <w:rPr>
          <w:color w:val="auto"/>
        </w:rPr>
        <w:t xml:space="preserve"> </w:t>
      </w:r>
    </w:p>
    <w:p w14:paraId="1FB2D013" w14:textId="0B8A62DF" w:rsidR="003154CA" w:rsidRPr="00D20579" w:rsidRDefault="00DA414A" w:rsidP="00DA414A">
      <w:pPr>
        <w:spacing w:after="160" w:line="252" w:lineRule="auto"/>
        <w:rPr>
          <w:color w:val="auto"/>
        </w:rPr>
      </w:pPr>
      <w:r w:rsidRPr="00D20579">
        <w:rPr>
          <w:color w:val="auto"/>
        </w:rPr>
        <w:t>Enova vil ikke yte støtte</w:t>
      </w:r>
      <w:r w:rsidR="007E52D2" w:rsidRPr="00D20579">
        <w:rPr>
          <w:color w:val="auto"/>
        </w:rPr>
        <w:t xml:space="preserve"> </w:t>
      </w:r>
      <w:r w:rsidR="009D799A" w:rsidRPr="00D20579">
        <w:rPr>
          <w:color w:val="auto"/>
        </w:rPr>
        <w:t xml:space="preserve">som er </w:t>
      </w:r>
      <w:r w:rsidRPr="00D20579">
        <w:rPr>
          <w:color w:val="auto"/>
        </w:rPr>
        <w:t xml:space="preserve">i strid med sanksjoner vedtatt av EU eller norske myndigheter. </w:t>
      </w:r>
    </w:p>
    <w:p w14:paraId="0CA0FD4F" w14:textId="0D4809F6" w:rsidR="00DA414A" w:rsidRPr="00D20579" w:rsidRDefault="00DA414A" w:rsidP="00DA414A">
      <w:pPr>
        <w:spacing w:after="160" w:line="252" w:lineRule="auto"/>
        <w:rPr>
          <w:color w:val="auto"/>
        </w:rPr>
      </w:pPr>
      <w:r w:rsidRPr="00D20579">
        <w:rPr>
          <w:color w:val="auto"/>
        </w:rPr>
        <w:t xml:space="preserve">Dette inkluderer, men er ikke begrenset til, støtte til: </w:t>
      </w:r>
    </w:p>
    <w:p w14:paraId="17228636" w14:textId="77777777" w:rsidR="00DA414A" w:rsidRPr="00D20579" w:rsidRDefault="00DA414A" w:rsidP="00DA414A">
      <w:pPr>
        <w:numPr>
          <w:ilvl w:val="0"/>
          <w:numId w:val="32"/>
        </w:numPr>
        <w:spacing w:after="0" w:line="252" w:lineRule="auto"/>
        <w:contextualSpacing/>
        <w:rPr>
          <w:color w:val="auto"/>
        </w:rPr>
      </w:pPr>
      <w:r w:rsidRPr="00D20579">
        <w:rPr>
          <w:color w:val="auto"/>
        </w:rPr>
        <w:t>fysiske eller juridiske personer som er listeført i EUs eller Norges sanksjonsregimer,</w:t>
      </w:r>
    </w:p>
    <w:p w14:paraId="2283762C" w14:textId="77777777" w:rsidR="00DA414A" w:rsidRPr="00D20579" w:rsidRDefault="00DA414A" w:rsidP="00DA414A">
      <w:pPr>
        <w:numPr>
          <w:ilvl w:val="0"/>
          <w:numId w:val="32"/>
        </w:numPr>
        <w:spacing w:after="0" w:line="252" w:lineRule="auto"/>
        <w:contextualSpacing/>
        <w:rPr>
          <w:color w:val="auto"/>
        </w:rPr>
      </w:pPr>
      <w:r w:rsidRPr="00D20579">
        <w:rPr>
          <w:color w:val="auto"/>
        </w:rPr>
        <w:t>foretak som eies eller kontrolleres av fysiske eller juridiske personer som er listeført i EUs eller Norges sanksjonsregimer, og</w:t>
      </w:r>
    </w:p>
    <w:p w14:paraId="28594470" w14:textId="77777777" w:rsidR="00DA414A" w:rsidRPr="00D20579" w:rsidRDefault="00DA414A" w:rsidP="00DA414A">
      <w:pPr>
        <w:numPr>
          <w:ilvl w:val="0"/>
          <w:numId w:val="32"/>
        </w:numPr>
        <w:spacing w:after="0" w:line="252" w:lineRule="auto"/>
        <w:contextualSpacing/>
        <w:rPr>
          <w:color w:val="auto"/>
        </w:rPr>
      </w:pPr>
      <w:r w:rsidRPr="00D20579">
        <w:rPr>
          <w:color w:val="auto"/>
        </w:rPr>
        <w:t>foretak som er aktive i sektorer underlagt sanksjoner, i den grad støtten vil være i strid med EUs eller Norges sanksjonsregimer.</w:t>
      </w:r>
    </w:p>
    <w:p w14:paraId="63F77F4F" w14:textId="03ACEB94" w:rsidR="00110816" w:rsidRPr="00D20579" w:rsidRDefault="00110816" w:rsidP="00110816">
      <w:pPr>
        <w:pStyle w:val="Listeavsnitt"/>
        <w:numPr>
          <w:ilvl w:val="0"/>
          <w:numId w:val="32"/>
        </w:numPr>
        <w:rPr>
          <w:color w:val="auto"/>
        </w:rPr>
      </w:pPr>
      <w:r w:rsidRPr="00D20579">
        <w:rPr>
          <w:color w:val="auto"/>
        </w:rPr>
        <w:t>støttemottaker er forpliktet til å overholde de til enhver tid gjeldende sanksjoner vedtatt av EU og norske myndigheter.</w:t>
      </w:r>
    </w:p>
    <w:p w14:paraId="2781212A" w14:textId="03ACEB94" w:rsidR="00DA414A" w:rsidRPr="00D20579" w:rsidRDefault="3D957EFB" w:rsidP="00DA414A">
      <w:pPr>
        <w:rPr>
          <w:color w:val="auto"/>
        </w:rPr>
      </w:pPr>
      <w:r w:rsidRPr="00D20579">
        <w:rPr>
          <w:i/>
          <w:iCs/>
          <w:color w:val="auto"/>
        </w:rPr>
        <w:t xml:space="preserve">En oversikt over sanksjoner vedtatt av norske myndigheter er tilgjengelig her: </w:t>
      </w:r>
      <w:hyperlink r:id="rId12">
        <w:r w:rsidRPr="00D20579">
          <w:rPr>
            <w:rStyle w:val="Hyperkobling"/>
            <w:i/>
            <w:iCs/>
            <w:color w:val="auto"/>
          </w:rPr>
          <w:t>https://www.regjeringen.no/no/tema/utenrikssaker/Eksportkontroll/sanksjoner-og-tiltak1/sanksjoner-og-tiltak/id2008477/</w:t>
        </w:r>
      </w:hyperlink>
    </w:p>
    <w:p w14:paraId="1AE7CFB7" w14:textId="353A249E" w:rsidR="00C73D3F" w:rsidRPr="00D20579" w:rsidRDefault="00C73D3F" w:rsidP="00C73D3F">
      <w:pPr>
        <w:rPr>
          <w:color w:val="auto"/>
        </w:rPr>
      </w:pPr>
      <w:r w:rsidRPr="00D20579">
        <w:rPr>
          <w:color w:val="auto"/>
        </w:rPr>
        <w:t xml:space="preserve">Dersom det er flere selskap som står bak en søknad (et konsortium) skal det være ett selskap som er ansvarlig for søknaden og kontraktsinngåelsen med Enova og som representerer de øvrige selskapene bak søknaden. Alle deltakerne i konsortiet må </w:t>
      </w:r>
      <w:r w:rsidR="0094363F" w:rsidRPr="00D20579">
        <w:rPr>
          <w:color w:val="auto"/>
        </w:rPr>
        <w:t>oppfyll</w:t>
      </w:r>
      <w:r w:rsidR="00DD62D2" w:rsidRPr="00D20579">
        <w:rPr>
          <w:color w:val="auto"/>
        </w:rPr>
        <w:t>e</w:t>
      </w:r>
      <w:r w:rsidR="0094363F" w:rsidRPr="00D20579">
        <w:rPr>
          <w:color w:val="auto"/>
        </w:rPr>
        <w:t xml:space="preserve"> </w:t>
      </w:r>
      <w:r w:rsidR="00DD62D2" w:rsidRPr="00D20579">
        <w:rPr>
          <w:color w:val="auto"/>
        </w:rPr>
        <w:t xml:space="preserve">samtlige </w:t>
      </w:r>
      <w:r w:rsidR="0094363F" w:rsidRPr="00D20579">
        <w:rPr>
          <w:color w:val="auto"/>
        </w:rPr>
        <w:t xml:space="preserve">krav </w:t>
      </w:r>
      <w:r w:rsidR="261368EA" w:rsidRPr="00D20579">
        <w:rPr>
          <w:color w:val="auto"/>
        </w:rPr>
        <w:t>som beskrevet ovenfor</w:t>
      </w:r>
      <w:r w:rsidR="0094363F" w:rsidRPr="00D20579">
        <w:rPr>
          <w:color w:val="auto"/>
        </w:rPr>
        <w:t xml:space="preserve">. </w:t>
      </w:r>
    </w:p>
    <w:p w14:paraId="5F637F83" w14:textId="0A66CF05" w:rsidR="00C73D3F" w:rsidRPr="00D20579" w:rsidRDefault="00C73D3F" w:rsidP="0035725B">
      <w:pPr>
        <w:pStyle w:val="Overskrift1"/>
        <w:numPr>
          <w:ilvl w:val="0"/>
          <w:numId w:val="18"/>
        </w:numPr>
        <w:spacing w:before="560" w:line="280" w:lineRule="atLeast"/>
        <w:rPr>
          <w:color w:val="auto"/>
        </w:rPr>
      </w:pPr>
      <w:bookmarkStart w:id="73" w:name="_Toc114831313"/>
      <w:bookmarkStart w:id="74" w:name="_Toc114838790"/>
      <w:bookmarkStart w:id="75" w:name="_Toc114839050"/>
      <w:bookmarkStart w:id="76" w:name="_Toc114831314"/>
      <w:bookmarkStart w:id="77" w:name="_Toc114838791"/>
      <w:bookmarkStart w:id="78" w:name="_Toc114839051"/>
      <w:bookmarkStart w:id="79" w:name="_Toc114831315"/>
      <w:bookmarkStart w:id="80" w:name="_Toc114838792"/>
      <w:bookmarkStart w:id="81" w:name="_Toc114839052"/>
      <w:bookmarkStart w:id="82" w:name="_Toc114831316"/>
      <w:bookmarkStart w:id="83" w:name="_Toc114838793"/>
      <w:bookmarkStart w:id="84" w:name="_Toc114839053"/>
      <w:bookmarkStart w:id="85" w:name="_Toc114831317"/>
      <w:bookmarkStart w:id="86" w:name="_Toc114838794"/>
      <w:bookmarkStart w:id="87" w:name="_Toc114839054"/>
      <w:bookmarkStart w:id="88" w:name="_Toc114831318"/>
      <w:bookmarkStart w:id="89" w:name="_Toc114838795"/>
      <w:bookmarkStart w:id="90" w:name="_Toc114839055"/>
      <w:bookmarkStart w:id="91" w:name="_Toc114831319"/>
      <w:bookmarkStart w:id="92" w:name="_Toc114838796"/>
      <w:bookmarkStart w:id="93" w:name="_Toc114839056"/>
      <w:bookmarkStart w:id="94" w:name="_Toc114831320"/>
      <w:bookmarkStart w:id="95" w:name="_Toc114838797"/>
      <w:bookmarkStart w:id="96" w:name="_Toc114839057"/>
      <w:bookmarkStart w:id="97" w:name="_Toc114831321"/>
      <w:bookmarkStart w:id="98" w:name="_Toc114838798"/>
      <w:bookmarkStart w:id="99" w:name="_Toc114839058"/>
      <w:bookmarkStart w:id="100" w:name="_Toc114831322"/>
      <w:bookmarkStart w:id="101" w:name="_Toc114838799"/>
      <w:bookmarkStart w:id="102" w:name="_Toc114839059"/>
      <w:bookmarkStart w:id="103" w:name="_Toc114831323"/>
      <w:bookmarkStart w:id="104" w:name="_Toc114838800"/>
      <w:bookmarkStart w:id="105" w:name="_Toc114839060"/>
      <w:bookmarkStart w:id="106" w:name="_Toc114831324"/>
      <w:bookmarkStart w:id="107" w:name="_Toc114838801"/>
      <w:bookmarkStart w:id="108" w:name="_Toc114839061"/>
      <w:bookmarkStart w:id="109" w:name="_Toc114831325"/>
      <w:bookmarkStart w:id="110" w:name="_Toc114838802"/>
      <w:bookmarkStart w:id="111" w:name="_Toc114839062"/>
      <w:bookmarkStart w:id="112" w:name="_Toc114831326"/>
      <w:bookmarkStart w:id="113" w:name="_Toc114838803"/>
      <w:bookmarkStart w:id="114" w:name="_Toc114839063"/>
      <w:bookmarkStart w:id="115" w:name="_Toc114831327"/>
      <w:bookmarkStart w:id="116" w:name="_Toc114838804"/>
      <w:bookmarkStart w:id="117" w:name="_Toc114839064"/>
      <w:bookmarkStart w:id="118" w:name="_Toc114831328"/>
      <w:bookmarkStart w:id="119" w:name="_Toc114838805"/>
      <w:bookmarkStart w:id="120" w:name="_Toc114839065"/>
      <w:bookmarkStart w:id="121" w:name="_Toc114831329"/>
      <w:bookmarkStart w:id="122" w:name="_Toc114838806"/>
      <w:bookmarkStart w:id="123" w:name="_Toc114839066"/>
      <w:bookmarkStart w:id="124" w:name="_Toc114831330"/>
      <w:bookmarkStart w:id="125" w:name="_Toc114838807"/>
      <w:bookmarkStart w:id="126" w:name="_Toc114839067"/>
      <w:bookmarkStart w:id="127" w:name="_Toc114831331"/>
      <w:bookmarkStart w:id="128" w:name="_Toc114838808"/>
      <w:bookmarkStart w:id="129" w:name="_Toc114839068"/>
      <w:bookmarkStart w:id="130" w:name="_Toc125120937"/>
      <w:bookmarkStart w:id="131" w:name="_Toc12512343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D20579">
        <w:rPr>
          <w:color w:val="auto"/>
        </w:rPr>
        <w:t>Kvalifikasjonskriterier</w:t>
      </w:r>
      <w:bookmarkEnd w:id="130"/>
      <w:bookmarkEnd w:id="131"/>
    </w:p>
    <w:p w14:paraId="2EAECBB2" w14:textId="46B1A4A2" w:rsidR="00FF0FA4" w:rsidRPr="00D20579" w:rsidRDefault="00C73D3F" w:rsidP="00C73D3F">
      <w:pPr>
        <w:rPr>
          <w:color w:val="auto"/>
        </w:rPr>
      </w:pPr>
      <w:r w:rsidRPr="00D20579">
        <w:rPr>
          <w:color w:val="auto"/>
        </w:rPr>
        <w:t xml:space="preserve">For å kunne søke </w:t>
      </w:r>
      <w:r w:rsidR="4F528774" w:rsidRPr="00D20579">
        <w:rPr>
          <w:color w:val="auto"/>
        </w:rPr>
        <w:t xml:space="preserve">om </w:t>
      </w:r>
      <w:r w:rsidRPr="00D20579">
        <w:rPr>
          <w:color w:val="auto"/>
        </w:rPr>
        <w:t xml:space="preserve">støtte under </w:t>
      </w:r>
      <w:r w:rsidR="002271B9" w:rsidRPr="00D20579">
        <w:rPr>
          <w:color w:val="auto"/>
        </w:rPr>
        <w:t>programmet</w:t>
      </w:r>
      <w:r w:rsidRPr="00D20579">
        <w:rPr>
          <w:color w:val="auto"/>
        </w:rPr>
        <w:t xml:space="preserve"> må samtlige av kvalifikasjonskriteriene være oppfylt</w:t>
      </w:r>
      <w:r w:rsidR="00FF0FA4" w:rsidRPr="00D20579">
        <w:rPr>
          <w:color w:val="auto"/>
        </w:rPr>
        <w:t xml:space="preserve">. </w:t>
      </w:r>
      <w:r w:rsidR="404E4A9D" w:rsidRPr="00D20579">
        <w:rPr>
          <w:color w:val="auto"/>
        </w:rPr>
        <w:t xml:space="preserve">Søknader som ikke oppfyller </w:t>
      </w:r>
      <w:r w:rsidR="0045159B" w:rsidRPr="00D20579">
        <w:rPr>
          <w:color w:val="auto"/>
        </w:rPr>
        <w:t>kvalifikasjonskriteriene,</w:t>
      </w:r>
      <w:r w:rsidR="404E4A9D" w:rsidRPr="00D20579">
        <w:rPr>
          <w:color w:val="auto"/>
        </w:rPr>
        <w:t xml:space="preserve"> vil bli avvist. </w:t>
      </w:r>
    </w:p>
    <w:p w14:paraId="6419079B" w14:textId="5A56A454" w:rsidR="00C73D3F" w:rsidRPr="00D20579" w:rsidRDefault="0C426AEF" w:rsidP="00F90D9F">
      <w:pPr>
        <w:pStyle w:val="Overskrift2"/>
        <w:numPr>
          <w:ilvl w:val="1"/>
          <w:numId w:val="18"/>
        </w:numPr>
        <w:rPr>
          <w:color w:val="auto"/>
        </w:rPr>
      </w:pPr>
      <w:r w:rsidRPr="00D20579">
        <w:rPr>
          <w:color w:val="auto"/>
        </w:rPr>
        <w:t>Prosjektet</w:t>
      </w:r>
      <w:r w:rsidR="32D25C98" w:rsidRPr="00D20579">
        <w:rPr>
          <w:color w:val="auto"/>
        </w:rPr>
        <w:t xml:space="preserve"> må være</w:t>
      </w:r>
      <w:r w:rsidR="00C73D3F" w:rsidRPr="00D20579">
        <w:rPr>
          <w:color w:val="auto"/>
        </w:rPr>
        <w:t xml:space="preserve"> innenfor </w:t>
      </w:r>
      <w:r w:rsidR="002271B9" w:rsidRPr="00D20579">
        <w:rPr>
          <w:color w:val="auto"/>
        </w:rPr>
        <w:t>programmets</w:t>
      </w:r>
      <w:r w:rsidR="00C73D3F" w:rsidRPr="00D20579">
        <w:rPr>
          <w:color w:val="auto"/>
        </w:rPr>
        <w:t xml:space="preserve"> formål</w:t>
      </w:r>
      <w:r w:rsidR="00CA1809" w:rsidRPr="00D20579">
        <w:rPr>
          <w:color w:val="auto"/>
        </w:rPr>
        <w:t xml:space="preserve">, </w:t>
      </w:r>
      <w:r w:rsidR="00C73D3F" w:rsidRPr="00D20579">
        <w:rPr>
          <w:color w:val="auto"/>
        </w:rPr>
        <w:t>tematiske avgrensning</w:t>
      </w:r>
      <w:r w:rsidR="00CA1809" w:rsidRPr="00D20579">
        <w:rPr>
          <w:color w:val="auto"/>
        </w:rPr>
        <w:t xml:space="preserve"> og </w:t>
      </w:r>
      <w:r w:rsidR="00427F28" w:rsidRPr="00D20579">
        <w:rPr>
          <w:color w:val="auto"/>
        </w:rPr>
        <w:t>krav til prosjekt</w:t>
      </w:r>
    </w:p>
    <w:p w14:paraId="2F459F13" w14:textId="01D4B812" w:rsidR="00C73D3F" w:rsidRPr="00D20579" w:rsidRDefault="00C73D3F" w:rsidP="00C73D3F">
      <w:pPr>
        <w:rPr>
          <w:color w:val="auto"/>
        </w:rPr>
      </w:pPr>
      <w:r w:rsidRPr="00D20579">
        <w:rPr>
          <w:color w:val="auto"/>
        </w:rPr>
        <w:t>Prosjektet må tydelig bidra til å oppfylle programmets formål</w:t>
      </w:r>
      <w:r w:rsidR="005529B2" w:rsidRPr="00D20579">
        <w:rPr>
          <w:color w:val="auto"/>
        </w:rPr>
        <w:t xml:space="preserve">, </w:t>
      </w:r>
      <w:r w:rsidRPr="00D20579">
        <w:rPr>
          <w:color w:val="auto"/>
        </w:rPr>
        <w:t>være innenfor programmets tematiske avgrensning</w:t>
      </w:r>
      <w:r w:rsidR="005529B2" w:rsidRPr="00D20579">
        <w:rPr>
          <w:color w:val="auto"/>
        </w:rPr>
        <w:t xml:space="preserve"> og krav til prosjekt</w:t>
      </w:r>
      <w:r w:rsidRPr="00D20579">
        <w:rPr>
          <w:color w:val="auto"/>
        </w:rPr>
        <w:t>, som beskrevet i kapittel 1.</w:t>
      </w:r>
    </w:p>
    <w:p w14:paraId="1CF4669C" w14:textId="27FD11A2" w:rsidR="00C73D3F" w:rsidRPr="00D20579" w:rsidRDefault="00C73D3F" w:rsidP="00F90D9F">
      <w:pPr>
        <w:pStyle w:val="Overskrift2"/>
        <w:numPr>
          <w:ilvl w:val="1"/>
          <w:numId w:val="18"/>
        </w:numPr>
        <w:rPr>
          <w:color w:val="auto"/>
        </w:rPr>
      </w:pPr>
      <w:r w:rsidRPr="00D20579">
        <w:rPr>
          <w:color w:val="auto"/>
        </w:rPr>
        <w:t>Søker har god gjennomføringsevne</w:t>
      </w:r>
    </w:p>
    <w:p w14:paraId="671125D1" w14:textId="77777777" w:rsidR="00C73D3F" w:rsidRPr="00D20579" w:rsidRDefault="00C73D3F" w:rsidP="00C73D3F">
      <w:pPr>
        <w:rPr>
          <w:color w:val="auto"/>
        </w:rPr>
      </w:pPr>
      <w:r w:rsidRPr="00D20579">
        <w:rPr>
          <w:color w:val="auto"/>
        </w:rPr>
        <w:t>Søkeren må ha dokumentert tilstrekkelig gjennomføringsevne</w:t>
      </w:r>
      <w:r w:rsidRPr="00D20579">
        <w:rPr>
          <w:rStyle w:val="Fotnotereferanse"/>
          <w:color w:val="auto"/>
        </w:rPr>
        <w:footnoteReference w:id="2"/>
      </w:r>
      <w:r w:rsidRPr="00D20579">
        <w:rPr>
          <w:color w:val="auto"/>
        </w:rPr>
        <w:t xml:space="preserve"> for prosjektet. Kravet gjelder både finansiell, teknisk og organisatorisk gjennomføringsevne.</w:t>
      </w:r>
    </w:p>
    <w:p w14:paraId="17E4B724" w14:textId="77777777" w:rsidR="00C73D3F" w:rsidRPr="00D20579" w:rsidRDefault="00C73D3F" w:rsidP="00F90D9F">
      <w:pPr>
        <w:pStyle w:val="Overskrift3"/>
        <w:numPr>
          <w:ilvl w:val="2"/>
          <w:numId w:val="18"/>
        </w:numPr>
        <w:ind w:hanging="578"/>
        <w:rPr>
          <w:color w:val="auto"/>
        </w:rPr>
      </w:pPr>
      <w:r w:rsidRPr="00D20579">
        <w:rPr>
          <w:color w:val="auto"/>
        </w:rPr>
        <w:t>Finansiell gjennomføringsevne</w:t>
      </w:r>
    </w:p>
    <w:p w14:paraId="6A4137B7" w14:textId="5E674DBE" w:rsidR="0065653F" w:rsidRPr="00D20579" w:rsidRDefault="0065653F" w:rsidP="003B6F3D">
      <w:pPr>
        <w:rPr>
          <w:color w:val="auto"/>
        </w:rPr>
      </w:pPr>
      <w:r w:rsidRPr="00D20579">
        <w:rPr>
          <w:color w:val="auto"/>
        </w:rPr>
        <w:t xml:space="preserve">På søknadstidspunktet må søkeren kunne dokumentere: </w:t>
      </w:r>
    </w:p>
    <w:p w14:paraId="63035A1E" w14:textId="69709073" w:rsidR="0065653F" w:rsidRPr="00D20579" w:rsidRDefault="0065653F" w:rsidP="003B6F3D">
      <w:pPr>
        <w:pStyle w:val="Listeavsnitt"/>
        <w:ind w:left="432"/>
        <w:rPr>
          <w:color w:val="auto"/>
        </w:rPr>
      </w:pPr>
      <w:r w:rsidRPr="00D20579">
        <w:rPr>
          <w:color w:val="auto"/>
        </w:rPr>
        <w:t xml:space="preserve">1. Egenkapital til å kunne finansiere minimum 20 % av den samlede investeringskostnaden til prosjektet (ikke fratrukket eventuell støtte fra Enova). </w:t>
      </w:r>
    </w:p>
    <w:p w14:paraId="5DDD2165" w14:textId="77777777" w:rsidR="00F6012E" w:rsidRPr="00D20579" w:rsidRDefault="00F6012E" w:rsidP="00F6012E">
      <w:pPr>
        <w:pStyle w:val="Listeavsnitt"/>
        <w:ind w:left="432"/>
        <w:rPr>
          <w:color w:val="auto"/>
        </w:rPr>
      </w:pPr>
    </w:p>
    <w:p w14:paraId="12A52DA8" w14:textId="742F338A" w:rsidR="0065653F" w:rsidRPr="00D20579" w:rsidRDefault="0065653F" w:rsidP="00344CE9">
      <w:pPr>
        <w:pStyle w:val="Listeavsnitt"/>
        <w:ind w:left="432"/>
        <w:rPr>
          <w:color w:val="auto"/>
        </w:rPr>
      </w:pPr>
      <w:r w:rsidRPr="00D20579">
        <w:rPr>
          <w:color w:val="auto"/>
        </w:rPr>
        <w:t xml:space="preserve">2. Eventuell lånefinansiering må kunne sannsynliggjøres, for eksempel gjennom intensjonserklæring fra bank eller liknende. Det må underbygges og sannsynliggjøres hvordan eventuelle vilkår for långiver skal innfris før frist for investeringsbeslutning. </w:t>
      </w:r>
    </w:p>
    <w:p w14:paraId="42C01DFE" w14:textId="77777777" w:rsidR="00F6012E" w:rsidRPr="00D20579" w:rsidRDefault="00F6012E" w:rsidP="00F6012E">
      <w:pPr>
        <w:pStyle w:val="Listeavsnitt"/>
        <w:ind w:left="432"/>
        <w:rPr>
          <w:color w:val="auto"/>
        </w:rPr>
      </w:pPr>
    </w:p>
    <w:p w14:paraId="65D54A10" w14:textId="37C95B4B" w:rsidR="0065653F" w:rsidRPr="00D20579" w:rsidRDefault="0065653F" w:rsidP="00344CE9">
      <w:pPr>
        <w:pStyle w:val="Listeavsnitt"/>
        <w:ind w:left="432"/>
        <w:rPr>
          <w:color w:val="auto"/>
        </w:rPr>
      </w:pPr>
      <w:r w:rsidRPr="00D20579">
        <w:rPr>
          <w:color w:val="auto"/>
        </w:rPr>
        <w:t xml:space="preserve">3. Avkastningskravet brukt for prosjektet må dokumenteres. </w:t>
      </w:r>
    </w:p>
    <w:p w14:paraId="0A36047F" w14:textId="77777777" w:rsidR="00F6012E" w:rsidRPr="00D20579" w:rsidRDefault="00F6012E" w:rsidP="00F6012E">
      <w:pPr>
        <w:pStyle w:val="Listeavsnitt"/>
        <w:ind w:left="432"/>
        <w:rPr>
          <w:color w:val="auto"/>
        </w:rPr>
      </w:pPr>
    </w:p>
    <w:p w14:paraId="0B8006ED" w14:textId="54877016" w:rsidR="00AB2CA7" w:rsidRPr="00D20579" w:rsidRDefault="0065653F" w:rsidP="00AB2CA7">
      <w:pPr>
        <w:pStyle w:val="Listeavsnitt"/>
        <w:ind w:left="432"/>
        <w:rPr>
          <w:color w:val="auto"/>
        </w:rPr>
      </w:pPr>
      <w:r w:rsidRPr="00D20579">
        <w:rPr>
          <w:color w:val="auto"/>
        </w:rPr>
        <w:t>4. Ledelsens redegjørelse for hva som skal til for å gjennomføre prosjektet, samt en bekreftelse på at omsøkt støtte fra Enova vil være både nødvendig for og tilstrekkelig til å utløse prosjektet. Om prosjektet ikke oppnår lønnsomhet med omsøkt støtte, skal det redegjøres for hvorfor prosjektet likevel vil gjennomføres. Merk at denne redegjørelsen ikke kan belage seg på annen offentlig støtte til prosjektet, utover det som omsøkes fra Enova.</w:t>
      </w:r>
    </w:p>
    <w:p w14:paraId="2EB6183D" w14:textId="77777777" w:rsidR="00AB2CA7" w:rsidRPr="00D20579" w:rsidRDefault="00AB2CA7" w:rsidP="00AB2CA7">
      <w:pPr>
        <w:pStyle w:val="Listeavsnitt"/>
        <w:ind w:left="432"/>
        <w:rPr>
          <w:color w:val="auto"/>
        </w:rPr>
      </w:pPr>
    </w:p>
    <w:p w14:paraId="56DBC796" w14:textId="2FF4803D" w:rsidR="00050820" w:rsidRPr="00D20579" w:rsidRDefault="00AB2CA7" w:rsidP="00AB2CA7">
      <w:pPr>
        <w:pStyle w:val="Listeavsnitt"/>
        <w:ind w:left="426"/>
        <w:rPr>
          <w:color w:val="auto"/>
        </w:rPr>
      </w:pPr>
      <w:r w:rsidRPr="00D20579">
        <w:rPr>
          <w:color w:val="auto"/>
        </w:rPr>
        <w:t xml:space="preserve">5. </w:t>
      </w:r>
      <w:r w:rsidR="00C73D3F" w:rsidRPr="00D20579">
        <w:rPr>
          <w:color w:val="auto"/>
        </w:rPr>
        <w:t>Søker må sannsynliggjøre gjennomføringsevne også dersom prosjektet skulle drøye ut i tid eller dersom kostnadene skulle bli høyere enn antatt. Risiko og risikohåndtering må være beskrevet.</w:t>
      </w:r>
      <w:r w:rsidR="00834D24" w:rsidRPr="00D20579">
        <w:rPr>
          <w:color w:val="auto"/>
        </w:rPr>
        <w:t xml:space="preserve"> </w:t>
      </w:r>
      <w:r w:rsidR="00722B34" w:rsidRPr="00D20579">
        <w:rPr>
          <w:color w:val="auto"/>
        </w:rPr>
        <w:t xml:space="preserve">Vedlagte avtaleverk </w:t>
      </w:r>
      <w:r w:rsidR="00C366E4" w:rsidRPr="00D20579">
        <w:rPr>
          <w:color w:val="auto"/>
        </w:rPr>
        <w:t xml:space="preserve">må beskrive hvilket selskap som </w:t>
      </w:r>
      <w:r w:rsidR="00834D24" w:rsidRPr="00D20579">
        <w:rPr>
          <w:color w:val="auto"/>
        </w:rPr>
        <w:t>finansierer ev. overskridelser</w:t>
      </w:r>
      <w:r w:rsidR="00FB7B93" w:rsidRPr="00D20579">
        <w:rPr>
          <w:color w:val="auto"/>
        </w:rPr>
        <w:t>.</w:t>
      </w:r>
    </w:p>
    <w:p w14:paraId="02A2517D" w14:textId="77777777" w:rsidR="00E84691" w:rsidRPr="00D20579" w:rsidRDefault="00E84691" w:rsidP="00AB2CA7">
      <w:pPr>
        <w:pStyle w:val="Listeavsnitt"/>
        <w:ind w:left="426"/>
        <w:rPr>
          <w:color w:val="auto"/>
        </w:rPr>
      </w:pPr>
    </w:p>
    <w:p w14:paraId="2CEE7374" w14:textId="3A40746E" w:rsidR="00E84691" w:rsidRPr="00D20579" w:rsidRDefault="00E84691" w:rsidP="00344CE9">
      <w:pPr>
        <w:pStyle w:val="Listeavsnitt"/>
        <w:ind w:left="426"/>
        <w:rPr>
          <w:color w:val="auto"/>
        </w:rPr>
      </w:pPr>
      <w:r w:rsidRPr="00D20579">
        <w:rPr>
          <w:color w:val="auto"/>
        </w:rPr>
        <w:t xml:space="preserve">Se vedlegg </w:t>
      </w:r>
      <w:r w:rsidR="000A12B6" w:rsidRPr="00D20579">
        <w:rPr>
          <w:color w:val="auto"/>
        </w:rPr>
        <w:t>1 i dette dokumentet</w:t>
      </w:r>
      <w:r w:rsidRPr="00D20579">
        <w:rPr>
          <w:color w:val="auto"/>
        </w:rPr>
        <w:t xml:space="preserve"> for </w:t>
      </w:r>
      <w:r w:rsidR="001E4D6C" w:rsidRPr="00D20579">
        <w:rPr>
          <w:color w:val="auto"/>
        </w:rPr>
        <w:t xml:space="preserve">beskrivelse av </w:t>
      </w:r>
      <w:r w:rsidR="000A12B6" w:rsidRPr="00D20579">
        <w:rPr>
          <w:color w:val="auto"/>
        </w:rPr>
        <w:t xml:space="preserve">fullstendig </w:t>
      </w:r>
      <w:r w:rsidR="00847E24" w:rsidRPr="00D20579">
        <w:rPr>
          <w:color w:val="auto"/>
        </w:rPr>
        <w:t>finansieringsd</w:t>
      </w:r>
      <w:r w:rsidRPr="00D20579">
        <w:rPr>
          <w:color w:val="auto"/>
        </w:rPr>
        <w:t>okumentasjon</w:t>
      </w:r>
      <w:r w:rsidR="0044688F" w:rsidRPr="00D20579">
        <w:rPr>
          <w:color w:val="auto"/>
        </w:rPr>
        <w:t>.</w:t>
      </w:r>
    </w:p>
    <w:p w14:paraId="14B3489A" w14:textId="77777777" w:rsidR="00C73D3F" w:rsidRPr="00D20579" w:rsidRDefault="00C73D3F" w:rsidP="00F90D9F">
      <w:pPr>
        <w:pStyle w:val="Overskrift3"/>
        <w:numPr>
          <w:ilvl w:val="2"/>
          <w:numId w:val="18"/>
        </w:numPr>
        <w:ind w:hanging="578"/>
        <w:rPr>
          <w:color w:val="auto"/>
        </w:rPr>
      </w:pPr>
      <w:r w:rsidRPr="00D20579">
        <w:rPr>
          <w:color w:val="auto"/>
        </w:rPr>
        <w:t>Teknisk gjennomføringsevne</w:t>
      </w:r>
    </w:p>
    <w:p w14:paraId="3CF50587" w14:textId="445E3C68" w:rsidR="00C73D3F" w:rsidRPr="00D20579" w:rsidRDefault="00C73D3F" w:rsidP="00C73D3F">
      <w:pPr>
        <w:rPr>
          <w:color w:val="auto"/>
        </w:rPr>
      </w:pPr>
      <w:r w:rsidRPr="00D20579">
        <w:rPr>
          <w:color w:val="auto"/>
        </w:rPr>
        <w:t xml:space="preserve">Søkere må ha troverdig teknisk evne til å gjennomføre prosjektet, herunder tilstrekkelig kompetanse og kapasitet på det tekniske personellet og leverandørene. Se kapittel </w:t>
      </w:r>
      <w:r w:rsidR="00927B98" w:rsidRPr="00D20579">
        <w:rPr>
          <w:color w:val="auto"/>
        </w:rPr>
        <w:t>6</w:t>
      </w:r>
      <w:r w:rsidRPr="00D20579">
        <w:rPr>
          <w:color w:val="auto"/>
        </w:rPr>
        <w:t xml:space="preserve"> for dokumentasjonskrav.</w:t>
      </w:r>
    </w:p>
    <w:p w14:paraId="1EE1CDC2" w14:textId="77777777" w:rsidR="00C73D3F" w:rsidRPr="00D20579" w:rsidRDefault="00C73D3F" w:rsidP="00F90D9F">
      <w:pPr>
        <w:pStyle w:val="Overskrift3"/>
        <w:numPr>
          <w:ilvl w:val="2"/>
          <w:numId w:val="18"/>
        </w:numPr>
        <w:ind w:hanging="578"/>
        <w:rPr>
          <w:color w:val="auto"/>
        </w:rPr>
      </w:pPr>
      <w:r w:rsidRPr="00D20579">
        <w:rPr>
          <w:color w:val="auto"/>
        </w:rPr>
        <w:t>Organisatorisk gjennomføringsevne</w:t>
      </w:r>
    </w:p>
    <w:p w14:paraId="6C8B2B32" w14:textId="04C6B3AA" w:rsidR="003C2296" w:rsidRPr="00D20579" w:rsidRDefault="00C73D3F" w:rsidP="00C73D3F">
      <w:pPr>
        <w:rPr>
          <w:color w:val="auto"/>
        </w:rPr>
      </w:pPr>
      <w:r w:rsidRPr="00D20579">
        <w:rPr>
          <w:color w:val="auto"/>
        </w:rPr>
        <w:t xml:space="preserve">Søkere må ha troverdig organisatorisk evne til å gjennomføre prosjektet, herunder tilstrekkelig kompetanse og kapasitet hos prosjektledelse og prosjektorganisasjon. </w:t>
      </w:r>
    </w:p>
    <w:p w14:paraId="130201A0" w14:textId="37A0333F" w:rsidR="00924311" w:rsidRPr="00D20579" w:rsidRDefault="00236FC4" w:rsidP="007B4E5E">
      <w:pPr>
        <w:pStyle w:val="Overskrift3"/>
        <w:numPr>
          <w:ilvl w:val="2"/>
          <w:numId w:val="18"/>
        </w:numPr>
        <w:ind w:hanging="578"/>
        <w:rPr>
          <w:color w:val="auto"/>
        </w:rPr>
      </w:pPr>
      <w:r w:rsidRPr="00D20579">
        <w:rPr>
          <w:color w:val="auto"/>
        </w:rPr>
        <w:t>Prosjektmodenhet</w:t>
      </w:r>
    </w:p>
    <w:p w14:paraId="5E1ED70D" w14:textId="4013DB0F" w:rsidR="004E1253" w:rsidRPr="00D20579" w:rsidRDefault="004E1253" w:rsidP="004E1253">
      <w:pPr>
        <w:spacing w:after="0"/>
        <w:ind w:left="360"/>
        <w:rPr>
          <w:color w:val="auto"/>
        </w:rPr>
      </w:pPr>
      <w:r w:rsidRPr="00D20579">
        <w:rPr>
          <w:color w:val="auto"/>
        </w:rPr>
        <w:t xml:space="preserve">Samlet skal dokumentasjonen vise prosjektets modenhet og sannsynliggjøre at endelig investeringsbeslutning kan fattes innen </w:t>
      </w:r>
      <w:r w:rsidR="00034543" w:rsidRPr="00D20579">
        <w:rPr>
          <w:color w:val="auto"/>
        </w:rPr>
        <w:t>24</w:t>
      </w:r>
      <w:r w:rsidRPr="00D20579">
        <w:rPr>
          <w:color w:val="auto"/>
        </w:rPr>
        <w:t xml:space="preserve"> måneder og settes i drift innen 5 år etter offentliggjøring av tilsagn om støtte fra Enova.</w:t>
      </w:r>
    </w:p>
    <w:p w14:paraId="502ACE79" w14:textId="77777777" w:rsidR="004E1253" w:rsidRPr="00D20579" w:rsidRDefault="004E1253" w:rsidP="00F90D9F">
      <w:pPr>
        <w:spacing w:after="0"/>
        <w:rPr>
          <w:color w:val="auto"/>
        </w:rPr>
      </w:pPr>
    </w:p>
    <w:p w14:paraId="0A27CA7E" w14:textId="1854BBA5" w:rsidR="00BC1473" w:rsidRPr="00D20579" w:rsidRDefault="00C73D3F" w:rsidP="00BB7D30">
      <w:pPr>
        <w:pStyle w:val="Listeavsnitt"/>
        <w:numPr>
          <w:ilvl w:val="0"/>
          <w:numId w:val="37"/>
        </w:numPr>
        <w:spacing w:after="0"/>
        <w:rPr>
          <w:color w:val="auto"/>
        </w:rPr>
      </w:pPr>
      <w:r w:rsidRPr="00D20579">
        <w:rPr>
          <w:i/>
          <w:color w:val="auto"/>
        </w:rPr>
        <w:t>P</w:t>
      </w:r>
      <w:r w:rsidRPr="00D20579">
        <w:rPr>
          <w:color w:val="auto"/>
        </w:rPr>
        <w:t>rosjektbeskrivelsen må sannsynliggjøre høy modenhet av planer for prosjektgjennomføring</w:t>
      </w:r>
      <w:r w:rsidRPr="00D20579">
        <w:rPr>
          <w:rStyle w:val="Fotnotereferanse"/>
          <w:color w:val="auto"/>
        </w:rPr>
        <w:footnoteReference w:id="3"/>
      </w:r>
      <w:r w:rsidRPr="00D20579">
        <w:rPr>
          <w:color w:val="auto"/>
        </w:rPr>
        <w:t xml:space="preserve"> samt for ivaretakelse av alle myndighetskrav og relevante standarder for å etablere nødvendige godkjenninger.</w:t>
      </w:r>
      <w:r w:rsidR="00BE7410" w:rsidRPr="00D20579">
        <w:rPr>
          <w:color w:val="auto"/>
        </w:rPr>
        <w:t xml:space="preserve"> </w:t>
      </w:r>
      <w:r w:rsidR="00BB7D30" w:rsidRPr="00D20579">
        <w:rPr>
          <w:color w:val="auto"/>
        </w:rPr>
        <w:t xml:space="preserve">Beskrivelsen </w:t>
      </w:r>
      <w:r w:rsidR="00BC1473" w:rsidRPr="00D20579">
        <w:rPr>
          <w:color w:val="auto"/>
        </w:rPr>
        <w:t xml:space="preserve">må </w:t>
      </w:r>
      <w:r w:rsidR="00BE7569" w:rsidRPr="00D20579">
        <w:rPr>
          <w:color w:val="auto"/>
        </w:rPr>
        <w:t xml:space="preserve">kunne </w:t>
      </w:r>
      <w:r w:rsidR="00BC1473" w:rsidRPr="00D20579">
        <w:rPr>
          <w:color w:val="auto"/>
        </w:rPr>
        <w:t xml:space="preserve">vise til at </w:t>
      </w:r>
      <w:r w:rsidR="005E7F1A" w:rsidRPr="00D20579">
        <w:rPr>
          <w:color w:val="auto"/>
        </w:rPr>
        <w:t>konsesjon</w:t>
      </w:r>
      <w:r w:rsidR="002B6291" w:rsidRPr="00D20579">
        <w:rPr>
          <w:color w:val="auto"/>
        </w:rPr>
        <w:t xml:space="preserve"> og tillatelse</w:t>
      </w:r>
      <w:r w:rsidR="005D27F0" w:rsidRPr="00D20579">
        <w:rPr>
          <w:color w:val="auto"/>
        </w:rPr>
        <w:t>r</w:t>
      </w:r>
      <w:r w:rsidR="005E7F1A" w:rsidRPr="00D20579">
        <w:rPr>
          <w:color w:val="auto"/>
        </w:rPr>
        <w:t xml:space="preserve"> </w:t>
      </w:r>
      <w:r w:rsidR="002B6291" w:rsidRPr="00D20579">
        <w:rPr>
          <w:color w:val="auto"/>
        </w:rPr>
        <w:t xml:space="preserve">vil være </w:t>
      </w:r>
      <w:r w:rsidR="005E7F1A" w:rsidRPr="00D20579">
        <w:rPr>
          <w:color w:val="auto"/>
        </w:rPr>
        <w:t xml:space="preserve">tilgjengelig enten </w:t>
      </w:r>
      <w:r w:rsidR="00BC1473" w:rsidRPr="00D20579">
        <w:rPr>
          <w:color w:val="auto"/>
        </w:rPr>
        <w:t>gjennom enten Havenergilova eller Petroleumsloven, samt eventuell nettilknytning</w:t>
      </w:r>
      <w:r w:rsidR="004E7FA1" w:rsidRPr="00D20579">
        <w:rPr>
          <w:color w:val="auto"/>
        </w:rPr>
        <w:t xml:space="preserve"> for å ivareta driftsettelse innen fem år etter vedtak</w:t>
      </w:r>
      <w:r w:rsidR="00BC1473" w:rsidRPr="00D20579">
        <w:rPr>
          <w:color w:val="auto"/>
        </w:rPr>
        <w:t xml:space="preserve">. </w:t>
      </w:r>
    </w:p>
    <w:p w14:paraId="06F7B535" w14:textId="0E3A3BE1" w:rsidR="00BA5573" w:rsidRPr="00D20579" w:rsidRDefault="008F4D02" w:rsidP="00C73D3F">
      <w:pPr>
        <w:pStyle w:val="Listeavsnitt"/>
        <w:numPr>
          <w:ilvl w:val="0"/>
          <w:numId w:val="37"/>
        </w:numPr>
        <w:spacing w:after="0"/>
        <w:rPr>
          <w:color w:val="auto"/>
        </w:rPr>
      </w:pPr>
      <w:r w:rsidRPr="00D20579">
        <w:rPr>
          <w:color w:val="auto"/>
        </w:rPr>
        <w:t>Prosjektet må presentere en troverdig plan med milepæler frem til investeringsbeslutning og videre frem til driftsettelse.</w:t>
      </w:r>
    </w:p>
    <w:p w14:paraId="1913A385" w14:textId="56209BB9" w:rsidR="00BA5573" w:rsidRPr="00D20579" w:rsidRDefault="00ED17BE" w:rsidP="00C73D3F">
      <w:pPr>
        <w:pStyle w:val="Listeavsnitt"/>
        <w:numPr>
          <w:ilvl w:val="0"/>
          <w:numId w:val="37"/>
        </w:numPr>
        <w:spacing w:after="0"/>
        <w:rPr>
          <w:color w:val="auto"/>
        </w:rPr>
      </w:pPr>
      <w:r w:rsidRPr="00D20579">
        <w:rPr>
          <w:color w:val="auto"/>
        </w:rPr>
        <w:t>Prosjektet må presentere h</w:t>
      </w:r>
      <w:r w:rsidR="009744E9" w:rsidRPr="00D20579">
        <w:rPr>
          <w:color w:val="auto"/>
        </w:rPr>
        <w:t xml:space="preserve">ovedposter i kostnadsestimatet, samt rapport som beskriver innholdet i estimatet inkludert usikkerhetsspenn </w:t>
      </w:r>
      <w:r w:rsidR="00D46721" w:rsidRPr="00D20579">
        <w:rPr>
          <w:color w:val="auto"/>
        </w:rPr>
        <w:t>som ved</w:t>
      </w:r>
      <w:r w:rsidR="009744E9" w:rsidRPr="00D20579">
        <w:rPr>
          <w:color w:val="auto"/>
        </w:rPr>
        <w:t>legges</w:t>
      </w:r>
      <w:r w:rsidR="00D46721" w:rsidRPr="00D20579">
        <w:rPr>
          <w:color w:val="auto"/>
        </w:rPr>
        <w:t xml:space="preserve"> </w:t>
      </w:r>
      <w:r w:rsidR="009744E9" w:rsidRPr="00D20579">
        <w:rPr>
          <w:color w:val="auto"/>
        </w:rPr>
        <w:t>søknaden.</w:t>
      </w:r>
    </w:p>
    <w:p w14:paraId="2A7735A1" w14:textId="68156400" w:rsidR="000C308D" w:rsidRPr="00D20579" w:rsidRDefault="00D46721" w:rsidP="00824206">
      <w:pPr>
        <w:pStyle w:val="Listeavsnitt"/>
        <w:numPr>
          <w:ilvl w:val="0"/>
          <w:numId w:val="37"/>
        </w:numPr>
        <w:spacing w:after="0"/>
        <w:rPr>
          <w:color w:val="auto"/>
        </w:rPr>
      </w:pPr>
      <w:r w:rsidRPr="00D20579">
        <w:rPr>
          <w:color w:val="auto"/>
        </w:rPr>
        <w:t xml:space="preserve">Prosjektet må presentere </w:t>
      </w:r>
      <w:r w:rsidR="00FD1065" w:rsidRPr="00D20579">
        <w:rPr>
          <w:color w:val="auto"/>
        </w:rPr>
        <w:t>s</w:t>
      </w:r>
      <w:r w:rsidR="000C308D" w:rsidRPr="00D20579">
        <w:rPr>
          <w:color w:val="auto"/>
        </w:rPr>
        <w:t xml:space="preserve">tatus </w:t>
      </w:r>
      <w:r w:rsidR="00FD1065" w:rsidRPr="00D20579">
        <w:rPr>
          <w:color w:val="auto"/>
        </w:rPr>
        <w:t>på</w:t>
      </w:r>
      <w:r w:rsidR="000C308D" w:rsidRPr="00D20579">
        <w:rPr>
          <w:color w:val="auto"/>
        </w:rPr>
        <w:t xml:space="preserve"> gjennomførte teknologikvalifiseringsaktiviteter, samt </w:t>
      </w:r>
      <w:r w:rsidR="00FD1065" w:rsidRPr="00D20579">
        <w:rPr>
          <w:color w:val="auto"/>
        </w:rPr>
        <w:t xml:space="preserve">en </w:t>
      </w:r>
      <w:r w:rsidR="000C308D" w:rsidRPr="00D20579">
        <w:rPr>
          <w:color w:val="auto"/>
        </w:rPr>
        <w:t>plan for ytterligere modning av teknologien frem til driftsettelse.</w:t>
      </w:r>
    </w:p>
    <w:p w14:paraId="577867B9" w14:textId="78C4264A" w:rsidR="00C73D3F" w:rsidRPr="00D20579" w:rsidRDefault="00C73D3F" w:rsidP="0067020A">
      <w:pPr>
        <w:pStyle w:val="Overskrift2"/>
        <w:numPr>
          <w:ilvl w:val="1"/>
          <w:numId w:val="18"/>
        </w:numPr>
        <w:rPr>
          <w:color w:val="auto"/>
        </w:rPr>
      </w:pPr>
      <w:r w:rsidRPr="00D20579">
        <w:rPr>
          <w:color w:val="auto"/>
        </w:rPr>
        <w:t xml:space="preserve">Søknaden må ha tilstrekkelig kvalitet </w:t>
      </w:r>
    </w:p>
    <w:p w14:paraId="41300564" w14:textId="6170DDAE" w:rsidR="00C73D3F" w:rsidRPr="00D20579" w:rsidRDefault="00C73D3F" w:rsidP="00C73D3F">
      <w:pPr>
        <w:rPr>
          <w:color w:val="auto"/>
        </w:rPr>
      </w:pPr>
      <w:r w:rsidRPr="00D20579">
        <w:rPr>
          <w:color w:val="auto"/>
        </w:rPr>
        <w:t>Søknader blir ikke tatt til behandling dersom de</w:t>
      </w:r>
      <w:r w:rsidR="23BDD0E4" w:rsidRPr="00D20579">
        <w:rPr>
          <w:color w:val="auto"/>
        </w:rPr>
        <w:t>n</w:t>
      </w:r>
      <w:r w:rsidRPr="00D20579">
        <w:rPr>
          <w:color w:val="auto"/>
        </w:rPr>
        <w:t>:</w:t>
      </w:r>
    </w:p>
    <w:p w14:paraId="6A4B975B" w14:textId="710EDF9B" w:rsidR="00C73D3F" w:rsidRPr="00D20579" w:rsidRDefault="00C73D3F" w:rsidP="00824D6E">
      <w:pPr>
        <w:pStyle w:val="Listeavsnitt"/>
        <w:numPr>
          <w:ilvl w:val="0"/>
          <w:numId w:val="16"/>
        </w:numPr>
        <w:spacing w:after="280" w:line="280" w:lineRule="atLeast"/>
        <w:rPr>
          <w:color w:val="auto"/>
        </w:rPr>
      </w:pPr>
      <w:r w:rsidRPr="00D20579">
        <w:rPr>
          <w:color w:val="auto"/>
        </w:rPr>
        <w:t>Ikke benytter prosjektbeskrivelsesmalen for programmet</w:t>
      </w:r>
    </w:p>
    <w:p w14:paraId="3EF8501A" w14:textId="54DFA368" w:rsidR="00C73D3F" w:rsidRPr="00D20579" w:rsidRDefault="00C73D3F" w:rsidP="00824D6E">
      <w:pPr>
        <w:pStyle w:val="Listeavsnitt"/>
        <w:numPr>
          <w:ilvl w:val="0"/>
          <w:numId w:val="16"/>
        </w:numPr>
        <w:spacing w:after="280" w:line="280" w:lineRule="atLeast"/>
        <w:rPr>
          <w:color w:val="auto"/>
        </w:rPr>
      </w:pPr>
      <w:r w:rsidRPr="00D20579">
        <w:rPr>
          <w:color w:val="auto"/>
        </w:rPr>
        <w:t xml:space="preserve">Ikke inneholder fullgod besvarelse av </w:t>
      </w:r>
      <w:r w:rsidRPr="00D20579">
        <w:rPr>
          <w:color w:val="auto"/>
          <w:u w:val="single"/>
        </w:rPr>
        <w:t>alle</w:t>
      </w:r>
      <w:r w:rsidRPr="00D20579">
        <w:rPr>
          <w:color w:val="auto"/>
        </w:rPr>
        <w:t xml:space="preserve"> punktene i </w:t>
      </w:r>
      <w:r w:rsidR="68DF0C08" w:rsidRPr="00D20579">
        <w:rPr>
          <w:color w:val="auto"/>
        </w:rPr>
        <w:t xml:space="preserve">mal for prosjektbeskrivelse. </w:t>
      </w:r>
    </w:p>
    <w:p w14:paraId="51B145B4" w14:textId="7FB2D5CE" w:rsidR="00C73D3F" w:rsidRPr="00D20579" w:rsidRDefault="00C73D3F" w:rsidP="00824D6E">
      <w:pPr>
        <w:pStyle w:val="Listeavsnitt"/>
        <w:numPr>
          <w:ilvl w:val="0"/>
          <w:numId w:val="16"/>
        </w:numPr>
        <w:spacing w:after="280" w:line="280" w:lineRule="atLeast"/>
        <w:rPr>
          <w:color w:val="auto"/>
        </w:rPr>
      </w:pPr>
      <w:r w:rsidRPr="00D20579">
        <w:rPr>
          <w:color w:val="auto"/>
        </w:rPr>
        <w:t>Ikke inneholder alle obligatoriske vedlegg</w:t>
      </w:r>
    </w:p>
    <w:p w14:paraId="18CBFCCF" w14:textId="192AC0B4" w:rsidR="00C73D3F" w:rsidRPr="00D20579" w:rsidRDefault="00C73D3F" w:rsidP="0035725B">
      <w:pPr>
        <w:pStyle w:val="Overskrift1"/>
        <w:numPr>
          <w:ilvl w:val="0"/>
          <w:numId w:val="18"/>
        </w:numPr>
        <w:spacing w:before="560" w:line="280" w:lineRule="atLeast"/>
        <w:rPr>
          <w:color w:val="auto"/>
        </w:rPr>
      </w:pPr>
      <w:bookmarkStart w:id="132" w:name="_Toc125120938"/>
      <w:bookmarkStart w:id="133" w:name="_Toc125123438"/>
      <w:r w:rsidRPr="00D20579">
        <w:rPr>
          <w:color w:val="auto"/>
        </w:rPr>
        <w:t>Rangeringskriterier</w:t>
      </w:r>
      <w:bookmarkEnd w:id="132"/>
      <w:bookmarkEnd w:id="133"/>
    </w:p>
    <w:p w14:paraId="64AE52AF" w14:textId="30543006" w:rsidR="00C73D3F" w:rsidRPr="00D20579" w:rsidRDefault="00C73D3F" w:rsidP="00C73D3F">
      <w:pPr>
        <w:rPr>
          <w:color w:val="auto"/>
        </w:rPr>
      </w:pPr>
      <w:r w:rsidRPr="00D20579">
        <w:rPr>
          <w:color w:val="auto"/>
        </w:rPr>
        <w:t xml:space="preserve">Kvalifiserte søknader </w:t>
      </w:r>
      <w:r w:rsidR="00EE488E" w:rsidRPr="00D20579">
        <w:rPr>
          <w:color w:val="auto"/>
        </w:rPr>
        <w:t xml:space="preserve">rangeres </w:t>
      </w:r>
      <w:r w:rsidRPr="00D20579">
        <w:rPr>
          <w:color w:val="auto"/>
        </w:rPr>
        <w:t>basert på følgende kriterier</w:t>
      </w:r>
      <w:r w:rsidR="008F5507" w:rsidRPr="00D20579">
        <w:rPr>
          <w:color w:val="auto"/>
        </w:rPr>
        <w:t xml:space="preserve"> og vekting</w:t>
      </w:r>
      <w:r w:rsidRPr="00D20579">
        <w:rPr>
          <w:color w:val="auto"/>
        </w:rPr>
        <w:t>:</w:t>
      </w:r>
    </w:p>
    <w:p w14:paraId="5B37C30D" w14:textId="0D274D43" w:rsidR="0025786F" w:rsidRPr="00D20579" w:rsidRDefault="00CD7918" w:rsidP="0079321F">
      <w:pPr>
        <w:pStyle w:val="Listeavsnitt"/>
        <w:numPr>
          <w:ilvl w:val="0"/>
          <w:numId w:val="28"/>
        </w:numPr>
        <w:spacing w:after="280" w:line="280" w:lineRule="atLeast"/>
        <w:rPr>
          <w:color w:val="auto"/>
        </w:rPr>
      </w:pPr>
      <w:r w:rsidRPr="00D20579">
        <w:rPr>
          <w:color w:val="auto"/>
        </w:rPr>
        <w:t xml:space="preserve">Årlig produsert energi </w:t>
      </w:r>
      <w:r w:rsidR="00886C20" w:rsidRPr="00D20579">
        <w:rPr>
          <w:color w:val="auto"/>
        </w:rPr>
        <w:t>per støttekrone</w:t>
      </w:r>
      <w:r w:rsidR="00C35901" w:rsidRPr="00D20579">
        <w:rPr>
          <w:color w:val="auto"/>
        </w:rPr>
        <w:t xml:space="preserve"> (</w:t>
      </w:r>
      <w:r w:rsidR="009778D6" w:rsidRPr="00D20579">
        <w:rPr>
          <w:color w:val="auto"/>
        </w:rPr>
        <w:t>Kostnadseffektivitet</w:t>
      </w:r>
      <w:r w:rsidR="00C35901" w:rsidRPr="00D20579">
        <w:rPr>
          <w:color w:val="auto"/>
        </w:rPr>
        <w:t>)</w:t>
      </w:r>
      <w:r w:rsidR="00E61275" w:rsidRPr="00D20579">
        <w:rPr>
          <w:color w:val="auto"/>
        </w:rPr>
        <w:t xml:space="preserve"> vektes </w:t>
      </w:r>
      <w:r w:rsidR="00466933" w:rsidRPr="00D20579">
        <w:rPr>
          <w:color w:val="auto"/>
        </w:rPr>
        <w:t xml:space="preserve">med </w:t>
      </w:r>
      <w:r w:rsidR="009778D6" w:rsidRPr="00D20579">
        <w:rPr>
          <w:color w:val="auto"/>
        </w:rPr>
        <w:t>70%</w:t>
      </w:r>
      <w:r w:rsidR="005C3A2D" w:rsidRPr="00D20579">
        <w:rPr>
          <w:color w:val="auto"/>
        </w:rPr>
        <w:t xml:space="preserve">, </w:t>
      </w:r>
    </w:p>
    <w:p w14:paraId="129150E6" w14:textId="6782D405" w:rsidR="00C73D3F" w:rsidRPr="00D20579" w:rsidRDefault="00C73D3F" w:rsidP="003058E5">
      <w:pPr>
        <w:pStyle w:val="Listeavsnitt"/>
        <w:numPr>
          <w:ilvl w:val="0"/>
          <w:numId w:val="28"/>
        </w:numPr>
        <w:spacing w:after="280" w:line="280" w:lineRule="atLeast"/>
        <w:rPr>
          <w:color w:val="auto"/>
        </w:rPr>
      </w:pPr>
      <w:r w:rsidRPr="00D20579">
        <w:rPr>
          <w:color w:val="auto"/>
        </w:rPr>
        <w:t>Innovasjonshøyde</w:t>
      </w:r>
      <w:r w:rsidR="007C0CFA" w:rsidRPr="00D20579">
        <w:rPr>
          <w:color w:val="auto"/>
        </w:rPr>
        <w:t xml:space="preserve">, </w:t>
      </w:r>
      <w:r w:rsidR="000659AF" w:rsidRPr="00D20579">
        <w:rPr>
          <w:color w:val="auto"/>
        </w:rPr>
        <w:t>s</w:t>
      </w:r>
      <w:r w:rsidRPr="00D20579">
        <w:rPr>
          <w:color w:val="auto"/>
        </w:rPr>
        <w:t>predningspotensial</w:t>
      </w:r>
      <w:r w:rsidR="000659AF" w:rsidRPr="00D20579">
        <w:rPr>
          <w:color w:val="auto"/>
        </w:rPr>
        <w:t xml:space="preserve">, </w:t>
      </w:r>
      <w:r w:rsidR="003058E5" w:rsidRPr="00D20579">
        <w:rPr>
          <w:color w:val="auto"/>
        </w:rPr>
        <w:t>p</w:t>
      </w:r>
      <w:r w:rsidR="00274D6C" w:rsidRPr="00D20579">
        <w:rPr>
          <w:color w:val="auto"/>
        </w:rPr>
        <w:t xml:space="preserve">otensial for å bidra til økt produksjon av fornybar energi </w:t>
      </w:r>
      <w:r w:rsidR="00E61275" w:rsidRPr="00D20579">
        <w:rPr>
          <w:color w:val="auto"/>
        </w:rPr>
        <w:t xml:space="preserve">vektes </w:t>
      </w:r>
      <w:r w:rsidR="00466933" w:rsidRPr="00D20579">
        <w:rPr>
          <w:color w:val="auto"/>
        </w:rPr>
        <w:t xml:space="preserve">med </w:t>
      </w:r>
      <w:r w:rsidR="00C710FF">
        <w:rPr>
          <w:color w:val="auto"/>
        </w:rPr>
        <w:t>30</w:t>
      </w:r>
      <w:r w:rsidR="00E67C3F" w:rsidRPr="00D20579">
        <w:rPr>
          <w:color w:val="auto"/>
        </w:rPr>
        <w:t>%</w:t>
      </w:r>
    </w:p>
    <w:p w14:paraId="0AB2B48F" w14:textId="10618ABD" w:rsidR="003C2330" w:rsidRPr="00D20579" w:rsidRDefault="00886C20" w:rsidP="00180E3E">
      <w:pPr>
        <w:pStyle w:val="Overskrift2"/>
        <w:numPr>
          <w:ilvl w:val="1"/>
          <w:numId w:val="18"/>
        </w:numPr>
        <w:rPr>
          <w:rStyle w:val="Sterk"/>
          <w:b/>
          <w:bCs w:val="0"/>
          <w:color w:val="auto"/>
        </w:rPr>
      </w:pPr>
      <w:r w:rsidRPr="00D20579">
        <w:rPr>
          <w:rStyle w:val="Sterk"/>
          <w:b/>
          <w:bCs w:val="0"/>
          <w:color w:val="auto"/>
        </w:rPr>
        <w:t>Årlig p</w:t>
      </w:r>
      <w:r w:rsidR="002C398C" w:rsidRPr="00D20579">
        <w:rPr>
          <w:rStyle w:val="Sterk"/>
          <w:b/>
          <w:bCs w:val="0"/>
          <w:color w:val="auto"/>
        </w:rPr>
        <w:t xml:space="preserve">rodusert energi </w:t>
      </w:r>
      <w:r w:rsidR="00D92003" w:rsidRPr="00D20579">
        <w:rPr>
          <w:rStyle w:val="Sterk"/>
          <w:b/>
          <w:bCs w:val="0"/>
          <w:color w:val="auto"/>
        </w:rPr>
        <w:t>(</w:t>
      </w:r>
      <w:r w:rsidR="002E1FB2" w:rsidRPr="00D20579">
        <w:rPr>
          <w:rStyle w:val="Sterk"/>
          <w:b/>
          <w:bCs w:val="0"/>
          <w:color w:val="auto"/>
        </w:rPr>
        <w:t>kWh</w:t>
      </w:r>
      <w:r w:rsidR="00D92003" w:rsidRPr="00D20579">
        <w:rPr>
          <w:rStyle w:val="Sterk"/>
          <w:b/>
          <w:bCs w:val="0"/>
          <w:color w:val="auto"/>
        </w:rPr>
        <w:t>)</w:t>
      </w:r>
      <w:r w:rsidR="00910401" w:rsidRPr="00D20579">
        <w:rPr>
          <w:rStyle w:val="Sterk"/>
          <w:b/>
          <w:bCs w:val="0"/>
          <w:color w:val="auto"/>
        </w:rPr>
        <w:t xml:space="preserve"> per </w:t>
      </w:r>
      <w:r w:rsidR="005F4245" w:rsidRPr="00D20579">
        <w:rPr>
          <w:rStyle w:val="Sterk"/>
          <w:b/>
          <w:bCs w:val="0"/>
          <w:color w:val="auto"/>
        </w:rPr>
        <w:t>støttekrone</w:t>
      </w:r>
      <w:r w:rsidR="00A14B32" w:rsidRPr="00D20579">
        <w:rPr>
          <w:rStyle w:val="Sterk"/>
          <w:b/>
          <w:bCs w:val="0"/>
          <w:color w:val="auto"/>
        </w:rPr>
        <w:t xml:space="preserve"> (</w:t>
      </w:r>
      <w:r w:rsidR="00ED78FA" w:rsidRPr="00D20579">
        <w:rPr>
          <w:rStyle w:val="Sterk"/>
          <w:b/>
          <w:bCs w:val="0"/>
          <w:color w:val="auto"/>
        </w:rPr>
        <w:t>K</w:t>
      </w:r>
      <w:r w:rsidR="00A14B32" w:rsidRPr="00D20579">
        <w:rPr>
          <w:rStyle w:val="Sterk"/>
          <w:b/>
          <w:bCs w:val="0"/>
          <w:color w:val="auto"/>
        </w:rPr>
        <w:t>ostnadseffektivitet)</w:t>
      </w:r>
      <w:r w:rsidR="007176B1" w:rsidRPr="00D20579">
        <w:rPr>
          <w:rStyle w:val="Sterk"/>
          <w:b/>
          <w:bCs w:val="0"/>
          <w:color w:val="auto"/>
        </w:rPr>
        <w:t xml:space="preserve"> vektes med 70%</w:t>
      </w:r>
    </w:p>
    <w:p w14:paraId="0FDE63C6" w14:textId="51258A3D" w:rsidR="00855F3B" w:rsidRPr="00D20579" w:rsidRDefault="00B219B2" w:rsidP="00305B36">
      <w:pPr>
        <w:rPr>
          <w:color w:val="auto"/>
        </w:rPr>
      </w:pPr>
      <w:r w:rsidRPr="00D20579">
        <w:rPr>
          <w:color w:val="auto"/>
        </w:rPr>
        <w:t>Produsert energi</w:t>
      </w:r>
      <w:r w:rsidR="0086669B" w:rsidRPr="00D20579">
        <w:rPr>
          <w:color w:val="auto"/>
        </w:rPr>
        <w:t xml:space="preserve"> (kWh) per år per </w:t>
      </w:r>
      <w:r w:rsidR="0054527F" w:rsidRPr="00D20579">
        <w:rPr>
          <w:color w:val="auto"/>
        </w:rPr>
        <w:t xml:space="preserve">støttekrone </w:t>
      </w:r>
      <w:r w:rsidR="000D7B03" w:rsidRPr="00D20579">
        <w:rPr>
          <w:color w:val="auto"/>
        </w:rPr>
        <w:t xml:space="preserve">for prosjektet vil </w:t>
      </w:r>
      <w:r w:rsidR="006D0393" w:rsidRPr="00D20579">
        <w:rPr>
          <w:color w:val="auto"/>
        </w:rPr>
        <w:t>veie tyngst ved rangering</w:t>
      </w:r>
      <w:r w:rsidR="006E3A80" w:rsidRPr="00D20579">
        <w:rPr>
          <w:color w:val="auto"/>
        </w:rPr>
        <w:t xml:space="preserve"> av </w:t>
      </w:r>
      <w:r w:rsidR="00C06D80" w:rsidRPr="00D20579">
        <w:rPr>
          <w:color w:val="auto"/>
        </w:rPr>
        <w:t xml:space="preserve">søknadene. </w:t>
      </w:r>
      <w:r w:rsidR="00760A79" w:rsidRPr="00D20579">
        <w:rPr>
          <w:color w:val="auto"/>
        </w:rPr>
        <w:t xml:space="preserve"> </w:t>
      </w:r>
      <w:r w:rsidR="005A4683" w:rsidRPr="00D20579">
        <w:rPr>
          <w:color w:val="auto"/>
        </w:rPr>
        <w:t>P</w:t>
      </w:r>
      <w:r w:rsidR="00612A73" w:rsidRPr="00D20579">
        <w:rPr>
          <w:color w:val="auto"/>
        </w:rPr>
        <w:t xml:space="preserve">rosjektet </w:t>
      </w:r>
      <w:r w:rsidR="005A4683" w:rsidRPr="00D20579">
        <w:rPr>
          <w:color w:val="auto"/>
        </w:rPr>
        <w:t>med</w:t>
      </w:r>
      <w:r w:rsidR="005434C2" w:rsidRPr="00D20579">
        <w:rPr>
          <w:color w:val="auto"/>
        </w:rPr>
        <w:t xml:space="preserve"> den</w:t>
      </w:r>
      <w:r w:rsidR="005A4683" w:rsidRPr="00D20579">
        <w:rPr>
          <w:color w:val="auto"/>
        </w:rPr>
        <w:t xml:space="preserve"> best</w:t>
      </w:r>
      <w:r w:rsidR="005434C2" w:rsidRPr="00D20579">
        <w:rPr>
          <w:color w:val="auto"/>
        </w:rPr>
        <w:t>e</w:t>
      </w:r>
      <w:r w:rsidR="005A4683" w:rsidRPr="00D20579">
        <w:rPr>
          <w:color w:val="auto"/>
        </w:rPr>
        <w:t xml:space="preserve"> kostnadseffektivitet</w:t>
      </w:r>
      <w:r w:rsidR="005434C2" w:rsidRPr="00D20579">
        <w:rPr>
          <w:color w:val="auto"/>
        </w:rPr>
        <w:t>en</w:t>
      </w:r>
      <w:r w:rsidR="005A4683" w:rsidRPr="00D20579">
        <w:rPr>
          <w:color w:val="auto"/>
        </w:rPr>
        <w:t xml:space="preserve"> </w:t>
      </w:r>
      <w:r w:rsidR="00612A73" w:rsidRPr="00D20579">
        <w:rPr>
          <w:color w:val="auto"/>
        </w:rPr>
        <w:t xml:space="preserve">vil få </w:t>
      </w:r>
      <w:r w:rsidR="005A4683" w:rsidRPr="00D20579">
        <w:rPr>
          <w:color w:val="auto"/>
        </w:rPr>
        <w:t>s</w:t>
      </w:r>
      <w:r w:rsidR="00612A73" w:rsidRPr="00D20579">
        <w:rPr>
          <w:color w:val="auto"/>
        </w:rPr>
        <w:t xml:space="preserve">core 6 og </w:t>
      </w:r>
      <w:r w:rsidR="00C06D80" w:rsidRPr="00D20579">
        <w:rPr>
          <w:color w:val="auto"/>
        </w:rPr>
        <w:t xml:space="preserve">de øvrige </w:t>
      </w:r>
      <w:r w:rsidR="00C02D09" w:rsidRPr="00D20579">
        <w:rPr>
          <w:color w:val="auto"/>
        </w:rPr>
        <w:t>prosjektene</w:t>
      </w:r>
      <w:r w:rsidR="005A4683" w:rsidRPr="00D20579">
        <w:rPr>
          <w:color w:val="auto"/>
        </w:rPr>
        <w:t xml:space="preserve"> </w:t>
      </w:r>
      <w:r w:rsidR="00315978" w:rsidRPr="00D20579">
        <w:rPr>
          <w:color w:val="auto"/>
        </w:rPr>
        <w:t xml:space="preserve">vil </w:t>
      </w:r>
      <w:r w:rsidR="00C02D09" w:rsidRPr="00D20579">
        <w:rPr>
          <w:color w:val="auto"/>
        </w:rPr>
        <w:t>få en</w:t>
      </w:r>
      <w:r w:rsidR="00315978" w:rsidRPr="00D20579">
        <w:rPr>
          <w:color w:val="auto"/>
        </w:rPr>
        <w:t xml:space="preserve"> forholdsmessig score sammenlignet med det beste. </w:t>
      </w:r>
    </w:p>
    <w:p w14:paraId="6FFF71AF" w14:textId="10C904B9" w:rsidR="00FB203F" w:rsidRPr="00D20579" w:rsidRDefault="0049431E" w:rsidP="0049431E">
      <w:pPr>
        <w:rPr>
          <w:color w:val="auto"/>
        </w:rPr>
      </w:pPr>
      <w:r w:rsidRPr="00D20579">
        <w:rPr>
          <w:color w:val="auto"/>
        </w:rPr>
        <w:t xml:space="preserve">Produsert energi per støttekrone vil beregnes </w:t>
      </w:r>
      <w:r w:rsidR="00855F3B" w:rsidRPr="00D20579">
        <w:rPr>
          <w:color w:val="auto"/>
        </w:rPr>
        <w:t>basert på</w:t>
      </w:r>
      <w:r w:rsidR="00867B70" w:rsidRPr="00D20579">
        <w:rPr>
          <w:color w:val="auto"/>
        </w:rPr>
        <w:t xml:space="preserve"> totalt </w:t>
      </w:r>
      <w:r w:rsidR="00535843" w:rsidRPr="00D20579">
        <w:rPr>
          <w:color w:val="auto"/>
        </w:rPr>
        <w:t xml:space="preserve">netto </w:t>
      </w:r>
      <w:r w:rsidRPr="00D20579">
        <w:rPr>
          <w:color w:val="auto"/>
        </w:rPr>
        <w:t xml:space="preserve">produsert energi </w:t>
      </w:r>
      <w:r w:rsidR="00476868" w:rsidRPr="00D20579">
        <w:rPr>
          <w:color w:val="auto"/>
        </w:rPr>
        <w:t xml:space="preserve">som </w:t>
      </w:r>
      <w:r w:rsidR="00071147" w:rsidRPr="00D20579">
        <w:rPr>
          <w:color w:val="auto"/>
        </w:rPr>
        <w:t xml:space="preserve">er </w:t>
      </w:r>
      <w:r w:rsidR="00476868" w:rsidRPr="00D20579">
        <w:rPr>
          <w:color w:val="auto"/>
        </w:rPr>
        <w:t>grunnlag for kraftsalg</w:t>
      </w:r>
      <w:r w:rsidR="00370352" w:rsidRPr="00D20579">
        <w:rPr>
          <w:color w:val="auto"/>
        </w:rPr>
        <w:t xml:space="preserve"> </w:t>
      </w:r>
      <w:r w:rsidR="005D402E" w:rsidRPr="00D20579">
        <w:rPr>
          <w:color w:val="auto"/>
        </w:rPr>
        <w:t>eller eget forbruk</w:t>
      </w:r>
      <w:r w:rsidR="00076B6F" w:rsidRPr="00D20579">
        <w:rPr>
          <w:color w:val="auto"/>
        </w:rPr>
        <w:t xml:space="preserve">. </w:t>
      </w:r>
      <w:r w:rsidR="00046AE1" w:rsidRPr="00D20579">
        <w:rPr>
          <w:color w:val="auto"/>
        </w:rPr>
        <w:t xml:space="preserve">Energiproduksjon skal basere seg på et normalisert år «One </w:t>
      </w:r>
      <w:proofErr w:type="spellStart"/>
      <w:r w:rsidR="00046AE1" w:rsidRPr="00D20579">
        <w:rPr>
          <w:color w:val="auto"/>
        </w:rPr>
        <w:t>year</w:t>
      </w:r>
      <w:proofErr w:type="spellEnd"/>
      <w:r w:rsidR="00046AE1" w:rsidRPr="00D20579">
        <w:rPr>
          <w:color w:val="auto"/>
        </w:rPr>
        <w:t xml:space="preserve"> in </w:t>
      </w:r>
      <w:proofErr w:type="spellStart"/>
      <w:r w:rsidR="00046AE1" w:rsidRPr="00D20579">
        <w:rPr>
          <w:color w:val="auto"/>
        </w:rPr>
        <w:t>lifetime</w:t>
      </w:r>
      <w:proofErr w:type="spellEnd"/>
      <w:r w:rsidR="00046AE1" w:rsidRPr="00D20579">
        <w:rPr>
          <w:color w:val="auto"/>
        </w:rPr>
        <w:t xml:space="preserve">», </w:t>
      </w:r>
      <w:proofErr w:type="spellStart"/>
      <w:r w:rsidR="00046AE1" w:rsidRPr="00D20579">
        <w:rPr>
          <w:color w:val="auto"/>
        </w:rPr>
        <w:t>dvs</w:t>
      </w:r>
      <w:proofErr w:type="spellEnd"/>
      <w:r w:rsidR="00046AE1" w:rsidRPr="00D20579">
        <w:rPr>
          <w:color w:val="auto"/>
        </w:rPr>
        <w:t xml:space="preserve"> et vilkårlig år innenfor de ti første driftsår.</w:t>
      </w:r>
    </w:p>
    <w:p w14:paraId="7E827869" w14:textId="5301A632" w:rsidR="00F525C3" w:rsidRPr="00D20579" w:rsidRDefault="00844992" w:rsidP="001553DC">
      <w:pPr>
        <w:rPr>
          <w:color w:val="auto"/>
        </w:rPr>
      </w:pPr>
      <w:r w:rsidRPr="00D20579">
        <w:rPr>
          <w:color w:val="auto"/>
        </w:rPr>
        <w:t xml:space="preserve">Søker må </w:t>
      </w:r>
      <w:r w:rsidR="00ED78FA" w:rsidRPr="00D20579">
        <w:rPr>
          <w:color w:val="auto"/>
        </w:rPr>
        <w:t xml:space="preserve">dokumentere </w:t>
      </w:r>
      <w:r w:rsidRPr="00D20579">
        <w:rPr>
          <w:color w:val="auto"/>
        </w:rPr>
        <w:t xml:space="preserve">hvordan </w:t>
      </w:r>
      <w:r w:rsidR="00162EE0" w:rsidRPr="00D20579">
        <w:rPr>
          <w:color w:val="auto"/>
        </w:rPr>
        <w:t>energiproduksjon er estimert og beregnet</w:t>
      </w:r>
      <w:r w:rsidR="00A01BCA" w:rsidRPr="00D20579">
        <w:rPr>
          <w:color w:val="auto"/>
        </w:rPr>
        <w:t xml:space="preserve">, </w:t>
      </w:r>
      <w:r w:rsidR="00F525C3" w:rsidRPr="00D20579">
        <w:rPr>
          <w:color w:val="auto"/>
        </w:rPr>
        <w:t>inkludert:</w:t>
      </w:r>
    </w:p>
    <w:p w14:paraId="33B3D28C" w14:textId="6784C8AF"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 xml:space="preserve">Teknisk konsept (turbinmodell, flyter, forankring, </w:t>
      </w:r>
      <w:proofErr w:type="spellStart"/>
      <w:r w:rsidRPr="00D20579">
        <w:rPr>
          <w:color w:val="auto"/>
          <w:lang w:eastAsia="en-US"/>
        </w:rPr>
        <w:t>navhøyde</w:t>
      </w:r>
      <w:proofErr w:type="spellEnd"/>
      <w:r w:rsidRPr="00D20579">
        <w:rPr>
          <w:color w:val="auto"/>
          <w:lang w:eastAsia="en-US"/>
        </w:rPr>
        <w:t>, rotordiameter og generatoreffekt)</w:t>
      </w:r>
    </w:p>
    <w:p w14:paraId="14A11A6E" w14:textId="6C13DACE"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Lokasjon for turbin/er</w:t>
      </w:r>
    </w:p>
    <w:p w14:paraId="037FB213" w14:textId="50BE0CFE"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Vindhastighet</w:t>
      </w:r>
    </w:p>
    <w:p w14:paraId="54DF3AA6" w14:textId="2605455D"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Turbinkurve</w:t>
      </w:r>
    </w:p>
    <w:p w14:paraId="12D9D18B" w14:textId="3342D980"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Målepunkt for antall kWh produsert</w:t>
      </w:r>
    </w:p>
    <w:p w14:paraId="49486FCD" w14:textId="269EDFBD"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Antatt tap i elektrisk infrastruktur frem til målepunkt</w:t>
      </w:r>
    </w:p>
    <w:p w14:paraId="7AF5EF0D" w14:textId="37FA2024"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Tilgjengelighet for produksjon for et vilkårlig år av de første ti driftsårene, inkludert antakelser som ligger til grunn for tilgjengelighet/oppetid</w:t>
      </w:r>
    </w:p>
    <w:p w14:paraId="47E0AEEC" w14:textId="11AFCDB0"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Verktøy (</w:t>
      </w:r>
      <w:proofErr w:type="gramStart"/>
      <w:r w:rsidRPr="00D20579">
        <w:rPr>
          <w:color w:val="auto"/>
          <w:lang w:eastAsia="en-US"/>
        </w:rPr>
        <w:t>software</w:t>
      </w:r>
      <w:proofErr w:type="gramEnd"/>
      <w:r w:rsidRPr="00D20579">
        <w:rPr>
          <w:color w:val="auto"/>
          <w:lang w:eastAsia="en-US"/>
        </w:rPr>
        <w:t xml:space="preserve">), metode inkludert modell benyttet. </w:t>
      </w:r>
    </w:p>
    <w:p w14:paraId="11A36E7A" w14:textId="44CFFEBB"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 xml:space="preserve">Eksempler av tidlig-stadige studier </w:t>
      </w:r>
      <w:r w:rsidR="001F0D2A" w:rsidRPr="00D20579">
        <w:rPr>
          <w:color w:val="auto"/>
          <w:lang w:eastAsia="en-US"/>
        </w:rPr>
        <w:t>søker</w:t>
      </w:r>
      <w:r w:rsidRPr="00D20579">
        <w:rPr>
          <w:color w:val="auto"/>
          <w:lang w:eastAsia="en-US"/>
        </w:rPr>
        <w:t xml:space="preserve"> har vært involvert i</w:t>
      </w:r>
    </w:p>
    <w:p w14:paraId="45D1F086" w14:textId="658FEF88"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Turbulens-intensitet</w:t>
      </w:r>
    </w:p>
    <w:p w14:paraId="220512FB" w14:textId="5DE51F8D"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Frekvensdistribusjon</w:t>
      </w:r>
    </w:p>
    <w:p w14:paraId="37B5F9E8" w14:textId="39F85AAF"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 xml:space="preserve">Ev. vaketap mellom turbiner, inkludert hvilken modell som er benyttet. </w:t>
      </w:r>
    </w:p>
    <w:p w14:paraId="5B410123" w14:textId="07BBCC16"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Blokkeringstap, inkludert hvilken modell som er benyttet.</w:t>
      </w:r>
    </w:p>
    <w:p w14:paraId="67D57CF8" w14:textId="4A9119AB"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r w:rsidRPr="00D20579">
        <w:rPr>
          <w:color w:val="auto"/>
          <w:lang w:eastAsia="en-US"/>
        </w:rPr>
        <w:t>Kartdata benyttet</w:t>
      </w:r>
    </w:p>
    <w:p w14:paraId="10097EC0" w14:textId="3B929F5F" w:rsidR="00552371" w:rsidRPr="00D20579" w:rsidRDefault="00552371" w:rsidP="00552371">
      <w:pPr>
        <w:pStyle w:val="Punktliste"/>
        <w:numPr>
          <w:ilvl w:val="0"/>
          <w:numId w:val="0"/>
        </w:numPr>
        <w:rPr>
          <w:color w:val="auto"/>
          <w:lang w:eastAsia="en-US"/>
        </w:rPr>
      </w:pPr>
      <w:r w:rsidRPr="00D20579">
        <w:rPr>
          <w:color w:val="auto"/>
          <w:lang w:eastAsia="en-US"/>
        </w:rPr>
        <w:t>•</w:t>
      </w:r>
      <w:r w:rsidR="000311EC" w:rsidRPr="00D20579">
        <w:rPr>
          <w:color w:val="auto"/>
          <w:lang w:eastAsia="en-US"/>
        </w:rPr>
        <w:t xml:space="preserve"> </w:t>
      </w:r>
      <w:proofErr w:type="spellStart"/>
      <w:r w:rsidRPr="00D20579">
        <w:rPr>
          <w:color w:val="auto"/>
          <w:lang w:eastAsia="en-US"/>
        </w:rPr>
        <w:t>Flytmodeller</w:t>
      </w:r>
      <w:proofErr w:type="spellEnd"/>
      <w:r w:rsidRPr="00D20579">
        <w:rPr>
          <w:color w:val="auto"/>
          <w:lang w:eastAsia="en-US"/>
        </w:rPr>
        <w:t xml:space="preserve"> benyttet og metode </w:t>
      </w:r>
    </w:p>
    <w:p w14:paraId="763CEC4C" w14:textId="57503F86" w:rsidR="001553DC" w:rsidRPr="00D20579" w:rsidRDefault="00F734CD" w:rsidP="00552371">
      <w:pPr>
        <w:rPr>
          <w:color w:val="auto"/>
        </w:rPr>
      </w:pPr>
      <w:r w:rsidRPr="00D20579">
        <w:rPr>
          <w:color w:val="auto"/>
        </w:rPr>
        <w:t>M</w:t>
      </w:r>
      <w:r w:rsidR="001553DC" w:rsidRPr="00D20579">
        <w:rPr>
          <w:color w:val="auto"/>
        </w:rPr>
        <w:t xml:space="preserve">erk: Enova kan i saksbehandlingen </w:t>
      </w:r>
      <w:r w:rsidR="00FB6731" w:rsidRPr="00D20579">
        <w:rPr>
          <w:color w:val="auto"/>
        </w:rPr>
        <w:t>som følge av</w:t>
      </w:r>
      <w:r w:rsidR="00A508F0" w:rsidRPr="00D20579">
        <w:rPr>
          <w:color w:val="auto"/>
        </w:rPr>
        <w:t xml:space="preserve"> tredjepartsverifikasjon </w:t>
      </w:r>
      <w:r w:rsidRPr="00D20579">
        <w:rPr>
          <w:color w:val="auto"/>
        </w:rPr>
        <w:t>etter</w:t>
      </w:r>
      <w:r w:rsidR="00916969" w:rsidRPr="00D20579">
        <w:rPr>
          <w:color w:val="auto"/>
        </w:rPr>
        <w:t>-</w:t>
      </w:r>
      <w:r w:rsidR="001553DC" w:rsidRPr="00D20579">
        <w:rPr>
          <w:color w:val="auto"/>
        </w:rPr>
        <w:t>justere innsendte estimater på årlig produsert energi</w:t>
      </w:r>
      <w:r w:rsidR="00916969" w:rsidRPr="00D20579">
        <w:rPr>
          <w:color w:val="auto"/>
        </w:rPr>
        <w:t>.</w:t>
      </w:r>
      <w:r w:rsidR="00975935" w:rsidRPr="00D20579">
        <w:rPr>
          <w:color w:val="auto"/>
        </w:rPr>
        <w:t xml:space="preserve"> </w:t>
      </w:r>
      <w:r w:rsidR="00FA6BC1" w:rsidRPr="00D20579">
        <w:rPr>
          <w:color w:val="auto"/>
        </w:rPr>
        <w:t xml:space="preserve">Hvis dette blir </w:t>
      </w:r>
      <w:r w:rsidR="003751B9" w:rsidRPr="00D20579">
        <w:rPr>
          <w:color w:val="auto"/>
        </w:rPr>
        <w:t>aktuelt,</w:t>
      </w:r>
      <w:r w:rsidR="00AB5376" w:rsidRPr="00D20579">
        <w:rPr>
          <w:color w:val="auto"/>
        </w:rPr>
        <w:t xml:space="preserve"> </w:t>
      </w:r>
      <w:r w:rsidR="00FA6BC1" w:rsidRPr="00D20579">
        <w:rPr>
          <w:color w:val="auto"/>
        </w:rPr>
        <w:t xml:space="preserve">vil søker bli orientert </w:t>
      </w:r>
      <w:r w:rsidR="00AB5376" w:rsidRPr="00D20579">
        <w:rPr>
          <w:color w:val="auto"/>
        </w:rPr>
        <w:t xml:space="preserve">og gis mulighet til å </w:t>
      </w:r>
      <w:r w:rsidR="00E97DEE" w:rsidRPr="00D20579">
        <w:rPr>
          <w:color w:val="auto"/>
        </w:rPr>
        <w:t>besvare etter-justeringen</w:t>
      </w:r>
      <w:r w:rsidR="00FA6BC1" w:rsidRPr="00D20579">
        <w:rPr>
          <w:color w:val="auto"/>
        </w:rPr>
        <w:t>.</w:t>
      </w:r>
    </w:p>
    <w:p w14:paraId="347EB8A7" w14:textId="4FD9B8F9" w:rsidR="00D54946" w:rsidRPr="00D20579" w:rsidRDefault="00C74FC8" w:rsidP="001553DC">
      <w:pPr>
        <w:rPr>
          <w:color w:val="auto"/>
        </w:rPr>
      </w:pPr>
      <w:r w:rsidRPr="00D20579">
        <w:rPr>
          <w:color w:val="auto"/>
        </w:rPr>
        <w:t xml:space="preserve">Energiproduksjon skal beregnes ut ifra hva hele prosjektkonseptet inkludert i søknaden vil levere av salgbar energi. </w:t>
      </w:r>
      <w:r w:rsidR="00277544" w:rsidRPr="00D20579">
        <w:rPr>
          <w:color w:val="auto"/>
        </w:rPr>
        <w:t>H</w:t>
      </w:r>
      <w:r w:rsidRPr="00D20579">
        <w:rPr>
          <w:color w:val="auto"/>
        </w:rPr>
        <w:t>vis prosjektet inkluderer en lagringsløsning som reduserer netto solgt energi skal dette trekkes ifra.</w:t>
      </w:r>
    </w:p>
    <w:p w14:paraId="4331C03F" w14:textId="4504B49D" w:rsidR="001553DC" w:rsidRPr="00D20579" w:rsidRDefault="00F420BF" w:rsidP="003F323F">
      <w:pPr>
        <w:pStyle w:val="Overskrift2"/>
        <w:numPr>
          <w:ilvl w:val="1"/>
          <w:numId w:val="18"/>
        </w:numPr>
        <w:ind w:left="851" w:hanging="709"/>
        <w:rPr>
          <w:color w:val="auto"/>
        </w:rPr>
      </w:pPr>
      <w:r w:rsidRPr="00D20579">
        <w:rPr>
          <w:color w:val="auto"/>
        </w:rPr>
        <w:t xml:space="preserve">Innovasjonshøyde, spredningspotensial, potensial for å bidra til økt produksjon av fornybar energi vektes med </w:t>
      </w:r>
      <w:r w:rsidR="002F27E6">
        <w:rPr>
          <w:color w:val="auto"/>
        </w:rPr>
        <w:t>30</w:t>
      </w:r>
      <w:r w:rsidRPr="00D20579">
        <w:rPr>
          <w:color w:val="auto"/>
        </w:rPr>
        <w:t>%</w:t>
      </w:r>
    </w:p>
    <w:p w14:paraId="0A6974AC" w14:textId="42C495C6" w:rsidR="00C73D3F" w:rsidRPr="00D20579" w:rsidRDefault="00C73D3F" w:rsidP="00FD0675">
      <w:pPr>
        <w:pStyle w:val="Overskrift2"/>
        <w:numPr>
          <w:ilvl w:val="3"/>
          <w:numId w:val="18"/>
        </w:numPr>
        <w:ind w:hanging="722"/>
        <w:rPr>
          <w:color w:val="auto"/>
        </w:rPr>
      </w:pPr>
      <w:r w:rsidRPr="00D20579">
        <w:rPr>
          <w:color w:val="auto"/>
        </w:rPr>
        <w:t>Innovasjonshøyde</w:t>
      </w:r>
    </w:p>
    <w:p w14:paraId="0AADAA1A" w14:textId="77777777" w:rsidR="00C73D3F" w:rsidRPr="00D20579" w:rsidRDefault="00C73D3F" w:rsidP="00C73D3F">
      <w:pPr>
        <w:rPr>
          <w:color w:val="auto"/>
        </w:rPr>
      </w:pPr>
      <w:r w:rsidRPr="00D20579">
        <w:rPr>
          <w:color w:val="auto"/>
        </w:rPr>
        <w:t xml:space="preserve">Innovasjonshøyde er et mål på i hvor stor grad prosjektets teknologi og/eller løsninger er innovative sammenliknet med beste kommersielt tilgjengelige løsninger. </w:t>
      </w:r>
    </w:p>
    <w:p w14:paraId="43636317" w14:textId="77777777" w:rsidR="00C73D3F" w:rsidRPr="00D20579" w:rsidRDefault="00C73D3F" w:rsidP="00C73D3F">
      <w:pPr>
        <w:rPr>
          <w:color w:val="auto"/>
        </w:rPr>
      </w:pPr>
      <w:r w:rsidRPr="00D20579">
        <w:rPr>
          <w:color w:val="auto"/>
        </w:rPr>
        <w:t xml:space="preserve">Søknaden må redegjøre for hva som er innovasjonen i prosjektet, og hvordan prosjektet ikke bare innebærer en naturlig utvikling av teknologien (inkrementell innovasjon). </w:t>
      </w:r>
    </w:p>
    <w:p w14:paraId="56DD334F" w14:textId="77777777" w:rsidR="00C73D3F" w:rsidRPr="00D20579" w:rsidRDefault="00C73D3F" w:rsidP="00C73D3F">
      <w:pPr>
        <w:spacing w:after="0"/>
        <w:rPr>
          <w:color w:val="auto"/>
        </w:rPr>
      </w:pPr>
      <w:r w:rsidRPr="00D20579">
        <w:rPr>
          <w:color w:val="auto"/>
        </w:rPr>
        <w:t>Kjennetegn på en innovativ løsning eller teknologi i denne forbindelse er at den</w:t>
      </w:r>
    </w:p>
    <w:p w14:paraId="7F064240" w14:textId="35BCD77E" w:rsidR="00C73D3F" w:rsidRPr="00D20579" w:rsidRDefault="00C73D3F" w:rsidP="00824D6E">
      <w:pPr>
        <w:pStyle w:val="Listeavsnitt"/>
        <w:numPr>
          <w:ilvl w:val="0"/>
          <w:numId w:val="17"/>
        </w:numPr>
        <w:spacing w:after="280" w:line="280" w:lineRule="atLeast"/>
        <w:rPr>
          <w:color w:val="auto"/>
        </w:rPr>
      </w:pPr>
      <w:r w:rsidRPr="00D20579">
        <w:rPr>
          <w:color w:val="auto"/>
        </w:rPr>
        <w:t xml:space="preserve">har en troverdig plass i </w:t>
      </w:r>
      <w:r w:rsidR="005D1E40" w:rsidRPr="00D20579">
        <w:rPr>
          <w:color w:val="auto"/>
        </w:rPr>
        <w:t>lavutslippsamfunnet</w:t>
      </w:r>
      <w:r w:rsidRPr="00D20579">
        <w:rPr>
          <w:color w:val="auto"/>
        </w:rPr>
        <w:t xml:space="preserve"> </w:t>
      </w:r>
    </w:p>
    <w:p w14:paraId="2E288850" w14:textId="77777777" w:rsidR="00C73D3F" w:rsidRPr="00D20579" w:rsidRDefault="00C73D3F" w:rsidP="00824D6E">
      <w:pPr>
        <w:pStyle w:val="Listeavsnitt"/>
        <w:numPr>
          <w:ilvl w:val="0"/>
          <w:numId w:val="17"/>
        </w:numPr>
        <w:spacing w:after="280" w:line="280" w:lineRule="atLeast"/>
        <w:rPr>
          <w:color w:val="auto"/>
        </w:rPr>
      </w:pPr>
      <w:r w:rsidRPr="00D20579">
        <w:rPr>
          <w:color w:val="auto"/>
        </w:rPr>
        <w:t>er ny, det vil si ikke tilbys som et standardprodukt eller -tjeneste fra en eller flere enkeltleverandører</w:t>
      </w:r>
    </w:p>
    <w:p w14:paraId="640230AA" w14:textId="1E667CB0" w:rsidR="00C73D3F" w:rsidRPr="00D20579" w:rsidRDefault="00C73D3F" w:rsidP="00824D6E">
      <w:pPr>
        <w:pStyle w:val="Listeavsnitt"/>
        <w:numPr>
          <w:ilvl w:val="0"/>
          <w:numId w:val="17"/>
        </w:numPr>
        <w:spacing w:after="280" w:line="280" w:lineRule="atLeast"/>
        <w:rPr>
          <w:color w:val="auto"/>
        </w:rPr>
      </w:pPr>
      <w:r w:rsidRPr="00D20579">
        <w:rPr>
          <w:color w:val="auto"/>
        </w:rPr>
        <w:t>forventede ytelse er vesentlig bedre enn eksisterende, kommersielt tilgjengelige løsninger med hensyn til karbonfotavtrykk, ressursbruk, etc., og ikke representerer en marginal forbedring av eksisterende teknologi</w:t>
      </w:r>
    </w:p>
    <w:p w14:paraId="4311CE29" w14:textId="77777777" w:rsidR="00C73D3F" w:rsidRPr="00D20579" w:rsidRDefault="00C73D3F" w:rsidP="00824D6E">
      <w:pPr>
        <w:pStyle w:val="Listeavsnitt"/>
        <w:numPr>
          <w:ilvl w:val="0"/>
          <w:numId w:val="17"/>
        </w:numPr>
        <w:spacing w:after="280" w:line="280" w:lineRule="atLeast"/>
        <w:rPr>
          <w:color w:val="auto"/>
        </w:rPr>
      </w:pPr>
      <w:r w:rsidRPr="00D20579">
        <w:rPr>
          <w:color w:val="auto"/>
        </w:rPr>
        <w:t>er videreutviklet fra tidligere gjennomførte demonstrasjoner når det gjelder teknologimodenhetsnivå (TRL) eller systemmodenhetsnivå nivå (SRL), som også dekker integrasjon av ulike teknologier</w:t>
      </w:r>
    </w:p>
    <w:p w14:paraId="451E6796" w14:textId="6969F389" w:rsidR="00C73D3F" w:rsidRPr="00D20579" w:rsidRDefault="00C73D3F" w:rsidP="00FD0675">
      <w:pPr>
        <w:pStyle w:val="Overskrift2"/>
        <w:numPr>
          <w:ilvl w:val="3"/>
          <w:numId w:val="18"/>
        </w:numPr>
        <w:ind w:hanging="722"/>
        <w:rPr>
          <w:color w:val="auto"/>
        </w:rPr>
      </w:pPr>
      <w:r w:rsidRPr="00D20579">
        <w:rPr>
          <w:color w:val="auto"/>
        </w:rPr>
        <w:t xml:space="preserve">Spredningspotensial </w:t>
      </w:r>
      <w:r w:rsidR="0085782A" w:rsidRPr="00D20579">
        <w:rPr>
          <w:color w:val="auto"/>
        </w:rPr>
        <w:t>og fremtidig konkurransekraft</w:t>
      </w:r>
    </w:p>
    <w:p w14:paraId="3A78C22E" w14:textId="77777777" w:rsidR="00C73D3F" w:rsidRPr="00D20579" w:rsidRDefault="00C73D3F" w:rsidP="00C73D3F">
      <w:pPr>
        <w:rPr>
          <w:color w:val="auto"/>
        </w:rPr>
      </w:pPr>
      <w:r w:rsidRPr="00D20579">
        <w:rPr>
          <w:color w:val="auto"/>
        </w:rPr>
        <w:t>Spredningspotensial innebærer en vurdering av både om teknologien har potensial til å kunne spres i markedet, og om prosjektet isolert sett har potensial for å bidra til at teknologien/løsningen kan få videre spredning i markedet. Spredningspotensial er derfor et mål for det teknoøkonomiske potensialet til løsningen/teknologien, dvs. et potensial som det er sannsynlig at kan realiseres.</w:t>
      </w:r>
    </w:p>
    <w:p w14:paraId="7AE3AE1C" w14:textId="77777777" w:rsidR="00C73D3F" w:rsidRPr="00D20579" w:rsidRDefault="00C73D3F" w:rsidP="00C73D3F">
      <w:pPr>
        <w:spacing w:after="0"/>
        <w:rPr>
          <w:color w:val="auto"/>
        </w:rPr>
      </w:pPr>
      <w:r w:rsidRPr="00D20579">
        <w:rPr>
          <w:color w:val="auto"/>
        </w:rPr>
        <w:t>For at en løsning skal bli tatt i bruk i markedet (spre seg) må den ikke bare være teknisk fungerende, men også kommersielt attraktiv i forhold til alternative løsninger. Det er derfor nødvendig å få avklart om løsningen har et potensiale til å kunne bli valgt uten støtte i fremtiden, og hvilke forutsetninger som i så fall må endre seg relativt til i dag.</w:t>
      </w:r>
    </w:p>
    <w:p w14:paraId="50AACE92" w14:textId="77777777" w:rsidR="00C73D3F" w:rsidRPr="00D20579" w:rsidRDefault="00C73D3F" w:rsidP="006F0907">
      <w:pPr>
        <w:spacing w:after="0"/>
        <w:rPr>
          <w:color w:val="auto"/>
        </w:rPr>
      </w:pPr>
    </w:p>
    <w:p w14:paraId="22B24FBE" w14:textId="77777777" w:rsidR="00B57043" w:rsidRPr="00D20579" w:rsidRDefault="00C73D3F" w:rsidP="00C73D3F">
      <w:pPr>
        <w:rPr>
          <w:color w:val="auto"/>
        </w:rPr>
      </w:pPr>
      <w:r w:rsidRPr="00D20579">
        <w:rPr>
          <w:color w:val="auto"/>
        </w:rPr>
        <w:t xml:space="preserve">Spredningspotensialet skal underbygges med kvantitativ dokumentasjon så langt det er mulig. </w:t>
      </w:r>
    </w:p>
    <w:p w14:paraId="43C38617" w14:textId="454C7F09" w:rsidR="00C73D3F" w:rsidRPr="00D20579" w:rsidRDefault="00C73D3F" w:rsidP="00C73D3F">
      <w:pPr>
        <w:rPr>
          <w:color w:val="auto"/>
        </w:rPr>
      </w:pPr>
      <w:r w:rsidRPr="00D20579">
        <w:rPr>
          <w:color w:val="auto"/>
        </w:rPr>
        <w:t>Dette gjelder også den forventede kostnadsutviklingen for teknologien videre</w:t>
      </w:r>
      <w:r w:rsidR="00B8654A" w:rsidRPr="00D20579">
        <w:rPr>
          <w:color w:val="auto"/>
        </w:rPr>
        <w:t xml:space="preserve"> (LCOE)</w:t>
      </w:r>
      <w:r w:rsidRPr="00D20579">
        <w:rPr>
          <w:color w:val="auto"/>
        </w:rPr>
        <w:t>. Hvilke deler av løsningen har potensiale for videre kostnadsreduksjoner, og hvor stor andel av den totale kostnaden vil det påvirke?</w:t>
      </w:r>
    </w:p>
    <w:p w14:paraId="1C4C0D90" w14:textId="77777777" w:rsidR="009E385C" w:rsidRPr="00D20579" w:rsidRDefault="009E385C" w:rsidP="00C73D3F">
      <w:pPr>
        <w:rPr>
          <w:color w:val="auto"/>
        </w:rPr>
      </w:pPr>
    </w:p>
    <w:p w14:paraId="1BCD1B1E" w14:textId="7BA7ADBA" w:rsidR="007F025E" w:rsidRPr="00D20579" w:rsidRDefault="007F025E" w:rsidP="00313AE4">
      <w:pPr>
        <w:pStyle w:val="Overskrift2"/>
        <w:numPr>
          <w:ilvl w:val="3"/>
          <w:numId w:val="18"/>
        </w:numPr>
        <w:rPr>
          <w:color w:val="auto"/>
        </w:rPr>
      </w:pPr>
      <w:r w:rsidRPr="00D20579">
        <w:rPr>
          <w:color w:val="auto"/>
        </w:rPr>
        <w:t>Potensial for å bidra til økt produksjon av fornybar energi</w:t>
      </w:r>
    </w:p>
    <w:p w14:paraId="0A7F58F8" w14:textId="077E971B" w:rsidR="008A63A5" w:rsidRPr="00D20579" w:rsidRDefault="00F405F4" w:rsidP="002F27E6">
      <w:pPr>
        <w:rPr>
          <w:color w:val="auto"/>
        </w:rPr>
      </w:pPr>
      <w:r w:rsidRPr="00F405F4">
        <w:rPr>
          <w:color w:val="auto"/>
        </w:rPr>
        <w:t>I prioriteringen av prosjekter vektlegges de samlede (direkte og indirekte, positive og evt. negative) effekter (f.eks. sameksistens) som løsningen kan gi for produksjon av fornybar energi. Evt. andre bidrag til omstillingen til lavutslippsamfunnet. Her vil prosjekter som kan vise til løsninger eller teknologivalg som har fremtidig positiv effekt på arealbruk og/eller løsninger som øker naturmangfold og eller reduserer forurensinger premieres</w:t>
      </w:r>
      <w:r w:rsidR="0070578C" w:rsidRPr="00D20579">
        <w:rPr>
          <w:color w:val="auto"/>
        </w:rPr>
        <w:t xml:space="preserve">. </w:t>
      </w:r>
    </w:p>
    <w:p w14:paraId="794B6F9D" w14:textId="77777777" w:rsidR="000E633D" w:rsidRPr="00D20579" w:rsidRDefault="000E633D" w:rsidP="000E633D">
      <w:pPr>
        <w:rPr>
          <w:color w:val="auto"/>
        </w:rPr>
      </w:pPr>
    </w:p>
    <w:p w14:paraId="564528AB" w14:textId="7B3B0E97" w:rsidR="0061264B" w:rsidRPr="00D20579" w:rsidRDefault="000E633D" w:rsidP="005E5D55">
      <w:pPr>
        <w:pStyle w:val="Overskrift1"/>
        <w:numPr>
          <w:ilvl w:val="0"/>
          <w:numId w:val="18"/>
        </w:numPr>
        <w:rPr>
          <w:color w:val="auto"/>
        </w:rPr>
      </w:pPr>
      <w:r w:rsidRPr="00D20579">
        <w:rPr>
          <w:color w:val="auto"/>
        </w:rPr>
        <w:t xml:space="preserve">Konvensjonalbot for prosjekter som ikke gjennomføres iht. kontraktsfestet framdriftsplan </w:t>
      </w:r>
    </w:p>
    <w:p w14:paraId="2CD9D638" w14:textId="18FF6B81" w:rsidR="00497E5C" w:rsidRPr="00D20579" w:rsidRDefault="000E633D" w:rsidP="005E5D55">
      <w:pPr>
        <w:rPr>
          <w:color w:val="auto"/>
        </w:rPr>
      </w:pPr>
      <w:r w:rsidRPr="00D20579">
        <w:rPr>
          <w:color w:val="auto"/>
        </w:rPr>
        <w:t xml:space="preserve">Dersom et prosjekt som har signert tilsagn om støtte under dette programmet ikke gjennomføres i henhold til kriteriene som gitt i dette kapittelet, vil tilskuddsmottaker ilegges en konvensjonalbot. </w:t>
      </w:r>
    </w:p>
    <w:p w14:paraId="6A642D17" w14:textId="68194786" w:rsidR="00497E5C" w:rsidRPr="00D20579" w:rsidRDefault="000E633D" w:rsidP="005E5D55">
      <w:pPr>
        <w:pStyle w:val="Overskrift2"/>
        <w:rPr>
          <w:color w:val="auto"/>
        </w:rPr>
      </w:pPr>
      <w:r w:rsidRPr="00D20579">
        <w:rPr>
          <w:color w:val="auto"/>
        </w:rPr>
        <w:t xml:space="preserve">5.1 Innretning </w:t>
      </w:r>
    </w:p>
    <w:p w14:paraId="0EE45BE9" w14:textId="1AA46BC4" w:rsidR="0067206A" w:rsidRPr="00D20579" w:rsidRDefault="000E633D" w:rsidP="005E5D55">
      <w:pPr>
        <w:pStyle w:val="Listeavsnitt"/>
        <w:ind w:left="0"/>
        <w:rPr>
          <w:color w:val="auto"/>
        </w:rPr>
      </w:pPr>
      <w:r w:rsidRPr="00D20579">
        <w:rPr>
          <w:color w:val="auto"/>
        </w:rPr>
        <w:t xml:space="preserve">Konvensjonalbot forfaller øyeblikkelig og betaling skal skje innen 5 bankdager </w:t>
      </w:r>
      <w:proofErr w:type="gramStart"/>
      <w:r w:rsidRPr="00D20579">
        <w:rPr>
          <w:color w:val="auto"/>
        </w:rPr>
        <w:t>såfremt</w:t>
      </w:r>
      <w:proofErr w:type="gramEnd"/>
      <w:r w:rsidRPr="00D20579">
        <w:rPr>
          <w:color w:val="auto"/>
        </w:rPr>
        <w:t xml:space="preserve"> ett eller flere av forholdene i punktene a) til c) ikke kan dokumenteres innen </w:t>
      </w:r>
      <w:r w:rsidR="008367E2" w:rsidRPr="00D20579">
        <w:rPr>
          <w:color w:val="auto"/>
        </w:rPr>
        <w:t>24</w:t>
      </w:r>
      <w:r w:rsidRPr="00D20579">
        <w:rPr>
          <w:color w:val="auto"/>
        </w:rPr>
        <w:t xml:space="preserve"> måneder etter offentliggjøring av tilsagn om støtte fra Enova, eller om punkt d) ikke kan dokumenteres innen </w:t>
      </w:r>
      <w:r w:rsidR="000C2874" w:rsidRPr="00D20579">
        <w:rPr>
          <w:color w:val="auto"/>
        </w:rPr>
        <w:t>36</w:t>
      </w:r>
      <w:r w:rsidRPr="00D20579">
        <w:rPr>
          <w:color w:val="auto"/>
        </w:rPr>
        <w:t xml:space="preserve"> måneder etter offentliggjøring av tilsagn om støtte fra Enova: </w:t>
      </w:r>
    </w:p>
    <w:p w14:paraId="79C708C1" w14:textId="77777777" w:rsidR="0067206A" w:rsidRPr="00D20579" w:rsidRDefault="0067206A" w:rsidP="0061264B">
      <w:pPr>
        <w:pStyle w:val="Listeavsnitt"/>
        <w:ind w:left="432"/>
        <w:rPr>
          <w:color w:val="auto"/>
        </w:rPr>
      </w:pPr>
    </w:p>
    <w:p w14:paraId="073B3BEF" w14:textId="7AB0630A" w:rsidR="0067206A" w:rsidRPr="00D20579" w:rsidRDefault="000E633D" w:rsidP="005E5D55">
      <w:pPr>
        <w:pStyle w:val="Listeavsnitt"/>
        <w:numPr>
          <w:ilvl w:val="0"/>
          <w:numId w:val="44"/>
        </w:numPr>
        <w:tabs>
          <w:tab w:val="left" w:pos="1701"/>
        </w:tabs>
        <w:ind w:left="1418" w:firstLine="0"/>
        <w:rPr>
          <w:color w:val="auto"/>
        </w:rPr>
      </w:pPr>
      <w:r w:rsidRPr="00D20579">
        <w:rPr>
          <w:color w:val="auto"/>
        </w:rPr>
        <w:t xml:space="preserve">At prosjekteier har gjennomført investeringsbeslutning for prosjektet. </w:t>
      </w:r>
    </w:p>
    <w:p w14:paraId="2494C759" w14:textId="77777777" w:rsidR="008367E2" w:rsidRPr="00D20579" w:rsidRDefault="008367E2" w:rsidP="005E5D55">
      <w:pPr>
        <w:pStyle w:val="Listeavsnitt"/>
        <w:ind w:left="1778"/>
        <w:rPr>
          <w:color w:val="auto"/>
        </w:rPr>
      </w:pPr>
    </w:p>
    <w:p w14:paraId="71DD9EBB" w14:textId="655EE8DD" w:rsidR="000D34DE" w:rsidRPr="00D20579" w:rsidRDefault="000E633D" w:rsidP="005E5D55">
      <w:pPr>
        <w:pStyle w:val="Listeavsnitt"/>
        <w:tabs>
          <w:tab w:val="left" w:pos="1701"/>
        </w:tabs>
        <w:ind w:left="1418"/>
        <w:rPr>
          <w:color w:val="auto"/>
        </w:rPr>
      </w:pPr>
      <w:r w:rsidRPr="00D20579">
        <w:rPr>
          <w:color w:val="auto"/>
        </w:rPr>
        <w:t>b)</w:t>
      </w:r>
      <w:r w:rsidR="00172B4C" w:rsidRPr="00D20579">
        <w:rPr>
          <w:color w:val="auto"/>
        </w:rPr>
        <w:tab/>
      </w:r>
      <w:r w:rsidRPr="00D20579">
        <w:rPr>
          <w:color w:val="auto"/>
        </w:rPr>
        <w:t xml:space="preserve">At prosjekteier har sikret hele finansieringen for prosjektet, herunder: </w:t>
      </w:r>
    </w:p>
    <w:p w14:paraId="642209A3" w14:textId="723DAE17" w:rsidR="000D34DE" w:rsidRPr="00D20579" w:rsidRDefault="000E633D" w:rsidP="005E5D55">
      <w:pPr>
        <w:pStyle w:val="Listeavsnitt"/>
        <w:tabs>
          <w:tab w:val="left" w:pos="3119"/>
        </w:tabs>
        <w:ind w:left="3119" w:hanging="283"/>
        <w:rPr>
          <w:color w:val="auto"/>
        </w:rPr>
      </w:pPr>
      <w:r w:rsidRPr="00D20579">
        <w:rPr>
          <w:color w:val="auto"/>
        </w:rPr>
        <w:t xml:space="preserve">i. </w:t>
      </w:r>
      <w:r w:rsidR="008367E2" w:rsidRPr="00D20579">
        <w:rPr>
          <w:color w:val="auto"/>
        </w:rPr>
        <w:tab/>
      </w:r>
      <w:r w:rsidRPr="00D20579">
        <w:rPr>
          <w:color w:val="auto"/>
        </w:rPr>
        <w:t xml:space="preserve">For lånefinansiering må man vise at alle vilkår for å få lån er oppfylt, og at långiver/långivere bekrefter at lånet kan innfris </w:t>
      </w:r>
      <w:proofErr w:type="gramStart"/>
      <w:r w:rsidRPr="00D20579">
        <w:rPr>
          <w:color w:val="auto"/>
        </w:rPr>
        <w:t>såfremt</w:t>
      </w:r>
      <w:proofErr w:type="gramEnd"/>
      <w:r w:rsidRPr="00D20579">
        <w:rPr>
          <w:color w:val="auto"/>
        </w:rPr>
        <w:t xml:space="preserve"> investeringsbeslutningen er tatt. </w:t>
      </w:r>
    </w:p>
    <w:p w14:paraId="7156E6CD" w14:textId="329CEDA1" w:rsidR="0067206A" w:rsidRPr="00D20579" w:rsidRDefault="000E633D" w:rsidP="005E5D55">
      <w:pPr>
        <w:pStyle w:val="Listeavsnitt"/>
        <w:tabs>
          <w:tab w:val="left" w:pos="3119"/>
        </w:tabs>
        <w:ind w:left="3119" w:hanging="283"/>
        <w:rPr>
          <w:color w:val="auto"/>
        </w:rPr>
      </w:pPr>
      <w:r w:rsidRPr="00D20579">
        <w:rPr>
          <w:color w:val="auto"/>
        </w:rPr>
        <w:t xml:space="preserve">ii. </w:t>
      </w:r>
      <w:r w:rsidR="008367E2" w:rsidRPr="00D20579">
        <w:rPr>
          <w:color w:val="auto"/>
        </w:rPr>
        <w:tab/>
      </w:r>
      <w:r w:rsidRPr="00D20579">
        <w:rPr>
          <w:color w:val="auto"/>
        </w:rPr>
        <w:t xml:space="preserve">For egenkapital må man vise til at beløpet dekket av egenkapital er satt av hos eiere/investorer og forbeholt prosjektet. </w:t>
      </w:r>
    </w:p>
    <w:p w14:paraId="14FB7ED9" w14:textId="319DCB4D" w:rsidR="00151744" w:rsidRPr="00D20579" w:rsidRDefault="000E633D" w:rsidP="005E5D55">
      <w:pPr>
        <w:pStyle w:val="Listeavsnitt"/>
        <w:tabs>
          <w:tab w:val="left" w:pos="1701"/>
        </w:tabs>
        <w:ind w:left="1701" w:hanging="283"/>
        <w:rPr>
          <w:color w:val="auto"/>
        </w:rPr>
      </w:pPr>
      <w:r w:rsidRPr="00D20579">
        <w:rPr>
          <w:color w:val="auto"/>
        </w:rPr>
        <w:t xml:space="preserve">c) </w:t>
      </w:r>
      <w:r w:rsidR="00AA5DAF" w:rsidRPr="00D20579">
        <w:rPr>
          <w:color w:val="auto"/>
        </w:rPr>
        <w:tab/>
      </w:r>
      <w:r w:rsidRPr="00D20579">
        <w:rPr>
          <w:color w:val="auto"/>
        </w:rPr>
        <w:t xml:space="preserve">At prosjekteier har satt </w:t>
      </w:r>
      <w:r w:rsidR="004265EE" w:rsidRPr="00D20579">
        <w:rPr>
          <w:color w:val="auto"/>
        </w:rPr>
        <w:t xml:space="preserve">turbin og flyter i </w:t>
      </w:r>
      <w:r w:rsidRPr="00D20579">
        <w:rPr>
          <w:color w:val="auto"/>
        </w:rPr>
        <w:t xml:space="preserve">bestilling tilsvarende minimum den installerte kapasiteten som Enova har gitt støtte til. </w:t>
      </w:r>
    </w:p>
    <w:p w14:paraId="54DF385C" w14:textId="77777777" w:rsidR="008367E2" w:rsidRPr="00D20579" w:rsidRDefault="008367E2" w:rsidP="005E5D55">
      <w:pPr>
        <w:pStyle w:val="Listeavsnitt"/>
        <w:ind w:left="1418"/>
        <w:rPr>
          <w:color w:val="auto"/>
        </w:rPr>
      </w:pPr>
    </w:p>
    <w:p w14:paraId="2E3BBCAA" w14:textId="725AE04A" w:rsidR="00E96FB7" w:rsidRPr="00D20579" w:rsidRDefault="000E633D" w:rsidP="005E5D55">
      <w:pPr>
        <w:pStyle w:val="Listeavsnitt"/>
        <w:tabs>
          <w:tab w:val="left" w:pos="1701"/>
        </w:tabs>
        <w:ind w:left="1701" w:hanging="283"/>
        <w:rPr>
          <w:color w:val="auto"/>
        </w:rPr>
      </w:pPr>
      <w:r w:rsidRPr="00D20579">
        <w:rPr>
          <w:color w:val="auto"/>
        </w:rPr>
        <w:t xml:space="preserve">d) </w:t>
      </w:r>
      <w:r w:rsidR="00AA5DAF" w:rsidRPr="00D20579">
        <w:rPr>
          <w:color w:val="auto"/>
        </w:rPr>
        <w:tab/>
      </w:r>
      <w:r w:rsidRPr="00D20579">
        <w:rPr>
          <w:color w:val="auto"/>
        </w:rPr>
        <w:t>Prosjektrapportering(er) er oversendt Enova med samlet utbetalingsanmodning om støtte tilsvarende minimum 10 % av maksimalt innvilget tilskudd fra Enova. Kun kostnader under kostnadsposten «Maskiner, utstyr og materialer» fra det godkjente kostnadsgrunnlaget vil gjelde inn mot dette kravet</w:t>
      </w:r>
      <w:r w:rsidR="009A3FD8" w:rsidRPr="00D20579">
        <w:rPr>
          <w:rStyle w:val="Fotnotereferanse"/>
          <w:color w:val="auto"/>
        </w:rPr>
        <w:footnoteReference w:id="4"/>
      </w:r>
      <w:r w:rsidRPr="00D20579">
        <w:rPr>
          <w:color w:val="auto"/>
        </w:rPr>
        <w:t>.</w:t>
      </w:r>
      <w:r w:rsidR="008367E2" w:rsidRPr="00D20579">
        <w:rPr>
          <w:color w:val="auto"/>
        </w:rPr>
        <w:t xml:space="preserve"> </w:t>
      </w:r>
      <w:r w:rsidRPr="00D20579">
        <w:rPr>
          <w:color w:val="auto"/>
        </w:rPr>
        <w:t xml:space="preserve">Innfrielse av kravet forutsetter at rapportering og utbetalingsanmodning(er) godkjennes av Enova iht. vilkårene i avtale mellom Enova og støttemottaker. </w:t>
      </w:r>
    </w:p>
    <w:p w14:paraId="5C30D541" w14:textId="77777777" w:rsidR="00E96FB7" w:rsidRPr="00D20579" w:rsidRDefault="00E96FB7" w:rsidP="00E96FB7">
      <w:pPr>
        <w:pStyle w:val="Listeavsnitt"/>
        <w:ind w:left="1418"/>
        <w:rPr>
          <w:color w:val="auto"/>
        </w:rPr>
      </w:pPr>
    </w:p>
    <w:p w14:paraId="3FE31F38" w14:textId="5F4F0043" w:rsidR="00735F80" w:rsidRPr="00D20579" w:rsidRDefault="000E633D" w:rsidP="00E96FB7">
      <w:pPr>
        <w:pStyle w:val="Listeavsnitt"/>
        <w:ind w:left="0"/>
        <w:rPr>
          <w:color w:val="auto"/>
        </w:rPr>
      </w:pPr>
      <w:r w:rsidRPr="00D20579">
        <w:rPr>
          <w:color w:val="auto"/>
        </w:rPr>
        <w:t>Botens størrelse er på 5 % av maksimalt innvilget tilskudd fra Enova.</w:t>
      </w:r>
      <w:r w:rsidR="00842FCC" w:rsidRPr="00D20579">
        <w:rPr>
          <w:color w:val="auto"/>
        </w:rPr>
        <w:t xml:space="preserve"> </w:t>
      </w:r>
      <w:r w:rsidRPr="00D20579">
        <w:rPr>
          <w:color w:val="auto"/>
        </w:rPr>
        <w:t xml:space="preserve"> </w:t>
      </w:r>
    </w:p>
    <w:p w14:paraId="6508B191" w14:textId="77777777" w:rsidR="00735F80" w:rsidRPr="00D20579" w:rsidRDefault="00735F80" w:rsidP="00E96FB7">
      <w:pPr>
        <w:pStyle w:val="Listeavsnitt"/>
        <w:ind w:left="0"/>
        <w:rPr>
          <w:color w:val="auto"/>
        </w:rPr>
      </w:pPr>
    </w:p>
    <w:p w14:paraId="2828BA6F" w14:textId="54B2A8F5" w:rsidR="000E633D" w:rsidRPr="00D20579" w:rsidRDefault="000E633D" w:rsidP="00E96FB7">
      <w:pPr>
        <w:pStyle w:val="Listeavsnitt"/>
        <w:ind w:left="0"/>
        <w:rPr>
          <w:color w:val="auto"/>
        </w:rPr>
      </w:pPr>
      <w:r w:rsidRPr="00D20579">
        <w:rPr>
          <w:color w:val="auto"/>
        </w:rPr>
        <w:t>Om et prosjekt er i brudd med ett eller flere av vilkårene a) til d), vil Enova i tillegg kansellere tilsagnet om støtte, og eventuelt utbetalt støtte må betales tilbake.</w:t>
      </w:r>
    </w:p>
    <w:p w14:paraId="45A7A849" w14:textId="77777777" w:rsidR="004265EE" w:rsidRPr="00D20579" w:rsidRDefault="004265EE" w:rsidP="00E96FB7">
      <w:pPr>
        <w:pStyle w:val="Listeavsnitt"/>
        <w:ind w:left="0"/>
        <w:rPr>
          <w:color w:val="auto"/>
        </w:rPr>
      </w:pPr>
    </w:p>
    <w:p w14:paraId="0756A59A" w14:textId="11923053" w:rsidR="00C863CA" w:rsidRPr="00D20579" w:rsidRDefault="00C863CA" w:rsidP="00E96FB7">
      <w:pPr>
        <w:pStyle w:val="Listeavsnitt"/>
        <w:ind w:left="0"/>
        <w:rPr>
          <w:color w:val="auto"/>
        </w:rPr>
      </w:pPr>
      <w:r w:rsidRPr="00D20579">
        <w:rPr>
          <w:color w:val="auto"/>
        </w:rPr>
        <w:t xml:space="preserve">En utsettelse av fristen </w:t>
      </w:r>
      <w:r w:rsidR="00605F2A" w:rsidRPr="00D20579">
        <w:rPr>
          <w:color w:val="auto"/>
        </w:rPr>
        <w:t xml:space="preserve">kan </w:t>
      </w:r>
      <w:r w:rsidRPr="00D20579">
        <w:rPr>
          <w:color w:val="auto"/>
        </w:rPr>
        <w:t xml:space="preserve">vurderes hvis </w:t>
      </w:r>
      <w:r w:rsidR="000824BD" w:rsidRPr="00D20579">
        <w:rPr>
          <w:color w:val="auto"/>
        </w:rPr>
        <w:t xml:space="preserve">generelle </w:t>
      </w:r>
      <w:r w:rsidR="008B3951" w:rsidRPr="00D20579">
        <w:rPr>
          <w:color w:val="auto"/>
        </w:rPr>
        <w:t>markeds</w:t>
      </w:r>
      <w:r w:rsidR="00BD62D4" w:rsidRPr="00D20579">
        <w:rPr>
          <w:color w:val="auto"/>
        </w:rPr>
        <w:t xml:space="preserve">forhold </w:t>
      </w:r>
      <w:r w:rsidR="008B3951" w:rsidRPr="00D20579">
        <w:rPr>
          <w:color w:val="auto"/>
        </w:rPr>
        <w:t xml:space="preserve">er </w:t>
      </w:r>
      <w:r w:rsidR="00006434" w:rsidRPr="00D20579">
        <w:rPr>
          <w:color w:val="auto"/>
        </w:rPr>
        <w:t xml:space="preserve">forandret, </w:t>
      </w:r>
      <w:r w:rsidR="008B3951" w:rsidRPr="00D20579">
        <w:rPr>
          <w:color w:val="auto"/>
        </w:rPr>
        <w:t xml:space="preserve">slik at </w:t>
      </w:r>
      <w:r w:rsidR="00006434" w:rsidRPr="00D20579">
        <w:rPr>
          <w:color w:val="auto"/>
        </w:rPr>
        <w:t>forandr</w:t>
      </w:r>
      <w:r w:rsidR="009C7BD9" w:rsidRPr="00D20579">
        <w:rPr>
          <w:color w:val="auto"/>
        </w:rPr>
        <w:t>ingene vil</w:t>
      </w:r>
      <w:r w:rsidR="00006434" w:rsidRPr="00D20579">
        <w:rPr>
          <w:color w:val="auto"/>
        </w:rPr>
        <w:t xml:space="preserve">le </w:t>
      </w:r>
      <w:r w:rsidR="00BD62D4" w:rsidRPr="00D20579">
        <w:rPr>
          <w:color w:val="auto"/>
        </w:rPr>
        <w:t xml:space="preserve">slått likt ut for </w:t>
      </w:r>
      <w:r w:rsidR="004C3487" w:rsidRPr="00D20579">
        <w:rPr>
          <w:color w:val="auto"/>
        </w:rPr>
        <w:t xml:space="preserve">flere i </w:t>
      </w:r>
      <w:r w:rsidR="00BD62D4" w:rsidRPr="00D20579">
        <w:rPr>
          <w:color w:val="auto"/>
        </w:rPr>
        <w:t xml:space="preserve">konkurransen. </w:t>
      </w:r>
    </w:p>
    <w:p w14:paraId="77930640" w14:textId="77777777" w:rsidR="008419E3" w:rsidRPr="00D20579" w:rsidRDefault="008419E3" w:rsidP="00E96FB7">
      <w:pPr>
        <w:pStyle w:val="Listeavsnitt"/>
        <w:ind w:left="0"/>
        <w:rPr>
          <w:color w:val="auto"/>
        </w:rPr>
      </w:pPr>
    </w:p>
    <w:p w14:paraId="43681534" w14:textId="77777777" w:rsidR="008419E3" w:rsidRPr="00D20579" w:rsidRDefault="008419E3" w:rsidP="005E5D55">
      <w:pPr>
        <w:pStyle w:val="Overskrift2"/>
        <w:rPr>
          <w:color w:val="auto"/>
        </w:rPr>
      </w:pPr>
      <w:r w:rsidRPr="00D20579">
        <w:rPr>
          <w:color w:val="auto"/>
        </w:rPr>
        <w:t xml:space="preserve">5.2 Dokumentasjonskrav </w:t>
      </w:r>
    </w:p>
    <w:p w14:paraId="68C4C56C" w14:textId="77777777" w:rsidR="001D2689" w:rsidRPr="00D20579" w:rsidRDefault="008419E3" w:rsidP="00E96FB7">
      <w:pPr>
        <w:pStyle w:val="Listeavsnitt"/>
        <w:ind w:left="0"/>
        <w:rPr>
          <w:color w:val="auto"/>
        </w:rPr>
      </w:pPr>
      <w:r w:rsidRPr="00D20579">
        <w:rPr>
          <w:color w:val="auto"/>
        </w:rPr>
        <w:t xml:space="preserve">Før signering av tilsagn må søker bekrefte godkjent finansieringsramme fra bank som tillater utstedelse av en påkravsgaranti pålydende 5 % av innvilget tilskudd fra Enova som sikkerhet for betaling av konvensjonalbot. Følgende dokumentasjon må fremlegges og godkjennes av Enova før signering av tilsagn: </w:t>
      </w:r>
    </w:p>
    <w:p w14:paraId="4BA6668E" w14:textId="77777777" w:rsidR="001D2689" w:rsidRPr="00D20579" w:rsidRDefault="001D2689" w:rsidP="00E96FB7">
      <w:pPr>
        <w:pStyle w:val="Listeavsnitt"/>
        <w:ind w:left="0"/>
        <w:rPr>
          <w:color w:val="auto"/>
        </w:rPr>
      </w:pPr>
    </w:p>
    <w:p w14:paraId="172AD85A" w14:textId="37D6B6DD" w:rsidR="001D2689" w:rsidRPr="00D20579" w:rsidRDefault="008419E3" w:rsidP="005E5D55">
      <w:pPr>
        <w:pStyle w:val="Listeavsnitt"/>
        <w:numPr>
          <w:ilvl w:val="0"/>
          <w:numId w:val="43"/>
        </w:numPr>
        <w:rPr>
          <w:color w:val="auto"/>
        </w:rPr>
      </w:pPr>
      <w:r w:rsidRPr="00D20579">
        <w:rPr>
          <w:color w:val="auto"/>
        </w:rPr>
        <w:t>Bekreftelse på forpliktelse til å svare konvensjonalbot (mellom søker og Enova).</w:t>
      </w:r>
    </w:p>
    <w:p w14:paraId="48AEF067" w14:textId="68DFDDA5" w:rsidR="001D2689" w:rsidRPr="00D20579" w:rsidRDefault="00864734" w:rsidP="005E5D55">
      <w:pPr>
        <w:pStyle w:val="Listeavsnitt"/>
        <w:numPr>
          <w:ilvl w:val="0"/>
          <w:numId w:val="43"/>
        </w:numPr>
        <w:rPr>
          <w:color w:val="auto"/>
        </w:rPr>
      </w:pPr>
      <w:r w:rsidRPr="00D20579">
        <w:rPr>
          <w:color w:val="auto"/>
        </w:rPr>
        <w:t xml:space="preserve">Bekreftelse på kredittramme for utstedelse av påkravsgaranti (fra søkers bankforbindelse og til </w:t>
      </w:r>
      <w:r w:rsidR="00D54946" w:rsidRPr="00D20579">
        <w:rPr>
          <w:color w:val="auto"/>
        </w:rPr>
        <w:t>E</w:t>
      </w:r>
      <w:r w:rsidRPr="00D20579">
        <w:rPr>
          <w:color w:val="auto"/>
        </w:rPr>
        <w:t xml:space="preserve">nova). </w:t>
      </w:r>
    </w:p>
    <w:p w14:paraId="3201385F" w14:textId="77777777" w:rsidR="001D2689" w:rsidRPr="00D20579" w:rsidRDefault="001D2689" w:rsidP="00E96FB7">
      <w:pPr>
        <w:pStyle w:val="Listeavsnitt"/>
        <w:ind w:left="0"/>
        <w:rPr>
          <w:color w:val="auto"/>
        </w:rPr>
      </w:pPr>
    </w:p>
    <w:p w14:paraId="74E9B92F" w14:textId="2D80F0DD" w:rsidR="00864734" w:rsidRPr="00D20579" w:rsidRDefault="00864734" w:rsidP="00D85C66">
      <w:pPr>
        <w:pStyle w:val="Listeavsnitt"/>
        <w:ind w:left="0"/>
        <w:rPr>
          <w:color w:val="auto"/>
        </w:rPr>
      </w:pPr>
      <w:r w:rsidRPr="00D20579">
        <w:rPr>
          <w:color w:val="auto"/>
        </w:rPr>
        <w:t xml:space="preserve">På søknadstidspunktet må søker legge ved en intensjonsavtale fra sin bankforbindelse som sannsynliggjør at prosjektet vil få den nødvendige kredittrammen for påkravsgaranti som kreves før signering av tilsagn fra Enova. Se kapittel </w:t>
      </w:r>
      <w:r w:rsidR="0070101E" w:rsidRPr="00D20579">
        <w:rPr>
          <w:color w:val="auto"/>
        </w:rPr>
        <w:t>7</w:t>
      </w:r>
      <w:r w:rsidRPr="00D20579">
        <w:rPr>
          <w:color w:val="auto"/>
        </w:rPr>
        <w:t xml:space="preserve"> for ytterligere dokumentasjonskrav</w:t>
      </w:r>
      <w:r w:rsidR="00972DA9" w:rsidRPr="00D20579">
        <w:rPr>
          <w:color w:val="auto"/>
        </w:rPr>
        <w:t>.</w:t>
      </w:r>
    </w:p>
    <w:p w14:paraId="784FD16E" w14:textId="4E8C32F8" w:rsidR="00C73D3F" w:rsidRPr="00D20579" w:rsidRDefault="00504AD7" w:rsidP="0035725B">
      <w:pPr>
        <w:pStyle w:val="Overskrift1"/>
        <w:numPr>
          <w:ilvl w:val="0"/>
          <w:numId w:val="18"/>
        </w:numPr>
        <w:spacing w:before="560" w:line="280" w:lineRule="atLeast"/>
        <w:rPr>
          <w:color w:val="auto"/>
        </w:rPr>
      </w:pPr>
      <w:bookmarkStart w:id="134" w:name="_Toc114838820"/>
      <w:bookmarkStart w:id="135" w:name="_Toc114839080"/>
      <w:bookmarkStart w:id="136" w:name="_Toc114838821"/>
      <w:bookmarkStart w:id="137" w:name="_Toc114839081"/>
      <w:bookmarkStart w:id="138" w:name="_Toc114838822"/>
      <w:bookmarkStart w:id="139" w:name="_Toc114839082"/>
      <w:bookmarkStart w:id="140" w:name="_Toc114831334"/>
      <w:bookmarkStart w:id="141" w:name="_Toc114838823"/>
      <w:bookmarkStart w:id="142" w:name="_Toc114839083"/>
      <w:bookmarkStart w:id="143" w:name="_Toc114838824"/>
      <w:bookmarkStart w:id="144" w:name="_Toc114839084"/>
      <w:bookmarkStart w:id="145" w:name="_Toc114838825"/>
      <w:bookmarkStart w:id="146" w:name="_Toc114839085"/>
      <w:bookmarkStart w:id="147" w:name="_Toc114838826"/>
      <w:bookmarkStart w:id="148" w:name="_Toc114839086"/>
      <w:bookmarkStart w:id="149" w:name="_Toc114838827"/>
      <w:bookmarkStart w:id="150" w:name="_Toc114839087"/>
      <w:bookmarkStart w:id="151" w:name="_Toc114838828"/>
      <w:bookmarkStart w:id="152" w:name="_Toc114839088"/>
      <w:bookmarkStart w:id="153" w:name="_Toc114831337"/>
      <w:bookmarkStart w:id="154" w:name="_Toc114838829"/>
      <w:bookmarkStart w:id="155" w:name="_Toc114839089"/>
      <w:bookmarkStart w:id="156" w:name="_Toc114831338"/>
      <w:bookmarkStart w:id="157" w:name="_Toc114838830"/>
      <w:bookmarkStart w:id="158" w:name="_Toc114839090"/>
      <w:bookmarkStart w:id="159" w:name="_Toc114831339"/>
      <w:bookmarkStart w:id="160" w:name="_Toc114838831"/>
      <w:bookmarkStart w:id="161" w:name="_Toc114839091"/>
      <w:bookmarkStart w:id="162" w:name="_Toc114831340"/>
      <w:bookmarkStart w:id="163" w:name="_Toc114838832"/>
      <w:bookmarkStart w:id="164" w:name="_Toc114839092"/>
      <w:bookmarkStart w:id="165" w:name="_Toc114831341"/>
      <w:bookmarkStart w:id="166" w:name="_Toc114838833"/>
      <w:bookmarkStart w:id="167" w:name="_Toc114839093"/>
      <w:bookmarkStart w:id="168" w:name="_Toc114831342"/>
      <w:bookmarkStart w:id="169" w:name="_Toc114838834"/>
      <w:bookmarkStart w:id="170" w:name="_Toc114839094"/>
      <w:bookmarkStart w:id="171" w:name="_Toc114831343"/>
      <w:bookmarkStart w:id="172" w:name="_Toc114838835"/>
      <w:bookmarkStart w:id="173" w:name="_Toc114839095"/>
      <w:bookmarkStart w:id="174" w:name="_Toc114831344"/>
      <w:bookmarkStart w:id="175" w:name="_Toc114838836"/>
      <w:bookmarkStart w:id="176" w:name="_Toc114839096"/>
      <w:bookmarkStart w:id="177" w:name="_Toc114831345"/>
      <w:bookmarkStart w:id="178" w:name="_Toc114838837"/>
      <w:bookmarkStart w:id="179" w:name="_Toc114839097"/>
      <w:bookmarkStart w:id="180" w:name="_Toc114831346"/>
      <w:bookmarkStart w:id="181" w:name="_Toc114838838"/>
      <w:bookmarkStart w:id="182" w:name="_Toc114839098"/>
      <w:bookmarkStart w:id="183" w:name="_Toc114831347"/>
      <w:bookmarkStart w:id="184" w:name="_Toc114838839"/>
      <w:bookmarkStart w:id="185" w:name="_Toc114839099"/>
      <w:bookmarkStart w:id="186" w:name="_Toc114831348"/>
      <w:bookmarkStart w:id="187" w:name="_Toc114838840"/>
      <w:bookmarkStart w:id="188" w:name="_Toc114839100"/>
      <w:bookmarkStart w:id="189" w:name="_Toc114831349"/>
      <w:bookmarkStart w:id="190" w:name="_Toc114838841"/>
      <w:bookmarkStart w:id="191" w:name="_Toc114839101"/>
      <w:bookmarkStart w:id="192" w:name="_Toc114831350"/>
      <w:bookmarkStart w:id="193" w:name="_Toc114838842"/>
      <w:bookmarkStart w:id="194" w:name="_Toc114839102"/>
      <w:bookmarkStart w:id="195" w:name="_Toc114831351"/>
      <w:bookmarkStart w:id="196" w:name="_Toc114838843"/>
      <w:bookmarkStart w:id="197" w:name="_Toc114839103"/>
      <w:bookmarkStart w:id="198" w:name="_Toc114831352"/>
      <w:bookmarkStart w:id="199" w:name="_Toc114838844"/>
      <w:bookmarkStart w:id="200" w:name="_Toc114839104"/>
      <w:bookmarkStart w:id="201" w:name="_Toc114831353"/>
      <w:bookmarkStart w:id="202" w:name="_Toc114838845"/>
      <w:bookmarkStart w:id="203" w:name="_Toc114839105"/>
      <w:bookmarkStart w:id="204" w:name="_Toc114831354"/>
      <w:bookmarkStart w:id="205" w:name="_Toc114838846"/>
      <w:bookmarkStart w:id="206" w:name="_Toc114839106"/>
      <w:bookmarkStart w:id="207" w:name="_Toc114831355"/>
      <w:bookmarkStart w:id="208" w:name="_Toc114838847"/>
      <w:bookmarkStart w:id="209" w:name="_Toc114839107"/>
      <w:bookmarkStart w:id="210" w:name="_Toc114831356"/>
      <w:bookmarkStart w:id="211" w:name="_Toc114838848"/>
      <w:bookmarkStart w:id="212" w:name="_Toc114839108"/>
      <w:bookmarkStart w:id="213" w:name="_Toc114831357"/>
      <w:bookmarkStart w:id="214" w:name="_Toc114838849"/>
      <w:bookmarkStart w:id="215" w:name="_Toc114839109"/>
      <w:bookmarkStart w:id="216" w:name="_Toc114831358"/>
      <w:bookmarkStart w:id="217" w:name="_Toc114838850"/>
      <w:bookmarkStart w:id="218" w:name="_Toc114839110"/>
      <w:bookmarkStart w:id="219" w:name="_Toc114831359"/>
      <w:bookmarkStart w:id="220" w:name="_Toc114838851"/>
      <w:bookmarkStart w:id="221" w:name="_Toc114839111"/>
      <w:bookmarkStart w:id="222" w:name="_Toc114831360"/>
      <w:bookmarkStart w:id="223" w:name="_Toc114838852"/>
      <w:bookmarkStart w:id="224" w:name="_Toc114839112"/>
      <w:bookmarkStart w:id="225" w:name="_Toc114831361"/>
      <w:bookmarkStart w:id="226" w:name="_Toc114838853"/>
      <w:bookmarkStart w:id="227" w:name="_Toc114839113"/>
      <w:bookmarkStart w:id="228" w:name="_Toc114838854"/>
      <w:bookmarkStart w:id="229" w:name="_Toc114839114"/>
      <w:bookmarkStart w:id="230" w:name="_Toc114838870"/>
      <w:bookmarkStart w:id="231" w:name="_Toc114839130"/>
      <w:bookmarkStart w:id="232" w:name="_Toc114838871"/>
      <w:bookmarkStart w:id="233" w:name="_Toc114839131"/>
      <w:bookmarkStart w:id="234" w:name="_Toc114838872"/>
      <w:bookmarkStart w:id="235" w:name="_Toc114839132"/>
      <w:bookmarkStart w:id="236" w:name="_Toc114838873"/>
      <w:bookmarkStart w:id="237" w:name="_Toc114839133"/>
      <w:bookmarkStart w:id="238" w:name="_Toc114838874"/>
      <w:bookmarkStart w:id="239" w:name="_Toc114839134"/>
      <w:bookmarkStart w:id="240" w:name="_Toc114838875"/>
      <w:bookmarkStart w:id="241" w:name="_Toc114839135"/>
      <w:bookmarkStart w:id="242" w:name="_Toc114838876"/>
      <w:bookmarkStart w:id="243" w:name="_Toc114839136"/>
      <w:bookmarkStart w:id="244" w:name="_Toc114838877"/>
      <w:bookmarkStart w:id="245" w:name="_Toc114839137"/>
      <w:bookmarkStart w:id="246" w:name="_Toc114838878"/>
      <w:bookmarkStart w:id="247" w:name="_Toc114839138"/>
      <w:bookmarkStart w:id="248" w:name="_Toc114831385"/>
      <w:bookmarkStart w:id="249" w:name="_Toc114838879"/>
      <w:bookmarkStart w:id="250" w:name="_Toc114839139"/>
      <w:bookmarkStart w:id="251" w:name="_Toc114831386"/>
      <w:bookmarkStart w:id="252" w:name="_Toc114838880"/>
      <w:bookmarkStart w:id="253" w:name="_Toc114839140"/>
      <w:bookmarkStart w:id="254" w:name="_Toc114831387"/>
      <w:bookmarkStart w:id="255" w:name="_Toc114838881"/>
      <w:bookmarkStart w:id="256" w:name="_Toc114839141"/>
      <w:bookmarkStart w:id="257" w:name="_Toc114831388"/>
      <w:bookmarkStart w:id="258" w:name="_Toc114838882"/>
      <w:bookmarkStart w:id="259" w:name="_Toc114839142"/>
      <w:bookmarkStart w:id="260" w:name="_Toc114831389"/>
      <w:bookmarkStart w:id="261" w:name="_Toc114838883"/>
      <w:bookmarkStart w:id="262" w:name="_Toc114839143"/>
      <w:bookmarkStart w:id="263" w:name="_Toc114831390"/>
      <w:bookmarkStart w:id="264" w:name="_Toc114838884"/>
      <w:bookmarkStart w:id="265" w:name="_Toc114839144"/>
      <w:bookmarkStart w:id="266" w:name="_Toc114831391"/>
      <w:bookmarkStart w:id="267" w:name="_Toc114838885"/>
      <w:bookmarkStart w:id="268" w:name="_Toc114839145"/>
      <w:bookmarkStart w:id="269" w:name="_Toc114831392"/>
      <w:bookmarkStart w:id="270" w:name="_Toc114838886"/>
      <w:bookmarkStart w:id="271" w:name="_Toc114839146"/>
      <w:bookmarkStart w:id="272" w:name="_Toc114831411"/>
      <w:bookmarkStart w:id="273" w:name="_Toc114838905"/>
      <w:bookmarkStart w:id="274" w:name="_Toc114839165"/>
      <w:bookmarkStart w:id="275" w:name="_Toc114831423"/>
      <w:bookmarkStart w:id="276" w:name="_Toc114838917"/>
      <w:bookmarkStart w:id="277" w:name="_Toc114839177"/>
      <w:bookmarkStart w:id="278" w:name="_Toc114831424"/>
      <w:bookmarkStart w:id="279" w:name="_Toc114838918"/>
      <w:bookmarkStart w:id="280" w:name="_Toc114839178"/>
      <w:bookmarkStart w:id="281" w:name="_Toc114831425"/>
      <w:bookmarkStart w:id="282" w:name="_Toc114838919"/>
      <w:bookmarkStart w:id="283" w:name="_Toc114839179"/>
      <w:bookmarkStart w:id="284" w:name="_Toc114831426"/>
      <w:bookmarkStart w:id="285" w:name="_Toc114838920"/>
      <w:bookmarkStart w:id="286" w:name="_Toc114839180"/>
      <w:bookmarkStart w:id="287" w:name="_Toc114831427"/>
      <w:bookmarkStart w:id="288" w:name="_Toc114838921"/>
      <w:bookmarkStart w:id="289" w:name="_Toc114839181"/>
      <w:bookmarkStart w:id="290" w:name="_Toc114831428"/>
      <w:bookmarkStart w:id="291" w:name="_Toc114838922"/>
      <w:bookmarkStart w:id="292" w:name="_Toc114839182"/>
      <w:bookmarkStart w:id="293" w:name="_Toc114831429"/>
      <w:bookmarkStart w:id="294" w:name="_Toc114838923"/>
      <w:bookmarkStart w:id="295" w:name="_Toc114839183"/>
      <w:bookmarkStart w:id="296" w:name="_Toc114831430"/>
      <w:bookmarkStart w:id="297" w:name="_Toc114838924"/>
      <w:bookmarkStart w:id="298" w:name="_Toc114839184"/>
      <w:bookmarkStart w:id="299" w:name="_Toc114831431"/>
      <w:bookmarkStart w:id="300" w:name="_Toc114838925"/>
      <w:bookmarkStart w:id="301" w:name="_Toc114839185"/>
      <w:bookmarkStart w:id="302" w:name="_Toc114831432"/>
      <w:bookmarkStart w:id="303" w:name="_Toc114838926"/>
      <w:bookmarkStart w:id="304" w:name="_Toc114839186"/>
      <w:bookmarkStart w:id="305" w:name="_Toc114831433"/>
      <w:bookmarkStart w:id="306" w:name="_Toc114838927"/>
      <w:bookmarkStart w:id="307" w:name="_Toc114839187"/>
      <w:bookmarkStart w:id="308" w:name="_Toc114831434"/>
      <w:bookmarkStart w:id="309" w:name="_Toc114838928"/>
      <w:bookmarkStart w:id="310" w:name="_Toc114839188"/>
      <w:bookmarkStart w:id="311" w:name="_Toc114831435"/>
      <w:bookmarkStart w:id="312" w:name="_Toc114838929"/>
      <w:bookmarkStart w:id="313" w:name="_Toc114839189"/>
      <w:bookmarkStart w:id="314" w:name="_Toc114831436"/>
      <w:bookmarkStart w:id="315" w:name="_Toc114838930"/>
      <w:bookmarkStart w:id="316" w:name="_Toc114839190"/>
      <w:bookmarkStart w:id="317" w:name="_Toc114831437"/>
      <w:bookmarkStart w:id="318" w:name="_Toc114838931"/>
      <w:bookmarkStart w:id="319" w:name="_Toc114839191"/>
      <w:bookmarkStart w:id="320" w:name="_Toc114831438"/>
      <w:bookmarkStart w:id="321" w:name="_Toc114838932"/>
      <w:bookmarkStart w:id="322" w:name="_Toc114839192"/>
      <w:bookmarkStart w:id="323" w:name="_Toc114831455"/>
      <w:bookmarkStart w:id="324" w:name="_Toc114838948"/>
      <w:bookmarkStart w:id="325" w:name="_Toc114839208"/>
      <w:bookmarkStart w:id="326" w:name="_Toc125120957"/>
      <w:bookmarkStart w:id="327" w:name="_Toc1251234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D20579">
        <w:rPr>
          <w:color w:val="auto"/>
        </w:rPr>
        <w:t>Maksimalt støttenivå og g</w:t>
      </w:r>
      <w:r w:rsidR="00C73D3F" w:rsidRPr="00D20579">
        <w:rPr>
          <w:color w:val="auto"/>
        </w:rPr>
        <w:t>odkjente kostnader</w:t>
      </w:r>
      <w:bookmarkEnd w:id="326"/>
      <w:bookmarkEnd w:id="327"/>
    </w:p>
    <w:p w14:paraId="35FA992A" w14:textId="7373DAB4" w:rsidR="003C3938" w:rsidRPr="00D20579" w:rsidRDefault="00727A06" w:rsidP="003C3938">
      <w:pPr>
        <w:rPr>
          <w:color w:val="auto"/>
        </w:rPr>
      </w:pPr>
      <w:r w:rsidRPr="00D20579">
        <w:rPr>
          <w:color w:val="auto"/>
        </w:rPr>
        <w:t>Programmet</w:t>
      </w:r>
      <w:r w:rsidR="003710A7" w:rsidRPr="00D20579">
        <w:rPr>
          <w:color w:val="auto"/>
        </w:rPr>
        <w:t xml:space="preserve"> </w:t>
      </w:r>
      <w:r w:rsidR="003C3938" w:rsidRPr="00D20579">
        <w:rPr>
          <w:color w:val="auto"/>
        </w:rPr>
        <w:t xml:space="preserve">åpner for </w:t>
      </w:r>
      <w:r w:rsidR="00A431BC" w:rsidRPr="00D20579">
        <w:rPr>
          <w:color w:val="auto"/>
        </w:rPr>
        <w:t xml:space="preserve">at prosjekter kan støttes </w:t>
      </w:r>
      <w:r w:rsidR="00A431BC" w:rsidRPr="00237471">
        <w:rPr>
          <w:color w:val="auto"/>
        </w:rPr>
        <w:t xml:space="preserve">med opptil </w:t>
      </w:r>
      <w:r w:rsidR="00CA7962" w:rsidRPr="00237471">
        <w:rPr>
          <w:color w:val="auto"/>
        </w:rPr>
        <w:t>9</w:t>
      </w:r>
      <w:r w:rsidR="003203E4" w:rsidRPr="00237471">
        <w:rPr>
          <w:color w:val="auto"/>
        </w:rPr>
        <w:t>0</w:t>
      </w:r>
      <w:r w:rsidR="003C3938" w:rsidRPr="00237471">
        <w:rPr>
          <w:color w:val="auto"/>
        </w:rPr>
        <w:t>%</w:t>
      </w:r>
      <w:r w:rsidR="0071615A" w:rsidRPr="00237471">
        <w:rPr>
          <w:color w:val="auto"/>
        </w:rPr>
        <w:t xml:space="preserve"> av investeringskostnadene</w:t>
      </w:r>
      <w:r w:rsidR="003F5118" w:rsidRPr="00D20579">
        <w:rPr>
          <w:color w:val="auto"/>
        </w:rPr>
        <w:t>, men s</w:t>
      </w:r>
      <w:r w:rsidR="00952012" w:rsidRPr="00D20579">
        <w:rPr>
          <w:color w:val="auto"/>
        </w:rPr>
        <w:t xml:space="preserve">tøtten tildeles basert på konkurranse </w:t>
      </w:r>
      <w:r w:rsidR="00AB5725" w:rsidRPr="00D20579">
        <w:rPr>
          <w:color w:val="auto"/>
        </w:rPr>
        <w:t>der</w:t>
      </w:r>
      <w:r w:rsidR="003C3938" w:rsidRPr="00D20579">
        <w:rPr>
          <w:color w:val="auto"/>
        </w:rPr>
        <w:t xml:space="preserve"> søk</w:t>
      </w:r>
      <w:r w:rsidR="00AB5725" w:rsidRPr="00D20579">
        <w:rPr>
          <w:color w:val="auto"/>
        </w:rPr>
        <w:t xml:space="preserve">erne </w:t>
      </w:r>
      <w:r w:rsidR="00E221AD" w:rsidRPr="00D20579">
        <w:rPr>
          <w:color w:val="auto"/>
        </w:rPr>
        <w:t>konkurrer</w:t>
      </w:r>
      <w:r w:rsidR="00591AF4" w:rsidRPr="00D20579">
        <w:rPr>
          <w:color w:val="auto"/>
        </w:rPr>
        <w:t>er</w:t>
      </w:r>
      <w:r w:rsidR="00076D9B" w:rsidRPr="00D20579">
        <w:rPr>
          <w:color w:val="auto"/>
        </w:rPr>
        <w:t xml:space="preserve"> </w:t>
      </w:r>
      <w:r w:rsidR="000418B3" w:rsidRPr="00D20579">
        <w:rPr>
          <w:color w:val="auto"/>
        </w:rPr>
        <w:t xml:space="preserve">på </w:t>
      </w:r>
      <w:r w:rsidR="003C3938" w:rsidRPr="00D20579">
        <w:rPr>
          <w:color w:val="auto"/>
        </w:rPr>
        <w:t>kostnadseffektivitet</w:t>
      </w:r>
      <w:r w:rsidR="00843CF1" w:rsidRPr="00D20579">
        <w:rPr>
          <w:color w:val="auto"/>
        </w:rPr>
        <w:t xml:space="preserve"> og kvalitative kriterier</w:t>
      </w:r>
      <w:r w:rsidR="007C0BBE" w:rsidRPr="00D20579">
        <w:rPr>
          <w:color w:val="auto"/>
        </w:rPr>
        <w:t xml:space="preserve">. </w:t>
      </w:r>
      <w:r w:rsidR="003C3938" w:rsidRPr="00D20579">
        <w:rPr>
          <w:color w:val="auto"/>
        </w:rPr>
        <w:t xml:space="preserve"> </w:t>
      </w:r>
    </w:p>
    <w:p w14:paraId="488E7C15" w14:textId="1D058CF6" w:rsidR="006D3671" w:rsidRPr="00D20579" w:rsidRDefault="004D0C1C" w:rsidP="00A071AB">
      <w:pPr>
        <w:rPr>
          <w:color w:val="auto"/>
        </w:rPr>
      </w:pPr>
      <w:r w:rsidRPr="00D20579">
        <w:rPr>
          <w:color w:val="auto"/>
        </w:rPr>
        <w:t>Vedtatt støtte</w:t>
      </w:r>
      <w:r w:rsidR="00963277" w:rsidRPr="00D20579">
        <w:rPr>
          <w:color w:val="auto"/>
        </w:rPr>
        <w:t>beløp</w:t>
      </w:r>
      <w:r w:rsidRPr="00D20579">
        <w:rPr>
          <w:color w:val="auto"/>
        </w:rPr>
        <w:t xml:space="preserve"> kan ikke oppjusteres som følge av </w:t>
      </w:r>
      <w:r w:rsidR="005950B9" w:rsidRPr="00D20579">
        <w:rPr>
          <w:color w:val="auto"/>
        </w:rPr>
        <w:t xml:space="preserve">endringer i prosjektet, økte kostnader eller endringer i valuta. </w:t>
      </w:r>
      <w:r w:rsidR="00464585" w:rsidRPr="00D20579">
        <w:rPr>
          <w:color w:val="auto"/>
        </w:rPr>
        <w:t xml:space="preserve">Hvis </w:t>
      </w:r>
      <w:r w:rsidR="0083457F" w:rsidRPr="00D20579">
        <w:rPr>
          <w:color w:val="auto"/>
        </w:rPr>
        <w:t xml:space="preserve">de totale </w:t>
      </w:r>
      <w:r w:rsidR="00623F3F" w:rsidRPr="00D20579">
        <w:rPr>
          <w:color w:val="auto"/>
        </w:rPr>
        <w:t>kostnade</w:t>
      </w:r>
      <w:r w:rsidR="0083457F" w:rsidRPr="00D20579">
        <w:rPr>
          <w:color w:val="auto"/>
        </w:rPr>
        <w:t>ne</w:t>
      </w:r>
      <w:r w:rsidR="00623F3F" w:rsidRPr="00D20579">
        <w:rPr>
          <w:color w:val="auto"/>
        </w:rPr>
        <w:t xml:space="preserve"> </w:t>
      </w:r>
      <w:r w:rsidR="0083457F" w:rsidRPr="00D20579">
        <w:rPr>
          <w:color w:val="auto"/>
        </w:rPr>
        <w:t xml:space="preserve">ender opp </w:t>
      </w:r>
      <w:r w:rsidR="00623F3F" w:rsidRPr="00D20579">
        <w:rPr>
          <w:color w:val="auto"/>
        </w:rPr>
        <w:t xml:space="preserve">lavere enn </w:t>
      </w:r>
      <w:r w:rsidR="00F43453" w:rsidRPr="00D20579">
        <w:rPr>
          <w:color w:val="auto"/>
        </w:rPr>
        <w:t xml:space="preserve">antatt vil </w:t>
      </w:r>
      <w:r w:rsidR="007C3EA8" w:rsidRPr="00D20579">
        <w:rPr>
          <w:color w:val="auto"/>
        </w:rPr>
        <w:t xml:space="preserve">støtten reduseres tilsvarende så at støtteandelen opprettholdes. </w:t>
      </w:r>
    </w:p>
    <w:p w14:paraId="54795FE8" w14:textId="405C38F4" w:rsidR="003C3938" w:rsidRPr="00D20579" w:rsidRDefault="003C3938" w:rsidP="00A071AB">
      <w:pPr>
        <w:rPr>
          <w:color w:val="auto"/>
        </w:rPr>
      </w:pPr>
      <w:r w:rsidRPr="00D20579">
        <w:rPr>
          <w:color w:val="auto"/>
        </w:rPr>
        <w:t xml:space="preserve">Kostnadsgrunnlaget </w:t>
      </w:r>
      <w:r w:rsidR="009B71B3" w:rsidRPr="00D20579">
        <w:rPr>
          <w:color w:val="auto"/>
        </w:rPr>
        <w:t xml:space="preserve">framlagt i søknaden </w:t>
      </w:r>
      <w:r w:rsidRPr="00D20579">
        <w:rPr>
          <w:color w:val="auto"/>
        </w:rPr>
        <w:t>kan ikke endres uten forhåndsgodkjenning av Enova.</w:t>
      </w:r>
    </w:p>
    <w:p w14:paraId="5C43D4B4" w14:textId="25434058" w:rsidR="00794E80" w:rsidRPr="00D20579" w:rsidRDefault="00CA3C99" w:rsidP="00C73D3F">
      <w:pPr>
        <w:spacing w:after="0"/>
        <w:rPr>
          <w:iCs/>
          <w:color w:val="auto"/>
        </w:rPr>
      </w:pPr>
      <w:r w:rsidRPr="00D20579">
        <w:rPr>
          <w:iCs/>
          <w:color w:val="auto"/>
        </w:rPr>
        <w:t>Kostn</w:t>
      </w:r>
      <w:r w:rsidR="0006773B" w:rsidRPr="00D20579">
        <w:rPr>
          <w:iCs/>
          <w:color w:val="auto"/>
        </w:rPr>
        <w:t>a</w:t>
      </w:r>
      <w:r w:rsidRPr="00D20579">
        <w:rPr>
          <w:iCs/>
          <w:color w:val="auto"/>
        </w:rPr>
        <w:t xml:space="preserve">der som </w:t>
      </w:r>
      <w:r w:rsidR="009F2409" w:rsidRPr="00D20579">
        <w:rPr>
          <w:iCs/>
          <w:color w:val="auto"/>
        </w:rPr>
        <w:t xml:space="preserve">skal oppgis ved søknad </w:t>
      </w:r>
      <w:r w:rsidR="00F3308E" w:rsidRPr="00D20579">
        <w:rPr>
          <w:iCs/>
          <w:color w:val="auto"/>
        </w:rPr>
        <w:t xml:space="preserve">og </w:t>
      </w:r>
      <w:r w:rsidR="009C2DD6" w:rsidRPr="00D20579">
        <w:rPr>
          <w:iCs/>
          <w:color w:val="auto"/>
        </w:rPr>
        <w:t xml:space="preserve">ved </w:t>
      </w:r>
      <w:r w:rsidR="00F3308E" w:rsidRPr="00D20579">
        <w:rPr>
          <w:iCs/>
          <w:color w:val="auto"/>
        </w:rPr>
        <w:t>rapporter</w:t>
      </w:r>
      <w:r w:rsidR="009C2DD6" w:rsidRPr="00D20579">
        <w:rPr>
          <w:iCs/>
          <w:color w:val="auto"/>
        </w:rPr>
        <w:t>ing er</w:t>
      </w:r>
      <w:r w:rsidRPr="00D20579">
        <w:rPr>
          <w:iCs/>
          <w:color w:val="auto"/>
        </w:rPr>
        <w:t xml:space="preserve">: </w:t>
      </w:r>
    </w:p>
    <w:p w14:paraId="43152305" w14:textId="77777777" w:rsidR="00F837C0" w:rsidRPr="00D20579" w:rsidRDefault="00F837C0" w:rsidP="00C73D3F">
      <w:pPr>
        <w:spacing w:after="0"/>
        <w:rPr>
          <w:i/>
          <w:color w:val="auto"/>
        </w:rPr>
      </w:pPr>
    </w:p>
    <w:p w14:paraId="460E6DF9" w14:textId="1DD38C56" w:rsidR="004520BD" w:rsidRPr="00D20579" w:rsidRDefault="004520BD" w:rsidP="00D85C66">
      <w:pPr>
        <w:pStyle w:val="Listeavsnitt"/>
        <w:ind w:left="360"/>
        <w:rPr>
          <w:b/>
          <w:bCs/>
          <w:color w:val="auto"/>
        </w:rPr>
      </w:pPr>
      <w:bookmarkStart w:id="328" w:name="_Toc119314569"/>
      <w:bookmarkStart w:id="329" w:name="_Toc119314570"/>
      <w:bookmarkStart w:id="330" w:name="_Ref118790153"/>
      <w:bookmarkStart w:id="331" w:name="_Ref119315641"/>
      <w:bookmarkStart w:id="332" w:name="_Toc125120960"/>
      <w:bookmarkStart w:id="333" w:name="_Toc125123442"/>
      <w:bookmarkEnd w:id="328"/>
      <w:bookmarkEnd w:id="329"/>
      <w:r w:rsidRPr="00D20579">
        <w:rPr>
          <w:b/>
          <w:bCs/>
          <w:color w:val="auto"/>
        </w:rPr>
        <w:t>CAPEX</w:t>
      </w:r>
    </w:p>
    <w:p w14:paraId="66D7BD9A" w14:textId="22843C6A" w:rsidR="00C91D3D" w:rsidRPr="00D20579" w:rsidRDefault="00C91D3D" w:rsidP="00D85C66">
      <w:pPr>
        <w:pStyle w:val="Listeavsnitt"/>
        <w:numPr>
          <w:ilvl w:val="0"/>
          <w:numId w:val="22"/>
        </w:numPr>
        <w:ind w:left="360"/>
        <w:rPr>
          <w:color w:val="auto"/>
        </w:rPr>
      </w:pPr>
      <w:r w:rsidRPr="00D20579">
        <w:rPr>
          <w:color w:val="auto"/>
        </w:rPr>
        <w:t xml:space="preserve">Turbin </w:t>
      </w:r>
      <w:proofErr w:type="spellStart"/>
      <w:r w:rsidRPr="00D20579">
        <w:rPr>
          <w:color w:val="auto"/>
        </w:rPr>
        <w:t>inkl</w:t>
      </w:r>
      <w:proofErr w:type="spellEnd"/>
      <w:r w:rsidRPr="00D20579">
        <w:rPr>
          <w:color w:val="auto"/>
        </w:rPr>
        <w:t xml:space="preserve"> installasjon</w:t>
      </w:r>
    </w:p>
    <w:p w14:paraId="7D91AC5C" w14:textId="49E2EBBC" w:rsidR="00C91D3D" w:rsidRPr="00D20579" w:rsidRDefault="00C91D3D" w:rsidP="00D85C66">
      <w:pPr>
        <w:pStyle w:val="Listeavsnitt"/>
        <w:numPr>
          <w:ilvl w:val="0"/>
          <w:numId w:val="22"/>
        </w:numPr>
        <w:ind w:left="360"/>
        <w:rPr>
          <w:color w:val="auto"/>
        </w:rPr>
      </w:pPr>
      <w:r w:rsidRPr="00D20579">
        <w:rPr>
          <w:color w:val="auto"/>
        </w:rPr>
        <w:t xml:space="preserve">Flyter </w:t>
      </w:r>
      <w:proofErr w:type="spellStart"/>
      <w:r w:rsidRPr="00D20579">
        <w:rPr>
          <w:color w:val="auto"/>
        </w:rPr>
        <w:t>inkl</w:t>
      </w:r>
      <w:proofErr w:type="spellEnd"/>
      <w:r w:rsidRPr="00D20579">
        <w:rPr>
          <w:color w:val="auto"/>
        </w:rPr>
        <w:t xml:space="preserve"> </w:t>
      </w:r>
      <w:r w:rsidR="00D63632" w:rsidRPr="00D20579">
        <w:rPr>
          <w:color w:val="auto"/>
        </w:rPr>
        <w:t>u</w:t>
      </w:r>
      <w:r w:rsidRPr="00D20579">
        <w:rPr>
          <w:color w:val="auto"/>
        </w:rPr>
        <w:t>tta</w:t>
      </w:r>
      <w:r w:rsidR="00A31F48" w:rsidRPr="00D20579">
        <w:rPr>
          <w:color w:val="auto"/>
        </w:rPr>
        <w:t>u</w:t>
      </w:r>
      <w:r w:rsidRPr="00D20579">
        <w:rPr>
          <w:color w:val="auto"/>
        </w:rPr>
        <w:t>ing og tilkobling</w:t>
      </w:r>
    </w:p>
    <w:p w14:paraId="588E4972" w14:textId="695F7132" w:rsidR="00C91D3D" w:rsidRPr="00D20579" w:rsidRDefault="00C91D3D" w:rsidP="00D85C66">
      <w:pPr>
        <w:pStyle w:val="Listeavsnitt"/>
        <w:numPr>
          <w:ilvl w:val="0"/>
          <w:numId w:val="22"/>
        </w:numPr>
        <w:ind w:left="360"/>
        <w:rPr>
          <w:color w:val="auto"/>
        </w:rPr>
      </w:pPr>
      <w:r w:rsidRPr="00D20579">
        <w:rPr>
          <w:color w:val="auto"/>
        </w:rPr>
        <w:t>Anker</w:t>
      </w:r>
      <w:r w:rsidR="00236E07" w:rsidRPr="00D20579">
        <w:rPr>
          <w:color w:val="auto"/>
        </w:rPr>
        <w:t>,</w:t>
      </w:r>
      <w:r w:rsidRPr="00D20579">
        <w:rPr>
          <w:color w:val="auto"/>
        </w:rPr>
        <w:t xml:space="preserve"> </w:t>
      </w:r>
      <w:r w:rsidR="00236E07" w:rsidRPr="00D20579">
        <w:rPr>
          <w:color w:val="auto"/>
        </w:rPr>
        <w:t>m</w:t>
      </w:r>
      <w:r w:rsidRPr="00D20579">
        <w:rPr>
          <w:color w:val="auto"/>
        </w:rPr>
        <w:t xml:space="preserve">oring og ankerliner </w:t>
      </w:r>
      <w:proofErr w:type="spellStart"/>
      <w:r w:rsidRPr="00D20579">
        <w:rPr>
          <w:color w:val="auto"/>
        </w:rPr>
        <w:t>inkl</w:t>
      </w:r>
      <w:proofErr w:type="spellEnd"/>
      <w:r w:rsidRPr="00D20579">
        <w:rPr>
          <w:color w:val="auto"/>
        </w:rPr>
        <w:t xml:space="preserve"> installasjon</w:t>
      </w:r>
    </w:p>
    <w:p w14:paraId="65A47659" w14:textId="77777777" w:rsidR="00C91D3D" w:rsidRPr="00D20579" w:rsidRDefault="00C91D3D" w:rsidP="00D85C66">
      <w:pPr>
        <w:pStyle w:val="Listeavsnitt"/>
        <w:numPr>
          <w:ilvl w:val="0"/>
          <w:numId w:val="22"/>
        </w:numPr>
        <w:ind w:left="360"/>
        <w:rPr>
          <w:color w:val="auto"/>
        </w:rPr>
      </w:pPr>
      <w:r w:rsidRPr="00D20579">
        <w:rPr>
          <w:color w:val="auto"/>
        </w:rPr>
        <w:t xml:space="preserve">Internkabler </w:t>
      </w:r>
      <w:proofErr w:type="spellStart"/>
      <w:r w:rsidRPr="00D20579">
        <w:rPr>
          <w:color w:val="auto"/>
        </w:rPr>
        <w:t>inkl</w:t>
      </w:r>
      <w:proofErr w:type="spellEnd"/>
      <w:r w:rsidRPr="00D20579">
        <w:rPr>
          <w:color w:val="auto"/>
        </w:rPr>
        <w:t xml:space="preserve"> installasjon</w:t>
      </w:r>
    </w:p>
    <w:p w14:paraId="715D2FA9" w14:textId="77777777" w:rsidR="00C91D3D" w:rsidRPr="00D20579" w:rsidRDefault="00C91D3D" w:rsidP="00D85C66">
      <w:pPr>
        <w:pStyle w:val="Listeavsnitt"/>
        <w:numPr>
          <w:ilvl w:val="0"/>
          <w:numId w:val="22"/>
        </w:numPr>
        <w:ind w:left="360"/>
        <w:rPr>
          <w:color w:val="auto"/>
        </w:rPr>
      </w:pPr>
      <w:r w:rsidRPr="00D20579">
        <w:rPr>
          <w:color w:val="auto"/>
        </w:rPr>
        <w:t>Havnekostnader</w:t>
      </w:r>
    </w:p>
    <w:p w14:paraId="2EE06752" w14:textId="50D931D7" w:rsidR="00BF0001" w:rsidRPr="00D20579" w:rsidRDefault="00C91D3D" w:rsidP="00D85C66">
      <w:pPr>
        <w:pStyle w:val="Listeavsnitt"/>
        <w:numPr>
          <w:ilvl w:val="0"/>
          <w:numId w:val="22"/>
        </w:numPr>
        <w:ind w:left="360"/>
        <w:rPr>
          <w:rFonts w:asciiTheme="majorHAnsi" w:eastAsiaTheme="majorEastAsia" w:hAnsiTheme="majorHAnsi" w:cstheme="majorBidi"/>
          <w:b/>
          <w:color w:val="auto"/>
          <w:szCs w:val="26"/>
        </w:rPr>
      </w:pPr>
      <w:r w:rsidRPr="00D20579">
        <w:rPr>
          <w:color w:val="auto"/>
        </w:rPr>
        <w:t>Prosjektutvikling</w:t>
      </w:r>
    </w:p>
    <w:p w14:paraId="69BF168E" w14:textId="2E92C388" w:rsidR="00320D5A" w:rsidRPr="00D20579" w:rsidRDefault="00230C58" w:rsidP="00D85C66">
      <w:pPr>
        <w:pStyle w:val="Listeavsnitt"/>
        <w:numPr>
          <w:ilvl w:val="0"/>
          <w:numId w:val="22"/>
        </w:numPr>
        <w:ind w:left="360"/>
        <w:rPr>
          <w:color w:val="auto"/>
        </w:rPr>
      </w:pPr>
      <w:r w:rsidRPr="00D20579">
        <w:rPr>
          <w:color w:val="auto"/>
        </w:rPr>
        <w:t>Eksportkostnader</w:t>
      </w:r>
      <w:r w:rsidR="00FF40E5" w:rsidRPr="00D20579">
        <w:rPr>
          <w:color w:val="auto"/>
        </w:rPr>
        <w:t xml:space="preserve">, for eksempel. </w:t>
      </w:r>
      <w:r w:rsidR="00F367DB" w:rsidRPr="00D20579">
        <w:rPr>
          <w:color w:val="auto"/>
        </w:rPr>
        <w:t>t</w:t>
      </w:r>
      <w:r w:rsidR="00FF40E5" w:rsidRPr="00D20579">
        <w:rPr>
          <w:color w:val="auto"/>
        </w:rPr>
        <w:t>ransformator</w:t>
      </w:r>
      <w:r w:rsidR="00F367DB" w:rsidRPr="00D20579">
        <w:rPr>
          <w:color w:val="auto"/>
        </w:rPr>
        <w:t>stasjon og kabling til land</w:t>
      </w:r>
      <w:r w:rsidR="00844992" w:rsidRPr="00D20579">
        <w:rPr>
          <w:color w:val="auto"/>
        </w:rPr>
        <w:t>/</w:t>
      </w:r>
      <w:r w:rsidR="00F367DB" w:rsidRPr="00D20579">
        <w:rPr>
          <w:color w:val="auto"/>
        </w:rPr>
        <w:t>olje og gass installasjon</w:t>
      </w:r>
    </w:p>
    <w:p w14:paraId="4F712FA6" w14:textId="77777777" w:rsidR="004520BD" w:rsidRPr="00D20579" w:rsidRDefault="004520BD" w:rsidP="004520BD">
      <w:pPr>
        <w:pStyle w:val="Listeavsnitt"/>
        <w:rPr>
          <w:b/>
          <w:bCs/>
          <w:color w:val="auto"/>
        </w:rPr>
      </w:pPr>
    </w:p>
    <w:p w14:paraId="6A53B28C" w14:textId="058E2AD7" w:rsidR="003B05C5" w:rsidRPr="00D20579" w:rsidRDefault="003B05C5" w:rsidP="00932CF4">
      <w:pPr>
        <w:pStyle w:val="Listeavsnitt"/>
        <w:ind w:left="0"/>
        <w:rPr>
          <w:color w:val="auto"/>
        </w:rPr>
      </w:pPr>
      <w:r w:rsidRPr="00D20579">
        <w:rPr>
          <w:color w:val="auto"/>
        </w:rPr>
        <w:t>Hver enkelt spesifisert kostnadspost kan risiko</w:t>
      </w:r>
      <w:r w:rsidR="00230C58" w:rsidRPr="00D20579">
        <w:rPr>
          <w:color w:val="auto"/>
        </w:rPr>
        <w:t>-</w:t>
      </w:r>
      <w:r w:rsidRPr="00D20579">
        <w:rPr>
          <w:color w:val="auto"/>
        </w:rPr>
        <w:t>justeres for å sikre et mest mulig realistisk kostnadsgrunnlag. Nivå på eventuell risikojustering skal beskrives og begrunnes i søknad.</w:t>
      </w:r>
    </w:p>
    <w:p w14:paraId="1D167BF4" w14:textId="77777777" w:rsidR="00842B8B" w:rsidRPr="00D20579" w:rsidRDefault="00842B8B" w:rsidP="00842B8B">
      <w:pPr>
        <w:pStyle w:val="Overskrift2"/>
        <w:spacing w:before="0" w:after="240" w:line="280" w:lineRule="atLeast"/>
        <w:rPr>
          <w:color w:val="auto"/>
        </w:rPr>
      </w:pPr>
      <w:r w:rsidRPr="00D20579">
        <w:rPr>
          <w:color w:val="auto"/>
        </w:rPr>
        <w:t>Kostnader som ikke godkjennes</w:t>
      </w:r>
    </w:p>
    <w:p w14:paraId="029DF538" w14:textId="77777777" w:rsidR="00842B8B" w:rsidRPr="00D20579" w:rsidRDefault="00842B8B" w:rsidP="00842B8B">
      <w:pPr>
        <w:rPr>
          <w:color w:val="auto"/>
        </w:rPr>
      </w:pPr>
      <w:r w:rsidRPr="00D20579">
        <w:rPr>
          <w:color w:val="auto"/>
        </w:rPr>
        <w:t xml:space="preserve">Kostnadsgrunnlaget skal defineres på søknadstidspunktet.  Enova dekker ikke kostnader som ikke er definert som godkjente kostnader på vedtakstidspunktet. </w:t>
      </w:r>
    </w:p>
    <w:p w14:paraId="00D513F4" w14:textId="77777777" w:rsidR="00842B8B" w:rsidRPr="00D20579" w:rsidRDefault="00842B8B" w:rsidP="00842B8B">
      <w:pPr>
        <w:rPr>
          <w:color w:val="auto"/>
        </w:rPr>
      </w:pPr>
      <w:r w:rsidRPr="00D20579">
        <w:rPr>
          <w:color w:val="auto"/>
        </w:rPr>
        <w:t xml:space="preserve">Enova godkjenner ikke kostnader og forpliktelser påløpt før søknadstidspunktet eller etter avtalt sluttdato for prosjektet. </w:t>
      </w:r>
    </w:p>
    <w:p w14:paraId="096B2A60" w14:textId="77777777" w:rsidR="00842B8B" w:rsidRPr="00D20579" w:rsidRDefault="00842B8B" w:rsidP="00842B8B">
      <w:pPr>
        <w:rPr>
          <w:color w:val="auto"/>
        </w:rPr>
      </w:pPr>
      <w:r w:rsidRPr="00D20579">
        <w:rPr>
          <w:color w:val="auto"/>
        </w:rPr>
        <w:t xml:space="preserve">Enova godkjenner ikke uspesifiserte kostnadsposter, heller ikke sekkepost for uforutsette kostnader. </w:t>
      </w:r>
    </w:p>
    <w:p w14:paraId="6F4547DC" w14:textId="77777777" w:rsidR="00842B8B" w:rsidRPr="00D20579" w:rsidRDefault="00842B8B" w:rsidP="00842B8B">
      <w:pPr>
        <w:rPr>
          <w:color w:val="auto"/>
        </w:rPr>
      </w:pPr>
      <w:r w:rsidRPr="00D20579">
        <w:rPr>
          <w:color w:val="auto"/>
        </w:rPr>
        <w:t>Enova godkjenner ikke finanskostnader eller valutakostnader.</w:t>
      </w:r>
    </w:p>
    <w:p w14:paraId="4FE2A954" w14:textId="77777777" w:rsidR="00842B8B" w:rsidRPr="00D20579" w:rsidRDefault="00842B8B" w:rsidP="00842B8B">
      <w:pPr>
        <w:rPr>
          <w:color w:val="auto"/>
        </w:rPr>
      </w:pPr>
      <w:r w:rsidRPr="00D20579">
        <w:rPr>
          <w:color w:val="auto"/>
        </w:rPr>
        <w:t>Merverdiavgift på innkjøpte tjenester inngår ikke som en del av godkjente kostnader dersom virksomheten er fradragsberettiget for kostnader ført i prosjektregnskapet.</w:t>
      </w:r>
    </w:p>
    <w:p w14:paraId="59C31516" w14:textId="77777777" w:rsidR="00842B8B" w:rsidRPr="00D20579" w:rsidRDefault="00842B8B" w:rsidP="00932CF4">
      <w:pPr>
        <w:pStyle w:val="Listeavsnitt"/>
        <w:ind w:left="0"/>
        <w:rPr>
          <w:color w:val="auto"/>
        </w:rPr>
      </w:pPr>
    </w:p>
    <w:p w14:paraId="150C7106" w14:textId="77777777" w:rsidR="003B05C5" w:rsidRPr="00D20579" w:rsidRDefault="003B05C5" w:rsidP="00932CF4">
      <w:pPr>
        <w:pStyle w:val="Listeavsnitt"/>
        <w:ind w:left="0"/>
        <w:rPr>
          <w:color w:val="auto"/>
        </w:rPr>
      </w:pPr>
    </w:p>
    <w:p w14:paraId="65D06437" w14:textId="04653EF0" w:rsidR="00932CF4" w:rsidRPr="00D20579" w:rsidRDefault="00932CF4" w:rsidP="00932CF4">
      <w:pPr>
        <w:pStyle w:val="Listeavsnitt"/>
        <w:ind w:left="0"/>
        <w:rPr>
          <w:b/>
          <w:bCs/>
          <w:color w:val="auto"/>
        </w:rPr>
      </w:pPr>
      <w:r w:rsidRPr="00D20579">
        <w:rPr>
          <w:b/>
          <w:bCs/>
          <w:color w:val="auto"/>
        </w:rPr>
        <w:t xml:space="preserve">I tillegg skal følgende </w:t>
      </w:r>
      <w:r w:rsidR="00CC3237" w:rsidRPr="00D20579">
        <w:rPr>
          <w:b/>
          <w:bCs/>
          <w:color w:val="auto"/>
        </w:rPr>
        <w:t>drifts</w:t>
      </w:r>
      <w:r w:rsidRPr="00D20579">
        <w:rPr>
          <w:b/>
          <w:bCs/>
          <w:color w:val="auto"/>
        </w:rPr>
        <w:t>kostnader oppgis i søknaden</w:t>
      </w:r>
    </w:p>
    <w:p w14:paraId="17856258" w14:textId="77777777" w:rsidR="00932CF4" w:rsidRPr="00D20579" w:rsidRDefault="00932CF4" w:rsidP="00932CF4">
      <w:pPr>
        <w:pStyle w:val="Listeavsnitt"/>
        <w:ind w:left="0"/>
        <w:rPr>
          <w:color w:val="auto"/>
        </w:rPr>
      </w:pPr>
    </w:p>
    <w:p w14:paraId="4D270EC6" w14:textId="1B2F9528" w:rsidR="004520BD" w:rsidRPr="00D20579" w:rsidRDefault="004520BD" w:rsidP="00D85C66">
      <w:pPr>
        <w:pStyle w:val="Listeavsnitt"/>
        <w:ind w:left="360"/>
        <w:rPr>
          <w:b/>
          <w:bCs/>
          <w:color w:val="auto"/>
        </w:rPr>
      </w:pPr>
      <w:r w:rsidRPr="00D20579">
        <w:rPr>
          <w:b/>
          <w:bCs/>
          <w:color w:val="auto"/>
        </w:rPr>
        <w:t>OPEX</w:t>
      </w:r>
      <w:r w:rsidR="000A2180" w:rsidRPr="00D20579">
        <w:rPr>
          <w:b/>
          <w:bCs/>
          <w:color w:val="auto"/>
        </w:rPr>
        <w:t xml:space="preserve"> </w:t>
      </w:r>
      <w:r w:rsidR="00542602" w:rsidRPr="00D20579">
        <w:rPr>
          <w:b/>
          <w:bCs/>
          <w:color w:val="auto"/>
        </w:rPr>
        <w:t xml:space="preserve">per år </w:t>
      </w:r>
      <w:r w:rsidR="000A2180" w:rsidRPr="00D20579">
        <w:rPr>
          <w:b/>
          <w:bCs/>
          <w:color w:val="auto"/>
        </w:rPr>
        <w:t>tilknyttet investeringen</w:t>
      </w:r>
    </w:p>
    <w:p w14:paraId="4C9365CF" w14:textId="66EE7762" w:rsidR="00465126" w:rsidRPr="00D20579" w:rsidRDefault="00465126" w:rsidP="00D85C66">
      <w:pPr>
        <w:pStyle w:val="Listeavsnitt"/>
        <w:numPr>
          <w:ilvl w:val="0"/>
          <w:numId w:val="22"/>
        </w:numPr>
        <w:ind w:left="360"/>
        <w:rPr>
          <w:rFonts w:asciiTheme="majorHAnsi" w:eastAsiaTheme="majorEastAsia" w:hAnsiTheme="majorHAnsi" w:cstheme="majorBidi"/>
          <w:color w:val="auto"/>
          <w:szCs w:val="26"/>
        </w:rPr>
      </w:pPr>
      <w:r w:rsidRPr="00D20579">
        <w:rPr>
          <w:rFonts w:asciiTheme="majorHAnsi" w:eastAsiaTheme="majorEastAsia" w:hAnsiTheme="majorHAnsi" w:cstheme="majorBidi"/>
          <w:color w:val="auto"/>
          <w:szCs w:val="26"/>
        </w:rPr>
        <w:t xml:space="preserve">Faste </w:t>
      </w:r>
      <w:r w:rsidR="000E2284" w:rsidRPr="00D20579">
        <w:rPr>
          <w:rFonts w:asciiTheme="majorHAnsi" w:eastAsiaTheme="majorEastAsia" w:hAnsiTheme="majorHAnsi" w:cstheme="majorBidi"/>
          <w:color w:val="auto"/>
          <w:szCs w:val="26"/>
        </w:rPr>
        <w:t>drifts</w:t>
      </w:r>
      <w:r w:rsidRPr="00D20579">
        <w:rPr>
          <w:rFonts w:asciiTheme="majorHAnsi" w:eastAsiaTheme="majorEastAsia" w:hAnsiTheme="majorHAnsi" w:cstheme="majorBidi"/>
          <w:color w:val="auto"/>
          <w:szCs w:val="26"/>
        </w:rPr>
        <w:t>kostnader</w:t>
      </w:r>
    </w:p>
    <w:p w14:paraId="4C46EB3E" w14:textId="46831DD5" w:rsidR="00465126" w:rsidRPr="00D20579" w:rsidRDefault="00465126" w:rsidP="00D85C66">
      <w:pPr>
        <w:pStyle w:val="Listeavsnitt"/>
        <w:numPr>
          <w:ilvl w:val="0"/>
          <w:numId w:val="22"/>
        </w:numPr>
        <w:ind w:left="360"/>
        <w:rPr>
          <w:rFonts w:asciiTheme="majorHAnsi" w:eastAsiaTheme="majorEastAsia" w:hAnsiTheme="majorHAnsi" w:cstheme="majorBidi"/>
          <w:color w:val="auto"/>
          <w:szCs w:val="26"/>
        </w:rPr>
      </w:pPr>
      <w:r w:rsidRPr="00D20579">
        <w:rPr>
          <w:rFonts w:asciiTheme="majorHAnsi" w:eastAsiaTheme="majorEastAsia" w:hAnsiTheme="majorHAnsi" w:cstheme="majorBidi"/>
          <w:color w:val="auto"/>
          <w:szCs w:val="26"/>
        </w:rPr>
        <w:t xml:space="preserve">Variable </w:t>
      </w:r>
      <w:r w:rsidR="000E2284" w:rsidRPr="00D20579">
        <w:rPr>
          <w:rFonts w:asciiTheme="majorHAnsi" w:eastAsiaTheme="majorEastAsia" w:hAnsiTheme="majorHAnsi" w:cstheme="majorBidi"/>
          <w:color w:val="auto"/>
          <w:szCs w:val="26"/>
        </w:rPr>
        <w:t>drifts</w:t>
      </w:r>
      <w:r w:rsidRPr="00D20579">
        <w:rPr>
          <w:rFonts w:asciiTheme="majorHAnsi" w:eastAsiaTheme="majorEastAsia" w:hAnsiTheme="majorHAnsi" w:cstheme="majorBidi"/>
          <w:color w:val="auto"/>
          <w:szCs w:val="26"/>
        </w:rPr>
        <w:t>kostnader</w:t>
      </w:r>
    </w:p>
    <w:p w14:paraId="0D9E94B6" w14:textId="77777777" w:rsidR="00141A20" w:rsidRPr="00D20579" w:rsidRDefault="00141A20" w:rsidP="00141A20">
      <w:pPr>
        <w:pStyle w:val="Listeavsnitt"/>
        <w:rPr>
          <w:rFonts w:asciiTheme="majorHAnsi" w:eastAsiaTheme="majorEastAsia" w:hAnsiTheme="majorHAnsi" w:cstheme="majorBidi"/>
          <w:color w:val="auto"/>
          <w:szCs w:val="26"/>
        </w:rPr>
      </w:pPr>
    </w:p>
    <w:p w14:paraId="4CC95F2D" w14:textId="23FF1CDC" w:rsidR="00C73D3F" w:rsidRPr="00D20579" w:rsidRDefault="00C73D3F" w:rsidP="002D6917">
      <w:pPr>
        <w:pStyle w:val="Overskrift1"/>
        <w:numPr>
          <w:ilvl w:val="0"/>
          <w:numId w:val="18"/>
        </w:numPr>
        <w:spacing w:before="560" w:line="280" w:lineRule="atLeast"/>
        <w:rPr>
          <w:color w:val="auto"/>
        </w:rPr>
      </w:pPr>
      <w:bookmarkStart w:id="334" w:name="_Toc118812547"/>
      <w:bookmarkStart w:id="335" w:name="_Toc119314573"/>
      <w:bookmarkStart w:id="336" w:name="_Toc118812548"/>
      <w:bookmarkStart w:id="337" w:name="_Toc119314574"/>
      <w:bookmarkStart w:id="338" w:name="_Toc118812549"/>
      <w:bookmarkStart w:id="339" w:name="_Toc119314575"/>
      <w:bookmarkStart w:id="340" w:name="_Toc118812550"/>
      <w:bookmarkStart w:id="341" w:name="_Toc119314576"/>
      <w:bookmarkStart w:id="342" w:name="_Toc118812551"/>
      <w:bookmarkStart w:id="343" w:name="_Toc119314577"/>
      <w:bookmarkStart w:id="344" w:name="_Toc118812552"/>
      <w:bookmarkStart w:id="345" w:name="_Toc119314578"/>
      <w:bookmarkStart w:id="346" w:name="_Toc114838955"/>
      <w:bookmarkStart w:id="347" w:name="_Toc114839215"/>
      <w:bookmarkStart w:id="348" w:name="_Toc114831464"/>
      <w:bookmarkStart w:id="349" w:name="_Toc114838958"/>
      <w:bookmarkStart w:id="350" w:name="_Toc114839218"/>
      <w:bookmarkStart w:id="351" w:name="_Toc114831465"/>
      <w:bookmarkStart w:id="352" w:name="_Toc114838959"/>
      <w:bookmarkStart w:id="353" w:name="_Toc114839219"/>
      <w:bookmarkStart w:id="354" w:name="_Toc114838961"/>
      <w:bookmarkStart w:id="355" w:name="_Toc114839221"/>
      <w:bookmarkStart w:id="356" w:name="_Toc114838962"/>
      <w:bookmarkStart w:id="357" w:name="_Toc114839222"/>
      <w:bookmarkStart w:id="358" w:name="_Toc114838963"/>
      <w:bookmarkStart w:id="359" w:name="_Toc114839223"/>
      <w:bookmarkStart w:id="360" w:name="_Toc114838964"/>
      <w:bookmarkStart w:id="361" w:name="_Toc114839224"/>
      <w:bookmarkStart w:id="362" w:name="_Toc114838965"/>
      <w:bookmarkStart w:id="363" w:name="_Toc114839225"/>
      <w:bookmarkStart w:id="364" w:name="_Toc114838966"/>
      <w:bookmarkStart w:id="365" w:name="_Toc114839226"/>
      <w:bookmarkStart w:id="366" w:name="_Toc114831472"/>
      <w:bookmarkStart w:id="367" w:name="_Toc114838967"/>
      <w:bookmarkStart w:id="368" w:name="_Toc114839227"/>
      <w:bookmarkStart w:id="369" w:name="_Toc114831473"/>
      <w:bookmarkStart w:id="370" w:name="_Toc114838968"/>
      <w:bookmarkStart w:id="371" w:name="_Toc114839228"/>
      <w:bookmarkStart w:id="372" w:name="_Toc114838969"/>
      <w:bookmarkStart w:id="373" w:name="_Toc114839229"/>
      <w:bookmarkStart w:id="374" w:name="_Toc114838970"/>
      <w:bookmarkStart w:id="375" w:name="_Toc114839230"/>
      <w:bookmarkStart w:id="376" w:name="_Toc114838971"/>
      <w:bookmarkStart w:id="377" w:name="_Toc114839231"/>
      <w:bookmarkStart w:id="378" w:name="_Toc114838972"/>
      <w:bookmarkStart w:id="379" w:name="_Toc114839232"/>
      <w:bookmarkStart w:id="380" w:name="_Toc114838973"/>
      <w:bookmarkStart w:id="381" w:name="_Toc114839233"/>
      <w:bookmarkStart w:id="382" w:name="_Toc114838974"/>
      <w:bookmarkStart w:id="383" w:name="_Toc114839234"/>
      <w:bookmarkStart w:id="384" w:name="_Toc114838975"/>
      <w:bookmarkStart w:id="385" w:name="_Toc114839235"/>
      <w:bookmarkStart w:id="386" w:name="_Toc114838976"/>
      <w:bookmarkStart w:id="387" w:name="_Toc114839236"/>
      <w:bookmarkStart w:id="388" w:name="_Toc114838977"/>
      <w:bookmarkStart w:id="389" w:name="_Toc114839237"/>
      <w:bookmarkStart w:id="390" w:name="_Toc114838978"/>
      <w:bookmarkStart w:id="391" w:name="_Toc114839238"/>
      <w:bookmarkStart w:id="392" w:name="_Toc114838979"/>
      <w:bookmarkStart w:id="393" w:name="_Toc114839239"/>
      <w:bookmarkStart w:id="394" w:name="_Toc114838980"/>
      <w:bookmarkStart w:id="395" w:name="_Toc114839240"/>
      <w:bookmarkStart w:id="396" w:name="_Toc114838981"/>
      <w:bookmarkStart w:id="397" w:name="_Toc114839241"/>
      <w:bookmarkStart w:id="398" w:name="_Toc114838982"/>
      <w:bookmarkStart w:id="399" w:name="_Toc114839242"/>
      <w:bookmarkStart w:id="400" w:name="_Toc114838983"/>
      <w:bookmarkStart w:id="401" w:name="_Toc114839243"/>
      <w:bookmarkStart w:id="402" w:name="_Toc114838984"/>
      <w:bookmarkStart w:id="403" w:name="_Toc114839244"/>
      <w:bookmarkStart w:id="404" w:name="_Toc114838985"/>
      <w:bookmarkStart w:id="405" w:name="_Toc114839245"/>
      <w:bookmarkStart w:id="406" w:name="_Toc114838986"/>
      <w:bookmarkStart w:id="407" w:name="_Toc114839246"/>
      <w:bookmarkStart w:id="408" w:name="_Toc114838987"/>
      <w:bookmarkStart w:id="409" w:name="_Toc114839247"/>
      <w:bookmarkStart w:id="410" w:name="_Toc114838988"/>
      <w:bookmarkStart w:id="411" w:name="_Toc114839248"/>
      <w:bookmarkStart w:id="412" w:name="_Toc114838989"/>
      <w:bookmarkStart w:id="413" w:name="_Toc114839249"/>
      <w:bookmarkStart w:id="414" w:name="_Toc114838990"/>
      <w:bookmarkStart w:id="415" w:name="_Toc114839250"/>
      <w:bookmarkStart w:id="416" w:name="_Toc114838991"/>
      <w:bookmarkStart w:id="417" w:name="_Toc114839251"/>
      <w:bookmarkStart w:id="418" w:name="_Toc114838992"/>
      <w:bookmarkStart w:id="419" w:name="_Toc114839252"/>
      <w:bookmarkStart w:id="420" w:name="_Toc114838993"/>
      <w:bookmarkStart w:id="421" w:name="_Toc114839253"/>
      <w:bookmarkStart w:id="422" w:name="_Toc114838994"/>
      <w:bookmarkStart w:id="423" w:name="_Toc114839254"/>
      <w:bookmarkStart w:id="424" w:name="_Toc114838995"/>
      <w:bookmarkStart w:id="425" w:name="_Toc114839255"/>
      <w:bookmarkStart w:id="426" w:name="_Toc114838996"/>
      <w:bookmarkStart w:id="427" w:name="_Toc114839256"/>
      <w:bookmarkStart w:id="428" w:name="_Toc114838997"/>
      <w:bookmarkStart w:id="429" w:name="_Toc114839257"/>
      <w:bookmarkStart w:id="430" w:name="_Toc114838998"/>
      <w:bookmarkStart w:id="431" w:name="_Toc114839258"/>
      <w:bookmarkStart w:id="432" w:name="_Toc114838999"/>
      <w:bookmarkStart w:id="433" w:name="_Toc114839259"/>
      <w:bookmarkStart w:id="434" w:name="_Toc114839000"/>
      <w:bookmarkStart w:id="435" w:name="_Toc114839260"/>
      <w:bookmarkStart w:id="436" w:name="_Toc114839001"/>
      <w:bookmarkStart w:id="437" w:name="_Toc114839261"/>
      <w:bookmarkStart w:id="438" w:name="_Toc114839002"/>
      <w:bookmarkStart w:id="439" w:name="_Toc114839262"/>
      <w:bookmarkStart w:id="440" w:name="_Toc114839003"/>
      <w:bookmarkStart w:id="441" w:name="_Toc114839263"/>
      <w:bookmarkStart w:id="442" w:name="_Toc114839004"/>
      <w:bookmarkStart w:id="443" w:name="_Toc114839264"/>
      <w:bookmarkStart w:id="444" w:name="_Toc114839005"/>
      <w:bookmarkStart w:id="445" w:name="_Toc114839265"/>
      <w:bookmarkStart w:id="446" w:name="_Toc114839008"/>
      <w:bookmarkStart w:id="447" w:name="_Toc114839268"/>
      <w:bookmarkStart w:id="448" w:name="_Toc114839009"/>
      <w:bookmarkStart w:id="449" w:name="_Toc114839269"/>
      <w:bookmarkStart w:id="450" w:name="_Toc114839010"/>
      <w:bookmarkStart w:id="451" w:name="_Toc114839270"/>
      <w:bookmarkStart w:id="452" w:name="_Toc114839011"/>
      <w:bookmarkStart w:id="453" w:name="_Toc114839271"/>
      <w:bookmarkStart w:id="454" w:name="_Toc114839012"/>
      <w:bookmarkStart w:id="455" w:name="_Toc114839272"/>
      <w:bookmarkStart w:id="456" w:name="_Toc125120967"/>
      <w:bookmarkStart w:id="457" w:name="_Toc12512344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D20579">
        <w:rPr>
          <w:color w:val="auto"/>
        </w:rPr>
        <w:t>Informasjon om søkeprosessen</w:t>
      </w:r>
      <w:bookmarkEnd w:id="456"/>
      <w:bookmarkEnd w:id="457"/>
    </w:p>
    <w:p w14:paraId="60FCF6E9" w14:textId="6DDD5AAE" w:rsidR="00E743E4" w:rsidRPr="00D20579" w:rsidRDefault="00E13EC4" w:rsidP="00E572FF">
      <w:pPr>
        <w:rPr>
          <w:color w:val="auto"/>
        </w:rPr>
      </w:pPr>
      <w:r w:rsidRPr="00D20579">
        <w:rPr>
          <w:color w:val="auto"/>
        </w:rPr>
        <w:t xml:space="preserve">Støtte </w:t>
      </w:r>
      <w:r w:rsidR="00C216EC" w:rsidRPr="00D20579">
        <w:rPr>
          <w:color w:val="auto"/>
        </w:rPr>
        <w:t>gjennom de</w:t>
      </w:r>
      <w:r w:rsidR="00397B8C" w:rsidRPr="00D20579">
        <w:rPr>
          <w:color w:val="auto"/>
        </w:rPr>
        <w:t>tte program</w:t>
      </w:r>
      <w:r w:rsidR="00C216EC" w:rsidRPr="00D20579">
        <w:rPr>
          <w:color w:val="auto"/>
        </w:rPr>
        <w:t xml:space="preserve"> tildeles basert på konkurranse</w:t>
      </w:r>
      <w:r w:rsidR="00B95A58" w:rsidRPr="00D20579">
        <w:rPr>
          <w:color w:val="auto"/>
        </w:rPr>
        <w:t>. Konkurransen</w:t>
      </w:r>
      <w:r w:rsidR="00E743E4" w:rsidRPr="00D20579">
        <w:rPr>
          <w:color w:val="auto"/>
        </w:rPr>
        <w:t xml:space="preserve"> har søknadsfrist </w:t>
      </w:r>
      <w:r w:rsidR="0070101E" w:rsidRPr="00D20579">
        <w:rPr>
          <w:color w:val="auto"/>
          <w:highlight w:val="yellow"/>
        </w:rPr>
        <w:t xml:space="preserve">xx. </w:t>
      </w:r>
      <w:proofErr w:type="spellStart"/>
      <w:r w:rsidR="0070101E" w:rsidRPr="00D20579">
        <w:rPr>
          <w:color w:val="auto"/>
          <w:highlight w:val="yellow"/>
        </w:rPr>
        <w:t>xxxxxxx</w:t>
      </w:r>
      <w:proofErr w:type="spellEnd"/>
      <w:r w:rsidR="00F7715A" w:rsidRPr="00D20579">
        <w:rPr>
          <w:color w:val="auto"/>
        </w:rPr>
        <w:t xml:space="preserve"> </w:t>
      </w:r>
      <w:proofErr w:type="spellStart"/>
      <w:r w:rsidR="00F7715A" w:rsidRPr="00D20579">
        <w:rPr>
          <w:color w:val="auto"/>
        </w:rPr>
        <w:t>kl</w:t>
      </w:r>
      <w:proofErr w:type="spellEnd"/>
      <w:r w:rsidR="00F7715A" w:rsidRPr="00D20579">
        <w:rPr>
          <w:color w:val="auto"/>
        </w:rPr>
        <w:t xml:space="preserve"> 12:00</w:t>
      </w:r>
      <w:r w:rsidR="00E743E4" w:rsidRPr="00D20579">
        <w:rPr>
          <w:color w:val="auto"/>
        </w:rPr>
        <w:t>.</w:t>
      </w:r>
    </w:p>
    <w:p w14:paraId="1B6C58CA" w14:textId="6C886ED5" w:rsidR="008A4B7E" w:rsidRPr="00D20579" w:rsidRDefault="00C73D3F" w:rsidP="00C73D3F">
      <w:pPr>
        <w:rPr>
          <w:color w:val="auto"/>
        </w:rPr>
      </w:pPr>
      <w:r w:rsidRPr="00D20579">
        <w:rPr>
          <w:color w:val="auto"/>
        </w:rPr>
        <w:t xml:space="preserve">Søknader og vedlegg skal sendes inn </w:t>
      </w:r>
      <w:r w:rsidR="00AA475F" w:rsidRPr="00D20579">
        <w:rPr>
          <w:color w:val="auto"/>
        </w:rPr>
        <w:t>via</w:t>
      </w:r>
      <w:r w:rsidRPr="00D20579">
        <w:rPr>
          <w:color w:val="auto"/>
        </w:rPr>
        <w:t xml:space="preserve"> Enovas søknadssenter</w:t>
      </w:r>
      <w:r w:rsidR="007D2777" w:rsidRPr="00D20579">
        <w:rPr>
          <w:color w:val="auto"/>
        </w:rPr>
        <w:t xml:space="preserve"> på Enova.no</w:t>
      </w:r>
      <w:r w:rsidRPr="00D20579">
        <w:rPr>
          <w:color w:val="auto"/>
        </w:rPr>
        <w:t xml:space="preserve">. </w:t>
      </w:r>
    </w:p>
    <w:p w14:paraId="3325ADE6" w14:textId="3A72A180" w:rsidR="00C73D3F" w:rsidRPr="00D20579" w:rsidRDefault="00C73D3F" w:rsidP="00C73D3F">
      <w:pPr>
        <w:rPr>
          <w:color w:val="auto"/>
        </w:rPr>
      </w:pPr>
      <w:r w:rsidRPr="00D20579">
        <w:rPr>
          <w:color w:val="auto"/>
        </w:rPr>
        <w:t>For at en søknad skal tas til behandling må den inneholde følgende</w:t>
      </w:r>
      <w:r w:rsidR="00427DA0" w:rsidRPr="00D20579">
        <w:rPr>
          <w:color w:val="auto"/>
        </w:rPr>
        <w:t xml:space="preserve"> </w:t>
      </w:r>
      <w:r w:rsidR="00E20A7B" w:rsidRPr="00D20579">
        <w:rPr>
          <w:color w:val="auto"/>
        </w:rPr>
        <w:t xml:space="preserve">for å </w:t>
      </w:r>
      <w:r w:rsidR="003A05B4" w:rsidRPr="00D20579">
        <w:rPr>
          <w:color w:val="auto"/>
        </w:rPr>
        <w:t>dokumentere kvalifikasjonskrav</w:t>
      </w:r>
      <w:r w:rsidRPr="00D20579">
        <w:rPr>
          <w:color w:val="auto"/>
        </w:rPr>
        <w:t xml:space="preserve">: </w:t>
      </w:r>
    </w:p>
    <w:p w14:paraId="478D26F2" w14:textId="6226E126" w:rsidR="00C73D3F" w:rsidRPr="00D20579" w:rsidRDefault="00C73D3F" w:rsidP="006C1942">
      <w:pPr>
        <w:pStyle w:val="Listeavsnitt"/>
        <w:numPr>
          <w:ilvl w:val="0"/>
          <w:numId w:val="36"/>
        </w:numPr>
        <w:spacing w:after="280" w:line="280" w:lineRule="atLeast"/>
        <w:rPr>
          <w:color w:val="auto"/>
        </w:rPr>
      </w:pPr>
      <w:r w:rsidRPr="00D20579">
        <w:rPr>
          <w:color w:val="auto"/>
        </w:rPr>
        <w:t>Prosjektbeskrivelse i henhold til mal</w:t>
      </w:r>
      <w:r w:rsidR="00DD656C" w:rsidRPr="00D20579">
        <w:rPr>
          <w:color w:val="auto"/>
        </w:rPr>
        <w:t xml:space="preserve"> </w:t>
      </w:r>
      <w:r w:rsidR="008E5C4A" w:rsidRPr="00D20579">
        <w:rPr>
          <w:color w:val="auto"/>
        </w:rPr>
        <w:t>(</w:t>
      </w:r>
      <w:r w:rsidR="00914870" w:rsidRPr="00D20579">
        <w:rPr>
          <w:color w:val="auto"/>
        </w:rPr>
        <w:t>W</w:t>
      </w:r>
      <w:r w:rsidR="008E5C4A" w:rsidRPr="00D20579">
        <w:rPr>
          <w:color w:val="auto"/>
        </w:rPr>
        <w:t>ord</w:t>
      </w:r>
      <w:r w:rsidR="00914870" w:rsidRPr="00D20579">
        <w:rPr>
          <w:color w:val="auto"/>
        </w:rPr>
        <w:t xml:space="preserve"> </w:t>
      </w:r>
      <w:r w:rsidR="008E5C4A" w:rsidRPr="00D20579">
        <w:rPr>
          <w:color w:val="auto"/>
        </w:rPr>
        <w:t xml:space="preserve">format) </w:t>
      </w:r>
      <w:r w:rsidR="00DD656C" w:rsidRPr="00D20579">
        <w:rPr>
          <w:color w:val="auto"/>
        </w:rPr>
        <w:t xml:space="preserve">om maks </w:t>
      </w:r>
      <w:r w:rsidR="005356B9" w:rsidRPr="00D20579">
        <w:rPr>
          <w:color w:val="auto"/>
        </w:rPr>
        <w:t>3</w:t>
      </w:r>
      <w:r w:rsidR="00011D4C" w:rsidRPr="00D20579">
        <w:rPr>
          <w:color w:val="auto"/>
        </w:rPr>
        <w:t>0 sider ekskludert vedlegg.</w:t>
      </w:r>
    </w:p>
    <w:p w14:paraId="2594AFC6" w14:textId="0A520C83" w:rsidR="00C45007" w:rsidRPr="00D20579" w:rsidRDefault="00AA7E24" w:rsidP="00C45007">
      <w:pPr>
        <w:pStyle w:val="Listeavsnitt"/>
        <w:numPr>
          <w:ilvl w:val="0"/>
          <w:numId w:val="36"/>
        </w:numPr>
        <w:spacing w:after="280" w:line="280" w:lineRule="atLeast"/>
        <w:rPr>
          <w:color w:val="auto"/>
        </w:rPr>
      </w:pPr>
      <w:r w:rsidRPr="00D20579">
        <w:rPr>
          <w:color w:val="auto"/>
        </w:rPr>
        <w:t xml:space="preserve">Mal for </w:t>
      </w:r>
      <w:r w:rsidR="00C73D3F" w:rsidRPr="00D20579">
        <w:rPr>
          <w:color w:val="auto"/>
        </w:rPr>
        <w:t xml:space="preserve">Budsjett </w:t>
      </w:r>
      <w:r w:rsidRPr="00D20579">
        <w:rPr>
          <w:color w:val="auto"/>
        </w:rPr>
        <w:t>og nettonåverdi</w:t>
      </w:r>
      <w:r w:rsidR="00914870" w:rsidRPr="00D20579">
        <w:rPr>
          <w:color w:val="auto"/>
        </w:rPr>
        <w:t xml:space="preserve"> (Excel format)</w:t>
      </w:r>
    </w:p>
    <w:p w14:paraId="33217052" w14:textId="5E8F2D62" w:rsidR="00C45007" w:rsidRPr="00D20579" w:rsidRDefault="007F38D7" w:rsidP="00D85C66">
      <w:pPr>
        <w:pStyle w:val="Listeavsnitt"/>
        <w:numPr>
          <w:ilvl w:val="0"/>
          <w:numId w:val="36"/>
        </w:numPr>
        <w:spacing w:after="280" w:line="280" w:lineRule="atLeast"/>
        <w:rPr>
          <w:rFonts w:eastAsiaTheme="minorHAnsi"/>
          <w:color w:val="auto"/>
          <w:lang w:eastAsia="en-US"/>
        </w:rPr>
      </w:pPr>
      <w:r w:rsidRPr="00D20579">
        <w:rPr>
          <w:color w:val="auto"/>
        </w:rPr>
        <w:t>Dokumentasjon på hvordan årlig energiproduksjon er beregnet</w:t>
      </w:r>
      <w:r w:rsidR="00FE5872" w:rsidRPr="00D20579">
        <w:rPr>
          <w:color w:val="auto"/>
        </w:rPr>
        <w:t>,</w:t>
      </w:r>
      <w:r w:rsidR="00C45007" w:rsidRPr="00D20579">
        <w:rPr>
          <w:color w:val="auto"/>
        </w:rPr>
        <w:t xml:space="preserve"> </w:t>
      </w:r>
      <w:r w:rsidR="00AA278B" w:rsidRPr="00D20579">
        <w:rPr>
          <w:color w:val="auto"/>
        </w:rPr>
        <w:t xml:space="preserve">se </w:t>
      </w:r>
      <w:proofErr w:type="spellStart"/>
      <w:r w:rsidR="00AA278B" w:rsidRPr="00D20579">
        <w:rPr>
          <w:color w:val="auto"/>
        </w:rPr>
        <w:t>kap</w:t>
      </w:r>
      <w:proofErr w:type="spellEnd"/>
      <w:r w:rsidR="00FE5872" w:rsidRPr="00D20579">
        <w:rPr>
          <w:color w:val="auto"/>
        </w:rPr>
        <w:t xml:space="preserve"> 4.1</w:t>
      </w:r>
      <w:r w:rsidR="008E5D38" w:rsidRPr="00D20579">
        <w:rPr>
          <w:color w:val="auto"/>
          <w:lang w:eastAsia="en-US"/>
        </w:rPr>
        <w:t xml:space="preserve">. </w:t>
      </w:r>
    </w:p>
    <w:p w14:paraId="26E81112" w14:textId="26375E89" w:rsidR="00FE42A6" w:rsidRPr="00D20579" w:rsidRDefault="00FE42A6" w:rsidP="006C1942">
      <w:pPr>
        <w:pStyle w:val="Listeavsnitt"/>
        <w:numPr>
          <w:ilvl w:val="0"/>
          <w:numId w:val="36"/>
        </w:numPr>
        <w:spacing w:after="280" w:line="280" w:lineRule="atLeast"/>
        <w:rPr>
          <w:color w:val="auto"/>
        </w:rPr>
      </w:pPr>
      <w:r w:rsidRPr="00D20579">
        <w:rPr>
          <w:color w:val="auto"/>
        </w:rPr>
        <w:t xml:space="preserve">Dokumentasjon på </w:t>
      </w:r>
      <w:r w:rsidR="00F67F2E" w:rsidRPr="00D20579">
        <w:rPr>
          <w:color w:val="auto"/>
        </w:rPr>
        <w:t xml:space="preserve">forventet </w:t>
      </w:r>
      <w:r w:rsidR="006A4508" w:rsidRPr="00D20579">
        <w:rPr>
          <w:color w:val="auto"/>
        </w:rPr>
        <w:t>kraftpris</w:t>
      </w:r>
      <w:r w:rsidR="00B22A08" w:rsidRPr="00D20579">
        <w:rPr>
          <w:color w:val="auto"/>
        </w:rPr>
        <w:t xml:space="preserve">, </w:t>
      </w:r>
      <w:r w:rsidR="00716F2A" w:rsidRPr="00D20579">
        <w:rPr>
          <w:color w:val="auto"/>
        </w:rPr>
        <w:t>enten med en LOI på en fremtidig kraftkjøpsavtale (PPA) eller en prisprognose for relevant prisområde ved tilknytting til kraftnettet på land.</w:t>
      </w:r>
    </w:p>
    <w:p w14:paraId="51FE476A" w14:textId="155A847A" w:rsidR="0054514A" w:rsidRPr="00D20579" w:rsidRDefault="00C73D3F" w:rsidP="00516A1A">
      <w:pPr>
        <w:pStyle w:val="Listeavsnitt"/>
        <w:numPr>
          <w:ilvl w:val="0"/>
          <w:numId w:val="36"/>
        </w:numPr>
        <w:spacing w:after="280" w:line="280" w:lineRule="atLeast"/>
        <w:rPr>
          <w:color w:val="auto"/>
        </w:rPr>
      </w:pPr>
      <w:r w:rsidRPr="00D20579">
        <w:rPr>
          <w:color w:val="auto"/>
        </w:rPr>
        <w:t xml:space="preserve">For nyopprettede foretak (foretak uten </w:t>
      </w:r>
      <w:r w:rsidR="00192B90" w:rsidRPr="00D20579">
        <w:rPr>
          <w:color w:val="auto"/>
        </w:rPr>
        <w:t xml:space="preserve">godkjent </w:t>
      </w:r>
      <w:r w:rsidRPr="00D20579">
        <w:rPr>
          <w:color w:val="auto"/>
        </w:rPr>
        <w:t>årsregnskap siste to år) skal forretningsplan og finansmodell for selskapet over levetiden til prosjektet legges ved</w:t>
      </w:r>
      <w:r w:rsidR="00B82182" w:rsidRPr="00D20579">
        <w:rPr>
          <w:color w:val="auto"/>
        </w:rPr>
        <w:t xml:space="preserve"> samt preliminært regnskap</w:t>
      </w:r>
      <w:r w:rsidRPr="00D20579">
        <w:rPr>
          <w:color w:val="auto"/>
        </w:rPr>
        <w:t xml:space="preserve">. </w:t>
      </w:r>
    </w:p>
    <w:p w14:paraId="0E12395F" w14:textId="144F61DC" w:rsidR="00231882" w:rsidRPr="00D20579" w:rsidRDefault="005E6908" w:rsidP="00231882">
      <w:pPr>
        <w:pStyle w:val="Listeavsnitt"/>
        <w:numPr>
          <w:ilvl w:val="0"/>
          <w:numId w:val="36"/>
        </w:numPr>
        <w:spacing w:after="280" w:line="280" w:lineRule="atLeast"/>
        <w:rPr>
          <w:color w:val="auto"/>
        </w:rPr>
      </w:pPr>
      <w:r w:rsidRPr="00D20579">
        <w:rPr>
          <w:color w:val="auto"/>
        </w:rPr>
        <w:t>Dokumentasjon på e</w:t>
      </w:r>
      <w:r w:rsidR="00CA674E" w:rsidRPr="00D20579">
        <w:rPr>
          <w:color w:val="auto"/>
        </w:rPr>
        <w:t>genkapital til minimum 20 % av den samlede investeringskostnaden til prosjektet (ikke fratrukket eventuell støtte fra Enova)</w:t>
      </w:r>
      <w:r w:rsidR="00231882" w:rsidRPr="00D20579">
        <w:rPr>
          <w:color w:val="auto"/>
        </w:rPr>
        <w:t>.</w:t>
      </w:r>
    </w:p>
    <w:p w14:paraId="1CCC2D3A" w14:textId="7635131D" w:rsidR="00231882" w:rsidRPr="00D20579" w:rsidRDefault="00231882" w:rsidP="00E7330E">
      <w:pPr>
        <w:pStyle w:val="Listeavsnitt"/>
        <w:numPr>
          <w:ilvl w:val="0"/>
          <w:numId w:val="36"/>
        </w:numPr>
        <w:spacing w:after="280" w:line="280" w:lineRule="atLeast"/>
        <w:rPr>
          <w:color w:val="auto"/>
        </w:rPr>
      </w:pPr>
      <w:r w:rsidRPr="00D20579">
        <w:rPr>
          <w:color w:val="auto"/>
        </w:rPr>
        <w:t>Dersom finansiering av prosjektet forutsetter eksisterende eller innskudd av ny egenkapital må dette dokumenteres med for eksempel en intensjonserklæring inkludert størrelse på kapitalbidrag og eventuelle krav til selskapet og/eller prosjektet.</w:t>
      </w:r>
    </w:p>
    <w:p w14:paraId="732C98FF" w14:textId="77777777" w:rsidR="00C37BD4" w:rsidRPr="00D20579" w:rsidRDefault="00C37BD4" w:rsidP="00620910">
      <w:pPr>
        <w:pStyle w:val="Listeavsnitt"/>
        <w:numPr>
          <w:ilvl w:val="0"/>
          <w:numId w:val="36"/>
        </w:numPr>
        <w:spacing w:after="280" w:line="280" w:lineRule="atLeast"/>
        <w:rPr>
          <w:color w:val="auto"/>
        </w:rPr>
      </w:pPr>
      <w:r w:rsidRPr="00D20579">
        <w:rPr>
          <w:color w:val="auto"/>
        </w:rPr>
        <w:t>Dokumentasjon på e</w:t>
      </w:r>
      <w:r w:rsidR="00CA674E" w:rsidRPr="00D20579">
        <w:rPr>
          <w:color w:val="auto"/>
        </w:rPr>
        <w:t xml:space="preserve">ventuell lånefinansiering, for eksempel gjennom intensjonserklæring fra bank eller liknende. Det må underbygges og sannsynliggjøres hvordan eventuelle vilkår for långiver skal innfris før frist for investeringsbeslutning. </w:t>
      </w:r>
    </w:p>
    <w:p w14:paraId="5AE94D21" w14:textId="06F80DC9" w:rsidR="00620910" w:rsidRPr="00D20579" w:rsidRDefault="006B12C9">
      <w:pPr>
        <w:pStyle w:val="Listeavsnitt"/>
        <w:numPr>
          <w:ilvl w:val="0"/>
          <w:numId w:val="36"/>
        </w:numPr>
        <w:spacing w:after="280" w:line="280" w:lineRule="atLeast"/>
        <w:rPr>
          <w:color w:val="auto"/>
        </w:rPr>
      </w:pPr>
      <w:r w:rsidRPr="00D20579">
        <w:rPr>
          <w:color w:val="auto"/>
        </w:rPr>
        <w:t>Dokumentasjon på a</w:t>
      </w:r>
      <w:r w:rsidR="00CA674E" w:rsidRPr="00D20579">
        <w:rPr>
          <w:color w:val="auto"/>
        </w:rPr>
        <w:t xml:space="preserve">vkastningskravet brukt for prosjektet. </w:t>
      </w:r>
    </w:p>
    <w:p w14:paraId="5096A1F9" w14:textId="5AB6ED62" w:rsidR="006B12C9" w:rsidRPr="00D20579" w:rsidRDefault="00AF47FB">
      <w:pPr>
        <w:pStyle w:val="Listeavsnitt"/>
        <w:numPr>
          <w:ilvl w:val="0"/>
          <w:numId w:val="36"/>
        </w:numPr>
        <w:spacing w:after="280" w:line="280" w:lineRule="atLeast"/>
        <w:rPr>
          <w:color w:val="auto"/>
        </w:rPr>
      </w:pPr>
      <w:r w:rsidRPr="00D20579">
        <w:rPr>
          <w:color w:val="auto"/>
        </w:rPr>
        <w:t>Dokumentasjon på l</w:t>
      </w:r>
      <w:r w:rsidR="00CA674E" w:rsidRPr="00D20579">
        <w:rPr>
          <w:color w:val="auto"/>
        </w:rPr>
        <w:t>edelsens redegjørelse for hva som skal til for å gjennomføre prosjektet, samt en bekreftelse på at omsøkt støtte fra Enova vil være både nødvendig for og tilstrekkelig til å utløse prosjektet. Om prosjektet ikke oppnår lønnsomhet med omsøkt støtte, skal det redegjøres for hvorfor prosjektet likevel vil gjennomføres. Merk at denne redegjørelsen ikke kan belage seg på annen offentlig støtte til prosjektet, utover det som omsøkes fra Enova.</w:t>
      </w:r>
    </w:p>
    <w:p w14:paraId="24F75692" w14:textId="137EC981" w:rsidR="00CA674E" w:rsidRPr="00D20579" w:rsidRDefault="00CA674E" w:rsidP="00D85C66">
      <w:pPr>
        <w:pStyle w:val="Listeavsnitt"/>
        <w:numPr>
          <w:ilvl w:val="0"/>
          <w:numId w:val="36"/>
        </w:numPr>
        <w:spacing w:after="280" w:line="280" w:lineRule="atLeast"/>
        <w:rPr>
          <w:color w:val="auto"/>
        </w:rPr>
      </w:pPr>
      <w:r w:rsidRPr="00D20579">
        <w:rPr>
          <w:color w:val="auto"/>
        </w:rPr>
        <w:t>Søker må sannsynliggjøre gjennomføringsevne også dersom prosjektet skulle drøye ut i tid eller dersom kostnadene skulle bli høyere enn antatt. Risiko og risikohåndtering må være beskrevet. Vedlagt</w:t>
      </w:r>
      <w:r w:rsidR="00CC2FAC" w:rsidRPr="00D20579">
        <w:rPr>
          <w:color w:val="auto"/>
        </w:rPr>
        <w:t>e</w:t>
      </w:r>
      <w:r w:rsidRPr="00D20579">
        <w:rPr>
          <w:color w:val="auto"/>
        </w:rPr>
        <w:t xml:space="preserve"> </w:t>
      </w:r>
      <w:r w:rsidR="00CC2FAC" w:rsidRPr="00D20579">
        <w:rPr>
          <w:color w:val="auto"/>
        </w:rPr>
        <w:t>samarbeidsavtaler med ev. partnere i prosjektet m</w:t>
      </w:r>
      <w:r w:rsidRPr="00D20579">
        <w:rPr>
          <w:color w:val="auto"/>
        </w:rPr>
        <w:t>å beskrive hvilket selskap som finansierer ev. overskridelser.</w:t>
      </w:r>
    </w:p>
    <w:p w14:paraId="299421FB" w14:textId="7FAD3802" w:rsidR="006E36CD" w:rsidRPr="00D20579" w:rsidRDefault="006E36CD" w:rsidP="006C1942">
      <w:pPr>
        <w:pStyle w:val="Listeavsnitt"/>
        <w:numPr>
          <w:ilvl w:val="0"/>
          <w:numId w:val="36"/>
        </w:numPr>
        <w:spacing w:after="280" w:line="280" w:lineRule="atLeast"/>
        <w:rPr>
          <w:color w:val="auto"/>
        </w:rPr>
      </w:pPr>
      <w:r w:rsidRPr="00D20579">
        <w:rPr>
          <w:color w:val="auto"/>
        </w:rPr>
        <w:t>Dokumentasjon på prosess og dialog med relevante myndigheter</w:t>
      </w:r>
      <w:r w:rsidR="006921D2" w:rsidRPr="00D20579">
        <w:rPr>
          <w:color w:val="auto"/>
        </w:rPr>
        <w:t>.</w:t>
      </w:r>
    </w:p>
    <w:p w14:paraId="0E3D25CE" w14:textId="7EBCCC9D" w:rsidR="009744E9" w:rsidRPr="00D20579" w:rsidRDefault="009744E9" w:rsidP="00DE3724">
      <w:pPr>
        <w:pStyle w:val="Listeavsnitt"/>
        <w:numPr>
          <w:ilvl w:val="0"/>
          <w:numId w:val="36"/>
        </w:numPr>
        <w:spacing w:after="280" w:line="280" w:lineRule="atLeast"/>
        <w:rPr>
          <w:color w:val="auto"/>
        </w:rPr>
      </w:pPr>
      <w:r w:rsidRPr="00D20579">
        <w:rPr>
          <w:color w:val="auto"/>
        </w:rPr>
        <w:t>Dokumentasjon på kostnadsestimat</w:t>
      </w:r>
      <w:r w:rsidR="00DE3724" w:rsidRPr="00D20579">
        <w:rPr>
          <w:color w:val="auto"/>
        </w:rPr>
        <w:t xml:space="preserve">. </w:t>
      </w:r>
      <w:r w:rsidRPr="00D20579">
        <w:rPr>
          <w:color w:val="auto"/>
        </w:rPr>
        <w:t>Hovedposter i kostnadsestimatet, samt rapport som beskriver innholdet i estimatet inkludert usikkerhetsspenn</w:t>
      </w:r>
      <w:r w:rsidR="001321CB" w:rsidRPr="00D20579">
        <w:rPr>
          <w:color w:val="auto"/>
        </w:rPr>
        <w:t>.</w:t>
      </w:r>
    </w:p>
    <w:p w14:paraId="0F30C60F" w14:textId="3757DE2A" w:rsidR="00A43B84" w:rsidRPr="00D20579" w:rsidRDefault="00A43B84" w:rsidP="00F521B2">
      <w:pPr>
        <w:pStyle w:val="Listeavsnitt"/>
        <w:numPr>
          <w:ilvl w:val="0"/>
          <w:numId w:val="36"/>
        </w:numPr>
        <w:spacing w:after="0"/>
        <w:rPr>
          <w:color w:val="auto"/>
        </w:rPr>
      </w:pPr>
      <w:r w:rsidRPr="00D20579">
        <w:rPr>
          <w:color w:val="auto"/>
        </w:rPr>
        <w:t xml:space="preserve">Dokumentasjon </w:t>
      </w:r>
      <w:r w:rsidR="00F521B2" w:rsidRPr="00D20579">
        <w:rPr>
          <w:color w:val="auto"/>
        </w:rPr>
        <w:t>over</w:t>
      </w:r>
      <w:r w:rsidRPr="00D20579">
        <w:rPr>
          <w:color w:val="auto"/>
        </w:rPr>
        <w:t xml:space="preserve"> status på gjennomførte teknologikvalifiseringsaktiviteter, samt en plan for ytterligere modning av teknologien frem til driftsettelse.</w:t>
      </w:r>
    </w:p>
    <w:p w14:paraId="216EC718" w14:textId="3428714D" w:rsidR="00791C33" w:rsidRPr="00D20579" w:rsidRDefault="008C674B" w:rsidP="006C1942">
      <w:pPr>
        <w:pStyle w:val="Listeavsnitt"/>
        <w:numPr>
          <w:ilvl w:val="0"/>
          <w:numId w:val="36"/>
        </w:numPr>
        <w:spacing w:after="280" w:line="280" w:lineRule="atLeast"/>
        <w:rPr>
          <w:color w:val="auto"/>
        </w:rPr>
      </w:pPr>
      <w:r w:rsidRPr="00D20579">
        <w:rPr>
          <w:color w:val="auto"/>
        </w:rPr>
        <w:t>Dokumentasjon på s</w:t>
      </w:r>
      <w:r w:rsidR="00140217" w:rsidRPr="00D20579">
        <w:rPr>
          <w:color w:val="auto"/>
        </w:rPr>
        <w:t>amarbeidsavtaler me</w:t>
      </w:r>
      <w:r w:rsidR="00234993" w:rsidRPr="00D20579">
        <w:rPr>
          <w:color w:val="auto"/>
        </w:rPr>
        <w:t xml:space="preserve">d </w:t>
      </w:r>
      <w:r w:rsidR="009C3F8C" w:rsidRPr="00D20579">
        <w:rPr>
          <w:color w:val="auto"/>
        </w:rPr>
        <w:t xml:space="preserve">ev. </w:t>
      </w:r>
      <w:r w:rsidR="00234993" w:rsidRPr="00D20579">
        <w:rPr>
          <w:color w:val="auto"/>
        </w:rPr>
        <w:t xml:space="preserve">partnere </w:t>
      </w:r>
      <w:r w:rsidR="00FB50BC" w:rsidRPr="00D20579">
        <w:rPr>
          <w:color w:val="auto"/>
        </w:rPr>
        <w:t>i prosjektet</w:t>
      </w:r>
      <w:r w:rsidR="00140217" w:rsidRPr="00D20579">
        <w:rPr>
          <w:color w:val="auto"/>
        </w:rPr>
        <w:t xml:space="preserve"> </w:t>
      </w:r>
    </w:p>
    <w:p w14:paraId="60EC5F3D" w14:textId="5C3C1509" w:rsidR="00997BEA" w:rsidRPr="00D20579" w:rsidRDefault="00791C33" w:rsidP="006C1942">
      <w:pPr>
        <w:pStyle w:val="Listeavsnitt"/>
        <w:numPr>
          <w:ilvl w:val="0"/>
          <w:numId w:val="36"/>
        </w:numPr>
        <w:spacing w:after="280" w:line="280" w:lineRule="atLeast"/>
        <w:rPr>
          <w:color w:val="auto"/>
        </w:rPr>
      </w:pPr>
      <w:r w:rsidRPr="00D20579">
        <w:rPr>
          <w:color w:val="auto"/>
        </w:rPr>
        <w:t xml:space="preserve">Dokumentasjon </w:t>
      </w:r>
      <w:r w:rsidR="009C3F8C" w:rsidRPr="00D20579">
        <w:rPr>
          <w:color w:val="auto"/>
        </w:rPr>
        <w:t>på</w:t>
      </w:r>
      <w:r w:rsidR="00DA0DE8" w:rsidRPr="00D20579">
        <w:rPr>
          <w:color w:val="auto"/>
        </w:rPr>
        <w:t xml:space="preserve"> </w:t>
      </w:r>
      <w:r w:rsidR="00E270FB" w:rsidRPr="00D20579">
        <w:rPr>
          <w:color w:val="auto"/>
        </w:rPr>
        <w:t xml:space="preserve">tilbud fra </w:t>
      </w:r>
      <w:r w:rsidR="006567CA" w:rsidRPr="00D20579">
        <w:rPr>
          <w:color w:val="auto"/>
        </w:rPr>
        <w:t>turbinleverandør</w:t>
      </w:r>
      <w:r w:rsidR="0065332C" w:rsidRPr="00D20579">
        <w:rPr>
          <w:color w:val="auto"/>
        </w:rPr>
        <w:t>.</w:t>
      </w:r>
    </w:p>
    <w:p w14:paraId="36242BD6" w14:textId="233F4F73" w:rsidR="00E270FB" w:rsidRPr="00D20579" w:rsidRDefault="00E270FB" w:rsidP="00E270FB">
      <w:pPr>
        <w:pStyle w:val="Listeavsnitt"/>
        <w:numPr>
          <w:ilvl w:val="0"/>
          <w:numId w:val="36"/>
        </w:numPr>
        <w:spacing w:after="280" w:line="280" w:lineRule="atLeast"/>
        <w:rPr>
          <w:color w:val="auto"/>
        </w:rPr>
      </w:pPr>
      <w:r w:rsidRPr="00D20579">
        <w:rPr>
          <w:color w:val="auto"/>
        </w:rPr>
        <w:t xml:space="preserve">Dokumentasjon på tilbud fra leverandør av flyterfabrikasjon. </w:t>
      </w:r>
    </w:p>
    <w:p w14:paraId="1CDBDB2F" w14:textId="1340080F" w:rsidR="00C73D3F" w:rsidRPr="00D20579" w:rsidRDefault="00C73D3F" w:rsidP="006C1942">
      <w:pPr>
        <w:pStyle w:val="Listeavsnitt"/>
        <w:numPr>
          <w:ilvl w:val="0"/>
          <w:numId w:val="36"/>
        </w:numPr>
        <w:spacing w:after="280" w:line="280" w:lineRule="atLeast"/>
        <w:rPr>
          <w:color w:val="auto"/>
        </w:rPr>
      </w:pPr>
      <w:r w:rsidRPr="00D20579">
        <w:rPr>
          <w:color w:val="auto"/>
        </w:rPr>
        <w:t xml:space="preserve">Beskrivelse av </w:t>
      </w:r>
      <w:r w:rsidR="00DC3AC0" w:rsidRPr="00D20579">
        <w:rPr>
          <w:color w:val="auto"/>
        </w:rPr>
        <w:t xml:space="preserve">maksimalt tre </w:t>
      </w:r>
      <w:r w:rsidRPr="00D20579">
        <w:rPr>
          <w:color w:val="auto"/>
        </w:rPr>
        <w:t>relevante referanseprosjekter (</w:t>
      </w:r>
      <w:r w:rsidR="00B749F4" w:rsidRPr="00D20579">
        <w:rPr>
          <w:color w:val="auto"/>
        </w:rPr>
        <w:t>som viser god gjennomføringsevne, jf. 3.2)</w:t>
      </w:r>
    </w:p>
    <w:p w14:paraId="23DDDE68" w14:textId="1062292E" w:rsidR="0028126E" w:rsidRPr="00D20579" w:rsidRDefault="00C73D3F" w:rsidP="00DE3724">
      <w:pPr>
        <w:pStyle w:val="Listeavsnitt"/>
        <w:numPr>
          <w:ilvl w:val="0"/>
          <w:numId w:val="36"/>
        </w:numPr>
        <w:spacing w:after="280" w:line="280" w:lineRule="atLeast"/>
        <w:rPr>
          <w:color w:val="auto"/>
        </w:rPr>
      </w:pPr>
      <w:r w:rsidRPr="00D20579">
        <w:rPr>
          <w:color w:val="auto"/>
        </w:rPr>
        <w:t>Mini-</w:t>
      </w:r>
      <w:proofErr w:type="spellStart"/>
      <w:r w:rsidRPr="00D20579">
        <w:rPr>
          <w:color w:val="auto"/>
        </w:rPr>
        <w:t>CV’er</w:t>
      </w:r>
      <w:proofErr w:type="spellEnd"/>
      <w:r w:rsidRPr="00D20579">
        <w:rPr>
          <w:color w:val="auto"/>
        </w:rPr>
        <w:t xml:space="preserve"> for teknisk nøkkelpersonell i prosjektet</w:t>
      </w:r>
      <w:r w:rsidR="00B749F4" w:rsidRPr="00D20579">
        <w:rPr>
          <w:color w:val="auto"/>
        </w:rPr>
        <w:t xml:space="preserve">, maks seks </w:t>
      </w:r>
      <w:r w:rsidR="008E00DE" w:rsidRPr="00D20579">
        <w:rPr>
          <w:color w:val="auto"/>
        </w:rPr>
        <w:t>stykker.</w:t>
      </w:r>
    </w:p>
    <w:p w14:paraId="79E2A621" w14:textId="72C25E57" w:rsidR="00A20F50" w:rsidRPr="00D20579" w:rsidRDefault="006B1200" w:rsidP="00DE3724">
      <w:pPr>
        <w:pStyle w:val="Listeavsnitt"/>
        <w:numPr>
          <w:ilvl w:val="0"/>
          <w:numId w:val="36"/>
        </w:numPr>
        <w:spacing w:after="280" w:line="280" w:lineRule="atLeast"/>
        <w:rPr>
          <w:color w:val="auto"/>
        </w:rPr>
      </w:pPr>
      <w:r w:rsidRPr="00D20579">
        <w:rPr>
          <w:color w:val="auto"/>
        </w:rPr>
        <w:t>Intensjonsavtale for kredittramme til påkravsgaranti</w:t>
      </w:r>
      <w:r w:rsidR="000A0395" w:rsidRPr="00D20579">
        <w:rPr>
          <w:color w:val="auto"/>
        </w:rPr>
        <w:t xml:space="preserve"> (Obligatorisk mal på nettside.)</w:t>
      </w:r>
    </w:p>
    <w:p w14:paraId="0A11D5CF" w14:textId="15176BCF" w:rsidR="001D096C" w:rsidRPr="00D20579" w:rsidRDefault="001D096C" w:rsidP="00E7330E">
      <w:pPr>
        <w:rPr>
          <w:color w:val="auto"/>
        </w:rPr>
      </w:pPr>
      <w:r w:rsidRPr="00D20579">
        <w:rPr>
          <w:color w:val="auto"/>
        </w:rPr>
        <w:t>Se vedlegg</w:t>
      </w:r>
      <w:r w:rsidR="00304272" w:rsidRPr="00D20579">
        <w:rPr>
          <w:color w:val="auto"/>
        </w:rPr>
        <w:t xml:space="preserve"> 1</w:t>
      </w:r>
      <w:r w:rsidR="00424450" w:rsidRPr="00D20579">
        <w:rPr>
          <w:color w:val="auto"/>
        </w:rPr>
        <w:t xml:space="preserve"> i dette </w:t>
      </w:r>
      <w:r w:rsidR="001372AD" w:rsidRPr="00D20579">
        <w:rPr>
          <w:color w:val="auto"/>
        </w:rPr>
        <w:t>dokumentet</w:t>
      </w:r>
      <w:r w:rsidRPr="00D20579">
        <w:rPr>
          <w:color w:val="auto"/>
        </w:rPr>
        <w:t xml:space="preserve"> for fullstendig dokumentasjon av finansiering</w:t>
      </w:r>
      <w:r w:rsidR="00304272" w:rsidRPr="00D20579">
        <w:rPr>
          <w:color w:val="auto"/>
        </w:rPr>
        <w:t>.</w:t>
      </w:r>
    </w:p>
    <w:p w14:paraId="54F176E0" w14:textId="55EBE5F9" w:rsidR="003A05B4" w:rsidRPr="00D20579" w:rsidRDefault="003A05B4" w:rsidP="003A05B4">
      <w:pPr>
        <w:spacing w:after="280" w:line="280" w:lineRule="atLeast"/>
        <w:rPr>
          <w:color w:val="auto"/>
        </w:rPr>
      </w:pPr>
      <w:r w:rsidRPr="00D20579">
        <w:rPr>
          <w:color w:val="auto"/>
        </w:rPr>
        <w:t xml:space="preserve">For at en søknad skal tas til behandling må den inneholde følgende </w:t>
      </w:r>
      <w:r w:rsidR="00BE38FC" w:rsidRPr="00D20579">
        <w:rPr>
          <w:color w:val="auto"/>
        </w:rPr>
        <w:t>vedlegg</w:t>
      </w:r>
      <w:r w:rsidR="00582763" w:rsidRPr="00D20579">
        <w:rPr>
          <w:color w:val="auto"/>
        </w:rPr>
        <w:t xml:space="preserve"> </w:t>
      </w:r>
      <w:r w:rsidRPr="00D20579">
        <w:rPr>
          <w:color w:val="auto"/>
        </w:rPr>
        <w:t xml:space="preserve">for å dokumentere </w:t>
      </w:r>
      <w:r w:rsidR="00A90D1A" w:rsidRPr="00D20579">
        <w:rPr>
          <w:color w:val="auto"/>
        </w:rPr>
        <w:t>rangeringskriteriene</w:t>
      </w:r>
      <w:r w:rsidRPr="00D20579">
        <w:rPr>
          <w:color w:val="auto"/>
        </w:rPr>
        <w:t>:</w:t>
      </w:r>
    </w:p>
    <w:p w14:paraId="281406FC" w14:textId="77777777" w:rsidR="0088528F" w:rsidRPr="00D20579" w:rsidRDefault="0088528F" w:rsidP="0088528F">
      <w:pPr>
        <w:pStyle w:val="Listeavsnitt"/>
        <w:numPr>
          <w:ilvl w:val="0"/>
          <w:numId w:val="36"/>
        </w:numPr>
        <w:spacing w:after="280" w:line="280" w:lineRule="atLeast"/>
        <w:rPr>
          <w:color w:val="auto"/>
        </w:rPr>
      </w:pPr>
      <w:proofErr w:type="spellStart"/>
      <w:r w:rsidRPr="00D20579">
        <w:rPr>
          <w:color w:val="auto"/>
        </w:rPr>
        <w:t>Excelmal</w:t>
      </w:r>
      <w:proofErr w:type="spellEnd"/>
      <w:r w:rsidRPr="00D20579">
        <w:rPr>
          <w:color w:val="auto"/>
        </w:rPr>
        <w:t xml:space="preserve"> for kostnadsutvikling (Excel format), fra omsøkt prosjekt, til fremtidig bygging av kommersiell flytende havvindpark (for en hypotetisk referanse-</w:t>
      </w:r>
      <w:proofErr w:type="gramStart"/>
      <w:r w:rsidRPr="00D20579">
        <w:rPr>
          <w:color w:val="auto"/>
        </w:rPr>
        <w:t>case</w:t>
      </w:r>
      <w:proofErr w:type="gramEnd"/>
      <w:r w:rsidRPr="00D20579">
        <w:rPr>
          <w:color w:val="auto"/>
        </w:rPr>
        <w:t xml:space="preserve"> for bygging av et 500MW anlegg ved Utsira Nord). </w:t>
      </w:r>
    </w:p>
    <w:p w14:paraId="1FD11DCB" w14:textId="17370722" w:rsidR="00C43B25" w:rsidRPr="00D20579" w:rsidRDefault="00C43B25" w:rsidP="00DE3724">
      <w:pPr>
        <w:pStyle w:val="Listeavsnitt"/>
        <w:numPr>
          <w:ilvl w:val="0"/>
          <w:numId w:val="36"/>
        </w:numPr>
        <w:spacing w:after="280" w:line="280" w:lineRule="atLeast"/>
        <w:rPr>
          <w:color w:val="auto"/>
        </w:rPr>
      </w:pPr>
      <w:r w:rsidRPr="00D20579">
        <w:rPr>
          <w:color w:val="auto"/>
        </w:rPr>
        <w:t>Prosjektbeskrivelse i henhold til mal</w:t>
      </w:r>
      <w:r w:rsidR="00011D4C" w:rsidRPr="00D20579">
        <w:rPr>
          <w:color w:val="auto"/>
        </w:rPr>
        <w:t xml:space="preserve"> </w:t>
      </w:r>
      <w:r w:rsidR="00914870" w:rsidRPr="00D20579">
        <w:rPr>
          <w:color w:val="auto"/>
        </w:rPr>
        <w:t>(</w:t>
      </w:r>
      <w:r w:rsidR="00CC460F" w:rsidRPr="00D20579">
        <w:rPr>
          <w:color w:val="auto"/>
        </w:rPr>
        <w:t>W</w:t>
      </w:r>
      <w:r w:rsidR="00914870" w:rsidRPr="00D20579">
        <w:rPr>
          <w:color w:val="auto"/>
        </w:rPr>
        <w:t>ord</w:t>
      </w:r>
      <w:r w:rsidR="00CC460F" w:rsidRPr="00D20579">
        <w:rPr>
          <w:color w:val="auto"/>
        </w:rPr>
        <w:t xml:space="preserve"> </w:t>
      </w:r>
      <w:r w:rsidR="00914870" w:rsidRPr="00D20579">
        <w:rPr>
          <w:color w:val="auto"/>
        </w:rPr>
        <w:t xml:space="preserve">format) </w:t>
      </w:r>
      <w:r w:rsidR="00011D4C" w:rsidRPr="00D20579">
        <w:rPr>
          <w:color w:val="auto"/>
        </w:rPr>
        <w:t xml:space="preserve">om maks </w:t>
      </w:r>
      <w:r w:rsidR="005B0A0C" w:rsidRPr="00D20579">
        <w:rPr>
          <w:color w:val="auto"/>
        </w:rPr>
        <w:t>3</w:t>
      </w:r>
      <w:r w:rsidR="00011D4C" w:rsidRPr="00D20579">
        <w:rPr>
          <w:color w:val="auto"/>
        </w:rPr>
        <w:t>0 sider ekskludert vedlegg.</w:t>
      </w:r>
      <w:r w:rsidR="00FB12D1" w:rsidRPr="00D20579">
        <w:rPr>
          <w:color w:val="auto"/>
        </w:rPr>
        <w:t xml:space="preserve"> (</w:t>
      </w:r>
      <w:proofErr w:type="gramStart"/>
      <w:r w:rsidR="00FB12D1" w:rsidRPr="00D20579">
        <w:rPr>
          <w:color w:val="auto"/>
        </w:rPr>
        <w:t>lik punkt 1</w:t>
      </w:r>
      <w:proofErr w:type="gramEnd"/>
      <w:r w:rsidR="00FB12D1" w:rsidRPr="00D20579">
        <w:rPr>
          <w:color w:val="auto"/>
        </w:rPr>
        <w:t>)</w:t>
      </w:r>
    </w:p>
    <w:p w14:paraId="0BB64265" w14:textId="063CE294" w:rsidR="00DD4152" w:rsidRPr="00D20579" w:rsidRDefault="00DD4152" w:rsidP="00DD4152">
      <w:pPr>
        <w:pStyle w:val="Listeavsnitt"/>
        <w:numPr>
          <w:ilvl w:val="0"/>
          <w:numId w:val="36"/>
        </w:numPr>
        <w:spacing w:after="280" w:line="280" w:lineRule="atLeast"/>
        <w:rPr>
          <w:color w:val="auto"/>
        </w:rPr>
      </w:pPr>
      <w:r w:rsidRPr="00D20579">
        <w:rPr>
          <w:color w:val="auto"/>
        </w:rPr>
        <w:t>Dokumentasjon på hvordan årlig energiproduksjon er beregnet.</w:t>
      </w:r>
      <w:r w:rsidR="00182944" w:rsidRPr="00D20579">
        <w:rPr>
          <w:color w:val="auto"/>
        </w:rPr>
        <w:t xml:space="preserve"> </w:t>
      </w:r>
      <w:r w:rsidR="007812A1" w:rsidRPr="00D20579">
        <w:rPr>
          <w:color w:val="auto"/>
        </w:rPr>
        <w:t>(</w:t>
      </w:r>
      <w:proofErr w:type="gramStart"/>
      <w:r w:rsidR="007812A1" w:rsidRPr="00D20579">
        <w:rPr>
          <w:color w:val="auto"/>
        </w:rPr>
        <w:t>lik punkt 3</w:t>
      </w:r>
      <w:proofErr w:type="gramEnd"/>
      <w:r w:rsidR="007812A1" w:rsidRPr="00D20579">
        <w:rPr>
          <w:color w:val="auto"/>
        </w:rPr>
        <w:t>)</w:t>
      </w:r>
    </w:p>
    <w:p w14:paraId="21035B3F" w14:textId="691BE09A" w:rsidR="00C73D3F" w:rsidRPr="00D20579" w:rsidRDefault="00C73D3F" w:rsidP="002D6917">
      <w:pPr>
        <w:pStyle w:val="Overskrift1"/>
        <w:numPr>
          <w:ilvl w:val="0"/>
          <w:numId w:val="18"/>
        </w:numPr>
        <w:spacing w:before="560" w:line="280" w:lineRule="atLeast"/>
        <w:rPr>
          <w:color w:val="auto"/>
        </w:rPr>
      </w:pPr>
      <w:bookmarkStart w:id="458" w:name="_Toc125120968"/>
      <w:bookmarkStart w:id="459" w:name="_Toc125123450"/>
      <w:r w:rsidRPr="00D20579">
        <w:rPr>
          <w:color w:val="auto"/>
        </w:rPr>
        <w:t>Hvordan behandles søknaden?</w:t>
      </w:r>
      <w:bookmarkEnd w:id="458"/>
      <w:bookmarkEnd w:id="459"/>
    </w:p>
    <w:p w14:paraId="77264DB2" w14:textId="7EE748D0" w:rsidR="006D2DE1" w:rsidRPr="00D20579" w:rsidRDefault="006D2DE1" w:rsidP="00C73D3F">
      <w:pPr>
        <w:rPr>
          <w:color w:val="auto"/>
        </w:rPr>
      </w:pPr>
      <w:r w:rsidRPr="00D20579">
        <w:rPr>
          <w:color w:val="auto"/>
        </w:rPr>
        <w:t>Søknaden</w:t>
      </w:r>
      <w:r w:rsidR="00AE5BD7" w:rsidRPr="00D20579">
        <w:rPr>
          <w:color w:val="auto"/>
        </w:rPr>
        <w:t xml:space="preserve">e behandles samlet etter søknadsfristens utløp. </w:t>
      </w:r>
      <w:r w:rsidRPr="00D20579">
        <w:rPr>
          <w:color w:val="auto"/>
        </w:rPr>
        <w:t xml:space="preserve"> </w:t>
      </w:r>
    </w:p>
    <w:p w14:paraId="53671537" w14:textId="1CBC16B6" w:rsidR="00CE0C7C" w:rsidRPr="00D20579" w:rsidRDefault="00CE0C7C" w:rsidP="00CE0C7C">
      <w:pPr>
        <w:rPr>
          <w:color w:val="auto"/>
        </w:rPr>
      </w:pPr>
      <w:r w:rsidRPr="00D20579">
        <w:rPr>
          <w:color w:val="auto"/>
        </w:rPr>
        <w:t xml:space="preserve">Søknadene blir vurdert og rangert basert på den informasjonen som er oppgitt i søknaden. Det er ikke anledning til å korrigere innholdet </w:t>
      </w:r>
      <w:r w:rsidR="001F766D" w:rsidRPr="00D20579">
        <w:rPr>
          <w:color w:val="auto"/>
        </w:rPr>
        <w:t xml:space="preserve">etter at søknad er sendt inn </w:t>
      </w:r>
      <w:r w:rsidRPr="00D20579">
        <w:rPr>
          <w:color w:val="auto"/>
        </w:rPr>
        <w:t>og det er ikke anledning til etterfølgende forhandling</w:t>
      </w:r>
      <w:r w:rsidR="009D6FC6" w:rsidRPr="00D20579">
        <w:rPr>
          <w:color w:val="auto"/>
        </w:rPr>
        <w:t xml:space="preserve"> om støttebeløp</w:t>
      </w:r>
      <w:r w:rsidRPr="00D20579">
        <w:rPr>
          <w:color w:val="auto"/>
        </w:rPr>
        <w:t xml:space="preserve">. </w:t>
      </w:r>
    </w:p>
    <w:p w14:paraId="52F906D3" w14:textId="6FD4CDAE" w:rsidR="00EA04BB" w:rsidRPr="00D20579" w:rsidRDefault="00EA04BB" w:rsidP="00CE0C7C">
      <w:pPr>
        <w:rPr>
          <w:color w:val="auto"/>
        </w:rPr>
      </w:pPr>
      <w:r w:rsidRPr="00D20579">
        <w:rPr>
          <w:color w:val="auto"/>
        </w:rPr>
        <w:t>Enova kan be om utfyllende informasjon</w:t>
      </w:r>
      <w:r w:rsidR="00A05ACB" w:rsidRPr="00D20579">
        <w:rPr>
          <w:color w:val="auto"/>
        </w:rPr>
        <w:t xml:space="preserve"> etter endt frist</w:t>
      </w:r>
      <w:r w:rsidRPr="00D20579">
        <w:rPr>
          <w:color w:val="auto"/>
        </w:rPr>
        <w:t>, de</w:t>
      </w:r>
      <w:r w:rsidR="00151C22" w:rsidRPr="00D20579">
        <w:rPr>
          <w:color w:val="auto"/>
        </w:rPr>
        <w:t>rsom det blir aktuelt vil alle søker</w:t>
      </w:r>
      <w:r w:rsidR="00435BEC" w:rsidRPr="00D20579">
        <w:rPr>
          <w:color w:val="auto"/>
        </w:rPr>
        <w:t>e</w:t>
      </w:r>
      <w:r w:rsidR="00151C22" w:rsidRPr="00D20579">
        <w:rPr>
          <w:color w:val="auto"/>
        </w:rPr>
        <w:t xml:space="preserve"> bes om å etters</w:t>
      </w:r>
      <w:r w:rsidR="00435BEC" w:rsidRPr="00D20579">
        <w:rPr>
          <w:color w:val="auto"/>
        </w:rPr>
        <w:t>e</w:t>
      </w:r>
      <w:r w:rsidR="00151C22" w:rsidRPr="00D20579">
        <w:rPr>
          <w:color w:val="auto"/>
        </w:rPr>
        <w:t xml:space="preserve">nde samme informasjon. </w:t>
      </w:r>
      <w:r w:rsidRPr="00D20579">
        <w:rPr>
          <w:color w:val="auto"/>
        </w:rPr>
        <w:t xml:space="preserve"> </w:t>
      </w:r>
    </w:p>
    <w:p w14:paraId="12FA284E" w14:textId="13082415" w:rsidR="006F52B4" w:rsidRPr="00D20579" w:rsidRDefault="00C73D3F">
      <w:pPr>
        <w:rPr>
          <w:color w:val="auto"/>
        </w:rPr>
      </w:pPr>
      <w:r w:rsidRPr="00D20579">
        <w:rPr>
          <w:color w:val="auto"/>
        </w:rPr>
        <w:t>Søknaden vurderes av saksbehandlere i Enova</w:t>
      </w:r>
      <w:r w:rsidR="00A669EC" w:rsidRPr="00D20579">
        <w:rPr>
          <w:color w:val="auto"/>
        </w:rPr>
        <w:t xml:space="preserve"> samt </w:t>
      </w:r>
      <w:r w:rsidR="00DC0AE9" w:rsidRPr="00D20579">
        <w:rPr>
          <w:color w:val="auto"/>
        </w:rPr>
        <w:t>t</w:t>
      </w:r>
      <w:r w:rsidR="009C1F1D" w:rsidRPr="00D20579">
        <w:rPr>
          <w:color w:val="auto"/>
        </w:rPr>
        <w:t xml:space="preserve">redjepartsvurdering </w:t>
      </w:r>
      <w:r w:rsidR="00DC0AE9" w:rsidRPr="00D20579">
        <w:rPr>
          <w:color w:val="auto"/>
        </w:rPr>
        <w:t>av produksjonsestimat</w:t>
      </w:r>
      <w:r w:rsidR="00A669EC" w:rsidRPr="00D20579">
        <w:rPr>
          <w:color w:val="auto"/>
        </w:rPr>
        <w:t>.</w:t>
      </w:r>
      <w:r w:rsidR="009C1F1D" w:rsidRPr="00D20579">
        <w:rPr>
          <w:color w:val="auto"/>
        </w:rPr>
        <w:t xml:space="preserve"> </w:t>
      </w:r>
      <w:r w:rsidRPr="00D20579">
        <w:rPr>
          <w:color w:val="auto"/>
        </w:rPr>
        <w:t xml:space="preserve"> </w:t>
      </w:r>
    </w:p>
    <w:p w14:paraId="5393B00D" w14:textId="77777777" w:rsidR="007340EF" w:rsidRPr="00D20579" w:rsidRDefault="006F52B4">
      <w:pPr>
        <w:rPr>
          <w:color w:val="auto"/>
        </w:rPr>
      </w:pPr>
      <w:r w:rsidRPr="00D20579">
        <w:rPr>
          <w:color w:val="auto"/>
        </w:rPr>
        <w:t xml:space="preserve">Søkerne vil bli informert om </w:t>
      </w:r>
      <w:r w:rsidR="00BB6EA0" w:rsidRPr="00D20579">
        <w:rPr>
          <w:color w:val="auto"/>
        </w:rPr>
        <w:t xml:space="preserve">utfallet av konkurransen så snart </w:t>
      </w:r>
      <w:r w:rsidR="00726232" w:rsidRPr="00D20579">
        <w:rPr>
          <w:color w:val="auto"/>
        </w:rPr>
        <w:t xml:space="preserve">vedtak er fattet i Enova. </w:t>
      </w:r>
    </w:p>
    <w:p w14:paraId="0679666C" w14:textId="3F5FC858" w:rsidR="002D6917" w:rsidRPr="00D20579" w:rsidRDefault="00EB450D">
      <w:pPr>
        <w:rPr>
          <w:color w:val="auto"/>
        </w:rPr>
      </w:pPr>
      <w:r w:rsidRPr="00D20579">
        <w:rPr>
          <w:color w:val="auto"/>
        </w:rPr>
        <w:t>Data innhentet fra omsøkte prosjekter kan inngå i aggregerte analyser knyttet til markedsutvikling for ulike teknologier.</w:t>
      </w:r>
    </w:p>
    <w:p w14:paraId="5D8374FE" w14:textId="77777777" w:rsidR="000B396B" w:rsidRPr="00D20579" w:rsidRDefault="000B396B">
      <w:pPr>
        <w:rPr>
          <w:color w:val="auto"/>
        </w:rPr>
      </w:pPr>
    </w:p>
    <w:p w14:paraId="4D8F4F9F" w14:textId="7AE706A6" w:rsidR="000B396B" w:rsidRPr="00D20579" w:rsidRDefault="00371977" w:rsidP="00371977">
      <w:pPr>
        <w:pStyle w:val="Overskrift1"/>
        <w:numPr>
          <w:ilvl w:val="0"/>
          <w:numId w:val="18"/>
        </w:numPr>
        <w:rPr>
          <w:color w:val="auto"/>
        </w:rPr>
      </w:pPr>
      <w:r w:rsidRPr="00D20579">
        <w:rPr>
          <w:color w:val="auto"/>
        </w:rPr>
        <w:t>Endringer i vedtatt</w:t>
      </w:r>
      <w:r w:rsidR="00A01B86" w:rsidRPr="00D20579">
        <w:rPr>
          <w:color w:val="auto"/>
        </w:rPr>
        <w:t>e</w:t>
      </w:r>
      <w:r w:rsidRPr="00D20579">
        <w:rPr>
          <w:color w:val="auto"/>
        </w:rPr>
        <w:t xml:space="preserve"> prosjekt</w:t>
      </w:r>
      <w:r w:rsidR="00A01B86" w:rsidRPr="00D20579">
        <w:rPr>
          <w:color w:val="auto"/>
        </w:rPr>
        <w:t>er</w:t>
      </w:r>
    </w:p>
    <w:p w14:paraId="3E9E5861" w14:textId="77777777" w:rsidR="00663D8A" w:rsidRPr="00D20579" w:rsidRDefault="00737376" w:rsidP="00371977">
      <w:pPr>
        <w:rPr>
          <w:color w:val="auto"/>
        </w:rPr>
      </w:pPr>
      <w:r w:rsidRPr="00D20579">
        <w:rPr>
          <w:color w:val="auto"/>
        </w:rPr>
        <w:t xml:space="preserve">Endringer i </w:t>
      </w:r>
      <w:r w:rsidR="00C151A2" w:rsidRPr="00D20579">
        <w:rPr>
          <w:color w:val="auto"/>
        </w:rPr>
        <w:t>prosjekter</w:t>
      </w:r>
      <w:r w:rsidRPr="00D20579">
        <w:rPr>
          <w:color w:val="auto"/>
        </w:rPr>
        <w:t xml:space="preserve"> som fått vedtatt støtte må godkjennes av E</w:t>
      </w:r>
      <w:r w:rsidR="00C151A2" w:rsidRPr="00D20579">
        <w:rPr>
          <w:color w:val="auto"/>
        </w:rPr>
        <w:t>n</w:t>
      </w:r>
      <w:r w:rsidRPr="00D20579">
        <w:rPr>
          <w:color w:val="auto"/>
        </w:rPr>
        <w:t>ova</w:t>
      </w:r>
      <w:r w:rsidR="00C151A2" w:rsidRPr="00D20579">
        <w:rPr>
          <w:color w:val="auto"/>
        </w:rPr>
        <w:t xml:space="preserve">. </w:t>
      </w:r>
    </w:p>
    <w:p w14:paraId="2A953450" w14:textId="0FF92550" w:rsidR="00371977" w:rsidRPr="00D20579" w:rsidRDefault="00877FD6" w:rsidP="00371977">
      <w:pPr>
        <w:rPr>
          <w:color w:val="auto"/>
        </w:rPr>
      </w:pPr>
      <w:r w:rsidRPr="00D20579">
        <w:rPr>
          <w:color w:val="auto"/>
        </w:rPr>
        <w:t>En</w:t>
      </w:r>
      <w:r w:rsidR="00C151A2" w:rsidRPr="00D20579">
        <w:rPr>
          <w:color w:val="auto"/>
        </w:rPr>
        <w:t xml:space="preserve"> endring i turbin størrelse </w:t>
      </w:r>
      <w:r w:rsidR="0010264B" w:rsidRPr="00D20579">
        <w:rPr>
          <w:color w:val="auto"/>
        </w:rPr>
        <w:t>som medfører en</w:t>
      </w:r>
      <w:r w:rsidR="00A01B86" w:rsidRPr="00D20579">
        <w:rPr>
          <w:color w:val="auto"/>
        </w:rPr>
        <w:t xml:space="preserve"> </w:t>
      </w:r>
      <w:r w:rsidR="004D3FAA" w:rsidRPr="00D20579">
        <w:rPr>
          <w:color w:val="auto"/>
        </w:rPr>
        <w:t xml:space="preserve">forandring i </w:t>
      </w:r>
      <w:r w:rsidR="00663D8A" w:rsidRPr="00D20579">
        <w:rPr>
          <w:color w:val="auto"/>
        </w:rPr>
        <w:t xml:space="preserve">estimert </w:t>
      </w:r>
      <w:r w:rsidR="006B307A" w:rsidRPr="00D20579">
        <w:rPr>
          <w:color w:val="auto"/>
        </w:rPr>
        <w:t xml:space="preserve">produsert energi </w:t>
      </w:r>
      <w:r w:rsidR="00D21E5F" w:rsidRPr="00D20579">
        <w:rPr>
          <w:color w:val="auto"/>
        </w:rPr>
        <w:t xml:space="preserve">sammenlignet med </w:t>
      </w:r>
      <w:r w:rsidR="00472EAB" w:rsidRPr="00D20579">
        <w:rPr>
          <w:color w:val="auto"/>
        </w:rPr>
        <w:t xml:space="preserve">hva </w:t>
      </w:r>
      <w:r w:rsidR="00D21E5F" w:rsidRPr="00D20579">
        <w:rPr>
          <w:color w:val="auto"/>
        </w:rPr>
        <w:t xml:space="preserve">som </w:t>
      </w:r>
      <w:r w:rsidR="002E653D" w:rsidRPr="00D20579">
        <w:rPr>
          <w:color w:val="auto"/>
        </w:rPr>
        <w:t xml:space="preserve">opprinnelig var </w:t>
      </w:r>
      <w:r w:rsidR="006B307A" w:rsidRPr="00D20579">
        <w:rPr>
          <w:color w:val="auto"/>
        </w:rPr>
        <w:t>spesifisert i søknaden</w:t>
      </w:r>
      <w:r w:rsidR="00603680" w:rsidRPr="00D20579">
        <w:rPr>
          <w:color w:val="auto"/>
        </w:rPr>
        <w:t xml:space="preserve"> </w:t>
      </w:r>
      <w:r w:rsidR="00472EAB" w:rsidRPr="00D20579">
        <w:rPr>
          <w:color w:val="auto"/>
        </w:rPr>
        <w:t>må godkjennes av Enova</w:t>
      </w:r>
      <w:r w:rsidR="00603680" w:rsidRPr="00D20579">
        <w:rPr>
          <w:color w:val="auto"/>
        </w:rPr>
        <w:t xml:space="preserve">. </w:t>
      </w:r>
      <w:r w:rsidR="009A5830" w:rsidRPr="00D20579">
        <w:rPr>
          <w:color w:val="auto"/>
        </w:rPr>
        <w:t>Hvis</w:t>
      </w:r>
      <w:r w:rsidR="005B3C53" w:rsidRPr="00D20579">
        <w:rPr>
          <w:color w:val="auto"/>
        </w:rPr>
        <w:t xml:space="preserve"> </w:t>
      </w:r>
      <w:r w:rsidR="009A5830" w:rsidRPr="00D20579">
        <w:rPr>
          <w:color w:val="auto"/>
        </w:rPr>
        <w:t>endring medfører at</w:t>
      </w:r>
      <w:r w:rsidR="005B3C53" w:rsidRPr="00D20579">
        <w:rPr>
          <w:color w:val="auto"/>
        </w:rPr>
        <w:t xml:space="preserve"> </w:t>
      </w:r>
      <w:r w:rsidR="009A5830" w:rsidRPr="00D20579">
        <w:rPr>
          <w:color w:val="auto"/>
        </w:rPr>
        <w:t>rangering</w:t>
      </w:r>
      <w:r w:rsidR="005B3C53" w:rsidRPr="00D20579">
        <w:rPr>
          <w:color w:val="auto"/>
        </w:rPr>
        <w:t xml:space="preserve">en i konkurransen skulle slått annerledes ut </w:t>
      </w:r>
      <w:r w:rsidR="00462456" w:rsidRPr="00D20579">
        <w:rPr>
          <w:color w:val="auto"/>
        </w:rPr>
        <w:t>vil endring</w:t>
      </w:r>
      <w:r w:rsidR="009F39A3" w:rsidRPr="00D20579">
        <w:rPr>
          <w:color w:val="auto"/>
        </w:rPr>
        <w:t>s søknaden</w:t>
      </w:r>
      <w:r w:rsidR="00462456" w:rsidRPr="00D20579">
        <w:rPr>
          <w:color w:val="auto"/>
        </w:rPr>
        <w:t xml:space="preserve"> </w:t>
      </w:r>
      <w:r w:rsidR="002E653D" w:rsidRPr="00D20579">
        <w:rPr>
          <w:color w:val="auto"/>
        </w:rPr>
        <w:t>avslås</w:t>
      </w:r>
      <w:r w:rsidR="00932619" w:rsidRPr="00D20579">
        <w:rPr>
          <w:color w:val="auto"/>
        </w:rPr>
        <w:t>, noe som vil medføre en</w:t>
      </w:r>
      <w:r w:rsidR="00D567FC" w:rsidRPr="00D20579">
        <w:rPr>
          <w:color w:val="auto"/>
        </w:rPr>
        <w:t xml:space="preserve"> kansellering av tilsagnet</w:t>
      </w:r>
      <w:r w:rsidR="00CE747B" w:rsidRPr="00D20579">
        <w:rPr>
          <w:color w:val="auto"/>
        </w:rPr>
        <w:t>.</w:t>
      </w:r>
      <w:r w:rsidR="00352C20" w:rsidRPr="00D20579">
        <w:rPr>
          <w:color w:val="auto"/>
        </w:rPr>
        <w:t xml:space="preserve"> </w:t>
      </w:r>
    </w:p>
    <w:p w14:paraId="3E674C3B" w14:textId="06C123B9" w:rsidR="00C3399D" w:rsidRPr="00D20579" w:rsidRDefault="00A247FD" w:rsidP="004943F5">
      <w:pPr>
        <w:pStyle w:val="Overskrift1"/>
        <w:numPr>
          <w:ilvl w:val="0"/>
          <w:numId w:val="18"/>
        </w:numPr>
        <w:rPr>
          <w:color w:val="auto"/>
        </w:rPr>
      </w:pPr>
      <w:r w:rsidRPr="00D20579">
        <w:rPr>
          <w:color w:val="auto"/>
        </w:rPr>
        <w:t xml:space="preserve">Kansellering </w:t>
      </w:r>
      <w:r w:rsidR="007D300F" w:rsidRPr="00D20579">
        <w:rPr>
          <w:color w:val="auto"/>
        </w:rPr>
        <w:t xml:space="preserve">og overføring </w:t>
      </w:r>
      <w:r w:rsidRPr="00D20579">
        <w:rPr>
          <w:color w:val="auto"/>
        </w:rPr>
        <w:t>av tilsagn</w:t>
      </w:r>
      <w:r w:rsidR="0073353D" w:rsidRPr="00D20579">
        <w:rPr>
          <w:color w:val="auto"/>
        </w:rPr>
        <w:t xml:space="preserve"> </w:t>
      </w:r>
      <w:r w:rsidR="007A7984" w:rsidRPr="00D20579">
        <w:rPr>
          <w:color w:val="auto"/>
        </w:rPr>
        <w:t>til neste rangert prosjekt</w:t>
      </w:r>
    </w:p>
    <w:p w14:paraId="196FC0B3" w14:textId="71D5160B" w:rsidR="00952C0F" w:rsidRPr="00D20579" w:rsidRDefault="008A5937" w:rsidP="008A5937">
      <w:pPr>
        <w:rPr>
          <w:color w:val="auto"/>
        </w:rPr>
      </w:pPr>
      <w:r w:rsidRPr="00D20579">
        <w:rPr>
          <w:color w:val="auto"/>
        </w:rPr>
        <w:t xml:space="preserve">Hvis </w:t>
      </w:r>
      <w:r w:rsidR="00C66A32" w:rsidRPr="00D20579">
        <w:rPr>
          <w:color w:val="auto"/>
        </w:rPr>
        <w:t>det vinnende prosjektet</w:t>
      </w:r>
      <w:r w:rsidR="006302F3" w:rsidRPr="00D20579">
        <w:rPr>
          <w:color w:val="auto"/>
        </w:rPr>
        <w:t xml:space="preserve"> (Nr.1) </w:t>
      </w:r>
      <w:r w:rsidR="007B34BB" w:rsidRPr="00D20579">
        <w:rPr>
          <w:color w:val="auto"/>
        </w:rPr>
        <w:t xml:space="preserve">ikke </w:t>
      </w:r>
      <w:r w:rsidR="00CE20F1" w:rsidRPr="00D20579">
        <w:rPr>
          <w:color w:val="auto"/>
        </w:rPr>
        <w:t xml:space="preserve">signerer </w:t>
      </w:r>
      <w:r w:rsidR="00716DC2" w:rsidRPr="00D20579">
        <w:rPr>
          <w:color w:val="auto"/>
        </w:rPr>
        <w:t>kontrakt om tilsagn om støtte</w:t>
      </w:r>
      <w:r w:rsidR="00CE20F1" w:rsidRPr="00D20579">
        <w:rPr>
          <w:color w:val="auto"/>
        </w:rPr>
        <w:t xml:space="preserve"> innen </w:t>
      </w:r>
      <w:r w:rsidR="00A43957">
        <w:rPr>
          <w:color w:val="auto"/>
        </w:rPr>
        <w:t>6</w:t>
      </w:r>
      <w:r w:rsidR="00716DC2" w:rsidRPr="00D20579">
        <w:rPr>
          <w:color w:val="auto"/>
        </w:rPr>
        <w:t xml:space="preserve"> måneder eller ikke </w:t>
      </w:r>
      <w:r w:rsidR="007B34BB" w:rsidRPr="00D20579">
        <w:rPr>
          <w:color w:val="auto"/>
        </w:rPr>
        <w:t xml:space="preserve">fatter investeringsbeslutning </w:t>
      </w:r>
      <w:r w:rsidR="007D300F" w:rsidRPr="00D20579">
        <w:rPr>
          <w:color w:val="auto"/>
        </w:rPr>
        <w:t>innen 24 måneder</w:t>
      </w:r>
      <w:r w:rsidR="001B2312" w:rsidRPr="00D20579">
        <w:rPr>
          <w:color w:val="auto"/>
        </w:rPr>
        <w:t xml:space="preserve">, eller oppfyller </w:t>
      </w:r>
      <w:r w:rsidR="00301ADA" w:rsidRPr="00D20579">
        <w:rPr>
          <w:color w:val="auto"/>
        </w:rPr>
        <w:t>kap. 5.1 punkt d innen 36 måneder</w:t>
      </w:r>
      <w:r w:rsidR="007D300F" w:rsidRPr="00D20579">
        <w:rPr>
          <w:color w:val="auto"/>
        </w:rPr>
        <w:t xml:space="preserve"> </w:t>
      </w:r>
      <w:r w:rsidR="007B34BB" w:rsidRPr="00D20579">
        <w:rPr>
          <w:color w:val="auto"/>
        </w:rPr>
        <w:t xml:space="preserve">kanselleres </w:t>
      </w:r>
      <w:r w:rsidR="00BB33CA" w:rsidRPr="00D20579">
        <w:rPr>
          <w:color w:val="auto"/>
        </w:rPr>
        <w:t>tilsagnet</w:t>
      </w:r>
      <w:r w:rsidR="00D86266" w:rsidRPr="00D20579">
        <w:rPr>
          <w:color w:val="auto"/>
        </w:rPr>
        <w:t xml:space="preserve">. </w:t>
      </w:r>
    </w:p>
    <w:p w14:paraId="5C77E62F" w14:textId="7C3F0A01" w:rsidR="006302F3" w:rsidRPr="00D20579" w:rsidRDefault="00D86266" w:rsidP="008A5937">
      <w:pPr>
        <w:rPr>
          <w:color w:val="auto"/>
        </w:rPr>
      </w:pPr>
      <w:r w:rsidRPr="00D20579">
        <w:rPr>
          <w:color w:val="auto"/>
        </w:rPr>
        <w:t xml:space="preserve">Da vil neste rangert prosjekt </w:t>
      </w:r>
      <w:r w:rsidR="006302F3" w:rsidRPr="00D20579">
        <w:rPr>
          <w:color w:val="auto"/>
        </w:rPr>
        <w:t xml:space="preserve">(Nr.2) </w:t>
      </w:r>
      <w:r w:rsidR="0044613F" w:rsidRPr="00D20579">
        <w:rPr>
          <w:color w:val="auto"/>
        </w:rPr>
        <w:t>gis mulighet for å realisere sitt prosjekt gitt at</w:t>
      </w:r>
      <w:r w:rsidR="00BD2093" w:rsidRPr="00D20579">
        <w:rPr>
          <w:color w:val="auto"/>
        </w:rPr>
        <w:t xml:space="preserve"> fristilt støttesum </w:t>
      </w:r>
      <w:r w:rsidR="003D4F02" w:rsidRPr="00D20579">
        <w:rPr>
          <w:color w:val="auto"/>
        </w:rPr>
        <w:t xml:space="preserve">fra Nr.1 </w:t>
      </w:r>
      <w:r w:rsidR="00BD2093" w:rsidRPr="00D20579">
        <w:rPr>
          <w:color w:val="auto"/>
        </w:rPr>
        <w:t xml:space="preserve">er lik eller større enn den støttesum som det neste rangerte prosjektet </w:t>
      </w:r>
      <w:r w:rsidR="003D4F02" w:rsidRPr="00D20579">
        <w:rPr>
          <w:color w:val="auto"/>
        </w:rPr>
        <w:t xml:space="preserve">Nr.2 </w:t>
      </w:r>
      <w:r w:rsidR="00395FBF" w:rsidRPr="00D20579">
        <w:rPr>
          <w:color w:val="auto"/>
        </w:rPr>
        <w:t xml:space="preserve">opprinnelig </w:t>
      </w:r>
      <w:r w:rsidR="00BD2093" w:rsidRPr="00D20579">
        <w:rPr>
          <w:color w:val="auto"/>
        </w:rPr>
        <w:t xml:space="preserve">søkt om. </w:t>
      </w:r>
    </w:p>
    <w:p w14:paraId="29E83C95" w14:textId="1BB76AB5" w:rsidR="008A5937" w:rsidRPr="00D20579" w:rsidRDefault="00D634EC" w:rsidP="00D85C66">
      <w:pPr>
        <w:rPr>
          <w:color w:val="auto"/>
        </w:rPr>
      </w:pPr>
      <w:r w:rsidRPr="00D20579">
        <w:rPr>
          <w:color w:val="auto"/>
        </w:rPr>
        <w:t xml:space="preserve">Prosjekt </w:t>
      </w:r>
      <w:r w:rsidR="003D4F02" w:rsidRPr="00D20579">
        <w:rPr>
          <w:color w:val="auto"/>
        </w:rPr>
        <w:t xml:space="preserve">Nr.2 </w:t>
      </w:r>
      <w:r w:rsidRPr="00D20579">
        <w:rPr>
          <w:color w:val="auto"/>
        </w:rPr>
        <w:t xml:space="preserve">vil da </w:t>
      </w:r>
      <w:r w:rsidR="003D4F02" w:rsidRPr="00D20579">
        <w:rPr>
          <w:color w:val="auto"/>
        </w:rPr>
        <w:t xml:space="preserve">gis mulighet </w:t>
      </w:r>
      <w:r w:rsidR="00730B62" w:rsidRPr="00D20579">
        <w:rPr>
          <w:color w:val="auto"/>
        </w:rPr>
        <w:t xml:space="preserve">at </w:t>
      </w:r>
      <w:r w:rsidR="003D4F02" w:rsidRPr="00D20579">
        <w:rPr>
          <w:color w:val="auto"/>
        </w:rPr>
        <w:t xml:space="preserve">innen </w:t>
      </w:r>
      <w:r w:rsidR="00384DEA">
        <w:rPr>
          <w:color w:val="auto"/>
        </w:rPr>
        <w:t>6</w:t>
      </w:r>
      <w:r w:rsidR="003D4F02" w:rsidRPr="00D20579">
        <w:rPr>
          <w:color w:val="auto"/>
        </w:rPr>
        <w:t xml:space="preserve"> måneder signere vedtaksbrevet</w:t>
      </w:r>
      <w:r w:rsidR="005A7A57" w:rsidRPr="00D20579">
        <w:rPr>
          <w:color w:val="auto"/>
        </w:rPr>
        <w:t>, noe</w:t>
      </w:r>
      <w:r w:rsidR="003D4F02" w:rsidRPr="00D20579">
        <w:rPr>
          <w:color w:val="auto"/>
        </w:rPr>
        <w:t xml:space="preserve"> som </w:t>
      </w:r>
      <w:r w:rsidR="009B3360" w:rsidRPr="00D20579">
        <w:rPr>
          <w:color w:val="auto"/>
        </w:rPr>
        <w:t xml:space="preserve">i sin tur </w:t>
      </w:r>
      <w:r w:rsidR="003D4F02" w:rsidRPr="00D20579">
        <w:rPr>
          <w:color w:val="auto"/>
        </w:rPr>
        <w:t xml:space="preserve">utløser </w:t>
      </w:r>
      <w:r w:rsidR="00730B62" w:rsidRPr="00D20579">
        <w:rPr>
          <w:color w:val="auto"/>
        </w:rPr>
        <w:t>«</w:t>
      </w:r>
      <w:r w:rsidR="005A7A57" w:rsidRPr="00D20579">
        <w:rPr>
          <w:color w:val="auto"/>
        </w:rPr>
        <w:t>Konvensjonalbot for prosjekter som ikke gjennomføres iht. kontraktsfestet framdriftsplan</w:t>
      </w:r>
      <w:r w:rsidR="00730B62" w:rsidRPr="00D20579">
        <w:rPr>
          <w:color w:val="auto"/>
        </w:rPr>
        <w:t>» beskrevet i kapittel 5.</w:t>
      </w:r>
    </w:p>
    <w:p w14:paraId="186EB8AD" w14:textId="77777777" w:rsidR="00C3399D" w:rsidRPr="00D20579" w:rsidRDefault="00C3399D" w:rsidP="00C3399D">
      <w:pPr>
        <w:rPr>
          <w:color w:val="auto"/>
        </w:rPr>
      </w:pPr>
    </w:p>
    <w:p w14:paraId="2B8BC543" w14:textId="68C57BC2" w:rsidR="002D6917" w:rsidRPr="00D20579" w:rsidRDefault="0050150E" w:rsidP="00D85C66">
      <w:pPr>
        <w:pStyle w:val="Overskrift1"/>
        <w:numPr>
          <w:ilvl w:val="0"/>
          <w:numId w:val="18"/>
        </w:numPr>
        <w:rPr>
          <w:color w:val="auto"/>
        </w:rPr>
      </w:pPr>
      <w:r w:rsidRPr="00D20579">
        <w:rPr>
          <w:color w:val="auto"/>
        </w:rPr>
        <w:t xml:space="preserve">Øvrige betingelser </w:t>
      </w:r>
      <w:r w:rsidR="002D6917" w:rsidRPr="00D20579">
        <w:rPr>
          <w:color w:val="auto"/>
        </w:rPr>
        <w:t xml:space="preserve"> </w:t>
      </w:r>
    </w:p>
    <w:p w14:paraId="2C1B52B7" w14:textId="3A6F9590" w:rsidR="002D6917" w:rsidRPr="00D20579" w:rsidRDefault="002D6917" w:rsidP="002D6917">
      <w:pPr>
        <w:rPr>
          <w:color w:val="auto"/>
        </w:rPr>
      </w:pPr>
      <w:r w:rsidRPr="00D20579">
        <w:rPr>
          <w:color w:val="auto"/>
        </w:rPr>
        <w:t>Prosjekteier er forpliktet å rapportere til Enova på forespørsel, årlig, inntil ti år etter at sluttrapport er levert. Se også Generelle regler for tilskudd fra Klima- og energifondet.</w:t>
      </w:r>
    </w:p>
    <w:p w14:paraId="23118EE6" w14:textId="77777777" w:rsidR="002D6917" w:rsidRPr="00D20579" w:rsidRDefault="002D6917">
      <w:pPr>
        <w:rPr>
          <w:color w:val="auto"/>
        </w:rPr>
      </w:pPr>
    </w:p>
    <w:p w14:paraId="793F6EAD" w14:textId="406850D4" w:rsidR="006C265B" w:rsidRPr="00D20579" w:rsidRDefault="006C265B">
      <w:pPr>
        <w:rPr>
          <w:color w:val="auto"/>
        </w:rPr>
      </w:pPr>
      <w:bookmarkStart w:id="460" w:name="_Ref120000379"/>
      <w:bookmarkStart w:id="461" w:name="_Toc125120969"/>
      <w:bookmarkStart w:id="462" w:name="_Toc125123451"/>
      <w:r w:rsidRPr="00D20579">
        <w:rPr>
          <w:color w:val="auto"/>
        </w:rPr>
        <w:br w:type="page"/>
      </w:r>
      <w:bookmarkEnd w:id="460"/>
      <w:bookmarkEnd w:id="461"/>
      <w:bookmarkEnd w:id="462"/>
    </w:p>
    <w:sectPr w:rsidR="006C265B" w:rsidRPr="00D20579" w:rsidSect="00630EA5">
      <w:headerReference w:type="default" r:id="rId13"/>
      <w:footerReference w:type="default" r:id="rId14"/>
      <w:headerReference w:type="first" r:id="rId15"/>
      <w:footerReference w:type="first" r:id="rId16"/>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49EA" w14:textId="77777777" w:rsidR="00E62B61" w:rsidRDefault="00E62B61" w:rsidP="00F12DD2">
      <w:pPr>
        <w:spacing w:after="0" w:line="240" w:lineRule="auto"/>
      </w:pPr>
      <w:r>
        <w:separator/>
      </w:r>
    </w:p>
  </w:endnote>
  <w:endnote w:type="continuationSeparator" w:id="0">
    <w:p w14:paraId="3D55470C" w14:textId="77777777" w:rsidR="00E62B61" w:rsidRDefault="00E62B61" w:rsidP="00F12DD2">
      <w:pPr>
        <w:spacing w:after="0" w:line="240" w:lineRule="auto"/>
      </w:pPr>
      <w:r>
        <w:continuationSeparator/>
      </w:r>
    </w:p>
  </w:endnote>
  <w:endnote w:type="continuationNotice" w:id="1">
    <w:p w14:paraId="321CE6B1" w14:textId="77777777" w:rsidR="00E62B61" w:rsidRDefault="00E62B61">
      <w:pPr>
        <w:spacing w:after="0" w:line="240" w:lineRule="auto"/>
      </w:pPr>
    </w:p>
  </w:endnote>
  <w:endnote w:id="2">
    <w:p w14:paraId="48F7103B" w14:textId="77777777" w:rsidR="0095335E" w:rsidRPr="00500D8B" w:rsidRDefault="00247F51" w:rsidP="0095335E">
      <w:r>
        <w:rPr>
          <w:rStyle w:val="Sluttnotereferanse"/>
        </w:rPr>
        <w:endnoteRef/>
      </w:r>
      <w:r>
        <w:t xml:space="preserve"> </w:t>
      </w:r>
      <w:r w:rsidR="0095335E" w:rsidRPr="00500D8B">
        <w:t>En bedrift er «i økonomiske vanskeligheter» dersom ett eller flere av følgende kriterier er oppfylt:</w:t>
      </w:r>
    </w:p>
    <w:p w14:paraId="493684F2" w14:textId="77777777" w:rsidR="0095335E" w:rsidRPr="00500D8B" w:rsidRDefault="0095335E" w:rsidP="0095335E">
      <w:r w:rsidRPr="00500D8B">
        <w:t>For små og mellomstore bedrifter (SMB) og store bedrifter:</w:t>
      </w:r>
    </w:p>
    <w:p w14:paraId="4B9705C4" w14:textId="77777777" w:rsidR="0095335E" w:rsidRPr="00500D8B" w:rsidRDefault="0095335E" w:rsidP="0095335E">
      <w:r w:rsidRPr="00500D8B">
        <w:t xml:space="preserve">1) Forutsatt at bedriften eller konsernet er eldre enn tre år fra foretaksregistrering: </w:t>
      </w:r>
      <w:r w:rsidRPr="00500D8B">
        <w:rPr>
          <w:i/>
          <w:iCs/>
        </w:rPr>
        <w:t>Hvis mer enn halvparten av den tegnede kapitalen (innskutt kapital), inkl. overkurs, har forsvunnet som resultat av akkumulerte tap. Tegnet kapital omfatter ikke ansvarlige lån eller andre gjeldsinstrumenter</w:t>
      </w:r>
      <w:r w:rsidRPr="00500D8B">
        <w:t>.</w:t>
      </w:r>
    </w:p>
    <w:p w14:paraId="7BC4FF79" w14:textId="77777777" w:rsidR="0095335E" w:rsidRPr="00500D8B" w:rsidRDefault="0095335E" w:rsidP="0095335E">
      <w:r w:rsidRPr="00500D8B">
        <w:t>Denne «testen» må bestås både av bedriften og konsernet som bedriften eventuelt er en del av. I sistnevnte tilfelle skal konsoliderte regnskaper legges til grunn.</w:t>
      </w:r>
    </w:p>
    <w:p w14:paraId="4F89CBE7" w14:textId="77777777" w:rsidR="0095335E" w:rsidRPr="00500D8B" w:rsidRDefault="0095335E" w:rsidP="0095335E">
      <w:r w:rsidRPr="00500D8B">
        <w:t xml:space="preserve">2) </w:t>
      </w:r>
      <w:r w:rsidRPr="00500D8B">
        <w:rPr>
          <w:i/>
          <w:iCs/>
        </w:rPr>
        <w:t>Hvis bedriften eller konsernet som virksomheten inngår i er insolvente (grunnvilkåret for åpning av konkurs)</w:t>
      </w:r>
      <w:r w:rsidRPr="00500D8B">
        <w:t>.</w:t>
      </w:r>
    </w:p>
    <w:p w14:paraId="74603C00" w14:textId="77777777" w:rsidR="0095335E" w:rsidRPr="00500D8B" w:rsidRDefault="0095335E" w:rsidP="0095335E">
      <w:r w:rsidRPr="00500D8B">
        <w:t>Kun for store bedrifter:</w:t>
      </w:r>
    </w:p>
    <w:p w14:paraId="2AEAB919" w14:textId="77777777" w:rsidR="0095335E" w:rsidRPr="00500D8B" w:rsidRDefault="0095335E" w:rsidP="0095335E">
      <w:r w:rsidRPr="00500D8B">
        <w:t>3) Hvis bedriften sammenhengende i de to siste årene har</w:t>
      </w:r>
    </w:p>
    <w:p w14:paraId="09CBB98B" w14:textId="77777777" w:rsidR="0095335E" w:rsidRPr="00500D8B" w:rsidRDefault="0095335E" w:rsidP="0095335E">
      <w:pPr>
        <w:spacing w:after="0"/>
        <w:ind w:left="708"/>
      </w:pPr>
      <w:r w:rsidRPr="00500D8B">
        <w:t>i) gjeld/egenkapital &gt; 7,5 og</w:t>
      </w:r>
    </w:p>
    <w:p w14:paraId="6799CB95" w14:textId="77777777" w:rsidR="0095335E" w:rsidRPr="00500D8B" w:rsidRDefault="0095335E" w:rsidP="0095335E">
      <w:pPr>
        <w:ind w:left="708"/>
      </w:pPr>
      <w:r w:rsidRPr="00500D8B">
        <w:t>ii) EBITDA/finanskostnader &lt; 1.</w:t>
      </w:r>
    </w:p>
    <w:p w14:paraId="1223F4EA" w14:textId="77777777" w:rsidR="0095335E" w:rsidRPr="00500D8B" w:rsidRDefault="0095335E" w:rsidP="0095335E">
      <w:r w:rsidRPr="00500D8B">
        <w:t>(Merk at «testen» under punkt 3) ikke skal gjøres på konsernnivå, kun bedriftsnivå).</w:t>
      </w:r>
    </w:p>
    <w:p w14:paraId="6C760772" w14:textId="08776A10" w:rsidR="00247F51" w:rsidRDefault="00247F51">
      <w:pPr>
        <w:pStyle w:val="Sluttnotetekst"/>
      </w:pPr>
    </w:p>
    <w:p w14:paraId="658EFE86" w14:textId="77777777" w:rsidR="0044688F" w:rsidRDefault="0044688F">
      <w:pPr>
        <w:pStyle w:val="Sluttnotetekst"/>
      </w:pPr>
    </w:p>
    <w:p w14:paraId="481A0092" w14:textId="77777777" w:rsidR="0044688F" w:rsidRDefault="0044688F">
      <w:pPr>
        <w:pStyle w:val="Sluttnotetekst"/>
      </w:pPr>
    </w:p>
    <w:p w14:paraId="6589588B" w14:textId="77777777" w:rsidR="0044688F" w:rsidRDefault="0044688F">
      <w:pPr>
        <w:pStyle w:val="Sluttnotetekst"/>
      </w:pPr>
    </w:p>
    <w:p w14:paraId="7E1B8EBE" w14:textId="77777777" w:rsidR="0044688F" w:rsidRDefault="0044688F">
      <w:pPr>
        <w:pStyle w:val="Sluttnotetekst"/>
      </w:pPr>
    </w:p>
    <w:p w14:paraId="73209545" w14:textId="77777777" w:rsidR="0044688F" w:rsidRDefault="0044688F">
      <w:pPr>
        <w:pStyle w:val="Sluttnotetekst"/>
      </w:pPr>
    </w:p>
    <w:p w14:paraId="684A6D62" w14:textId="77777777" w:rsidR="00021A52" w:rsidRDefault="00021A52">
      <w:pPr>
        <w:pStyle w:val="Sluttnotetekst"/>
      </w:pPr>
    </w:p>
    <w:p w14:paraId="165C645F" w14:textId="77777777" w:rsidR="00021A52" w:rsidRDefault="00021A52">
      <w:pPr>
        <w:pStyle w:val="Sluttnotetekst"/>
      </w:pPr>
    </w:p>
    <w:p w14:paraId="392D8DD6" w14:textId="77777777" w:rsidR="00021A52" w:rsidRDefault="00021A52">
      <w:pPr>
        <w:pStyle w:val="Sluttnotetekst"/>
      </w:pPr>
    </w:p>
    <w:p w14:paraId="5C840D33" w14:textId="77777777" w:rsidR="00021A52" w:rsidRDefault="00021A52">
      <w:pPr>
        <w:pStyle w:val="Sluttnotetekst"/>
      </w:pPr>
    </w:p>
    <w:p w14:paraId="77853ECB" w14:textId="77777777" w:rsidR="00021A52" w:rsidRDefault="00021A52">
      <w:pPr>
        <w:pStyle w:val="Sluttnotetekst"/>
      </w:pPr>
    </w:p>
    <w:p w14:paraId="65425D54" w14:textId="77777777" w:rsidR="00021A52" w:rsidRDefault="00021A52">
      <w:pPr>
        <w:pStyle w:val="Sluttnotetekst"/>
      </w:pPr>
    </w:p>
    <w:p w14:paraId="2E773B30" w14:textId="77777777" w:rsidR="00021A52" w:rsidRDefault="00021A52">
      <w:pPr>
        <w:pStyle w:val="Sluttnotetekst"/>
      </w:pPr>
    </w:p>
    <w:p w14:paraId="7033DE39" w14:textId="77777777" w:rsidR="00021A52" w:rsidRDefault="00021A52">
      <w:pPr>
        <w:pStyle w:val="Sluttnotetekst"/>
      </w:pPr>
    </w:p>
    <w:p w14:paraId="2982F360" w14:textId="77777777" w:rsidR="00021A52" w:rsidRDefault="00021A52">
      <w:pPr>
        <w:pStyle w:val="Sluttnotetekst"/>
      </w:pPr>
    </w:p>
    <w:p w14:paraId="1101B718" w14:textId="77777777" w:rsidR="00021A52" w:rsidRDefault="00021A52">
      <w:pPr>
        <w:pStyle w:val="Sluttnotetekst"/>
      </w:pPr>
    </w:p>
    <w:p w14:paraId="062E1323" w14:textId="77777777" w:rsidR="00021A52" w:rsidRDefault="00021A52">
      <w:pPr>
        <w:pStyle w:val="Sluttnotetekst"/>
      </w:pPr>
    </w:p>
    <w:p w14:paraId="25C75DD4" w14:textId="77777777" w:rsidR="00021A52" w:rsidRDefault="00021A52">
      <w:pPr>
        <w:pStyle w:val="Sluttnotetekst"/>
      </w:pPr>
    </w:p>
    <w:p w14:paraId="52E05292" w14:textId="77777777" w:rsidR="00021A52" w:rsidRDefault="00021A52">
      <w:pPr>
        <w:pStyle w:val="Sluttnotetekst"/>
      </w:pPr>
    </w:p>
    <w:p w14:paraId="7C1531C4" w14:textId="77777777" w:rsidR="00021A52" w:rsidRDefault="00021A52">
      <w:pPr>
        <w:pStyle w:val="Sluttnotetekst"/>
      </w:pPr>
    </w:p>
    <w:p w14:paraId="6642E53F" w14:textId="77777777" w:rsidR="00021A52" w:rsidRDefault="00021A52">
      <w:pPr>
        <w:pStyle w:val="Sluttnotetekst"/>
      </w:pPr>
    </w:p>
    <w:p w14:paraId="4A9AB751" w14:textId="77777777" w:rsidR="00021A52" w:rsidRDefault="00021A52">
      <w:pPr>
        <w:pStyle w:val="Sluttnotetekst"/>
      </w:pPr>
    </w:p>
    <w:p w14:paraId="019D943A" w14:textId="77777777" w:rsidR="00021A52" w:rsidRDefault="00021A52">
      <w:pPr>
        <w:pStyle w:val="Sluttnotetekst"/>
      </w:pPr>
    </w:p>
    <w:p w14:paraId="277420BF" w14:textId="77777777" w:rsidR="00021A52" w:rsidRDefault="00021A52">
      <w:pPr>
        <w:pStyle w:val="Sluttnotetekst"/>
      </w:pPr>
    </w:p>
    <w:p w14:paraId="36109182" w14:textId="77777777" w:rsidR="00021A52" w:rsidRDefault="00021A52">
      <w:pPr>
        <w:pStyle w:val="Sluttnotetekst"/>
      </w:pPr>
    </w:p>
    <w:p w14:paraId="1D2C6264" w14:textId="77777777" w:rsidR="00021A52" w:rsidRDefault="00021A52">
      <w:pPr>
        <w:pStyle w:val="Sluttnotetekst"/>
      </w:pPr>
    </w:p>
    <w:p w14:paraId="5A3EF751" w14:textId="77777777" w:rsidR="00021A52" w:rsidRDefault="00021A52">
      <w:pPr>
        <w:pStyle w:val="Sluttnotetekst"/>
      </w:pPr>
    </w:p>
    <w:p w14:paraId="4C5839C9" w14:textId="77777777" w:rsidR="00021A52" w:rsidRDefault="00021A52">
      <w:pPr>
        <w:pStyle w:val="Sluttnotetekst"/>
      </w:pPr>
    </w:p>
    <w:p w14:paraId="46345875" w14:textId="77777777" w:rsidR="00021A52" w:rsidRDefault="00021A52">
      <w:pPr>
        <w:pStyle w:val="Sluttnotetekst"/>
      </w:pPr>
    </w:p>
    <w:p w14:paraId="784195B2" w14:textId="58ADEA7E" w:rsidR="00021A52" w:rsidRPr="00021A52" w:rsidRDefault="00021A52" w:rsidP="00D85C66">
      <w:pPr>
        <w:pStyle w:val="Overskrift1"/>
      </w:pPr>
      <w:r>
        <w:t>Vedlegg 1: Dokumentasjon av finansiering</w:t>
      </w:r>
      <w:r w:rsidR="00DC6711">
        <w:rPr>
          <w:noProof/>
        </w:rPr>
        <w:drawing>
          <wp:inline distT="0" distB="0" distL="0" distR="0" wp14:anchorId="17E9D434" wp14:editId="59081837">
            <wp:extent cx="7760618" cy="4419359"/>
            <wp:effectExtent l="0" t="5715" r="6350" b="6350"/>
            <wp:docPr id="174997190"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7190" name="Bilde 1" descr="Et bilde som inneholder tekst, skjermbilde, Font, nummer&#10;&#10;KI-generert innhold kan være feil."/>
                    <pic:cNvPicPr/>
                  </pic:nvPicPr>
                  <pic:blipFill>
                    <a:blip r:embed="rId1"/>
                    <a:stretch>
                      <a:fillRect/>
                    </a:stretch>
                  </pic:blipFill>
                  <pic:spPr>
                    <a:xfrm rot="5400000">
                      <a:off x="0" y="0"/>
                      <a:ext cx="7760618" cy="4419359"/>
                    </a:xfrm>
                    <a:prstGeom prst="rect">
                      <a:avLst/>
                    </a:prstGeom>
                  </pic:spPr>
                </pic:pic>
              </a:graphicData>
            </a:graphic>
          </wp:inline>
        </w:drawing>
      </w:r>
    </w:p>
    <w:p w14:paraId="34727BA9" w14:textId="77777777" w:rsidR="00021A52" w:rsidRDefault="00021A52">
      <w:pPr>
        <w:pStyle w:val="Sluttnotetekst"/>
      </w:pPr>
    </w:p>
    <w:p w14:paraId="282EB8AA" w14:textId="77777777" w:rsidR="0044688F" w:rsidRDefault="0044688F">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AA3F" w14:textId="033DBD4E" w:rsidR="001A725E" w:rsidRPr="0062680F" w:rsidRDefault="001A725E" w:rsidP="001A725E">
    <w:pPr>
      <w:jc w:val="right"/>
      <w:rPr>
        <w:color w:val="auto"/>
      </w:rPr>
    </w:pPr>
    <w:r w:rsidRPr="0062680F">
      <w:rPr>
        <w:color w:val="auto"/>
      </w:rPr>
      <w:t xml:space="preserve">Gyldig fra og med </w:t>
    </w:r>
    <w:r w:rsidR="00105153">
      <w:rPr>
        <w:color w:val="FF0000"/>
      </w:rPr>
      <w:t>xx</w:t>
    </w:r>
    <w:r w:rsidR="00425FBE" w:rsidRPr="00392B1D">
      <w:rPr>
        <w:color w:val="FF0000"/>
      </w:rPr>
      <w:t>.</w:t>
    </w:r>
    <w:r w:rsidR="00105153">
      <w:rPr>
        <w:color w:val="FF0000"/>
      </w:rPr>
      <w:t>xx</w:t>
    </w:r>
    <w:r w:rsidRPr="00392B1D">
      <w:rPr>
        <w:color w:val="FF0000"/>
      </w:rPr>
      <w:t>.202</w:t>
    </w:r>
    <w:r w:rsidR="00105153">
      <w:rPr>
        <w:color w:val="FF0000"/>
      </w:rPr>
      <w:t>x</w:t>
    </w:r>
  </w:p>
  <w:p w14:paraId="39F7FC5B"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73F"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1B04" w14:textId="77777777" w:rsidR="00E62B61" w:rsidRDefault="00E62B61" w:rsidP="00F12DD2">
      <w:pPr>
        <w:spacing w:after="0" w:line="240" w:lineRule="auto"/>
      </w:pPr>
      <w:r>
        <w:separator/>
      </w:r>
    </w:p>
  </w:footnote>
  <w:footnote w:type="continuationSeparator" w:id="0">
    <w:p w14:paraId="0F40BF68" w14:textId="77777777" w:rsidR="00E62B61" w:rsidRDefault="00E62B61" w:rsidP="00F12DD2">
      <w:pPr>
        <w:spacing w:after="0" w:line="240" w:lineRule="auto"/>
      </w:pPr>
      <w:r>
        <w:continuationSeparator/>
      </w:r>
    </w:p>
  </w:footnote>
  <w:footnote w:type="continuationNotice" w:id="1">
    <w:p w14:paraId="71F4C727" w14:textId="77777777" w:rsidR="00E62B61" w:rsidRDefault="00E62B61">
      <w:pPr>
        <w:spacing w:after="0" w:line="240" w:lineRule="auto"/>
      </w:pPr>
    </w:p>
  </w:footnote>
  <w:footnote w:id="2">
    <w:p w14:paraId="263F58A1" w14:textId="386267EB" w:rsidR="00C73D3F" w:rsidRPr="006C265B" w:rsidRDefault="00C73D3F" w:rsidP="00C73D3F">
      <w:pPr>
        <w:pStyle w:val="Fotnotetekst"/>
        <w:rPr>
          <w:szCs w:val="16"/>
        </w:rPr>
      </w:pPr>
      <w:r w:rsidRPr="006C265B">
        <w:rPr>
          <w:rStyle w:val="Fotnotereferanse"/>
          <w:szCs w:val="16"/>
        </w:rPr>
        <w:footnoteRef/>
      </w:r>
      <w:r w:rsidRPr="006C265B">
        <w:rPr>
          <w:szCs w:val="16"/>
        </w:rPr>
        <w:t xml:space="preserve"> Gjennomføringsevne er et samlebegrep for hvor troverdig det er at aktøren kan gjennomføre prosjektet på en god måte. Begrepet innbefatter blant annet at aktøren(e) bak prosjektet må ha tilstrekkelige finansielle og organisatoriske ressurser, teknologisk kompetanse og en troverdig plan for realisering av prosjektet og resultatene. Vurdering av gjennomføringsevne gjøres også for å sikre at søker har tilstrekkelig håndtering av de risikoelementene Enovas støtte ikke avlaster.  Se søkerveiledningen for mer utfyllende informasjon.</w:t>
      </w:r>
    </w:p>
  </w:footnote>
  <w:footnote w:id="3">
    <w:p w14:paraId="6737CD3C" w14:textId="09D329E9" w:rsidR="00C73D3F" w:rsidRPr="006C265B" w:rsidRDefault="00C73D3F" w:rsidP="00C73D3F">
      <w:pPr>
        <w:pStyle w:val="Fotnotetekst"/>
        <w:rPr>
          <w:sz w:val="14"/>
          <w:szCs w:val="14"/>
        </w:rPr>
      </w:pPr>
      <w:r w:rsidRPr="006C265B">
        <w:rPr>
          <w:rStyle w:val="Fotnotereferanse"/>
          <w:szCs w:val="16"/>
        </w:rPr>
        <w:footnoteRef/>
      </w:r>
      <w:r w:rsidRPr="006C265B">
        <w:rPr>
          <w:szCs w:val="16"/>
        </w:rPr>
        <w:t xml:space="preserve"> herunder forberedelser, reguleringsplaner, krafttilgang</w:t>
      </w:r>
      <w:r w:rsidR="008871B8">
        <w:rPr>
          <w:szCs w:val="16"/>
        </w:rPr>
        <w:t>/</w:t>
      </w:r>
      <w:r w:rsidR="00766403">
        <w:rPr>
          <w:szCs w:val="16"/>
        </w:rPr>
        <w:t>net</w:t>
      </w:r>
      <w:r w:rsidR="008871B8">
        <w:rPr>
          <w:szCs w:val="16"/>
        </w:rPr>
        <w:t>ti</w:t>
      </w:r>
      <w:r w:rsidR="00766403">
        <w:rPr>
          <w:szCs w:val="16"/>
        </w:rPr>
        <w:t>lkny</w:t>
      </w:r>
      <w:r w:rsidR="004E7FA1">
        <w:rPr>
          <w:szCs w:val="16"/>
        </w:rPr>
        <w:t>t</w:t>
      </w:r>
      <w:r w:rsidR="00766403">
        <w:rPr>
          <w:szCs w:val="16"/>
        </w:rPr>
        <w:t>ning</w:t>
      </w:r>
      <w:r w:rsidRPr="006C265B">
        <w:rPr>
          <w:szCs w:val="16"/>
        </w:rPr>
        <w:t>, bygging, igangsetting og drift</w:t>
      </w:r>
    </w:p>
  </w:footnote>
  <w:footnote w:id="4">
    <w:p w14:paraId="37993055" w14:textId="5F784C65" w:rsidR="009A3FD8" w:rsidRDefault="009A3FD8">
      <w:pPr>
        <w:pStyle w:val="Fotnotetekst"/>
      </w:pPr>
      <w:r>
        <w:rPr>
          <w:rStyle w:val="Fotnotereferanse"/>
        </w:rPr>
        <w:footnoteRef/>
      </w:r>
      <w:r>
        <w:t xml:space="preserve"> </w:t>
      </w:r>
      <w:r w:rsidRPr="009A3FD8">
        <w:t xml:space="preserve">Det vil si at det innen 24 måneder etter tilsagn må </w:t>
      </w:r>
      <w:r w:rsidR="00846F57">
        <w:t xml:space="preserve">søker </w:t>
      </w:r>
      <w:r w:rsidRPr="009A3FD8">
        <w:t>kunne dokumenter</w:t>
      </w:r>
      <w:r w:rsidR="00846F57">
        <w:t xml:space="preserve">e </w:t>
      </w:r>
      <w:r w:rsidRPr="009A3FD8">
        <w:t>såkalte «harde kostnader» (altså ikke egne timer eller innkjøp av tjenester) tilsvarende minimum 10 % av det samlede godkjente kostnadsgrunnlaget, som gir grunnlag for utbetalingen av minimum 10 % av maksimalt innvilget tilskudd fra Enova.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01F5" w14:textId="77777777" w:rsidR="003B2ADC" w:rsidRDefault="006A45CD">
    <w:pPr>
      <w:pStyle w:val="Topptekst"/>
    </w:pPr>
    <w:r>
      <w:rPr>
        <w:noProof/>
      </w:rPr>
      <w:drawing>
        <wp:anchor distT="0" distB="0" distL="114300" distR="114300" simplePos="0" relativeHeight="251658241" behindDoc="0" locked="0" layoutInCell="1" allowOverlap="1" wp14:anchorId="7797A093" wp14:editId="0EF821EA">
          <wp:simplePos x="0" y="0"/>
          <wp:positionH relativeFrom="page">
            <wp:posOffset>288290</wp:posOffset>
          </wp:positionH>
          <wp:positionV relativeFrom="page">
            <wp:posOffset>288290</wp:posOffset>
          </wp:positionV>
          <wp:extent cx="1573200" cy="450000"/>
          <wp:effectExtent l="0" t="0" r="8255" b="7620"/>
          <wp:wrapNone/>
          <wp:docPr id="586958557" name="Grafikk 58695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043"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6039C0E2" wp14:editId="22A984C1">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5EFB1"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5C56B41B" wp14:editId="05486167">
          <wp:simplePos x="0" y="0"/>
          <wp:positionH relativeFrom="page">
            <wp:posOffset>288290</wp:posOffset>
          </wp:positionH>
          <wp:positionV relativeFrom="page">
            <wp:posOffset>288290</wp:posOffset>
          </wp:positionV>
          <wp:extent cx="1575000" cy="450000"/>
          <wp:effectExtent l="0" t="0" r="6350" b="7620"/>
          <wp:wrapNone/>
          <wp:docPr id="696727572" name="Grafikk 69672757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11943A2"/>
    <w:multiLevelType w:val="hybridMultilevel"/>
    <w:tmpl w:val="CF0CA5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03CE2BB4"/>
    <w:multiLevelType w:val="multilevel"/>
    <w:tmpl w:val="3C166C90"/>
    <w:lvl w:ilvl="0">
      <w:start w:val="1"/>
      <w:numFmt w:val="decimal"/>
      <w:lvlText w:val="%1"/>
      <w:lvlJc w:val="left"/>
      <w:pPr>
        <w:ind w:left="432" w:hanging="432"/>
      </w:p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E94128"/>
    <w:multiLevelType w:val="hybridMultilevel"/>
    <w:tmpl w:val="BF1C5022"/>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3" w15:restartNumberingAfterBreak="0">
    <w:nsid w:val="0CC47445"/>
    <w:multiLevelType w:val="hybridMultilevel"/>
    <w:tmpl w:val="C8866532"/>
    <w:lvl w:ilvl="0" w:tplc="ABD47FB0">
      <w:start w:val="3"/>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D563CC2"/>
    <w:multiLevelType w:val="hybridMultilevel"/>
    <w:tmpl w:val="37DA17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0F41550C"/>
    <w:multiLevelType w:val="hybridMultilevel"/>
    <w:tmpl w:val="CE9CC3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16866A9"/>
    <w:multiLevelType w:val="hybridMultilevel"/>
    <w:tmpl w:val="381A8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3067DA9"/>
    <w:multiLevelType w:val="hybridMultilevel"/>
    <w:tmpl w:val="0AACC4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4C15D6D"/>
    <w:multiLevelType w:val="hybridMultilevel"/>
    <w:tmpl w:val="EDA2F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7F25337"/>
    <w:multiLevelType w:val="hybridMultilevel"/>
    <w:tmpl w:val="B5A4D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90924B7"/>
    <w:multiLevelType w:val="hybridMultilevel"/>
    <w:tmpl w:val="7368DDB0"/>
    <w:lvl w:ilvl="0" w:tplc="0414000F">
      <w:start w:val="1"/>
      <w:numFmt w:val="decimal"/>
      <w:lvlText w:val="%1."/>
      <w:lvlJc w:val="left"/>
      <w:pPr>
        <w:ind w:left="766" w:hanging="360"/>
      </w:pPr>
    </w:lvl>
    <w:lvl w:ilvl="1" w:tplc="04140019" w:tentative="1">
      <w:start w:val="1"/>
      <w:numFmt w:val="lowerLetter"/>
      <w:lvlText w:val="%2."/>
      <w:lvlJc w:val="left"/>
      <w:pPr>
        <w:ind w:left="1486" w:hanging="360"/>
      </w:pPr>
    </w:lvl>
    <w:lvl w:ilvl="2" w:tplc="0414001B" w:tentative="1">
      <w:start w:val="1"/>
      <w:numFmt w:val="lowerRoman"/>
      <w:lvlText w:val="%3."/>
      <w:lvlJc w:val="right"/>
      <w:pPr>
        <w:ind w:left="2206" w:hanging="180"/>
      </w:pPr>
    </w:lvl>
    <w:lvl w:ilvl="3" w:tplc="0414000F" w:tentative="1">
      <w:start w:val="1"/>
      <w:numFmt w:val="decimal"/>
      <w:lvlText w:val="%4."/>
      <w:lvlJc w:val="left"/>
      <w:pPr>
        <w:ind w:left="2926" w:hanging="360"/>
      </w:pPr>
    </w:lvl>
    <w:lvl w:ilvl="4" w:tplc="04140019" w:tentative="1">
      <w:start w:val="1"/>
      <w:numFmt w:val="lowerLetter"/>
      <w:lvlText w:val="%5."/>
      <w:lvlJc w:val="left"/>
      <w:pPr>
        <w:ind w:left="3646" w:hanging="360"/>
      </w:pPr>
    </w:lvl>
    <w:lvl w:ilvl="5" w:tplc="0414001B" w:tentative="1">
      <w:start w:val="1"/>
      <w:numFmt w:val="lowerRoman"/>
      <w:lvlText w:val="%6."/>
      <w:lvlJc w:val="right"/>
      <w:pPr>
        <w:ind w:left="4366" w:hanging="180"/>
      </w:pPr>
    </w:lvl>
    <w:lvl w:ilvl="6" w:tplc="0414000F" w:tentative="1">
      <w:start w:val="1"/>
      <w:numFmt w:val="decimal"/>
      <w:lvlText w:val="%7."/>
      <w:lvlJc w:val="left"/>
      <w:pPr>
        <w:ind w:left="5086" w:hanging="360"/>
      </w:pPr>
    </w:lvl>
    <w:lvl w:ilvl="7" w:tplc="04140019" w:tentative="1">
      <w:start w:val="1"/>
      <w:numFmt w:val="lowerLetter"/>
      <w:lvlText w:val="%8."/>
      <w:lvlJc w:val="left"/>
      <w:pPr>
        <w:ind w:left="5806" w:hanging="360"/>
      </w:pPr>
    </w:lvl>
    <w:lvl w:ilvl="8" w:tplc="0414001B" w:tentative="1">
      <w:start w:val="1"/>
      <w:numFmt w:val="lowerRoman"/>
      <w:lvlText w:val="%9."/>
      <w:lvlJc w:val="right"/>
      <w:pPr>
        <w:ind w:left="6526" w:hanging="180"/>
      </w:pPr>
    </w:lvl>
  </w:abstractNum>
  <w:abstractNum w:abstractNumId="21" w15:restartNumberingAfterBreak="0">
    <w:nsid w:val="1C761A38"/>
    <w:multiLevelType w:val="hybridMultilevel"/>
    <w:tmpl w:val="894CC2B0"/>
    <w:lvl w:ilvl="0" w:tplc="04140003">
      <w:start w:val="1"/>
      <w:numFmt w:val="bullet"/>
      <w:lvlText w:val="o"/>
      <w:lvlJc w:val="left"/>
      <w:pPr>
        <w:ind w:left="1065" w:hanging="360"/>
      </w:pPr>
      <w:rPr>
        <w:rFonts w:ascii="Courier New" w:hAnsi="Courier New" w:cs="Courier New" w:hint="default"/>
      </w:rPr>
    </w:lvl>
    <w:lvl w:ilvl="1" w:tplc="04140003">
      <w:start w:val="1"/>
      <w:numFmt w:val="bullet"/>
      <w:lvlText w:val="o"/>
      <w:lvlJc w:val="left"/>
      <w:pPr>
        <w:ind w:left="1785" w:hanging="360"/>
      </w:pPr>
      <w:rPr>
        <w:rFonts w:ascii="Courier New" w:hAnsi="Courier New" w:cs="Courier New" w:hint="default"/>
      </w:rPr>
    </w:lvl>
    <w:lvl w:ilvl="2" w:tplc="04140005">
      <w:start w:val="1"/>
      <w:numFmt w:val="bullet"/>
      <w:lvlText w:val=""/>
      <w:lvlJc w:val="left"/>
      <w:pPr>
        <w:ind w:left="2505" w:hanging="360"/>
      </w:pPr>
      <w:rPr>
        <w:rFonts w:ascii="Wingdings" w:hAnsi="Wingdings" w:hint="default"/>
      </w:rPr>
    </w:lvl>
    <w:lvl w:ilvl="3" w:tplc="04140001">
      <w:start w:val="1"/>
      <w:numFmt w:val="bullet"/>
      <w:lvlText w:val=""/>
      <w:lvlJc w:val="left"/>
      <w:pPr>
        <w:ind w:left="3225" w:hanging="360"/>
      </w:pPr>
      <w:rPr>
        <w:rFonts w:ascii="Symbol" w:hAnsi="Symbol" w:hint="default"/>
      </w:rPr>
    </w:lvl>
    <w:lvl w:ilvl="4" w:tplc="04140003">
      <w:start w:val="1"/>
      <w:numFmt w:val="bullet"/>
      <w:lvlText w:val="o"/>
      <w:lvlJc w:val="left"/>
      <w:pPr>
        <w:ind w:left="3945" w:hanging="360"/>
      </w:pPr>
      <w:rPr>
        <w:rFonts w:ascii="Courier New" w:hAnsi="Courier New" w:cs="Courier New" w:hint="default"/>
      </w:rPr>
    </w:lvl>
    <w:lvl w:ilvl="5" w:tplc="04140005">
      <w:start w:val="1"/>
      <w:numFmt w:val="bullet"/>
      <w:lvlText w:val=""/>
      <w:lvlJc w:val="left"/>
      <w:pPr>
        <w:ind w:left="4665" w:hanging="360"/>
      </w:pPr>
      <w:rPr>
        <w:rFonts w:ascii="Wingdings" w:hAnsi="Wingdings" w:hint="default"/>
      </w:rPr>
    </w:lvl>
    <w:lvl w:ilvl="6" w:tplc="04140001">
      <w:start w:val="1"/>
      <w:numFmt w:val="bullet"/>
      <w:lvlText w:val=""/>
      <w:lvlJc w:val="left"/>
      <w:pPr>
        <w:ind w:left="5385" w:hanging="360"/>
      </w:pPr>
      <w:rPr>
        <w:rFonts w:ascii="Symbol" w:hAnsi="Symbol" w:hint="default"/>
      </w:rPr>
    </w:lvl>
    <w:lvl w:ilvl="7" w:tplc="04140003">
      <w:start w:val="1"/>
      <w:numFmt w:val="bullet"/>
      <w:lvlText w:val="o"/>
      <w:lvlJc w:val="left"/>
      <w:pPr>
        <w:ind w:left="6105" w:hanging="360"/>
      </w:pPr>
      <w:rPr>
        <w:rFonts w:ascii="Courier New" w:hAnsi="Courier New" w:cs="Courier New" w:hint="default"/>
      </w:rPr>
    </w:lvl>
    <w:lvl w:ilvl="8" w:tplc="04140005">
      <w:start w:val="1"/>
      <w:numFmt w:val="bullet"/>
      <w:lvlText w:val=""/>
      <w:lvlJc w:val="left"/>
      <w:pPr>
        <w:ind w:left="6825" w:hanging="360"/>
      </w:pPr>
      <w:rPr>
        <w:rFonts w:ascii="Wingdings" w:hAnsi="Wingdings" w:hint="default"/>
      </w:rPr>
    </w:lvl>
  </w:abstractNum>
  <w:abstractNum w:abstractNumId="22" w15:restartNumberingAfterBreak="0">
    <w:nsid w:val="24934391"/>
    <w:multiLevelType w:val="hybridMultilevel"/>
    <w:tmpl w:val="B2726456"/>
    <w:lvl w:ilvl="0" w:tplc="56CC4D0A">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B161BC9"/>
    <w:multiLevelType w:val="hybridMultilevel"/>
    <w:tmpl w:val="478417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1890D39"/>
    <w:multiLevelType w:val="hybridMultilevel"/>
    <w:tmpl w:val="D4CAEAB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33EA662E"/>
    <w:multiLevelType w:val="hybridMultilevel"/>
    <w:tmpl w:val="4C0859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70595"/>
    <w:multiLevelType w:val="multilevel"/>
    <w:tmpl w:val="3C166C90"/>
    <w:lvl w:ilvl="0">
      <w:start w:val="1"/>
      <w:numFmt w:val="decimal"/>
      <w:lvlText w:val="%1"/>
      <w:lvlJc w:val="left"/>
      <w:pPr>
        <w:ind w:left="432" w:hanging="432"/>
      </w:p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646646E"/>
    <w:multiLevelType w:val="multilevel"/>
    <w:tmpl w:val="3558D3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A80F14"/>
    <w:multiLevelType w:val="hybridMultilevel"/>
    <w:tmpl w:val="682831D0"/>
    <w:lvl w:ilvl="0" w:tplc="69569FEE">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29D45A0"/>
    <w:multiLevelType w:val="hybridMultilevel"/>
    <w:tmpl w:val="3F481F02"/>
    <w:lvl w:ilvl="0" w:tplc="784C5DF6">
      <w:start w:val="5"/>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0EFF54"/>
    <w:multiLevelType w:val="hybridMultilevel"/>
    <w:tmpl w:val="90AEF408"/>
    <w:lvl w:ilvl="0" w:tplc="5580A2EC">
      <w:start w:val="1"/>
      <w:numFmt w:val="bullet"/>
      <w:lvlText w:val="·"/>
      <w:lvlJc w:val="left"/>
      <w:pPr>
        <w:ind w:left="720" w:hanging="360"/>
      </w:pPr>
      <w:rPr>
        <w:rFonts w:ascii="Symbol" w:hAnsi="Symbol" w:hint="default"/>
      </w:rPr>
    </w:lvl>
    <w:lvl w:ilvl="1" w:tplc="B2501B2E">
      <w:start w:val="1"/>
      <w:numFmt w:val="bullet"/>
      <w:lvlText w:val="o"/>
      <w:lvlJc w:val="left"/>
      <w:pPr>
        <w:ind w:left="1440" w:hanging="360"/>
      </w:pPr>
      <w:rPr>
        <w:rFonts w:ascii="Courier New" w:hAnsi="Courier New" w:hint="default"/>
      </w:rPr>
    </w:lvl>
    <w:lvl w:ilvl="2" w:tplc="FC82C2EA">
      <w:start w:val="1"/>
      <w:numFmt w:val="bullet"/>
      <w:lvlText w:val=""/>
      <w:lvlJc w:val="left"/>
      <w:pPr>
        <w:ind w:left="2160" w:hanging="360"/>
      </w:pPr>
      <w:rPr>
        <w:rFonts w:ascii="Wingdings" w:hAnsi="Wingdings" w:hint="default"/>
      </w:rPr>
    </w:lvl>
    <w:lvl w:ilvl="3" w:tplc="2E804946">
      <w:start w:val="1"/>
      <w:numFmt w:val="bullet"/>
      <w:lvlText w:val=""/>
      <w:lvlJc w:val="left"/>
      <w:pPr>
        <w:ind w:left="2880" w:hanging="360"/>
      </w:pPr>
      <w:rPr>
        <w:rFonts w:ascii="Symbol" w:hAnsi="Symbol" w:hint="default"/>
      </w:rPr>
    </w:lvl>
    <w:lvl w:ilvl="4" w:tplc="7F9AD03C">
      <w:start w:val="1"/>
      <w:numFmt w:val="bullet"/>
      <w:lvlText w:val="o"/>
      <w:lvlJc w:val="left"/>
      <w:pPr>
        <w:ind w:left="3600" w:hanging="360"/>
      </w:pPr>
      <w:rPr>
        <w:rFonts w:ascii="Courier New" w:hAnsi="Courier New" w:hint="default"/>
      </w:rPr>
    </w:lvl>
    <w:lvl w:ilvl="5" w:tplc="37228F30">
      <w:start w:val="1"/>
      <w:numFmt w:val="bullet"/>
      <w:lvlText w:val=""/>
      <w:lvlJc w:val="left"/>
      <w:pPr>
        <w:ind w:left="4320" w:hanging="360"/>
      </w:pPr>
      <w:rPr>
        <w:rFonts w:ascii="Wingdings" w:hAnsi="Wingdings" w:hint="default"/>
      </w:rPr>
    </w:lvl>
    <w:lvl w:ilvl="6" w:tplc="9CC22F30">
      <w:start w:val="1"/>
      <w:numFmt w:val="bullet"/>
      <w:lvlText w:val=""/>
      <w:lvlJc w:val="left"/>
      <w:pPr>
        <w:ind w:left="5040" w:hanging="360"/>
      </w:pPr>
      <w:rPr>
        <w:rFonts w:ascii="Symbol" w:hAnsi="Symbol" w:hint="default"/>
      </w:rPr>
    </w:lvl>
    <w:lvl w:ilvl="7" w:tplc="B4B06E18">
      <w:start w:val="1"/>
      <w:numFmt w:val="bullet"/>
      <w:lvlText w:val="o"/>
      <w:lvlJc w:val="left"/>
      <w:pPr>
        <w:ind w:left="5760" w:hanging="360"/>
      </w:pPr>
      <w:rPr>
        <w:rFonts w:ascii="Courier New" w:hAnsi="Courier New" w:hint="default"/>
      </w:rPr>
    </w:lvl>
    <w:lvl w:ilvl="8" w:tplc="1E806262">
      <w:start w:val="1"/>
      <w:numFmt w:val="bullet"/>
      <w:lvlText w:val=""/>
      <w:lvlJc w:val="left"/>
      <w:pPr>
        <w:ind w:left="6480" w:hanging="360"/>
      </w:pPr>
      <w:rPr>
        <w:rFonts w:ascii="Wingdings" w:hAnsi="Wingdings" w:hint="default"/>
      </w:rPr>
    </w:lvl>
  </w:abstractNum>
  <w:abstractNum w:abstractNumId="31"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7973D20"/>
    <w:multiLevelType w:val="hybridMultilevel"/>
    <w:tmpl w:val="D6983B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AA15827"/>
    <w:multiLevelType w:val="hybridMultilevel"/>
    <w:tmpl w:val="45785FB8"/>
    <w:lvl w:ilvl="0" w:tplc="0414000F">
      <w:start w:val="1"/>
      <w:numFmt w:val="decimal"/>
      <w:lvlText w:val="%1."/>
      <w:lvlJc w:val="left"/>
      <w:pPr>
        <w:ind w:left="1080" w:hanging="360"/>
      </w:pPr>
      <w:rPr>
        <w:rFont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4"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896F47"/>
    <w:multiLevelType w:val="multilevel"/>
    <w:tmpl w:val="6ECE4370"/>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36" w15:restartNumberingAfterBreak="0">
    <w:nsid w:val="5178312A"/>
    <w:multiLevelType w:val="hybridMultilevel"/>
    <w:tmpl w:val="A1049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7D9640C"/>
    <w:multiLevelType w:val="hybridMultilevel"/>
    <w:tmpl w:val="FA80B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7E1205E"/>
    <w:multiLevelType w:val="hybridMultilevel"/>
    <w:tmpl w:val="0DB093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9943AC5"/>
    <w:multiLevelType w:val="multilevel"/>
    <w:tmpl w:val="3C166C90"/>
    <w:lvl w:ilvl="0">
      <w:start w:val="1"/>
      <w:numFmt w:val="decimal"/>
      <w:lvlText w:val="%1"/>
      <w:lvlJc w:val="left"/>
      <w:pPr>
        <w:ind w:left="432" w:hanging="432"/>
      </w:p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BB9037F"/>
    <w:multiLevelType w:val="hybridMultilevel"/>
    <w:tmpl w:val="697ADB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0712559"/>
    <w:multiLevelType w:val="multilevel"/>
    <w:tmpl w:val="3C166C90"/>
    <w:lvl w:ilvl="0">
      <w:start w:val="1"/>
      <w:numFmt w:val="decimal"/>
      <w:lvlText w:val="%1"/>
      <w:lvlJc w:val="left"/>
      <w:pPr>
        <w:ind w:left="432" w:hanging="432"/>
      </w:pPr>
      <w:rPr>
        <w:rFonts w:hint="default"/>
      </w:rPr>
    </w:lvl>
    <w:lvl w:ilvl="1">
      <w:start w:val="1"/>
      <w:numFmt w:val="decimal"/>
      <w:lvlText w:val="%1.%2"/>
      <w:lvlJc w:val="left"/>
      <w:pPr>
        <w:ind w:left="71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63EA477D"/>
    <w:multiLevelType w:val="hybridMultilevel"/>
    <w:tmpl w:val="2B8E67B4"/>
    <w:lvl w:ilvl="0" w:tplc="F8D0DEC8">
      <w:start w:val="1"/>
      <w:numFmt w:val="lowerLetter"/>
      <w:lvlText w:val="%1)"/>
      <w:lvlJc w:val="left"/>
      <w:pPr>
        <w:ind w:left="1778" w:hanging="360"/>
      </w:pPr>
      <w:rPr>
        <w:rFonts w:hint="default"/>
      </w:rPr>
    </w:lvl>
    <w:lvl w:ilvl="1" w:tplc="04140019" w:tentative="1">
      <w:start w:val="1"/>
      <w:numFmt w:val="lowerLetter"/>
      <w:lvlText w:val="%2."/>
      <w:lvlJc w:val="left"/>
      <w:pPr>
        <w:ind w:left="2498" w:hanging="360"/>
      </w:pPr>
    </w:lvl>
    <w:lvl w:ilvl="2" w:tplc="0414001B" w:tentative="1">
      <w:start w:val="1"/>
      <w:numFmt w:val="lowerRoman"/>
      <w:lvlText w:val="%3."/>
      <w:lvlJc w:val="right"/>
      <w:pPr>
        <w:ind w:left="3218" w:hanging="180"/>
      </w:pPr>
    </w:lvl>
    <w:lvl w:ilvl="3" w:tplc="0414000F" w:tentative="1">
      <w:start w:val="1"/>
      <w:numFmt w:val="decimal"/>
      <w:lvlText w:val="%4."/>
      <w:lvlJc w:val="left"/>
      <w:pPr>
        <w:ind w:left="3938" w:hanging="360"/>
      </w:pPr>
    </w:lvl>
    <w:lvl w:ilvl="4" w:tplc="04140019" w:tentative="1">
      <w:start w:val="1"/>
      <w:numFmt w:val="lowerLetter"/>
      <w:lvlText w:val="%5."/>
      <w:lvlJc w:val="left"/>
      <w:pPr>
        <w:ind w:left="4658" w:hanging="360"/>
      </w:pPr>
    </w:lvl>
    <w:lvl w:ilvl="5" w:tplc="0414001B" w:tentative="1">
      <w:start w:val="1"/>
      <w:numFmt w:val="lowerRoman"/>
      <w:lvlText w:val="%6."/>
      <w:lvlJc w:val="right"/>
      <w:pPr>
        <w:ind w:left="5378" w:hanging="180"/>
      </w:pPr>
    </w:lvl>
    <w:lvl w:ilvl="6" w:tplc="0414000F" w:tentative="1">
      <w:start w:val="1"/>
      <w:numFmt w:val="decimal"/>
      <w:lvlText w:val="%7."/>
      <w:lvlJc w:val="left"/>
      <w:pPr>
        <w:ind w:left="6098" w:hanging="360"/>
      </w:pPr>
    </w:lvl>
    <w:lvl w:ilvl="7" w:tplc="04140019" w:tentative="1">
      <w:start w:val="1"/>
      <w:numFmt w:val="lowerLetter"/>
      <w:lvlText w:val="%8."/>
      <w:lvlJc w:val="left"/>
      <w:pPr>
        <w:ind w:left="6818" w:hanging="360"/>
      </w:pPr>
    </w:lvl>
    <w:lvl w:ilvl="8" w:tplc="0414001B" w:tentative="1">
      <w:start w:val="1"/>
      <w:numFmt w:val="lowerRoman"/>
      <w:lvlText w:val="%9."/>
      <w:lvlJc w:val="right"/>
      <w:pPr>
        <w:ind w:left="7538" w:hanging="180"/>
      </w:pPr>
    </w:lvl>
  </w:abstractNum>
  <w:abstractNum w:abstractNumId="44" w15:restartNumberingAfterBreak="0">
    <w:nsid w:val="6B944810"/>
    <w:multiLevelType w:val="hybridMultilevel"/>
    <w:tmpl w:val="188C0464"/>
    <w:lvl w:ilvl="0" w:tplc="5742D586">
      <w:numFmt w:val="bullet"/>
      <w:lvlText w:val="-"/>
      <w:lvlJc w:val="left"/>
      <w:pPr>
        <w:ind w:left="720" w:hanging="360"/>
      </w:pPr>
      <w:rPr>
        <w:rFonts w:ascii="Century Gothic" w:eastAsiaTheme="minorEastAsia" w:hAnsi="Century Gothic" w:cstheme="minorBidi"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20E45D2"/>
    <w:multiLevelType w:val="multilevel"/>
    <w:tmpl w:val="57023BA6"/>
    <w:lvl w:ilvl="0">
      <w:start w:val="1"/>
      <w:numFmt w:val="decimal"/>
      <w:lvlText w:val="%1."/>
      <w:lvlJc w:val="left"/>
      <w:pPr>
        <w:ind w:left="432" w:hanging="432"/>
      </w:pPr>
      <w:rPr>
        <w:rFonts w:hint="default"/>
      </w:rPr>
    </w:lvl>
    <w:lvl w:ilvl="1">
      <w:start w:val="1"/>
      <w:numFmt w:val="decimal"/>
      <w:lvlText w:val="%1.%2"/>
      <w:lvlJc w:val="left"/>
      <w:pPr>
        <w:ind w:left="717" w:hanging="576"/>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710578"/>
    <w:multiLevelType w:val="hybridMultilevel"/>
    <w:tmpl w:val="7720A510"/>
    <w:lvl w:ilvl="0" w:tplc="E208FF86">
      <w:start w:val="1"/>
      <w:numFmt w:val="bullet"/>
      <w:lvlText w:val=""/>
      <w:lvlJc w:val="left"/>
      <w:pPr>
        <w:ind w:left="705" w:hanging="705"/>
      </w:pPr>
      <w:rPr>
        <w:rFonts w:ascii="Symbol" w:eastAsia="Aptos" w:hAnsi="Symbol"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7" w15:restartNumberingAfterBreak="0">
    <w:nsid w:val="7D6D7F93"/>
    <w:multiLevelType w:val="hybridMultilevel"/>
    <w:tmpl w:val="6162743E"/>
    <w:lvl w:ilvl="0" w:tplc="ABD47FB0">
      <w:start w:val="3"/>
      <w:numFmt w:val="bullet"/>
      <w:lvlText w:val="-"/>
      <w:lvlJc w:val="left"/>
      <w:pPr>
        <w:ind w:left="1778" w:hanging="360"/>
      </w:pPr>
      <w:rPr>
        <w:rFonts w:ascii="Calibri" w:eastAsia="Times New Roman" w:hAnsi="Calibri" w:cs="Calibri" w:hint="default"/>
      </w:rPr>
    </w:lvl>
    <w:lvl w:ilvl="1" w:tplc="04140003" w:tentative="1">
      <w:start w:val="1"/>
      <w:numFmt w:val="bullet"/>
      <w:lvlText w:val="o"/>
      <w:lvlJc w:val="left"/>
      <w:pPr>
        <w:ind w:left="2498" w:hanging="360"/>
      </w:pPr>
      <w:rPr>
        <w:rFonts w:ascii="Courier New" w:hAnsi="Courier New" w:cs="Courier New" w:hint="default"/>
      </w:rPr>
    </w:lvl>
    <w:lvl w:ilvl="2" w:tplc="04140005" w:tentative="1">
      <w:start w:val="1"/>
      <w:numFmt w:val="bullet"/>
      <w:lvlText w:val=""/>
      <w:lvlJc w:val="left"/>
      <w:pPr>
        <w:ind w:left="3218" w:hanging="360"/>
      </w:pPr>
      <w:rPr>
        <w:rFonts w:ascii="Wingdings" w:hAnsi="Wingdings" w:hint="default"/>
      </w:rPr>
    </w:lvl>
    <w:lvl w:ilvl="3" w:tplc="04140001" w:tentative="1">
      <w:start w:val="1"/>
      <w:numFmt w:val="bullet"/>
      <w:lvlText w:val=""/>
      <w:lvlJc w:val="left"/>
      <w:pPr>
        <w:ind w:left="3938" w:hanging="360"/>
      </w:pPr>
      <w:rPr>
        <w:rFonts w:ascii="Symbol" w:hAnsi="Symbol" w:hint="default"/>
      </w:rPr>
    </w:lvl>
    <w:lvl w:ilvl="4" w:tplc="04140003" w:tentative="1">
      <w:start w:val="1"/>
      <w:numFmt w:val="bullet"/>
      <w:lvlText w:val="o"/>
      <w:lvlJc w:val="left"/>
      <w:pPr>
        <w:ind w:left="4658" w:hanging="360"/>
      </w:pPr>
      <w:rPr>
        <w:rFonts w:ascii="Courier New" w:hAnsi="Courier New" w:cs="Courier New" w:hint="default"/>
      </w:rPr>
    </w:lvl>
    <w:lvl w:ilvl="5" w:tplc="04140005" w:tentative="1">
      <w:start w:val="1"/>
      <w:numFmt w:val="bullet"/>
      <w:lvlText w:val=""/>
      <w:lvlJc w:val="left"/>
      <w:pPr>
        <w:ind w:left="5378" w:hanging="360"/>
      </w:pPr>
      <w:rPr>
        <w:rFonts w:ascii="Wingdings" w:hAnsi="Wingdings" w:hint="default"/>
      </w:rPr>
    </w:lvl>
    <w:lvl w:ilvl="6" w:tplc="04140001" w:tentative="1">
      <w:start w:val="1"/>
      <w:numFmt w:val="bullet"/>
      <w:lvlText w:val=""/>
      <w:lvlJc w:val="left"/>
      <w:pPr>
        <w:ind w:left="6098" w:hanging="360"/>
      </w:pPr>
      <w:rPr>
        <w:rFonts w:ascii="Symbol" w:hAnsi="Symbol" w:hint="default"/>
      </w:rPr>
    </w:lvl>
    <w:lvl w:ilvl="7" w:tplc="04140003" w:tentative="1">
      <w:start w:val="1"/>
      <w:numFmt w:val="bullet"/>
      <w:lvlText w:val="o"/>
      <w:lvlJc w:val="left"/>
      <w:pPr>
        <w:ind w:left="6818" w:hanging="360"/>
      </w:pPr>
      <w:rPr>
        <w:rFonts w:ascii="Courier New" w:hAnsi="Courier New" w:cs="Courier New" w:hint="default"/>
      </w:rPr>
    </w:lvl>
    <w:lvl w:ilvl="8" w:tplc="04140005" w:tentative="1">
      <w:start w:val="1"/>
      <w:numFmt w:val="bullet"/>
      <w:lvlText w:val=""/>
      <w:lvlJc w:val="left"/>
      <w:pPr>
        <w:ind w:left="7538" w:hanging="360"/>
      </w:pPr>
      <w:rPr>
        <w:rFonts w:ascii="Wingdings" w:hAnsi="Wingdings" w:hint="default"/>
      </w:rPr>
    </w:lvl>
  </w:abstractNum>
  <w:num w:numId="1" w16cid:durableId="1794399803">
    <w:abstractNumId w:val="34"/>
  </w:num>
  <w:num w:numId="2" w16cid:durableId="1901165595">
    <w:abstractNumId w:val="40"/>
  </w:num>
  <w:num w:numId="3" w16cid:durableId="1087118956">
    <w:abstractNumId w:val="31"/>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510438070">
    <w:abstractNumId w:val="33"/>
  </w:num>
  <w:num w:numId="15" w16cid:durableId="582842270">
    <w:abstractNumId w:val="28"/>
  </w:num>
  <w:num w:numId="16" w16cid:durableId="2061513015">
    <w:abstractNumId w:val="13"/>
  </w:num>
  <w:num w:numId="17" w16cid:durableId="1143811739">
    <w:abstractNumId w:val="23"/>
  </w:num>
  <w:num w:numId="18" w16cid:durableId="1975865568">
    <w:abstractNumId w:val="45"/>
  </w:num>
  <w:num w:numId="19" w16cid:durableId="639842606">
    <w:abstractNumId w:val="16"/>
  </w:num>
  <w:num w:numId="20" w16cid:durableId="18314492">
    <w:abstractNumId w:val="30"/>
  </w:num>
  <w:num w:numId="21" w16cid:durableId="724914808">
    <w:abstractNumId w:val="47"/>
  </w:num>
  <w:num w:numId="22" w16cid:durableId="1320845155">
    <w:abstractNumId w:val="38"/>
  </w:num>
  <w:num w:numId="23" w16cid:durableId="937828313">
    <w:abstractNumId w:val="12"/>
  </w:num>
  <w:num w:numId="24" w16cid:durableId="1027682331">
    <w:abstractNumId w:val="29"/>
  </w:num>
  <w:num w:numId="25" w16cid:durableId="1457868807">
    <w:abstractNumId w:val="35"/>
  </w:num>
  <w:num w:numId="26" w16cid:durableId="23093661">
    <w:abstractNumId w:val="11"/>
  </w:num>
  <w:num w:numId="27" w16cid:durableId="185288938">
    <w:abstractNumId w:val="27"/>
  </w:num>
  <w:num w:numId="28" w16cid:durableId="1898277363">
    <w:abstractNumId w:val="19"/>
  </w:num>
  <w:num w:numId="29" w16cid:durableId="1772971994">
    <w:abstractNumId w:val="26"/>
  </w:num>
  <w:num w:numId="30" w16cid:durableId="1020469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1443112">
    <w:abstractNumId w:val="41"/>
  </w:num>
  <w:num w:numId="32" w16cid:durableId="2105177471">
    <w:abstractNumId w:val="15"/>
  </w:num>
  <w:num w:numId="33" w16cid:durableId="442652397">
    <w:abstractNumId w:val="10"/>
  </w:num>
  <w:num w:numId="34" w16cid:durableId="1318991721">
    <w:abstractNumId w:val="39"/>
  </w:num>
  <w:num w:numId="35" w16cid:durableId="812914679">
    <w:abstractNumId w:val="25"/>
  </w:num>
  <w:num w:numId="36" w16cid:durableId="1888103229">
    <w:abstractNumId w:val="42"/>
  </w:num>
  <w:num w:numId="37" w16cid:durableId="1094088796">
    <w:abstractNumId w:val="44"/>
  </w:num>
  <w:num w:numId="38" w16cid:durableId="1529563866">
    <w:abstractNumId w:val="36"/>
  </w:num>
  <w:num w:numId="39" w16cid:durableId="839346683">
    <w:abstractNumId w:val="18"/>
  </w:num>
  <w:num w:numId="40" w16cid:durableId="1360008126">
    <w:abstractNumId w:val="17"/>
  </w:num>
  <w:num w:numId="41" w16cid:durableId="149056302">
    <w:abstractNumId w:val="22"/>
  </w:num>
  <w:num w:numId="42" w16cid:durableId="1483083134">
    <w:abstractNumId w:val="37"/>
  </w:num>
  <w:num w:numId="43" w16cid:durableId="1110080995">
    <w:abstractNumId w:val="32"/>
  </w:num>
  <w:num w:numId="44" w16cid:durableId="297538790">
    <w:abstractNumId w:val="43"/>
  </w:num>
  <w:num w:numId="45" w16cid:durableId="1657538650">
    <w:abstractNumId w:val="20"/>
  </w:num>
  <w:num w:numId="46" w16cid:durableId="696272636">
    <w:abstractNumId w:val="21"/>
  </w:num>
  <w:num w:numId="47" w16cid:durableId="1595128">
    <w:abstractNumId w:val="46"/>
  </w:num>
  <w:num w:numId="48" w16cid:durableId="1300259380">
    <w:abstractNumId w:val="24"/>
  </w:num>
  <w:num w:numId="49" w16cid:durableId="199852831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3F"/>
    <w:rsid w:val="00001277"/>
    <w:rsid w:val="00004758"/>
    <w:rsid w:val="000053B0"/>
    <w:rsid w:val="00006434"/>
    <w:rsid w:val="00006ACE"/>
    <w:rsid w:val="000075A4"/>
    <w:rsid w:val="000101AF"/>
    <w:rsid w:val="00011D4C"/>
    <w:rsid w:val="0001269F"/>
    <w:rsid w:val="00014063"/>
    <w:rsid w:val="00016D02"/>
    <w:rsid w:val="0002189A"/>
    <w:rsid w:val="00021A52"/>
    <w:rsid w:val="00023372"/>
    <w:rsid w:val="00025588"/>
    <w:rsid w:val="00025B12"/>
    <w:rsid w:val="0002600C"/>
    <w:rsid w:val="000268BF"/>
    <w:rsid w:val="00027A58"/>
    <w:rsid w:val="00030F6F"/>
    <w:rsid w:val="000311EC"/>
    <w:rsid w:val="00031B61"/>
    <w:rsid w:val="0003237F"/>
    <w:rsid w:val="000336C2"/>
    <w:rsid w:val="00034077"/>
    <w:rsid w:val="00034543"/>
    <w:rsid w:val="00035326"/>
    <w:rsid w:val="000359FB"/>
    <w:rsid w:val="00037E9D"/>
    <w:rsid w:val="000412B1"/>
    <w:rsid w:val="000418B3"/>
    <w:rsid w:val="0004285B"/>
    <w:rsid w:val="00046513"/>
    <w:rsid w:val="00046AE1"/>
    <w:rsid w:val="0005043F"/>
    <w:rsid w:val="00050820"/>
    <w:rsid w:val="00051DD1"/>
    <w:rsid w:val="000544D9"/>
    <w:rsid w:val="000609E9"/>
    <w:rsid w:val="00060E1F"/>
    <w:rsid w:val="00061433"/>
    <w:rsid w:val="00062375"/>
    <w:rsid w:val="000628C1"/>
    <w:rsid w:val="00062A63"/>
    <w:rsid w:val="00064642"/>
    <w:rsid w:val="000659AF"/>
    <w:rsid w:val="00065FE2"/>
    <w:rsid w:val="0006773B"/>
    <w:rsid w:val="00067966"/>
    <w:rsid w:val="00067F37"/>
    <w:rsid w:val="00070A12"/>
    <w:rsid w:val="00071147"/>
    <w:rsid w:val="00072B25"/>
    <w:rsid w:val="000756BC"/>
    <w:rsid w:val="00076B6F"/>
    <w:rsid w:val="00076D9B"/>
    <w:rsid w:val="00077721"/>
    <w:rsid w:val="00080804"/>
    <w:rsid w:val="000824BD"/>
    <w:rsid w:val="00082B18"/>
    <w:rsid w:val="00082E4B"/>
    <w:rsid w:val="00082ED0"/>
    <w:rsid w:val="00083838"/>
    <w:rsid w:val="00084248"/>
    <w:rsid w:val="0008547E"/>
    <w:rsid w:val="00086AD5"/>
    <w:rsid w:val="00086BA7"/>
    <w:rsid w:val="000A0395"/>
    <w:rsid w:val="000A12B6"/>
    <w:rsid w:val="000A2180"/>
    <w:rsid w:val="000A333E"/>
    <w:rsid w:val="000A4986"/>
    <w:rsid w:val="000B3001"/>
    <w:rsid w:val="000B396B"/>
    <w:rsid w:val="000C0871"/>
    <w:rsid w:val="000C0BE8"/>
    <w:rsid w:val="000C24B4"/>
    <w:rsid w:val="000C26D9"/>
    <w:rsid w:val="000C2874"/>
    <w:rsid w:val="000C308D"/>
    <w:rsid w:val="000C429E"/>
    <w:rsid w:val="000C5BCC"/>
    <w:rsid w:val="000C5F51"/>
    <w:rsid w:val="000C645B"/>
    <w:rsid w:val="000C76FE"/>
    <w:rsid w:val="000D0662"/>
    <w:rsid w:val="000D34DE"/>
    <w:rsid w:val="000D379F"/>
    <w:rsid w:val="000D44C0"/>
    <w:rsid w:val="000D509C"/>
    <w:rsid w:val="000D57C0"/>
    <w:rsid w:val="000D737E"/>
    <w:rsid w:val="000D7B03"/>
    <w:rsid w:val="000E0FFD"/>
    <w:rsid w:val="000E20C4"/>
    <w:rsid w:val="000E2284"/>
    <w:rsid w:val="000E2A01"/>
    <w:rsid w:val="000E59A7"/>
    <w:rsid w:val="000E633D"/>
    <w:rsid w:val="000F1E0F"/>
    <w:rsid w:val="000F522F"/>
    <w:rsid w:val="000F59A0"/>
    <w:rsid w:val="000F5AA9"/>
    <w:rsid w:val="000F5DCA"/>
    <w:rsid w:val="000F61DA"/>
    <w:rsid w:val="000F670A"/>
    <w:rsid w:val="000F6E9C"/>
    <w:rsid w:val="0010264B"/>
    <w:rsid w:val="0010282A"/>
    <w:rsid w:val="00102BFD"/>
    <w:rsid w:val="001036A1"/>
    <w:rsid w:val="00105153"/>
    <w:rsid w:val="00105155"/>
    <w:rsid w:val="001053CE"/>
    <w:rsid w:val="001053DE"/>
    <w:rsid w:val="001068EF"/>
    <w:rsid w:val="00110816"/>
    <w:rsid w:val="00111BB9"/>
    <w:rsid w:val="001137C1"/>
    <w:rsid w:val="00113E1D"/>
    <w:rsid w:val="00116029"/>
    <w:rsid w:val="00117DFD"/>
    <w:rsid w:val="00117E90"/>
    <w:rsid w:val="001207C6"/>
    <w:rsid w:val="001221B5"/>
    <w:rsid w:val="00123FD3"/>
    <w:rsid w:val="0012741C"/>
    <w:rsid w:val="00127B86"/>
    <w:rsid w:val="001321CB"/>
    <w:rsid w:val="001357E4"/>
    <w:rsid w:val="00135F6E"/>
    <w:rsid w:val="001372AD"/>
    <w:rsid w:val="00140217"/>
    <w:rsid w:val="00141A20"/>
    <w:rsid w:val="001429BB"/>
    <w:rsid w:val="00142DF8"/>
    <w:rsid w:val="001436BB"/>
    <w:rsid w:val="0014572D"/>
    <w:rsid w:val="00145CC0"/>
    <w:rsid w:val="00150670"/>
    <w:rsid w:val="00151744"/>
    <w:rsid w:val="00151C22"/>
    <w:rsid w:val="0015239C"/>
    <w:rsid w:val="001533A9"/>
    <w:rsid w:val="001553DC"/>
    <w:rsid w:val="00157341"/>
    <w:rsid w:val="00157738"/>
    <w:rsid w:val="00161A84"/>
    <w:rsid w:val="00162237"/>
    <w:rsid w:val="001625A3"/>
    <w:rsid w:val="00162EE0"/>
    <w:rsid w:val="00163BC4"/>
    <w:rsid w:val="00166C8B"/>
    <w:rsid w:val="00170F05"/>
    <w:rsid w:val="00171065"/>
    <w:rsid w:val="00172287"/>
    <w:rsid w:val="00172B4C"/>
    <w:rsid w:val="00172CE1"/>
    <w:rsid w:val="00176EC8"/>
    <w:rsid w:val="00177F15"/>
    <w:rsid w:val="001809EC"/>
    <w:rsid w:val="00180E3E"/>
    <w:rsid w:val="0018133B"/>
    <w:rsid w:val="00182944"/>
    <w:rsid w:val="00184E1A"/>
    <w:rsid w:val="00186110"/>
    <w:rsid w:val="0018687A"/>
    <w:rsid w:val="001871B0"/>
    <w:rsid w:val="00190649"/>
    <w:rsid w:val="00191499"/>
    <w:rsid w:val="00192936"/>
    <w:rsid w:val="00192B90"/>
    <w:rsid w:val="0019450B"/>
    <w:rsid w:val="00194732"/>
    <w:rsid w:val="00194AFB"/>
    <w:rsid w:val="00196992"/>
    <w:rsid w:val="00196F14"/>
    <w:rsid w:val="00196F9F"/>
    <w:rsid w:val="00197E99"/>
    <w:rsid w:val="001A24E5"/>
    <w:rsid w:val="001A2768"/>
    <w:rsid w:val="001A30B3"/>
    <w:rsid w:val="001A4823"/>
    <w:rsid w:val="001A4EEB"/>
    <w:rsid w:val="001A5544"/>
    <w:rsid w:val="001A5CCB"/>
    <w:rsid w:val="001A725E"/>
    <w:rsid w:val="001A75AE"/>
    <w:rsid w:val="001A77F0"/>
    <w:rsid w:val="001B2022"/>
    <w:rsid w:val="001B21F7"/>
    <w:rsid w:val="001B2312"/>
    <w:rsid w:val="001B2985"/>
    <w:rsid w:val="001B2CA0"/>
    <w:rsid w:val="001B30C5"/>
    <w:rsid w:val="001B31BD"/>
    <w:rsid w:val="001B338A"/>
    <w:rsid w:val="001B553B"/>
    <w:rsid w:val="001B72B1"/>
    <w:rsid w:val="001C2FD3"/>
    <w:rsid w:val="001C350F"/>
    <w:rsid w:val="001C54E8"/>
    <w:rsid w:val="001C6E8E"/>
    <w:rsid w:val="001C73DC"/>
    <w:rsid w:val="001D0068"/>
    <w:rsid w:val="001D096C"/>
    <w:rsid w:val="001D0D95"/>
    <w:rsid w:val="001D2689"/>
    <w:rsid w:val="001D52B2"/>
    <w:rsid w:val="001E0ECF"/>
    <w:rsid w:val="001E12DB"/>
    <w:rsid w:val="001E137A"/>
    <w:rsid w:val="001E246E"/>
    <w:rsid w:val="001E2CE5"/>
    <w:rsid w:val="001E37D9"/>
    <w:rsid w:val="001E480C"/>
    <w:rsid w:val="001E4D6C"/>
    <w:rsid w:val="001E5714"/>
    <w:rsid w:val="001E5C2A"/>
    <w:rsid w:val="001E7196"/>
    <w:rsid w:val="001F02D0"/>
    <w:rsid w:val="001F0D2A"/>
    <w:rsid w:val="001F14DA"/>
    <w:rsid w:val="001F3893"/>
    <w:rsid w:val="001F6311"/>
    <w:rsid w:val="001F766D"/>
    <w:rsid w:val="00201728"/>
    <w:rsid w:val="00201A3C"/>
    <w:rsid w:val="00204402"/>
    <w:rsid w:val="00205445"/>
    <w:rsid w:val="00207A6F"/>
    <w:rsid w:val="002113DB"/>
    <w:rsid w:val="00213F95"/>
    <w:rsid w:val="00214DD9"/>
    <w:rsid w:val="00215B01"/>
    <w:rsid w:val="0022389F"/>
    <w:rsid w:val="0022551E"/>
    <w:rsid w:val="002271B9"/>
    <w:rsid w:val="00230C58"/>
    <w:rsid w:val="00230C7C"/>
    <w:rsid w:val="002315F5"/>
    <w:rsid w:val="00231882"/>
    <w:rsid w:val="00232D4A"/>
    <w:rsid w:val="00232E17"/>
    <w:rsid w:val="00234993"/>
    <w:rsid w:val="00236E07"/>
    <w:rsid w:val="00236FC4"/>
    <w:rsid w:val="00237471"/>
    <w:rsid w:val="002435DF"/>
    <w:rsid w:val="0024403D"/>
    <w:rsid w:val="00245C36"/>
    <w:rsid w:val="00245FA7"/>
    <w:rsid w:val="002473E5"/>
    <w:rsid w:val="00247987"/>
    <w:rsid w:val="00247F51"/>
    <w:rsid w:val="00251995"/>
    <w:rsid w:val="0025786F"/>
    <w:rsid w:val="002602C0"/>
    <w:rsid w:val="00262D65"/>
    <w:rsid w:val="00263E78"/>
    <w:rsid w:val="00264234"/>
    <w:rsid w:val="00272953"/>
    <w:rsid w:val="00272C60"/>
    <w:rsid w:val="00274D6C"/>
    <w:rsid w:val="002754DB"/>
    <w:rsid w:val="00276E24"/>
    <w:rsid w:val="00277544"/>
    <w:rsid w:val="0028102E"/>
    <w:rsid w:val="0028126E"/>
    <w:rsid w:val="002822D4"/>
    <w:rsid w:val="00282784"/>
    <w:rsid w:val="0028558B"/>
    <w:rsid w:val="0028686A"/>
    <w:rsid w:val="00291D25"/>
    <w:rsid w:val="00293EB9"/>
    <w:rsid w:val="002941A8"/>
    <w:rsid w:val="002954AD"/>
    <w:rsid w:val="0029687F"/>
    <w:rsid w:val="002969CC"/>
    <w:rsid w:val="002A0FC1"/>
    <w:rsid w:val="002A19A1"/>
    <w:rsid w:val="002A4A57"/>
    <w:rsid w:val="002A56E1"/>
    <w:rsid w:val="002A5861"/>
    <w:rsid w:val="002A63B7"/>
    <w:rsid w:val="002A7159"/>
    <w:rsid w:val="002B06CD"/>
    <w:rsid w:val="002B1D40"/>
    <w:rsid w:val="002B3C91"/>
    <w:rsid w:val="002B40F4"/>
    <w:rsid w:val="002B5494"/>
    <w:rsid w:val="002B6291"/>
    <w:rsid w:val="002B6F8D"/>
    <w:rsid w:val="002B7AA1"/>
    <w:rsid w:val="002C2FBF"/>
    <w:rsid w:val="002C398C"/>
    <w:rsid w:val="002D4CF0"/>
    <w:rsid w:val="002D5CCB"/>
    <w:rsid w:val="002D680E"/>
    <w:rsid w:val="002D6917"/>
    <w:rsid w:val="002E1FB2"/>
    <w:rsid w:val="002E207C"/>
    <w:rsid w:val="002E3745"/>
    <w:rsid w:val="002E5D1A"/>
    <w:rsid w:val="002E653D"/>
    <w:rsid w:val="002E739A"/>
    <w:rsid w:val="002F0149"/>
    <w:rsid w:val="002F0B36"/>
    <w:rsid w:val="002F0C2E"/>
    <w:rsid w:val="002F0E8A"/>
    <w:rsid w:val="002F27E6"/>
    <w:rsid w:val="002F4C5D"/>
    <w:rsid w:val="002F5AD9"/>
    <w:rsid w:val="002F5ED0"/>
    <w:rsid w:val="002F708A"/>
    <w:rsid w:val="00301ADA"/>
    <w:rsid w:val="00302461"/>
    <w:rsid w:val="00302503"/>
    <w:rsid w:val="00302FC0"/>
    <w:rsid w:val="00304272"/>
    <w:rsid w:val="00304AA7"/>
    <w:rsid w:val="003058E5"/>
    <w:rsid w:val="00305B36"/>
    <w:rsid w:val="0030635D"/>
    <w:rsid w:val="00306DBF"/>
    <w:rsid w:val="00313AE4"/>
    <w:rsid w:val="003154CA"/>
    <w:rsid w:val="003157B3"/>
    <w:rsid w:val="00315978"/>
    <w:rsid w:val="00315BC5"/>
    <w:rsid w:val="00315D89"/>
    <w:rsid w:val="00317021"/>
    <w:rsid w:val="00320369"/>
    <w:rsid w:val="003203E4"/>
    <w:rsid w:val="00320D5A"/>
    <w:rsid w:val="003218CE"/>
    <w:rsid w:val="00321AAE"/>
    <w:rsid w:val="00323EF2"/>
    <w:rsid w:val="00324335"/>
    <w:rsid w:val="00327262"/>
    <w:rsid w:val="00330ABB"/>
    <w:rsid w:val="00331281"/>
    <w:rsid w:val="003335F6"/>
    <w:rsid w:val="00333741"/>
    <w:rsid w:val="0033542C"/>
    <w:rsid w:val="00335B50"/>
    <w:rsid w:val="003363E6"/>
    <w:rsid w:val="00340C76"/>
    <w:rsid w:val="00340F28"/>
    <w:rsid w:val="00344CE9"/>
    <w:rsid w:val="003454FE"/>
    <w:rsid w:val="00345ABD"/>
    <w:rsid w:val="00345BFF"/>
    <w:rsid w:val="003477A1"/>
    <w:rsid w:val="00347C13"/>
    <w:rsid w:val="00352341"/>
    <w:rsid w:val="00352C20"/>
    <w:rsid w:val="0035725B"/>
    <w:rsid w:val="00357978"/>
    <w:rsid w:val="00357B30"/>
    <w:rsid w:val="00360E2B"/>
    <w:rsid w:val="00361BDD"/>
    <w:rsid w:val="00363CB9"/>
    <w:rsid w:val="00365995"/>
    <w:rsid w:val="00365E4E"/>
    <w:rsid w:val="00366CBD"/>
    <w:rsid w:val="00370352"/>
    <w:rsid w:val="003710A7"/>
    <w:rsid w:val="00371977"/>
    <w:rsid w:val="00372C29"/>
    <w:rsid w:val="00374643"/>
    <w:rsid w:val="003751B9"/>
    <w:rsid w:val="00380525"/>
    <w:rsid w:val="00381B3C"/>
    <w:rsid w:val="00381F11"/>
    <w:rsid w:val="00382481"/>
    <w:rsid w:val="00384DEA"/>
    <w:rsid w:val="00385ED8"/>
    <w:rsid w:val="00386591"/>
    <w:rsid w:val="00387F06"/>
    <w:rsid w:val="00392B1D"/>
    <w:rsid w:val="00393224"/>
    <w:rsid w:val="00395FBF"/>
    <w:rsid w:val="003975B5"/>
    <w:rsid w:val="00397B8C"/>
    <w:rsid w:val="00397D79"/>
    <w:rsid w:val="003A007F"/>
    <w:rsid w:val="003A05B4"/>
    <w:rsid w:val="003A3B56"/>
    <w:rsid w:val="003A5860"/>
    <w:rsid w:val="003A5C39"/>
    <w:rsid w:val="003A6F28"/>
    <w:rsid w:val="003B05C5"/>
    <w:rsid w:val="003B05CA"/>
    <w:rsid w:val="003B2A9D"/>
    <w:rsid w:val="003B2ADC"/>
    <w:rsid w:val="003B4A1B"/>
    <w:rsid w:val="003B4C83"/>
    <w:rsid w:val="003B4D95"/>
    <w:rsid w:val="003B6F3D"/>
    <w:rsid w:val="003B76F8"/>
    <w:rsid w:val="003C0622"/>
    <w:rsid w:val="003C08E9"/>
    <w:rsid w:val="003C0900"/>
    <w:rsid w:val="003C0925"/>
    <w:rsid w:val="003C1FD5"/>
    <w:rsid w:val="003C2296"/>
    <w:rsid w:val="003C2330"/>
    <w:rsid w:val="003C2CBA"/>
    <w:rsid w:val="003C3541"/>
    <w:rsid w:val="003C3938"/>
    <w:rsid w:val="003C3994"/>
    <w:rsid w:val="003C3F5C"/>
    <w:rsid w:val="003C72AA"/>
    <w:rsid w:val="003C7D92"/>
    <w:rsid w:val="003D2C27"/>
    <w:rsid w:val="003D4F02"/>
    <w:rsid w:val="003E2AF8"/>
    <w:rsid w:val="003E2AFC"/>
    <w:rsid w:val="003E3EC3"/>
    <w:rsid w:val="003E44F0"/>
    <w:rsid w:val="003E6F91"/>
    <w:rsid w:val="003E7EEE"/>
    <w:rsid w:val="003F0843"/>
    <w:rsid w:val="003F27B5"/>
    <w:rsid w:val="003F2A9D"/>
    <w:rsid w:val="003F323F"/>
    <w:rsid w:val="003F3623"/>
    <w:rsid w:val="003F5118"/>
    <w:rsid w:val="003F5903"/>
    <w:rsid w:val="003F608C"/>
    <w:rsid w:val="00401E8A"/>
    <w:rsid w:val="00405192"/>
    <w:rsid w:val="00406E7B"/>
    <w:rsid w:val="00410ADE"/>
    <w:rsid w:val="00412A98"/>
    <w:rsid w:val="00412B44"/>
    <w:rsid w:val="004136BC"/>
    <w:rsid w:val="00413BE8"/>
    <w:rsid w:val="00414B6C"/>
    <w:rsid w:val="00414EA3"/>
    <w:rsid w:val="0041517E"/>
    <w:rsid w:val="004171F1"/>
    <w:rsid w:val="0041796E"/>
    <w:rsid w:val="00421007"/>
    <w:rsid w:val="004226C9"/>
    <w:rsid w:val="00422CD2"/>
    <w:rsid w:val="00423DDE"/>
    <w:rsid w:val="00424450"/>
    <w:rsid w:val="00425FBE"/>
    <w:rsid w:val="004265EE"/>
    <w:rsid w:val="004266E1"/>
    <w:rsid w:val="00427DA0"/>
    <w:rsid w:val="00427F28"/>
    <w:rsid w:val="00432503"/>
    <w:rsid w:val="00432817"/>
    <w:rsid w:val="004328A4"/>
    <w:rsid w:val="0043352D"/>
    <w:rsid w:val="00434594"/>
    <w:rsid w:val="00434838"/>
    <w:rsid w:val="00435BEC"/>
    <w:rsid w:val="004416ED"/>
    <w:rsid w:val="00442D15"/>
    <w:rsid w:val="0044613F"/>
    <w:rsid w:val="0044688F"/>
    <w:rsid w:val="00446A7A"/>
    <w:rsid w:val="0044752F"/>
    <w:rsid w:val="00450088"/>
    <w:rsid w:val="0045159B"/>
    <w:rsid w:val="00451D69"/>
    <w:rsid w:val="004520BD"/>
    <w:rsid w:val="00453450"/>
    <w:rsid w:val="00454950"/>
    <w:rsid w:val="004551E3"/>
    <w:rsid w:val="0046015A"/>
    <w:rsid w:val="00462456"/>
    <w:rsid w:val="00463011"/>
    <w:rsid w:val="00464585"/>
    <w:rsid w:val="00464E4F"/>
    <w:rsid w:val="00465126"/>
    <w:rsid w:val="004657D1"/>
    <w:rsid w:val="00465E16"/>
    <w:rsid w:val="00466933"/>
    <w:rsid w:val="0047024B"/>
    <w:rsid w:val="00471305"/>
    <w:rsid w:val="00471394"/>
    <w:rsid w:val="00472867"/>
    <w:rsid w:val="00472BC0"/>
    <w:rsid w:val="00472E2E"/>
    <w:rsid w:val="00472EAB"/>
    <w:rsid w:val="00476868"/>
    <w:rsid w:val="00476BC6"/>
    <w:rsid w:val="00477A81"/>
    <w:rsid w:val="0048053A"/>
    <w:rsid w:val="00481343"/>
    <w:rsid w:val="00484AE3"/>
    <w:rsid w:val="0049431E"/>
    <w:rsid w:val="0049434D"/>
    <w:rsid w:val="004943F5"/>
    <w:rsid w:val="00497E5C"/>
    <w:rsid w:val="004A01AA"/>
    <w:rsid w:val="004A233B"/>
    <w:rsid w:val="004A3085"/>
    <w:rsid w:val="004B05B0"/>
    <w:rsid w:val="004B1464"/>
    <w:rsid w:val="004B1A89"/>
    <w:rsid w:val="004B2B92"/>
    <w:rsid w:val="004B2DA0"/>
    <w:rsid w:val="004B3825"/>
    <w:rsid w:val="004B604A"/>
    <w:rsid w:val="004B7BDD"/>
    <w:rsid w:val="004B7EA8"/>
    <w:rsid w:val="004C159A"/>
    <w:rsid w:val="004C16C2"/>
    <w:rsid w:val="004C2AE2"/>
    <w:rsid w:val="004C3487"/>
    <w:rsid w:val="004C7129"/>
    <w:rsid w:val="004D0A6C"/>
    <w:rsid w:val="004D0C1C"/>
    <w:rsid w:val="004D109D"/>
    <w:rsid w:val="004D3FAA"/>
    <w:rsid w:val="004D724E"/>
    <w:rsid w:val="004E1253"/>
    <w:rsid w:val="004E23E0"/>
    <w:rsid w:val="004E335A"/>
    <w:rsid w:val="004E3FC9"/>
    <w:rsid w:val="004E6E8C"/>
    <w:rsid w:val="004E7BD0"/>
    <w:rsid w:val="004E7FA1"/>
    <w:rsid w:val="004F2E92"/>
    <w:rsid w:val="004F7183"/>
    <w:rsid w:val="00500D8B"/>
    <w:rsid w:val="0050150E"/>
    <w:rsid w:val="00501C7C"/>
    <w:rsid w:val="00503D8A"/>
    <w:rsid w:val="00504689"/>
    <w:rsid w:val="00504AD7"/>
    <w:rsid w:val="00510C92"/>
    <w:rsid w:val="00511819"/>
    <w:rsid w:val="005157C6"/>
    <w:rsid w:val="00516A1A"/>
    <w:rsid w:val="00516D05"/>
    <w:rsid w:val="00520F67"/>
    <w:rsid w:val="00523F46"/>
    <w:rsid w:val="00525B3D"/>
    <w:rsid w:val="005318BC"/>
    <w:rsid w:val="00532992"/>
    <w:rsid w:val="00532BB9"/>
    <w:rsid w:val="005356B9"/>
    <w:rsid w:val="00535843"/>
    <w:rsid w:val="00535887"/>
    <w:rsid w:val="00536671"/>
    <w:rsid w:val="00536E20"/>
    <w:rsid w:val="005376BF"/>
    <w:rsid w:val="00537B88"/>
    <w:rsid w:val="005407B9"/>
    <w:rsid w:val="00541F4C"/>
    <w:rsid w:val="00542602"/>
    <w:rsid w:val="00542F38"/>
    <w:rsid w:val="005434C2"/>
    <w:rsid w:val="0054514A"/>
    <w:rsid w:val="0054527F"/>
    <w:rsid w:val="005464BD"/>
    <w:rsid w:val="005470D6"/>
    <w:rsid w:val="00550950"/>
    <w:rsid w:val="005509C4"/>
    <w:rsid w:val="0055120F"/>
    <w:rsid w:val="00551E50"/>
    <w:rsid w:val="00552371"/>
    <w:rsid w:val="005529B2"/>
    <w:rsid w:val="005536BA"/>
    <w:rsid w:val="00554CBC"/>
    <w:rsid w:val="00557421"/>
    <w:rsid w:val="0056277A"/>
    <w:rsid w:val="00563C2A"/>
    <w:rsid w:val="0056461C"/>
    <w:rsid w:val="00565596"/>
    <w:rsid w:val="00566D64"/>
    <w:rsid w:val="0056731F"/>
    <w:rsid w:val="0056799F"/>
    <w:rsid w:val="00576961"/>
    <w:rsid w:val="0057714F"/>
    <w:rsid w:val="005774DA"/>
    <w:rsid w:val="00582082"/>
    <w:rsid w:val="00582763"/>
    <w:rsid w:val="00584B47"/>
    <w:rsid w:val="005901DC"/>
    <w:rsid w:val="00590955"/>
    <w:rsid w:val="00591095"/>
    <w:rsid w:val="00591AF4"/>
    <w:rsid w:val="00594AB7"/>
    <w:rsid w:val="005950B9"/>
    <w:rsid w:val="005A0A66"/>
    <w:rsid w:val="005A0CE7"/>
    <w:rsid w:val="005A0DF3"/>
    <w:rsid w:val="005A11EC"/>
    <w:rsid w:val="005A4683"/>
    <w:rsid w:val="005A574C"/>
    <w:rsid w:val="005A59F7"/>
    <w:rsid w:val="005A7A57"/>
    <w:rsid w:val="005B0A0C"/>
    <w:rsid w:val="005B0CB3"/>
    <w:rsid w:val="005B10F7"/>
    <w:rsid w:val="005B2A32"/>
    <w:rsid w:val="005B3C53"/>
    <w:rsid w:val="005B3E23"/>
    <w:rsid w:val="005B4E83"/>
    <w:rsid w:val="005B775F"/>
    <w:rsid w:val="005C2062"/>
    <w:rsid w:val="005C2DA7"/>
    <w:rsid w:val="005C30E8"/>
    <w:rsid w:val="005C3A2D"/>
    <w:rsid w:val="005C74D5"/>
    <w:rsid w:val="005C7BB9"/>
    <w:rsid w:val="005C7F81"/>
    <w:rsid w:val="005D1E40"/>
    <w:rsid w:val="005D27F0"/>
    <w:rsid w:val="005D2ED7"/>
    <w:rsid w:val="005D3160"/>
    <w:rsid w:val="005D3C01"/>
    <w:rsid w:val="005D402E"/>
    <w:rsid w:val="005D4F4C"/>
    <w:rsid w:val="005D4FFE"/>
    <w:rsid w:val="005D6344"/>
    <w:rsid w:val="005E0808"/>
    <w:rsid w:val="005E0D0A"/>
    <w:rsid w:val="005E25D9"/>
    <w:rsid w:val="005E2605"/>
    <w:rsid w:val="005E277B"/>
    <w:rsid w:val="005E54E0"/>
    <w:rsid w:val="005E5D55"/>
    <w:rsid w:val="005E6908"/>
    <w:rsid w:val="005E7F1A"/>
    <w:rsid w:val="005F2105"/>
    <w:rsid w:val="005F22D0"/>
    <w:rsid w:val="005F26A4"/>
    <w:rsid w:val="005F285A"/>
    <w:rsid w:val="005F4245"/>
    <w:rsid w:val="005F6E55"/>
    <w:rsid w:val="00601569"/>
    <w:rsid w:val="006018F1"/>
    <w:rsid w:val="00603680"/>
    <w:rsid w:val="0060387B"/>
    <w:rsid w:val="006054A7"/>
    <w:rsid w:val="00605529"/>
    <w:rsid w:val="00605E5C"/>
    <w:rsid w:val="00605F2A"/>
    <w:rsid w:val="00610C5E"/>
    <w:rsid w:val="006110ED"/>
    <w:rsid w:val="0061264B"/>
    <w:rsid w:val="00612A73"/>
    <w:rsid w:val="00615609"/>
    <w:rsid w:val="00615A5A"/>
    <w:rsid w:val="00616CAF"/>
    <w:rsid w:val="00616CB2"/>
    <w:rsid w:val="00620910"/>
    <w:rsid w:val="00621DA7"/>
    <w:rsid w:val="00622D05"/>
    <w:rsid w:val="00622FFA"/>
    <w:rsid w:val="00623F3F"/>
    <w:rsid w:val="006242E8"/>
    <w:rsid w:val="006260EF"/>
    <w:rsid w:val="00626640"/>
    <w:rsid w:val="006267D4"/>
    <w:rsid w:val="0062680F"/>
    <w:rsid w:val="006302F3"/>
    <w:rsid w:val="00630EA5"/>
    <w:rsid w:val="00630F67"/>
    <w:rsid w:val="0063145D"/>
    <w:rsid w:val="006317CC"/>
    <w:rsid w:val="006319CB"/>
    <w:rsid w:val="00632050"/>
    <w:rsid w:val="006332FC"/>
    <w:rsid w:val="00634033"/>
    <w:rsid w:val="00636878"/>
    <w:rsid w:val="00636F26"/>
    <w:rsid w:val="006422C6"/>
    <w:rsid w:val="0064344A"/>
    <w:rsid w:val="006438B2"/>
    <w:rsid w:val="00643C76"/>
    <w:rsid w:val="00643E0D"/>
    <w:rsid w:val="00651661"/>
    <w:rsid w:val="00651A48"/>
    <w:rsid w:val="0065332C"/>
    <w:rsid w:val="006537A3"/>
    <w:rsid w:val="006539BD"/>
    <w:rsid w:val="006551C4"/>
    <w:rsid w:val="0065653F"/>
    <w:rsid w:val="006567CA"/>
    <w:rsid w:val="00656F8A"/>
    <w:rsid w:val="006573CB"/>
    <w:rsid w:val="0066139F"/>
    <w:rsid w:val="00663904"/>
    <w:rsid w:val="00663D8A"/>
    <w:rsid w:val="006640A6"/>
    <w:rsid w:val="0066516D"/>
    <w:rsid w:val="00666356"/>
    <w:rsid w:val="0067020A"/>
    <w:rsid w:val="0067206A"/>
    <w:rsid w:val="0067240C"/>
    <w:rsid w:val="0067553D"/>
    <w:rsid w:val="006778E9"/>
    <w:rsid w:val="006812BA"/>
    <w:rsid w:val="0068131F"/>
    <w:rsid w:val="00681F77"/>
    <w:rsid w:val="0068470A"/>
    <w:rsid w:val="00684E45"/>
    <w:rsid w:val="00684FB5"/>
    <w:rsid w:val="00685428"/>
    <w:rsid w:val="00685E18"/>
    <w:rsid w:val="006860B9"/>
    <w:rsid w:val="00686953"/>
    <w:rsid w:val="00691826"/>
    <w:rsid w:val="00691C96"/>
    <w:rsid w:val="006921D2"/>
    <w:rsid w:val="00694B4E"/>
    <w:rsid w:val="00695604"/>
    <w:rsid w:val="0069781D"/>
    <w:rsid w:val="0069791B"/>
    <w:rsid w:val="006A0F4C"/>
    <w:rsid w:val="006A22DB"/>
    <w:rsid w:val="006A3578"/>
    <w:rsid w:val="006A4508"/>
    <w:rsid w:val="006A455D"/>
    <w:rsid w:val="006A45CD"/>
    <w:rsid w:val="006A5BB4"/>
    <w:rsid w:val="006A6280"/>
    <w:rsid w:val="006B0278"/>
    <w:rsid w:val="006B0637"/>
    <w:rsid w:val="006B1200"/>
    <w:rsid w:val="006B12C9"/>
    <w:rsid w:val="006B1D12"/>
    <w:rsid w:val="006B26EC"/>
    <w:rsid w:val="006B2700"/>
    <w:rsid w:val="006B307A"/>
    <w:rsid w:val="006B3B3C"/>
    <w:rsid w:val="006B3DC7"/>
    <w:rsid w:val="006B47D3"/>
    <w:rsid w:val="006C163C"/>
    <w:rsid w:val="006C1942"/>
    <w:rsid w:val="006C20CB"/>
    <w:rsid w:val="006C2279"/>
    <w:rsid w:val="006C265B"/>
    <w:rsid w:val="006C2A30"/>
    <w:rsid w:val="006C3B4D"/>
    <w:rsid w:val="006C4410"/>
    <w:rsid w:val="006C53CD"/>
    <w:rsid w:val="006C7BC7"/>
    <w:rsid w:val="006D0393"/>
    <w:rsid w:val="006D19D6"/>
    <w:rsid w:val="006D2DE1"/>
    <w:rsid w:val="006D3671"/>
    <w:rsid w:val="006D37F1"/>
    <w:rsid w:val="006D56AA"/>
    <w:rsid w:val="006D65CB"/>
    <w:rsid w:val="006E1D36"/>
    <w:rsid w:val="006E35F2"/>
    <w:rsid w:val="006E36CD"/>
    <w:rsid w:val="006E3A80"/>
    <w:rsid w:val="006E46B7"/>
    <w:rsid w:val="006E6BCC"/>
    <w:rsid w:val="006F0640"/>
    <w:rsid w:val="006F0907"/>
    <w:rsid w:val="006F0998"/>
    <w:rsid w:val="006F1D23"/>
    <w:rsid w:val="006F52B4"/>
    <w:rsid w:val="006F6C76"/>
    <w:rsid w:val="006F7E5E"/>
    <w:rsid w:val="00700825"/>
    <w:rsid w:val="0070101E"/>
    <w:rsid w:val="00701B16"/>
    <w:rsid w:val="00701DC6"/>
    <w:rsid w:val="00702DE2"/>
    <w:rsid w:val="00704FF2"/>
    <w:rsid w:val="00705066"/>
    <w:rsid w:val="0070578C"/>
    <w:rsid w:val="00705A8B"/>
    <w:rsid w:val="00705FD1"/>
    <w:rsid w:val="00706561"/>
    <w:rsid w:val="0070788B"/>
    <w:rsid w:val="00711028"/>
    <w:rsid w:val="007110B2"/>
    <w:rsid w:val="00713622"/>
    <w:rsid w:val="007148E6"/>
    <w:rsid w:val="00714B6F"/>
    <w:rsid w:val="00715014"/>
    <w:rsid w:val="007153FC"/>
    <w:rsid w:val="0071615A"/>
    <w:rsid w:val="00716DC2"/>
    <w:rsid w:val="00716F2A"/>
    <w:rsid w:val="0071700E"/>
    <w:rsid w:val="0071744A"/>
    <w:rsid w:val="007176B1"/>
    <w:rsid w:val="00717FD7"/>
    <w:rsid w:val="0072148A"/>
    <w:rsid w:val="00722B34"/>
    <w:rsid w:val="0072580B"/>
    <w:rsid w:val="00726232"/>
    <w:rsid w:val="00727A06"/>
    <w:rsid w:val="00730B62"/>
    <w:rsid w:val="00731CDC"/>
    <w:rsid w:val="007320E4"/>
    <w:rsid w:val="00732936"/>
    <w:rsid w:val="0073353D"/>
    <w:rsid w:val="00733E8A"/>
    <w:rsid w:val="00734020"/>
    <w:rsid w:val="007340EF"/>
    <w:rsid w:val="00735F80"/>
    <w:rsid w:val="00735FF8"/>
    <w:rsid w:val="00736413"/>
    <w:rsid w:val="00737376"/>
    <w:rsid w:val="0073737A"/>
    <w:rsid w:val="0073793A"/>
    <w:rsid w:val="00737D8E"/>
    <w:rsid w:val="00737DDE"/>
    <w:rsid w:val="00742111"/>
    <w:rsid w:val="007426BC"/>
    <w:rsid w:val="0074280F"/>
    <w:rsid w:val="00743B8F"/>
    <w:rsid w:val="007448C6"/>
    <w:rsid w:val="00744C21"/>
    <w:rsid w:val="00746340"/>
    <w:rsid w:val="00746D98"/>
    <w:rsid w:val="00747170"/>
    <w:rsid w:val="00747A72"/>
    <w:rsid w:val="0075433D"/>
    <w:rsid w:val="00754914"/>
    <w:rsid w:val="00756AA6"/>
    <w:rsid w:val="00757CBA"/>
    <w:rsid w:val="00757E48"/>
    <w:rsid w:val="00760489"/>
    <w:rsid w:val="00760A79"/>
    <w:rsid w:val="00761A80"/>
    <w:rsid w:val="007633B5"/>
    <w:rsid w:val="00766403"/>
    <w:rsid w:val="00767FB3"/>
    <w:rsid w:val="00771DCA"/>
    <w:rsid w:val="0077278D"/>
    <w:rsid w:val="00773631"/>
    <w:rsid w:val="007739A1"/>
    <w:rsid w:val="00774E4C"/>
    <w:rsid w:val="007812A1"/>
    <w:rsid w:val="00783F34"/>
    <w:rsid w:val="00784928"/>
    <w:rsid w:val="00784F64"/>
    <w:rsid w:val="007870ED"/>
    <w:rsid w:val="00791132"/>
    <w:rsid w:val="00791C33"/>
    <w:rsid w:val="0079210B"/>
    <w:rsid w:val="0079321F"/>
    <w:rsid w:val="00794B7D"/>
    <w:rsid w:val="00794E80"/>
    <w:rsid w:val="007A0771"/>
    <w:rsid w:val="007A1BBD"/>
    <w:rsid w:val="007A23F6"/>
    <w:rsid w:val="007A2F63"/>
    <w:rsid w:val="007A42A9"/>
    <w:rsid w:val="007A516A"/>
    <w:rsid w:val="007A6DB5"/>
    <w:rsid w:val="007A7602"/>
    <w:rsid w:val="007A7984"/>
    <w:rsid w:val="007B17C9"/>
    <w:rsid w:val="007B1F41"/>
    <w:rsid w:val="007B21F9"/>
    <w:rsid w:val="007B2761"/>
    <w:rsid w:val="007B34BB"/>
    <w:rsid w:val="007B4E5E"/>
    <w:rsid w:val="007B5E67"/>
    <w:rsid w:val="007B6D30"/>
    <w:rsid w:val="007C0893"/>
    <w:rsid w:val="007C0BBE"/>
    <w:rsid w:val="007C0CFA"/>
    <w:rsid w:val="007C356E"/>
    <w:rsid w:val="007C3EA8"/>
    <w:rsid w:val="007C4030"/>
    <w:rsid w:val="007C4D9B"/>
    <w:rsid w:val="007C7851"/>
    <w:rsid w:val="007D0099"/>
    <w:rsid w:val="007D23A1"/>
    <w:rsid w:val="007D2777"/>
    <w:rsid w:val="007D28BF"/>
    <w:rsid w:val="007D300F"/>
    <w:rsid w:val="007D3421"/>
    <w:rsid w:val="007D3FC5"/>
    <w:rsid w:val="007D46E2"/>
    <w:rsid w:val="007D75C2"/>
    <w:rsid w:val="007D7675"/>
    <w:rsid w:val="007E0DC8"/>
    <w:rsid w:val="007E0FE8"/>
    <w:rsid w:val="007E1FFB"/>
    <w:rsid w:val="007E468B"/>
    <w:rsid w:val="007E52D2"/>
    <w:rsid w:val="007E6470"/>
    <w:rsid w:val="007E6F43"/>
    <w:rsid w:val="007E7825"/>
    <w:rsid w:val="007F0098"/>
    <w:rsid w:val="007F025E"/>
    <w:rsid w:val="007F0356"/>
    <w:rsid w:val="007F1281"/>
    <w:rsid w:val="007F1715"/>
    <w:rsid w:val="007F2A32"/>
    <w:rsid w:val="007F38D7"/>
    <w:rsid w:val="007F3AF8"/>
    <w:rsid w:val="007F3F69"/>
    <w:rsid w:val="007F6FC2"/>
    <w:rsid w:val="008006F5"/>
    <w:rsid w:val="008008AD"/>
    <w:rsid w:val="00801277"/>
    <w:rsid w:val="00802460"/>
    <w:rsid w:val="00804426"/>
    <w:rsid w:val="00804CF9"/>
    <w:rsid w:val="00804D29"/>
    <w:rsid w:val="00804D94"/>
    <w:rsid w:val="00805B5C"/>
    <w:rsid w:val="00806E89"/>
    <w:rsid w:val="008104E9"/>
    <w:rsid w:val="00811837"/>
    <w:rsid w:val="00811C84"/>
    <w:rsid w:val="00813794"/>
    <w:rsid w:val="008140AA"/>
    <w:rsid w:val="00816B0C"/>
    <w:rsid w:val="008228D9"/>
    <w:rsid w:val="00823B9E"/>
    <w:rsid w:val="00824206"/>
    <w:rsid w:val="00824208"/>
    <w:rsid w:val="00824D6E"/>
    <w:rsid w:val="008279B8"/>
    <w:rsid w:val="00827CD2"/>
    <w:rsid w:val="00827D6C"/>
    <w:rsid w:val="0083245D"/>
    <w:rsid w:val="00832B37"/>
    <w:rsid w:val="0083430E"/>
    <w:rsid w:val="00834576"/>
    <w:rsid w:val="0083457F"/>
    <w:rsid w:val="0083484F"/>
    <w:rsid w:val="00834D24"/>
    <w:rsid w:val="00835516"/>
    <w:rsid w:val="008367E2"/>
    <w:rsid w:val="00837AA7"/>
    <w:rsid w:val="00841782"/>
    <w:rsid w:val="008419E3"/>
    <w:rsid w:val="00842B8B"/>
    <w:rsid w:val="00842FCC"/>
    <w:rsid w:val="00843CF1"/>
    <w:rsid w:val="00844992"/>
    <w:rsid w:val="00846F57"/>
    <w:rsid w:val="00847E24"/>
    <w:rsid w:val="00850D8D"/>
    <w:rsid w:val="00852E8C"/>
    <w:rsid w:val="0085312B"/>
    <w:rsid w:val="008531CC"/>
    <w:rsid w:val="00853BB7"/>
    <w:rsid w:val="00854053"/>
    <w:rsid w:val="008551A8"/>
    <w:rsid w:val="008552D0"/>
    <w:rsid w:val="00855F3B"/>
    <w:rsid w:val="0085629C"/>
    <w:rsid w:val="00856A6A"/>
    <w:rsid w:val="0085782A"/>
    <w:rsid w:val="00862EF0"/>
    <w:rsid w:val="008637C9"/>
    <w:rsid w:val="00864734"/>
    <w:rsid w:val="008661D1"/>
    <w:rsid w:val="0086669B"/>
    <w:rsid w:val="00867B70"/>
    <w:rsid w:val="00870DBD"/>
    <w:rsid w:val="00871119"/>
    <w:rsid w:val="00873472"/>
    <w:rsid w:val="0087402C"/>
    <w:rsid w:val="00876A57"/>
    <w:rsid w:val="00876EE4"/>
    <w:rsid w:val="00877FD6"/>
    <w:rsid w:val="0087FE72"/>
    <w:rsid w:val="00882534"/>
    <w:rsid w:val="0088528F"/>
    <w:rsid w:val="00886258"/>
    <w:rsid w:val="00886C20"/>
    <w:rsid w:val="008871B8"/>
    <w:rsid w:val="0089044A"/>
    <w:rsid w:val="00891B50"/>
    <w:rsid w:val="00892185"/>
    <w:rsid w:val="008922A2"/>
    <w:rsid w:val="0089468D"/>
    <w:rsid w:val="00894D15"/>
    <w:rsid w:val="0089674A"/>
    <w:rsid w:val="00896984"/>
    <w:rsid w:val="008A1599"/>
    <w:rsid w:val="008A2ACA"/>
    <w:rsid w:val="008A30F6"/>
    <w:rsid w:val="008A3330"/>
    <w:rsid w:val="008A4B7E"/>
    <w:rsid w:val="008A5937"/>
    <w:rsid w:val="008A5CA5"/>
    <w:rsid w:val="008A5DC7"/>
    <w:rsid w:val="008A63A5"/>
    <w:rsid w:val="008B1E54"/>
    <w:rsid w:val="008B26DF"/>
    <w:rsid w:val="008B3951"/>
    <w:rsid w:val="008B6531"/>
    <w:rsid w:val="008B6E8C"/>
    <w:rsid w:val="008B7736"/>
    <w:rsid w:val="008B7930"/>
    <w:rsid w:val="008C04CB"/>
    <w:rsid w:val="008C0DB0"/>
    <w:rsid w:val="008C2C65"/>
    <w:rsid w:val="008C2F14"/>
    <w:rsid w:val="008C4293"/>
    <w:rsid w:val="008C558D"/>
    <w:rsid w:val="008C674B"/>
    <w:rsid w:val="008D083C"/>
    <w:rsid w:val="008D0A20"/>
    <w:rsid w:val="008D2C9C"/>
    <w:rsid w:val="008D3519"/>
    <w:rsid w:val="008D5CD3"/>
    <w:rsid w:val="008D6A0B"/>
    <w:rsid w:val="008D6B00"/>
    <w:rsid w:val="008E00DE"/>
    <w:rsid w:val="008E2CEE"/>
    <w:rsid w:val="008E5C4A"/>
    <w:rsid w:val="008E5D38"/>
    <w:rsid w:val="008E6427"/>
    <w:rsid w:val="008F3F69"/>
    <w:rsid w:val="008F4D02"/>
    <w:rsid w:val="008F4D93"/>
    <w:rsid w:val="008F5507"/>
    <w:rsid w:val="008F5D3A"/>
    <w:rsid w:val="008F6091"/>
    <w:rsid w:val="008F64D8"/>
    <w:rsid w:val="008F7167"/>
    <w:rsid w:val="009041C6"/>
    <w:rsid w:val="00904508"/>
    <w:rsid w:val="00906296"/>
    <w:rsid w:val="0090758F"/>
    <w:rsid w:val="00910401"/>
    <w:rsid w:val="00910D19"/>
    <w:rsid w:val="00910E36"/>
    <w:rsid w:val="00911675"/>
    <w:rsid w:val="00912DF2"/>
    <w:rsid w:val="009130B8"/>
    <w:rsid w:val="00914870"/>
    <w:rsid w:val="009163AA"/>
    <w:rsid w:val="0091654B"/>
    <w:rsid w:val="00916969"/>
    <w:rsid w:val="009209F0"/>
    <w:rsid w:val="009209FC"/>
    <w:rsid w:val="00922D4A"/>
    <w:rsid w:val="009232DD"/>
    <w:rsid w:val="00924311"/>
    <w:rsid w:val="009247B3"/>
    <w:rsid w:val="00925639"/>
    <w:rsid w:val="0092628C"/>
    <w:rsid w:val="00927B98"/>
    <w:rsid w:val="00932619"/>
    <w:rsid w:val="00932CF4"/>
    <w:rsid w:val="00933D91"/>
    <w:rsid w:val="00935C2B"/>
    <w:rsid w:val="0093662B"/>
    <w:rsid w:val="00936734"/>
    <w:rsid w:val="0094060F"/>
    <w:rsid w:val="00941A29"/>
    <w:rsid w:val="0094252B"/>
    <w:rsid w:val="0094291C"/>
    <w:rsid w:val="0094363F"/>
    <w:rsid w:val="00947281"/>
    <w:rsid w:val="00950E2B"/>
    <w:rsid w:val="009518E5"/>
    <w:rsid w:val="00952012"/>
    <w:rsid w:val="00952607"/>
    <w:rsid w:val="009526F2"/>
    <w:rsid w:val="00952C0F"/>
    <w:rsid w:val="0095335E"/>
    <w:rsid w:val="00956CB9"/>
    <w:rsid w:val="0095793F"/>
    <w:rsid w:val="00963277"/>
    <w:rsid w:val="009675C7"/>
    <w:rsid w:val="00970F02"/>
    <w:rsid w:val="0097268B"/>
    <w:rsid w:val="00972C7B"/>
    <w:rsid w:val="00972DA9"/>
    <w:rsid w:val="009741FE"/>
    <w:rsid w:val="009743C7"/>
    <w:rsid w:val="009744E9"/>
    <w:rsid w:val="0097483C"/>
    <w:rsid w:val="00975935"/>
    <w:rsid w:val="00976AD5"/>
    <w:rsid w:val="00977248"/>
    <w:rsid w:val="00977472"/>
    <w:rsid w:val="009778D6"/>
    <w:rsid w:val="00980A37"/>
    <w:rsid w:val="00983C2E"/>
    <w:rsid w:val="009844EC"/>
    <w:rsid w:val="009851E1"/>
    <w:rsid w:val="00986C6E"/>
    <w:rsid w:val="00990640"/>
    <w:rsid w:val="00991197"/>
    <w:rsid w:val="00993E2C"/>
    <w:rsid w:val="00994406"/>
    <w:rsid w:val="00994A95"/>
    <w:rsid w:val="00994C57"/>
    <w:rsid w:val="00997BEA"/>
    <w:rsid w:val="009A2216"/>
    <w:rsid w:val="009A3FD8"/>
    <w:rsid w:val="009A5626"/>
    <w:rsid w:val="009A5830"/>
    <w:rsid w:val="009B04A9"/>
    <w:rsid w:val="009B31A1"/>
    <w:rsid w:val="009B3360"/>
    <w:rsid w:val="009B54B1"/>
    <w:rsid w:val="009B56B6"/>
    <w:rsid w:val="009B6CAD"/>
    <w:rsid w:val="009B71B3"/>
    <w:rsid w:val="009C1F1D"/>
    <w:rsid w:val="009C211D"/>
    <w:rsid w:val="009C2DD6"/>
    <w:rsid w:val="009C36E9"/>
    <w:rsid w:val="009C3F8C"/>
    <w:rsid w:val="009C5FDE"/>
    <w:rsid w:val="009C7BD9"/>
    <w:rsid w:val="009D2EEC"/>
    <w:rsid w:val="009D37B7"/>
    <w:rsid w:val="009D407D"/>
    <w:rsid w:val="009D5EDE"/>
    <w:rsid w:val="009D6FC6"/>
    <w:rsid w:val="009D799A"/>
    <w:rsid w:val="009E06A2"/>
    <w:rsid w:val="009E0AC0"/>
    <w:rsid w:val="009E1D05"/>
    <w:rsid w:val="009E266A"/>
    <w:rsid w:val="009E385C"/>
    <w:rsid w:val="009E568E"/>
    <w:rsid w:val="009E5D13"/>
    <w:rsid w:val="009E6EA0"/>
    <w:rsid w:val="009E7603"/>
    <w:rsid w:val="009F2226"/>
    <w:rsid w:val="009F2409"/>
    <w:rsid w:val="009F29A6"/>
    <w:rsid w:val="009F317F"/>
    <w:rsid w:val="009F394D"/>
    <w:rsid w:val="009F39A3"/>
    <w:rsid w:val="009F407E"/>
    <w:rsid w:val="009F4FD6"/>
    <w:rsid w:val="009F75A6"/>
    <w:rsid w:val="00A01B86"/>
    <w:rsid w:val="00A01BCA"/>
    <w:rsid w:val="00A03940"/>
    <w:rsid w:val="00A03A34"/>
    <w:rsid w:val="00A045BD"/>
    <w:rsid w:val="00A05ACB"/>
    <w:rsid w:val="00A071AB"/>
    <w:rsid w:val="00A075D8"/>
    <w:rsid w:val="00A07865"/>
    <w:rsid w:val="00A13592"/>
    <w:rsid w:val="00A138C9"/>
    <w:rsid w:val="00A14B32"/>
    <w:rsid w:val="00A16D17"/>
    <w:rsid w:val="00A17952"/>
    <w:rsid w:val="00A2008D"/>
    <w:rsid w:val="00A20F50"/>
    <w:rsid w:val="00A221DF"/>
    <w:rsid w:val="00A23733"/>
    <w:rsid w:val="00A239B8"/>
    <w:rsid w:val="00A240E6"/>
    <w:rsid w:val="00A247FD"/>
    <w:rsid w:val="00A2568A"/>
    <w:rsid w:val="00A303B6"/>
    <w:rsid w:val="00A3086D"/>
    <w:rsid w:val="00A31F48"/>
    <w:rsid w:val="00A337B9"/>
    <w:rsid w:val="00A340E3"/>
    <w:rsid w:val="00A3677B"/>
    <w:rsid w:val="00A370B6"/>
    <w:rsid w:val="00A37583"/>
    <w:rsid w:val="00A37F37"/>
    <w:rsid w:val="00A40FB1"/>
    <w:rsid w:val="00A41A9C"/>
    <w:rsid w:val="00A42680"/>
    <w:rsid w:val="00A42F75"/>
    <w:rsid w:val="00A431BC"/>
    <w:rsid w:val="00A43957"/>
    <w:rsid w:val="00A43B84"/>
    <w:rsid w:val="00A43FDE"/>
    <w:rsid w:val="00A44A2E"/>
    <w:rsid w:val="00A45D25"/>
    <w:rsid w:val="00A469CA"/>
    <w:rsid w:val="00A46E1C"/>
    <w:rsid w:val="00A508F0"/>
    <w:rsid w:val="00A51071"/>
    <w:rsid w:val="00A5137E"/>
    <w:rsid w:val="00A52D9A"/>
    <w:rsid w:val="00A55652"/>
    <w:rsid w:val="00A5609E"/>
    <w:rsid w:val="00A60B18"/>
    <w:rsid w:val="00A60CBD"/>
    <w:rsid w:val="00A61BFB"/>
    <w:rsid w:val="00A6315A"/>
    <w:rsid w:val="00A6493B"/>
    <w:rsid w:val="00A64A0A"/>
    <w:rsid w:val="00A669EC"/>
    <w:rsid w:val="00A6712B"/>
    <w:rsid w:val="00A6746C"/>
    <w:rsid w:val="00A67D49"/>
    <w:rsid w:val="00A71838"/>
    <w:rsid w:val="00A77924"/>
    <w:rsid w:val="00A816D4"/>
    <w:rsid w:val="00A81867"/>
    <w:rsid w:val="00A838F1"/>
    <w:rsid w:val="00A84C2E"/>
    <w:rsid w:val="00A84DC1"/>
    <w:rsid w:val="00A851DC"/>
    <w:rsid w:val="00A857DE"/>
    <w:rsid w:val="00A86300"/>
    <w:rsid w:val="00A867BE"/>
    <w:rsid w:val="00A90747"/>
    <w:rsid w:val="00A90D1A"/>
    <w:rsid w:val="00A9158D"/>
    <w:rsid w:val="00A91CF6"/>
    <w:rsid w:val="00A93498"/>
    <w:rsid w:val="00A94E4B"/>
    <w:rsid w:val="00A9511E"/>
    <w:rsid w:val="00AA1E0B"/>
    <w:rsid w:val="00AA1F7E"/>
    <w:rsid w:val="00AA2110"/>
    <w:rsid w:val="00AA278B"/>
    <w:rsid w:val="00AA2E81"/>
    <w:rsid w:val="00AA438D"/>
    <w:rsid w:val="00AA475F"/>
    <w:rsid w:val="00AA4C39"/>
    <w:rsid w:val="00AA5DAF"/>
    <w:rsid w:val="00AA7E24"/>
    <w:rsid w:val="00AB04A7"/>
    <w:rsid w:val="00AB2B73"/>
    <w:rsid w:val="00AB2CA7"/>
    <w:rsid w:val="00AB5376"/>
    <w:rsid w:val="00AB5725"/>
    <w:rsid w:val="00AB5EC6"/>
    <w:rsid w:val="00AB7202"/>
    <w:rsid w:val="00AC07A4"/>
    <w:rsid w:val="00AC1E8C"/>
    <w:rsid w:val="00AC27C4"/>
    <w:rsid w:val="00AC2D83"/>
    <w:rsid w:val="00AC38E1"/>
    <w:rsid w:val="00AC6DB8"/>
    <w:rsid w:val="00AC6F58"/>
    <w:rsid w:val="00AC7A39"/>
    <w:rsid w:val="00AC7B1E"/>
    <w:rsid w:val="00AD0E35"/>
    <w:rsid w:val="00AD17C2"/>
    <w:rsid w:val="00AD32F2"/>
    <w:rsid w:val="00AD3E26"/>
    <w:rsid w:val="00AD5364"/>
    <w:rsid w:val="00AD6CB0"/>
    <w:rsid w:val="00AD72F5"/>
    <w:rsid w:val="00AD7897"/>
    <w:rsid w:val="00AE0FB9"/>
    <w:rsid w:val="00AE198B"/>
    <w:rsid w:val="00AE19E6"/>
    <w:rsid w:val="00AE28DF"/>
    <w:rsid w:val="00AE2FCD"/>
    <w:rsid w:val="00AE4E5E"/>
    <w:rsid w:val="00AE58A3"/>
    <w:rsid w:val="00AE5AAB"/>
    <w:rsid w:val="00AE5BD7"/>
    <w:rsid w:val="00AE5C82"/>
    <w:rsid w:val="00AE606A"/>
    <w:rsid w:val="00AF2646"/>
    <w:rsid w:val="00AF47FB"/>
    <w:rsid w:val="00AF4FBF"/>
    <w:rsid w:val="00AF5CB8"/>
    <w:rsid w:val="00AF61E2"/>
    <w:rsid w:val="00B00F6E"/>
    <w:rsid w:val="00B04A37"/>
    <w:rsid w:val="00B07A34"/>
    <w:rsid w:val="00B11C4A"/>
    <w:rsid w:val="00B12F60"/>
    <w:rsid w:val="00B15020"/>
    <w:rsid w:val="00B153CF"/>
    <w:rsid w:val="00B2016E"/>
    <w:rsid w:val="00B20897"/>
    <w:rsid w:val="00B2197F"/>
    <w:rsid w:val="00B219B2"/>
    <w:rsid w:val="00B22A08"/>
    <w:rsid w:val="00B25BB0"/>
    <w:rsid w:val="00B26375"/>
    <w:rsid w:val="00B2736F"/>
    <w:rsid w:val="00B27CAB"/>
    <w:rsid w:val="00B32F66"/>
    <w:rsid w:val="00B3459E"/>
    <w:rsid w:val="00B4006A"/>
    <w:rsid w:val="00B408F2"/>
    <w:rsid w:val="00B41272"/>
    <w:rsid w:val="00B436A9"/>
    <w:rsid w:val="00B4696B"/>
    <w:rsid w:val="00B476C6"/>
    <w:rsid w:val="00B47D7E"/>
    <w:rsid w:val="00B50AAA"/>
    <w:rsid w:val="00B52AC0"/>
    <w:rsid w:val="00B53F12"/>
    <w:rsid w:val="00B54AB7"/>
    <w:rsid w:val="00B56FE0"/>
    <w:rsid w:val="00B57043"/>
    <w:rsid w:val="00B57A9C"/>
    <w:rsid w:val="00B60013"/>
    <w:rsid w:val="00B6002F"/>
    <w:rsid w:val="00B6019C"/>
    <w:rsid w:val="00B62208"/>
    <w:rsid w:val="00B64D8C"/>
    <w:rsid w:val="00B657E5"/>
    <w:rsid w:val="00B66E22"/>
    <w:rsid w:val="00B70024"/>
    <w:rsid w:val="00B70699"/>
    <w:rsid w:val="00B74070"/>
    <w:rsid w:val="00B7438E"/>
    <w:rsid w:val="00B743B3"/>
    <w:rsid w:val="00B749F4"/>
    <w:rsid w:val="00B7609B"/>
    <w:rsid w:val="00B77BF0"/>
    <w:rsid w:val="00B8091F"/>
    <w:rsid w:val="00B80D57"/>
    <w:rsid w:val="00B8144B"/>
    <w:rsid w:val="00B82182"/>
    <w:rsid w:val="00B847C7"/>
    <w:rsid w:val="00B84AD4"/>
    <w:rsid w:val="00B84BDA"/>
    <w:rsid w:val="00B85475"/>
    <w:rsid w:val="00B8654A"/>
    <w:rsid w:val="00B95912"/>
    <w:rsid w:val="00B95A58"/>
    <w:rsid w:val="00B95EFC"/>
    <w:rsid w:val="00B965A6"/>
    <w:rsid w:val="00BA0809"/>
    <w:rsid w:val="00BA0CC1"/>
    <w:rsid w:val="00BA2131"/>
    <w:rsid w:val="00BA3BBB"/>
    <w:rsid w:val="00BA5573"/>
    <w:rsid w:val="00BA5CE9"/>
    <w:rsid w:val="00BA5E4A"/>
    <w:rsid w:val="00BA79AF"/>
    <w:rsid w:val="00BB0472"/>
    <w:rsid w:val="00BB0A56"/>
    <w:rsid w:val="00BB0C61"/>
    <w:rsid w:val="00BB19AB"/>
    <w:rsid w:val="00BB1DD8"/>
    <w:rsid w:val="00BB2487"/>
    <w:rsid w:val="00BB2569"/>
    <w:rsid w:val="00BB33CA"/>
    <w:rsid w:val="00BB5D25"/>
    <w:rsid w:val="00BB5FDA"/>
    <w:rsid w:val="00BB6EA0"/>
    <w:rsid w:val="00BB7D30"/>
    <w:rsid w:val="00BB7E3C"/>
    <w:rsid w:val="00BC0C75"/>
    <w:rsid w:val="00BC12A7"/>
    <w:rsid w:val="00BC132A"/>
    <w:rsid w:val="00BC1473"/>
    <w:rsid w:val="00BC2998"/>
    <w:rsid w:val="00BC6F06"/>
    <w:rsid w:val="00BC7F35"/>
    <w:rsid w:val="00BD138A"/>
    <w:rsid w:val="00BD2093"/>
    <w:rsid w:val="00BD37A2"/>
    <w:rsid w:val="00BD3829"/>
    <w:rsid w:val="00BD4CA4"/>
    <w:rsid w:val="00BD62D4"/>
    <w:rsid w:val="00BD6E9A"/>
    <w:rsid w:val="00BD7789"/>
    <w:rsid w:val="00BE0B2B"/>
    <w:rsid w:val="00BE2115"/>
    <w:rsid w:val="00BE3239"/>
    <w:rsid w:val="00BE38FC"/>
    <w:rsid w:val="00BE3CDC"/>
    <w:rsid w:val="00BE4ECA"/>
    <w:rsid w:val="00BE618D"/>
    <w:rsid w:val="00BE7410"/>
    <w:rsid w:val="00BE7569"/>
    <w:rsid w:val="00BE7E70"/>
    <w:rsid w:val="00BF0001"/>
    <w:rsid w:val="00BF081D"/>
    <w:rsid w:val="00BF18AA"/>
    <w:rsid w:val="00BF3131"/>
    <w:rsid w:val="00BF33B7"/>
    <w:rsid w:val="00BF5F38"/>
    <w:rsid w:val="00BF5F8C"/>
    <w:rsid w:val="00BF72C4"/>
    <w:rsid w:val="00BF7388"/>
    <w:rsid w:val="00C00582"/>
    <w:rsid w:val="00C01D7E"/>
    <w:rsid w:val="00C02D09"/>
    <w:rsid w:val="00C0351F"/>
    <w:rsid w:val="00C03C71"/>
    <w:rsid w:val="00C041C7"/>
    <w:rsid w:val="00C05849"/>
    <w:rsid w:val="00C06D55"/>
    <w:rsid w:val="00C06D80"/>
    <w:rsid w:val="00C07CCD"/>
    <w:rsid w:val="00C105C0"/>
    <w:rsid w:val="00C1100C"/>
    <w:rsid w:val="00C119BB"/>
    <w:rsid w:val="00C151A2"/>
    <w:rsid w:val="00C1559D"/>
    <w:rsid w:val="00C1615E"/>
    <w:rsid w:val="00C16BAE"/>
    <w:rsid w:val="00C17F2E"/>
    <w:rsid w:val="00C20545"/>
    <w:rsid w:val="00C20AD1"/>
    <w:rsid w:val="00C211C2"/>
    <w:rsid w:val="00C216EC"/>
    <w:rsid w:val="00C2171F"/>
    <w:rsid w:val="00C25648"/>
    <w:rsid w:val="00C26505"/>
    <w:rsid w:val="00C2657D"/>
    <w:rsid w:val="00C2792C"/>
    <w:rsid w:val="00C31891"/>
    <w:rsid w:val="00C323E8"/>
    <w:rsid w:val="00C3399D"/>
    <w:rsid w:val="00C35901"/>
    <w:rsid w:val="00C366E4"/>
    <w:rsid w:val="00C36A56"/>
    <w:rsid w:val="00C37BD4"/>
    <w:rsid w:val="00C40716"/>
    <w:rsid w:val="00C42869"/>
    <w:rsid w:val="00C429DD"/>
    <w:rsid w:val="00C42B45"/>
    <w:rsid w:val="00C43B25"/>
    <w:rsid w:val="00C45007"/>
    <w:rsid w:val="00C50753"/>
    <w:rsid w:val="00C50A54"/>
    <w:rsid w:val="00C51D06"/>
    <w:rsid w:val="00C53369"/>
    <w:rsid w:val="00C54109"/>
    <w:rsid w:val="00C54EEC"/>
    <w:rsid w:val="00C6336C"/>
    <w:rsid w:val="00C63752"/>
    <w:rsid w:val="00C64DD6"/>
    <w:rsid w:val="00C64E6F"/>
    <w:rsid w:val="00C66A32"/>
    <w:rsid w:val="00C66C9C"/>
    <w:rsid w:val="00C67925"/>
    <w:rsid w:val="00C7074D"/>
    <w:rsid w:val="00C710FF"/>
    <w:rsid w:val="00C726F9"/>
    <w:rsid w:val="00C733F5"/>
    <w:rsid w:val="00C73D3F"/>
    <w:rsid w:val="00C740C4"/>
    <w:rsid w:val="00C74FC8"/>
    <w:rsid w:val="00C76E50"/>
    <w:rsid w:val="00C775F0"/>
    <w:rsid w:val="00C77839"/>
    <w:rsid w:val="00C80C77"/>
    <w:rsid w:val="00C81D69"/>
    <w:rsid w:val="00C84C9B"/>
    <w:rsid w:val="00C86178"/>
    <w:rsid w:val="00C863CA"/>
    <w:rsid w:val="00C878CA"/>
    <w:rsid w:val="00C910F8"/>
    <w:rsid w:val="00C91327"/>
    <w:rsid w:val="00C91779"/>
    <w:rsid w:val="00C91D3D"/>
    <w:rsid w:val="00C925FB"/>
    <w:rsid w:val="00C92C1C"/>
    <w:rsid w:val="00C92DA7"/>
    <w:rsid w:val="00C93990"/>
    <w:rsid w:val="00C93B38"/>
    <w:rsid w:val="00C94560"/>
    <w:rsid w:val="00C9547B"/>
    <w:rsid w:val="00C9608E"/>
    <w:rsid w:val="00CA01CA"/>
    <w:rsid w:val="00CA03DC"/>
    <w:rsid w:val="00CA0A8E"/>
    <w:rsid w:val="00CA152E"/>
    <w:rsid w:val="00CA1809"/>
    <w:rsid w:val="00CA27FB"/>
    <w:rsid w:val="00CA2974"/>
    <w:rsid w:val="00CA3C99"/>
    <w:rsid w:val="00CA3E62"/>
    <w:rsid w:val="00CA5162"/>
    <w:rsid w:val="00CA674E"/>
    <w:rsid w:val="00CA7962"/>
    <w:rsid w:val="00CB13E0"/>
    <w:rsid w:val="00CB3280"/>
    <w:rsid w:val="00CB5BCA"/>
    <w:rsid w:val="00CB5D73"/>
    <w:rsid w:val="00CB6F8F"/>
    <w:rsid w:val="00CB708A"/>
    <w:rsid w:val="00CC040C"/>
    <w:rsid w:val="00CC077B"/>
    <w:rsid w:val="00CC1B99"/>
    <w:rsid w:val="00CC231F"/>
    <w:rsid w:val="00CC2FAC"/>
    <w:rsid w:val="00CC3237"/>
    <w:rsid w:val="00CC460F"/>
    <w:rsid w:val="00CC7106"/>
    <w:rsid w:val="00CD0E71"/>
    <w:rsid w:val="00CD1ED4"/>
    <w:rsid w:val="00CD4B5E"/>
    <w:rsid w:val="00CD50CE"/>
    <w:rsid w:val="00CD53BA"/>
    <w:rsid w:val="00CD5B3E"/>
    <w:rsid w:val="00CD7918"/>
    <w:rsid w:val="00CE0C7C"/>
    <w:rsid w:val="00CE20F1"/>
    <w:rsid w:val="00CE3D62"/>
    <w:rsid w:val="00CE48EF"/>
    <w:rsid w:val="00CE5F6D"/>
    <w:rsid w:val="00CE5F9D"/>
    <w:rsid w:val="00CE6849"/>
    <w:rsid w:val="00CE7444"/>
    <w:rsid w:val="00CE747B"/>
    <w:rsid w:val="00CE7613"/>
    <w:rsid w:val="00CF04E3"/>
    <w:rsid w:val="00CF05F3"/>
    <w:rsid w:val="00CF1B34"/>
    <w:rsid w:val="00CF1F3A"/>
    <w:rsid w:val="00CF6136"/>
    <w:rsid w:val="00CF614A"/>
    <w:rsid w:val="00CF6B13"/>
    <w:rsid w:val="00CF6D79"/>
    <w:rsid w:val="00D005AE"/>
    <w:rsid w:val="00D016DD"/>
    <w:rsid w:val="00D01A51"/>
    <w:rsid w:val="00D0361E"/>
    <w:rsid w:val="00D061CA"/>
    <w:rsid w:val="00D14413"/>
    <w:rsid w:val="00D20579"/>
    <w:rsid w:val="00D21E5F"/>
    <w:rsid w:val="00D22BFE"/>
    <w:rsid w:val="00D237A7"/>
    <w:rsid w:val="00D276BF"/>
    <w:rsid w:val="00D3007B"/>
    <w:rsid w:val="00D30BFF"/>
    <w:rsid w:val="00D33373"/>
    <w:rsid w:val="00D43636"/>
    <w:rsid w:val="00D441FB"/>
    <w:rsid w:val="00D46721"/>
    <w:rsid w:val="00D47D5E"/>
    <w:rsid w:val="00D47F27"/>
    <w:rsid w:val="00D50FEB"/>
    <w:rsid w:val="00D51B24"/>
    <w:rsid w:val="00D537B1"/>
    <w:rsid w:val="00D53E3C"/>
    <w:rsid w:val="00D53FC7"/>
    <w:rsid w:val="00D54946"/>
    <w:rsid w:val="00D55B97"/>
    <w:rsid w:val="00D567FC"/>
    <w:rsid w:val="00D56A1D"/>
    <w:rsid w:val="00D570BF"/>
    <w:rsid w:val="00D605E6"/>
    <w:rsid w:val="00D608C4"/>
    <w:rsid w:val="00D60C6A"/>
    <w:rsid w:val="00D61F23"/>
    <w:rsid w:val="00D634EC"/>
    <w:rsid w:val="00D63632"/>
    <w:rsid w:val="00D66446"/>
    <w:rsid w:val="00D6696E"/>
    <w:rsid w:val="00D66F22"/>
    <w:rsid w:val="00D718EE"/>
    <w:rsid w:val="00D71A97"/>
    <w:rsid w:val="00D71D8B"/>
    <w:rsid w:val="00D727B8"/>
    <w:rsid w:val="00D749A1"/>
    <w:rsid w:val="00D770A2"/>
    <w:rsid w:val="00D77885"/>
    <w:rsid w:val="00D77F7F"/>
    <w:rsid w:val="00D80D2D"/>
    <w:rsid w:val="00D810FE"/>
    <w:rsid w:val="00D81297"/>
    <w:rsid w:val="00D81CA0"/>
    <w:rsid w:val="00D81EB1"/>
    <w:rsid w:val="00D831EA"/>
    <w:rsid w:val="00D8362E"/>
    <w:rsid w:val="00D85C66"/>
    <w:rsid w:val="00D85E4F"/>
    <w:rsid w:val="00D86266"/>
    <w:rsid w:val="00D92003"/>
    <w:rsid w:val="00D92DD5"/>
    <w:rsid w:val="00D9360E"/>
    <w:rsid w:val="00D938CD"/>
    <w:rsid w:val="00D950B0"/>
    <w:rsid w:val="00DA0DE8"/>
    <w:rsid w:val="00DA2991"/>
    <w:rsid w:val="00DA3D58"/>
    <w:rsid w:val="00DA414A"/>
    <w:rsid w:val="00DA585F"/>
    <w:rsid w:val="00DA7A8D"/>
    <w:rsid w:val="00DB45B7"/>
    <w:rsid w:val="00DB5464"/>
    <w:rsid w:val="00DB5DFA"/>
    <w:rsid w:val="00DB7B44"/>
    <w:rsid w:val="00DC0AE9"/>
    <w:rsid w:val="00DC2739"/>
    <w:rsid w:val="00DC3AC0"/>
    <w:rsid w:val="00DC5787"/>
    <w:rsid w:val="00DC6711"/>
    <w:rsid w:val="00DD09FC"/>
    <w:rsid w:val="00DD0B84"/>
    <w:rsid w:val="00DD2FBF"/>
    <w:rsid w:val="00DD36D8"/>
    <w:rsid w:val="00DD4152"/>
    <w:rsid w:val="00DD4615"/>
    <w:rsid w:val="00DD50F7"/>
    <w:rsid w:val="00DD5335"/>
    <w:rsid w:val="00DD5E06"/>
    <w:rsid w:val="00DD6285"/>
    <w:rsid w:val="00DD62D2"/>
    <w:rsid w:val="00DD656C"/>
    <w:rsid w:val="00DD688C"/>
    <w:rsid w:val="00DE3724"/>
    <w:rsid w:val="00DE4AB9"/>
    <w:rsid w:val="00DE78A8"/>
    <w:rsid w:val="00DE7D94"/>
    <w:rsid w:val="00DF0992"/>
    <w:rsid w:val="00DF3812"/>
    <w:rsid w:val="00DF59E1"/>
    <w:rsid w:val="00DF6035"/>
    <w:rsid w:val="00DF64D4"/>
    <w:rsid w:val="00E00253"/>
    <w:rsid w:val="00E00708"/>
    <w:rsid w:val="00E0105F"/>
    <w:rsid w:val="00E019B8"/>
    <w:rsid w:val="00E02509"/>
    <w:rsid w:val="00E02787"/>
    <w:rsid w:val="00E03ADB"/>
    <w:rsid w:val="00E044DD"/>
    <w:rsid w:val="00E04A28"/>
    <w:rsid w:val="00E04C64"/>
    <w:rsid w:val="00E05340"/>
    <w:rsid w:val="00E054EF"/>
    <w:rsid w:val="00E060D4"/>
    <w:rsid w:val="00E10D44"/>
    <w:rsid w:val="00E10E0F"/>
    <w:rsid w:val="00E122B9"/>
    <w:rsid w:val="00E12946"/>
    <w:rsid w:val="00E12FA4"/>
    <w:rsid w:val="00E13EC4"/>
    <w:rsid w:val="00E15F92"/>
    <w:rsid w:val="00E163CF"/>
    <w:rsid w:val="00E164A7"/>
    <w:rsid w:val="00E20A7B"/>
    <w:rsid w:val="00E212AA"/>
    <w:rsid w:val="00E21BC2"/>
    <w:rsid w:val="00E22025"/>
    <w:rsid w:val="00E221AD"/>
    <w:rsid w:val="00E227B1"/>
    <w:rsid w:val="00E23949"/>
    <w:rsid w:val="00E25557"/>
    <w:rsid w:val="00E270FB"/>
    <w:rsid w:val="00E27560"/>
    <w:rsid w:val="00E30347"/>
    <w:rsid w:val="00E311F6"/>
    <w:rsid w:val="00E314B2"/>
    <w:rsid w:val="00E31B40"/>
    <w:rsid w:val="00E31D1A"/>
    <w:rsid w:val="00E3260F"/>
    <w:rsid w:val="00E32E4C"/>
    <w:rsid w:val="00E3395B"/>
    <w:rsid w:val="00E33CE0"/>
    <w:rsid w:val="00E33DA1"/>
    <w:rsid w:val="00E34D4D"/>
    <w:rsid w:val="00E34F04"/>
    <w:rsid w:val="00E36A6A"/>
    <w:rsid w:val="00E4405A"/>
    <w:rsid w:val="00E44265"/>
    <w:rsid w:val="00E4546A"/>
    <w:rsid w:val="00E4548D"/>
    <w:rsid w:val="00E4609E"/>
    <w:rsid w:val="00E46E43"/>
    <w:rsid w:val="00E5082E"/>
    <w:rsid w:val="00E5160D"/>
    <w:rsid w:val="00E51BE0"/>
    <w:rsid w:val="00E529F7"/>
    <w:rsid w:val="00E54951"/>
    <w:rsid w:val="00E55384"/>
    <w:rsid w:val="00E5680B"/>
    <w:rsid w:val="00E56F4D"/>
    <w:rsid w:val="00E572FF"/>
    <w:rsid w:val="00E60779"/>
    <w:rsid w:val="00E60A35"/>
    <w:rsid w:val="00E61275"/>
    <w:rsid w:val="00E61984"/>
    <w:rsid w:val="00E62B61"/>
    <w:rsid w:val="00E63FB1"/>
    <w:rsid w:val="00E650D0"/>
    <w:rsid w:val="00E66E12"/>
    <w:rsid w:val="00E67C3F"/>
    <w:rsid w:val="00E67FCE"/>
    <w:rsid w:val="00E7134E"/>
    <w:rsid w:val="00E718C9"/>
    <w:rsid w:val="00E72329"/>
    <w:rsid w:val="00E7330E"/>
    <w:rsid w:val="00E743E4"/>
    <w:rsid w:val="00E74633"/>
    <w:rsid w:val="00E748C3"/>
    <w:rsid w:val="00E74928"/>
    <w:rsid w:val="00E76BC4"/>
    <w:rsid w:val="00E80C14"/>
    <w:rsid w:val="00E84691"/>
    <w:rsid w:val="00E84CDB"/>
    <w:rsid w:val="00E850FA"/>
    <w:rsid w:val="00E858EB"/>
    <w:rsid w:val="00E902AB"/>
    <w:rsid w:val="00E903D1"/>
    <w:rsid w:val="00E9412D"/>
    <w:rsid w:val="00E952B6"/>
    <w:rsid w:val="00E9532A"/>
    <w:rsid w:val="00E95FA8"/>
    <w:rsid w:val="00E96FB7"/>
    <w:rsid w:val="00E97DEE"/>
    <w:rsid w:val="00E97FEE"/>
    <w:rsid w:val="00EA04BB"/>
    <w:rsid w:val="00EA470C"/>
    <w:rsid w:val="00EA6E38"/>
    <w:rsid w:val="00EA6FE8"/>
    <w:rsid w:val="00EA71B7"/>
    <w:rsid w:val="00EB1105"/>
    <w:rsid w:val="00EB1754"/>
    <w:rsid w:val="00EB26EF"/>
    <w:rsid w:val="00EB2B57"/>
    <w:rsid w:val="00EB450D"/>
    <w:rsid w:val="00EB6975"/>
    <w:rsid w:val="00EB7777"/>
    <w:rsid w:val="00EC0C4B"/>
    <w:rsid w:val="00EC120B"/>
    <w:rsid w:val="00EC1786"/>
    <w:rsid w:val="00EC1832"/>
    <w:rsid w:val="00EC3076"/>
    <w:rsid w:val="00EC3B37"/>
    <w:rsid w:val="00EC5894"/>
    <w:rsid w:val="00EC626E"/>
    <w:rsid w:val="00EC6839"/>
    <w:rsid w:val="00ED1553"/>
    <w:rsid w:val="00ED17BE"/>
    <w:rsid w:val="00ED39C7"/>
    <w:rsid w:val="00ED4A3E"/>
    <w:rsid w:val="00ED5E34"/>
    <w:rsid w:val="00ED63D9"/>
    <w:rsid w:val="00ED78FA"/>
    <w:rsid w:val="00EE16D1"/>
    <w:rsid w:val="00EE1EF5"/>
    <w:rsid w:val="00EE3BBE"/>
    <w:rsid w:val="00EE488E"/>
    <w:rsid w:val="00EE5D8E"/>
    <w:rsid w:val="00EE6ABC"/>
    <w:rsid w:val="00EE7ECB"/>
    <w:rsid w:val="00EF06C6"/>
    <w:rsid w:val="00EF0E00"/>
    <w:rsid w:val="00EF165B"/>
    <w:rsid w:val="00EF32BB"/>
    <w:rsid w:val="00EF4B70"/>
    <w:rsid w:val="00EF4F5B"/>
    <w:rsid w:val="00EF6F0C"/>
    <w:rsid w:val="00EF7F9D"/>
    <w:rsid w:val="00F121FB"/>
    <w:rsid w:val="00F12469"/>
    <w:rsid w:val="00F12DD2"/>
    <w:rsid w:val="00F169FF"/>
    <w:rsid w:val="00F21070"/>
    <w:rsid w:val="00F22F96"/>
    <w:rsid w:val="00F249B3"/>
    <w:rsid w:val="00F24DC9"/>
    <w:rsid w:val="00F256A8"/>
    <w:rsid w:val="00F257E2"/>
    <w:rsid w:val="00F25B45"/>
    <w:rsid w:val="00F268BE"/>
    <w:rsid w:val="00F27C11"/>
    <w:rsid w:val="00F27DC5"/>
    <w:rsid w:val="00F3308E"/>
    <w:rsid w:val="00F35528"/>
    <w:rsid w:val="00F360E9"/>
    <w:rsid w:val="00F365A0"/>
    <w:rsid w:val="00F367DB"/>
    <w:rsid w:val="00F374A4"/>
    <w:rsid w:val="00F405F4"/>
    <w:rsid w:val="00F40E06"/>
    <w:rsid w:val="00F420BF"/>
    <w:rsid w:val="00F43453"/>
    <w:rsid w:val="00F4372C"/>
    <w:rsid w:val="00F4395D"/>
    <w:rsid w:val="00F44281"/>
    <w:rsid w:val="00F44625"/>
    <w:rsid w:val="00F44667"/>
    <w:rsid w:val="00F45569"/>
    <w:rsid w:val="00F46A1B"/>
    <w:rsid w:val="00F47B69"/>
    <w:rsid w:val="00F510DA"/>
    <w:rsid w:val="00F52161"/>
    <w:rsid w:val="00F521B2"/>
    <w:rsid w:val="00F525C3"/>
    <w:rsid w:val="00F52AEA"/>
    <w:rsid w:val="00F54288"/>
    <w:rsid w:val="00F54FFA"/>
    <w:rsid w:val="00F57DBF"/>
    <w:rsid w:val="00F6012E"/>
    <w:rsid w:val="00F60631"/>
    <w:rsid w:val="00F60C15"/>
    <w:rsid w:val="00F61238"/>
    <w:rsid w:val="00F629A2"/>
    <w:rsid w:val="00F66DD2"/>
    <w:rsid w:val="00F67F2E"/>
    <w:rsid w:val="00F7074C"/>
    <w:rsid w:val="00F716B6"/>
    <w:rsid w:val="00F734CD"/>
    <w:rsid w:val="00F75FFB"/>
    <w:rsid w:val="00F7715A"/>
    <w:rsid w:val="00F77750"/>
    <w:rsid w:val="00F77DCA"/>
    <w:rsid w:val="00F80993"/>
    <w:rsid w:val="00F819C6"/>
    <w:rsid w:val="00F81D69"/>
    <w:rsid w:val="00F81DD8"/>
    <w:rsid w:val="00F82621"/>
    <w:rsid w:val="00F837C0"/>
    <w:rsid w:val="00F83A43"/>
    <w:rsid w:val="00F860A3"/>
    <w:rsid w:val="00F8693C"/>
    <w:rsid w:val="00F90D9F"/>
    <w:rsid w:val="00F90F38"/>
    <w:rsid w:val="00F93221"/>
    <w:rsid w:val="00F9340C"/>
    <w:rsid w:val="00F93941"/>
    <w:rsid w:val="00F93DDC"/>
    <w:rsid w:val="00F94119"/>
    <w:rsid w:val="00F94CEC"/>
    <w:rsid w:val="00F94F51"/>
    <w:rsid w:val="00F97524"/>
    <w:rsid w:val="00FA0A91"/>
    <w:rsid w:val="00FA1076"/>
    <w:rsid w:val="00FA12B6"/>
    <w:rsid w:val="00FA3434"/>
    <w:rsid w:val="00FA353F"/>
    <w:rsid w:val="00FA6BC1"/>
    <w:rsid w:val="00FA70AD"/>
    <w:rsid w:val="00FA713C"/>
    <w:rsid w:val="00FB01A5"/>
    <w:rsid w:val="00FB115E"/>
    <w:rsid w:val="00FB12D1"/>
    <w:rsid w:val="00FB1791"/>
    <w:rsid w:val="00FB203F"/>
    <w:rsid w:val="00FB3C58"/>
    <w:rsid w:val="00FB3CED"/>
    <w:rsid w:val="00FB453D"/>
    <w:rsid w:val="00FB46AA"/>
    <w:rsid w:val="00FB50BC"/>
    <w:rsid w:val="00FB6731"/>
    <w:rsid w:val="00FB6951"/>
    <w:rsid w:val="00FB7B93"/>
    <w:rsid w:val="00FC10F1"/>
    <w:rsid w:val="00FC1287"/>
    <w:rsid w:val="00FC3DB9"/>
    <w:rsid w:val="00FC5FDA"/>
    <w:rsid w:val="00FD0675"/>
    <w:rsid w:val="00FD0B5A"/>
    <w:rsid w:val="00FD1065"/>
    <w:rsid w:val="00FD5551"/>
    <w:rsid w:val="00FD7215"/>
    <w:rsid w:val="00FD750B"/>
    <w:rsid w:val="00FE22CF"/>
    <w:rsid w:val="00FE2E4F"/>
    <w:rsid w:val="00FE31BC"/>
    <w:rsid w:val="00FE33FD"/>
    <w:rsid w:val="00FE42A6"/>
    <w:rsid w:val="00FE5872"/>
    <w:rsid w:val="00FE5CD7"/>
    <w:rsid w:val="00FF00B4"/>
    <w:rsid w:val="00FF0FA4"/>
    <w:rsid w:val="00FF1A7C"/>
    <w:rsid w:val="00FF20A3"/>
    <w:rsid w:val="00FF2ACF"/>
    <w:rsid w:val="00FF3FD7"/>
    <w:rsid w:val="00FF40E5"/>
    <w:rsid w:val="00FF4217"/>
    <w:rsid w:val="00FF4A93"/>
    <w:rsid w:val="00FF4BF0"/>
    <w:rsid w:val="00FF5F5B"/>
    <w:rsid w:val="00FF60FD"/>
    <w:rsid w:val="00FF64E3"/>
    <w:rsid w:val="00FF7B98"/>
    <w:rsid w:val="01C65E70"/>
    <w:rsid w:val="0251B2BB"/>
    <w:rsid w:val="042F0C82"/>
    <w:rsid w:val="047808E7"/>
    <w:rsid w:val="04D96F3D"/>
    <w:rsid w:val="05CC0BD3"/>
    <w:rsid w:val="0677D7EE"/>
    <w:rsid w:val="06ADC9A6"/>
    <w:rsid w:val="07D3A5F0"/>
    <w:rsid w:val="0858C173"/>
    <w:rsid w:val="08931057"/>
    <w:rsid w:val="08AD82DF"/>
    <w:rsid w:val="0900723C"/>
    <w:rsid w:val="095E3F11"/>
    <w:rsid w:val="0BC98BB7"/>
    <w:rsid w:val="0BCEE88C"/>
    <w:rsid w:val="0BD9951F"/>
    <w:rsid w:val="0C426AEF"/>
    <w:rsid w:val="0C5DF6B8"/>
    <w:rsid w:val="0D6F672C"/>
    <w:rsid w:val="0D8DEC5E"/>
    <w:rsid w:val="0D98B28E"/>
    <w:rsid w:val="0F07A914"/>
    <w:rsid w:val="10513076"/>
    <w:rsid w:val="127A375A"/>
    <w:rsid w:val="12E4D270"/>
    <w:rsid w:val="13038DC0"/>
    <w:rsid w:val="134B0538"/>
    <w:rsid w:val="149925A5"/>
    <w:rsid w:val="14B3DD34"/>
    <w:rsid w:val="15CE187D"/>
    <w:rsid w:val="15ED0139"/>
    <w:rsid w:val="161BAD31"/>
    <w:rsid w:val="17E70733"/>
    <w:rsid w:val="1836C2AF"/>
    <w:rsid w:val="18B121A7"/>
    <w:rsid w:val="18D3AB7B"/>
    <w:rsid w:val="1986F049"/>
    <w:rsid w:val="19B600D5"/>
    <w:rsid w:val="1A8E65B5"/>
    <w:rsid w:val="1B487658"/>
    <w:rsid w:val="1BE8C269"/>
    <w:rsid w:val="1C396F21"/>
    <w:rsid w:val="1CFEA98E"/>
    <w:rsid w:val="1D1C7ACD"/>
    <w:rsid w:val="1D3F3FAE"/>
    <w:rsid w:val="1D81D53F"/>
    <w:rsid w:val="1E582640"/>
    <w:rsid w:val="1EA4864F"/>
    <w:rsid w:val="20B7815A"/>
    <w:rsid w:val="20BC338C"/>
    <w:rsid w:val="220FA973"/>
    <w:rsid w:val="225480AB"/>
    <w:rsid w:val="23BDD0E4"/>
    <w:rsid w:val="23FD9A6C"/>
    <w:rsid w:val="255EB42D"/>
    <w:rsid w:val="256739B9"/>
    <w:rsid w:val="261368EA"/>
    <w:rsid w:val="266A7A03"/>
    <w:rsid w:val="277822C1"/>
    <w:rsid w:val="280448E6"/>
    <w:rsid w:val="283B9CA2"/>
    <w:rsid w:val="287F2BD0"/>
    <w:rsid w:val="289C9243"/>
    <w:rsid w:val="29AAD41C"/>
    <w:rsid w:val="2B92DF78"/>
    <w:rsid w:val="2C578071"/>
    <w:rsid w:val="2E07FEDA"/>
    <w:rsid w:val="2F0B3ADC"/>
    <w:rsid w:val="2F21FBD1"/>
    <w:rsid w:val="2F300E5B"/>
    <w:rsid w:val="2F8F2133"/>
    <w:rsid w:val="2F908F3C"/>
    <w:rsid w:val="2FA62DF3"/>
    <w:rsid w:val="30324A6A"/>
    <w:rsid w:val="3101C5E3"/>
    <w:rsid w:val="3224DFA6"/>
    <w:rsid w:val="32D25C98"/>
    <w:rsid w:val="333ADADE"/>
    <w:rsid w:val="344A066D"/>
    <w:rsid w:val="345B9342"/>
    <w:rsid w:val="34629256"/>
    <w:rsid w:val="34FBF3E5"/>
    <w:rsid w:val="3614E329"/>
    <w:rsid w:val="3702C272"/>
    <w:rsid w:val="37852933"/>
    <w:rsid w:val="3AB26745"/>
    <w:rsid w:val="3AEDF4B3"/>
    <w:rsid w:val="3B53D432"/>
    <w:rsid w:val="3B68A671"/>
    <w:rsid w:val="3B9955AD"/>
    <w:rsid w:val="3C88735A"/>
    <w:rsid w:val="3D57EB0D"/>
    <w:rsid w:val="3D84C260"/>
    <w:rsid w:val="3D957EFB"/>
    <w:rsid w:val="3DB35268"/>
    <w:rsid w:val="3EF16220"/>
    <w:rsid w:val="3F73518C"/>
    <w:rsid w:val="3FFE160D"/>
    <w:rsid w:val="404E4A9D"/>
    <w:rsid w:val="40E88D61"/>
    <w:rsid w:val="41168A90"/>
    <w:rsid w:val="428E7741"/>
    <w:rsid w:val="42A3F9EC"/>
    <w:rsid w:val="4340AFA6"/>
    <w:rsid w:val="44F17CD8"/>
    <w:rsid w:val="4508F8FF"/>
    <w:rsid w:val="465F7EF6"/>
    <w:rsid w:val="46C23DC1"/>
    <w:rsid w:val="46F8ECF9"/>
    <w:rsid w:val="470331A0"/>
    <w:rsid w:val="47A39EA0"/>
    <w:rsid w:val="47FA9977"/>
    <w:rsid w:val="48016156"/>
    <w:rsid w:val="4892E842"/>
    <w:rsid w:val="490C63E6"/>
    <w:rsid w:val="49F22C65"/>
    <w:rsid w:val="4A67CFE4"/>
    <w:rsid w:val="4AD6BCCD"/>
    <w:rsid w:val="4B7CA7BF"/>
    <w:rsid w:val="4BC82A73"/>
    <w:rsid w:val="4C449292"/>
    <w:rsid w:val="4F1FAD96"/>
    <w:rsid w:val="4F528774"/>
    <w:rsid w:val="4F888A23"/>
    <w:rsid w:val="508503EA"/>
    <w:rsid w:val="50D74300"/>
    <w:rsid w:val="50E198BA"/>
    <w:rsid w:val="5160FF46"/>
    <w:rsid w:val="5165B7C5"/>
    <w:rsid w:val="51792B84"/>
    <w:rsid w:val="5208BD11"/>
    <w:rsid w:val="52CDEED9"/>
    <w:rsid w:val="5384140D"/>
    <w:rsid w:val="54F1BAA0"/>
    <w:rsid w:val="56003063"/>
    <w:rsid w:val="569D4835"/>
    <w:rsid w:val="57481C07"/>
    <w:rsid w:val="57803560"/>
    <w:rsid w:val="57FEA00D"/>
    <w:rsid w:val="58E39577"/>
    <w:rsid w:val="593E4A5B"/>
    <w:rsid w:val="5A52012B"/>
    <w:rsid w:val="5A7EF0C8"/>
    <w:rsid w:val="5A9DA7D0"/>
    <w:rsid w:val="5AE89B1C"/>
    <w:rsid w:val="5AF0B268"/>
    <w:rsid w:val="5BADCB52"/>
    <w:rsid w:val="5CBBB79F"/>
    <w:rsid w:val="5D4B8D85"/>
    <w:rsid w:val="606C0733"/>
    <w:rsid w:val="60B50146"/>
    <w:rsid w:val="60E548A7"/>
    <w:rsid w:val="611CECA8"/>
    <w:rsid w:val="621743F3"/>
    <w:rsid w:val="6346AF89"/>
    <w:rsid w:val="64EA9F46"/>
    <w:rsid w:val="65B002F6"/>
    <w:rsid w:val="65F05DCB"/>
    <w:rsid w:val="6661C055"/>
    <w:rsid w:val="670A2DD4"/>
    <w:rsid w:val="67AF2513"/>
    <w:rsid w:val="67FAB75E"/>
    <w:rsid w:val="68DF0C08"/>
    <w:rsid w:val="6934ECD4"/>
    <w:rsid w:val="6BCD58BC"/>
    <w:rsid w:val="6C982F5A"/>
    <w:rsid w:val="6D5B6379"/>
    <w:rsid w:val="702317A2"/>
    <w:rsid w:val="71B8D7F2"/>
    <w:rsid w:val="7226D365"/>
    <w:rsid w:val="725B5117"/>
    <w:rsid w:val="72E03F92"/>
    <w:rsid w:val="742A0EB4"/>
    <w:rsid w:val="77AA3F7C"/>
    <w:rsid w:val="7808D4FD"/>
    <w:rsid w:val="787D2459"/>
    <w:rsid w:val="79571C69"/>
    <w:rsid w:val="797CD37D"/>
    <w:rsid w:val="7992D9E4"/>
    <w:rsid w:val="7C2D4AAD"/>
    <w:rsid w:val="7CC979D5"/>
    <w:rsid w:val="7E198100"/>
    <w:rsid w:val="7E58C8A3"/>
    <w:rsid w:val="7F2DA1BD"/>
    <w:rsid w:val="7FB911E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0D8E"/>
  <w15:chartTrackingRefBased/>
  <w15:docId w15:val="{31B4E6FF-A804-4AFE-A9EA-865A619D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rPr>
      <w:color w:val="324947" w:themeColor="text1"/>
    </w:rPr>
  </w:style>
  <w:style w:type="paragraph" w:styleId="Overskrift1">
    <w:name w:val="heading 1"/>
    <w:basedOn w:val="Normal"/>
    <w:next w:val="Normal"/>
    <w:link w:val="Overskrift1Tegn"/>
    <w:uiPriority w:val="9"/>
    <w:qFormat/>
    <w:rsid w:val="00C93990"/>
    <w:pPr>
      <w:keepNext/>
      <w:keepLines/>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34033"/>
    <w:pPr>
      <w:keepNext/>
      <w:keepLines/>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6C265B"/>
    <w:pPr>
      <w:spacing w:after="0" w:line="240" w:lineRule="auto"/>
    </w:pPr>
    <w:rPr>
      <w:sz w:val="16"/>
      <w:szCs w:val="20"/>
    </w:rPr>
  </w:style>
  <w:style w:type="character" w:customStyle="1" w:styleId="FotnotetekstTegn">
    <w:name w:val="Fotnotetekst Tegn"/>
    <w:basedOn w:val="Standardskriftforavsnitt"/>
    <w:link w:val="Fotnotetekst"/>
    <w:uiPriority w:val="99"/>
    <w:rsid w:val="006C265B"/>
    <w:rPr>
      <w:color w:val="324947" w:themeColor="text1"/>
      <w:sz w:val="16"/>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113E1D"/>
    <w:pPr>
      <w:tabs>
        <w:tab w:val="left" w:pos="880"/>
        <w:tab w:val="right" w:leader="dot" w:pos="9060"/>
      </w:tabs>
      <w:spacing w:after="100"/>
      <w:ind w:left="220"/>
    </w:pPr>
  </w:style>
  <w:style w:type="paragraph" w:styleId="INNH3">
    <w:name w:val="toc 3"/>
    <w:basedOn w:val="Normal"/>
    <w:next w:val="Normal"/>
    <w:autoRedefine/>
    <w:uiPriority w:val="39"/>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qFormat/>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table" w:customStyle="1" w:styleId="Blank">
    <w:name w:val="Blank"/>
    <w:basedOn w:val="Vanligtabell"/>
    <w:uiPriority w:val="99"/>
    <w:rsid w:val="00C73D3F"/>
    <w:pPr>
      <w:spacing w:after="0" w:line="240" w:lineRule="auto"/>
      <w:contextualSpacing/>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rPr>
        <w:b/>
      </w:rPr>
    </w:tblStylePr>
    <w:tblStylePr w:type="firstCol">
      <w:rPr>
        <w:b/>
      </w:rPr>
    </w:tblStylePr>
  </w:style>
  <w:style w:type="paragraph" w:customStyle="1" w:styleId="Default">
    <w:name w:val="Default"/>
    <w:rsid w:val="00C73D3F"/>
    <w:pPr>
      <w:autoSpaceDE w:val="0"/>
      <w:autoSpaceDN w:val="0"/>
      <w:adjustRightInd w:val="0"/>
      <w:spacing w:after="0" w:line="240" w:lineRule="auto"/>
    </w:pPr>
    <w:rPr>
      <w:rFonts w:ascii="Liberation Serif" w:eastAsiaTheme="minorHAnsi" w:hAnsi="Liberation Serif" w:cs="Liberation Serif"/>
      <w:color w:val="000000"/>
      <w:sz w:val="24"/>
      <w:szCs w:val="24"/>
      <w:lang w:eastAsia="en-US"/>
    </w:rPr>
  </w:style>
  <w:style w:type="paragraph" w:styleId="Revisjon">
    <w:name w:val="Revision"/>
    <w:hidden/>
    <w:uiPriority w:val="99"/>
    <w:semiHidden/>
    <w:rsid w:val="00C73D3F"/>
    <w:pPr>
      <w:spacing w:after="0" w:line="240" w:lineRule="auto"/>
    </w:pPr>
    <w:rPr>
      <w:rFonts w:eastAsiaTheme="minorHAnsi"/>
      <w:color w:val="2B292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9888">
      <w:bodyDiv w:val="1"/>
      <w:marLeft w:val="0"/>
      <w:marRight w:val="0"/>
      <w:marTop w:val="0"/>
      <w:marBottom w:val="0"/>
      <w:divBdr>
        <w:top w:val="none" w:sz="0" w:space="0" w:color="auto"/>
        <w:left w:val="none" w:sz="0" w:space="0" w:color="auto"/>
        <w:bottom w:val="none" w:sz="0" w:space="0" w:color="auto"/>
        <w:right w:val="none" w:sz="0" w:space="0" w:color="auto"/>
      </w:divBdr>
    </w:div>
    <w:div w:id="368993418">
      <w:bodyDiv w:val="1"/>
      <w:marLeft w:val="0"/>
      <w:marRight w:val="0"/>
      <w:marTop w:val="0"/>
      <w:marBottom w:val="0"/>
      <w:divBdr>
        <w:top w:val="none" w:sz="0" w:space="0" w:color="auto"/>
        <w:left w:val="none" w:sz="0" w:space="0" w:color="auto"/>
        <w:bottom w:val="none" w:sz="0" w:space="0" w:color="auto"/>
        <w:right w:val="none" w:sz="0" w:space="0" w:color="auto"/>
      </w:divBdr>
    </w:div>
    <w:div w:id="949163256">
      <w:bodyDiv w:val="1"/>
      <w:marLeft w:val="0"/>
      <w:marRight w:val="0"/>
      <w:marTop w:val="0"/>
      <w:marBottom w:val="0"/>
      <w:divBdr>
        <w:top w:val="none" w:sz="0" w:space="0" w:color="auto"/>
        <w:left w:val="none" w:sz="0" w:space="0" w:color="auto"/>
        <w:bottom w:val="none" w:sz="0" w:space="0" w:color="auto"/>
        <w:right w:val="none" w:sz="0" w:space="0" w:color="auto"/>
      </w:divBdr>
    </w:div>
    <w:div w:id="1091975440">
      <w:bodyDiv w:val="1"/>
      <w:marLeft w:val="0"/>
      <w:marRight w:val="0"/>
      <w:marTop w:val="0"/>
      <w:marBottom w:val="0"/>
      <w:divBdr>
        <w:top w:val="none" w:sz="0" w:space="0" w:color="auto"/>
        <w:left w:val="none" w:sz="0" w:space="0" w:color="auto"/>
        <w:bottom w:val="none" w:sz="0" w:space="0" w:color="auto"/>
        <w:right w:val="none" w:sz="0" w:space="0" w:color="auto"/>
      </w:divBdr>
    </w:div>
    <w:div w:id="1664356815">
      <w:bodyDiv w:val="1"/>
      <w:marLeft w:val="0"/>
      <w:marRight w:val="0"/>
      <w:marTop w:val="0"/>
      <w:marBottom w:val="0"/>
      <w:divBdr>
        <w:top w:val="none" w:sz="0" w:space="0" w:color="auto"/>
        <w:left w:val="none" w:sz="0" w:space="0" w:color="auto"/>
        <w:bottom w:val="none" w:sz="0" w:space="0" w:color="auto"/>
        <w:right w:val="none" w:sz="0" w:space="0" w:color="auto"/>
      </w:divBdr>
    </w:div>
    <w:div w:id="17630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www.regjeringen.no%2Fno%2Ftema%2Futenrikssaker%2FEksportkontroll%2Fsanksjoner-og-tiltak1%2Fsanksjoner-og-tiltak%2Fid2008477%2F&amp;data=05%7C01%7CHege.Glaso.Wiggen%40enova.no%7C7728f5e2c6254e4eb82808dba3b15720%7C0e6dc070fae1421c8d728893e91bdb0d%7C0%7C0%7C638283754310446311%7CUnknown%7CTWFpbGZsb3d8eyJWIjoiMC4wLjAwMDAiLCJQIjoiV2luMzIiLCJBTiI6Ik1haWwiLCJXVCI6Mn0%3D%7C3000%7C%7C%7C&amp;sdata=OuTt7%2BsHP%2BXBBMc2TINhN%2BXnJj5wWmYvGIR%2FJhh%2BgL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FD2B553A464B73BE4C174F61EA88DC"/>
        <w:category>
          <w:name w:val="Generelt"/>
          <w:gallery w:val="placeholder"/>
        </w:category>
        <w:types>
          <w:type w:val="bbPlcHdr"/>
        </w:types>
        <w:behaviors>
          <w:behavior w:val="content"/>
        </w:behaviors>
        <w:guid w:val="{4D6AED99-A4B3-4FFE-851C-92024955F2FC}"/>
      </w:docPartPr>
      <w:docPartBody>
        <w:p w:rsidR="00DB63CB" w:rsidRDefault="005A574C">
          <w:pPr>
            <w:pStyle w:val="DFFD2B553A464B73BE4C174F61EA88DC"/>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4C"/>
    <w:rsid w:val="00053222"/>
    <w:rsid w:val="00082B18"/>
    <w:rsid w:val="000A6F0C"/>
    <w:rsid w:val="000C2291"/>
    <w:rsid w:val="000D4421"/>
    <w:rsid w:val="002003B4"/>
    <w:rsid w:val="00205081"/>
    <w:rsid w:val="00227AD9"/>
    <w:rsid w:val="002402A8"/>
    <w:rsid w:val="0024776D"/>
    <w:rsid w:val="002637A6"/>
    <w:rsid w:val="002A719C"/>
    <w:rsid w:val="002B404D"/>
    <w:rsid w:val="003253AD"/>
    <w:rsid w:val="003D6C10"/>
    <w:rsid w:val="003F0C57"/>
    <w:rsid w:val="0047024B"/>
    <w:rsid w:val="0047026D"/>
    <w:rsid w:val="004A4998"/>
    <w:rsid w:val="00510B93"/>
    <w:rsid w:val="00565596"/>
    <w:rsid w:val="005A4879"/>
    <w:rsid w:val="005A574C"/>
    <w:rsid w:val="005D0D66"/>
    <w:rsid w:val="00604174"/>
    <w:rsid w:val="00655849"/>
    <w:rsid w:val="006B1E03"/>
    <w:rsid w:val="007070CB"/>
    <w:rsid w:val="00785C3E"/>
    <w:rsid w:val="00796ED9"/>
    <w:rsid w:val="00840DE9"/>
    <w:rsid w:val="008647AB"/>
    <w:rsid w:val="008A7F78"/>
    <w:rsid w:val="008B7930"/>
    <w:rsid w:val="008F6AE3"/>
    <w:rsid w:val="009163AA"/>
    <w:rsid w:val="00940E21"/>
    <w:rsid w:val="00951537"/>
    <w:rsid w:val="009777F7"/>
    <w:rsid w:val="00987092"/>
    <w:rsid w:val="00997B55"/>
    <w:rsid w:val="009E16D6"/>
    <w:rsid w:val="009E7E9D"/>
    <w:rsid w:val="00A60B18"/>
    <w:rsid w:val="00AB2B73"/>
    <w:rsid w:val="00AC0AF6"/>
    <w:rsid w:val="00AF5CB8"/>
    <w:rsid w:val="00C323E8"/>
    <w:rsid w:val="00C363C4"/>
    <w:rsid w:val="00C6165E"/>
    <w:rsid w:val="00CA1FAB"/>
    <w:rsid w:val="00CF1336"/>
    <w:rsid w:val="00CF3AA2"/>
    <w:rsid w:val="00D42B1A"/>
    <w:rsid w:val="00DB63CB"/>
    <w:rsid w:val="00DD1837"/>
    <w:rsid w:val="00DF2F04"/>
    <w:rsid w:val="00DF6872"/>
    <w:rsid w:val="00E0719E"/>
    <w:rsid w:val="00E44265"/>
    <w:rsid w:val="00E4546A"/>
    <w:rsid w:val="00E468B0"/>
    <w:rsid w:val="00E51386"/>
    <w:rsid w:val="00E66F31"/>
    <w:rsid w:val="00EA4D96"/>
    <w:rsid w:val="00EB2851"/>
    <w:rsid w:val="00EB6626"/>
    <w:rsid w:val="00EC5144"/>
    <w:rsid w:val="00ED5E34"/>
    <w:rsid w:val="00EF6F0C"/>
    <w:rsid w:val="00F4395D"/>
    <w:rsid w:val="00F55AE1"/>
    <w:rsid w:val="00F824B6"/>
    <w:rsid w:val="00FF1A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796ED9"/>
    <w:rPr>
      <w:color w:val="000000" w:themeColor="text1"/>
    </w:rPr>
  </w:style>
  <w:style w:type="paragraph" w:customStyle="1" w:styleId="DFFD2B553A464B73BE4C174F61EA88DC">
    <w:name w:val="DFFD2B553A464B73BE4C174F61EA88D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SharedWithUsers xmlns="57b742c5-2fd4-49fe-8d90-9f423064f83b">
      <UserInfo>
        <DisplayName>Clemens Kerle</DisplayName>
        <AccountId>144</AccountId>
        <AccountType/>
      </UserInfo>
      <UserInfo>
        <DisplayName>Ole Even Hollås</DisplayName>
        <AccountId>12</AccountId>
        <AccountType/>
      </UserInfo>
      <UserInfo>
        <DisplayName>Hege Glasø Wiggen</DisplayName>
        <AccountId>85</AccountId>
        <AccountType/>
      </UserInfo>
      <UserInfo>
        <DisplayName>Ane Osnes</DisplayName>
        <AccountId>42</AccountId>
        <AccountType/>
      </UserInfo>
      <UserInfo>
        <DisplayName>Ane Lill Nerbøvik</DisplayName>
        <AccountId>135</AccountId>
        <AccountType/>
      </UserInfo>
      <UserInfo>
        <DisplayName>Oskar Gärdeman</DisplayName>
        <AccountId>13</AccountId>
        <AccountType/>
      </UserInfo>
      <UserInfo>
        <DisplayName>Arne Morten Lundhaug Johnsen</DisplayName>
        <AccountId>34</AccountId>
        <AccountType/>
      </UserInfo>
      <UserInfo>
        <DisplayName>Tor Martin V. Kristiansen</DisplayName>
        <AccountId>90</AccountId>
        <AccountType/>
      </UserInfo>
    </SharedWithUsers>
    <TaxCatchAll xmlns="57b742c5-2fd4-49fe-8d90-9f423064f83b" xsi:nil="true"/>
    <lcf76f155ced4ddcb4097134ff3c332f xmlns="018d71d0-c01a-4620-85f0-58fb4f36ca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8F80DB5C081EE4DA178CCF5A5D76A3B" ma:contentTypeVersion="13" ma:contentTypeDescription="Opprett et nytt dokument." ma:contentTypeScope="" ma:versionID="3bd42aefea032f2d164bdee4299b6d98">
  <xsd:schema xmlns:xsd="http://www.w3.org/2001/XMLSchema" xmlns:xs="http://www.w3.org/2001/XMLSchema" xmlns:p="http://schemas.microsoft.com/office/2006/metadata/properties" xmlns:ns2="018d71d0-c01a-4620-85f0-58fb4f36cada" xmlns:ns3="57b742c5-2fd4-49fe-8d90-9f423064f83b" targetNamespace="http://schemas.microsoft.com/office/2006/metadata/properties" ma:root="true" ma:fieldsID="5a55648951e57c4c91bf0801b122d7d7" ns2:_="" ns3:_="">
    <xsd:import namespace="018d71d0-c01a-4620-85f0-58fb4f36cada"/>
    <xsd:import namespace="57b742c5-2fd4-49fe-8d90-9f423064f8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d71d0-c01a-4620-85f0-58fb4f36c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742c5-2fd4-49fe-8d90-9f423064f83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747fe34b-6a35-4fb3-8471-dfabff24a697}" ma:internalName="TaxCatchAll" ma:showField="CatchAllData" ma:web="57b742c5-2fd4-49fe-8d90-9f423064f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1F533-8C10-4FA0-932D-6DD381E25647}">
  <ds:schemaRefs>
    <ds:schemaRef ds:uri="http://schemas.openxmlformats.org/officeDocument/2006/bibliography"/>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C8F65DD1-6AFA-4F02-AFAD-94C66635E018}">
  <ds:schemaRefs>
    <ds:schemaRef ds:uri="http://schemas.microsoft.com/office/2006/metadata/properties"/>
    <ds:schemaRef ds:uri="http://schemas.microsoft.com/office/infopath/2007/PartnerControls"/>
    <ds:schemaRef ds:uri="57b742c5-2fd4-49fe-8d90-9f423064f83b"/>
    <ds:schemaRef ds:uri="018d71d0-c01a-4620-85f0-58fb4f36cada"/>
  </ds:schemaRefs>
</ds:datastoreItem>
</file>

<file path=customXml/itemProps4.xml><?xml version="1.0" encoding="utf-8"?>
<ds:datastoreItem xmlns:ds="http://schemas.openxmlformats.org/officeDocument/2006/customXml" ds:itemID="{D118D0D1-2F5A-47A7-B9CB-0598A971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d71d0-c01a-4620-85f0-58fb4f36cada"/>
    <ds:schemaRef ds:uri="57b742c5-2fd4-49fe-8d90-9f423064f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0EDF5D-1DB1-4DC8-8951-DA94DCA98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Enova_ny profil_mal</Template>
  <TotalTime>37</TotalTime>
  <Pages>1</Pages>
  <Words>3270</Words>
  <Characters>20668</Characters>
  <Application>Microsoft Office Word</Application>
  <DocSecurity>0</DocSecurity>
  <Lines>382</Lines>
  <Paragraphs>230</Paragraphs>
  <ScaleCrop>false</ScaleCrop>
  <Company/>
  <LinksUpToDate>false</LinksUpToDate>
  <CharactersWithSpaces>23708</CharactersWithSpaces>
  <SharedDoc>false</SharedDoc>
  <HLinks>
    <vt:vector size="12" baseType="variant">
      <vt:variant>
        <vt:i4>6291514</vt:i4>
      </vt:variant>
      <vt:variant>
        <vt:i4>3</vt:i4>
      </vt:variant>
      <vt:variant>
        <vt:i4>0</vt:i4>
      </vt:variant>
      <vt:variant>
        <vt:i4>5</vt:i4>
      </vt:variant>
      <vt:variant>
        <vt:lpwstr>https://eur02.safelinks.protection.outlook.com/?url=https%3A%2F%2Fwww.regjeringen.no%2Fno%2Ftema%2Futenrikssaker%2FEksportkontroll%2Fsanksjoner-og-tiltak1%2Fsanksjoner-og-tiltak%2Fid2008477%2F&amp;data=05%7C01%7CHege.Glaso.Wiggen%40enova.no%7C7728f5e2c6254e4eb82808dba3b15720%7C0e6dc070fae1421c8d728893e91bdb0d%7C0%7C0%7C638283754310446311%7CUnknown%7CTWFpbGZsb3d8eyJWIjoiMC4wLjAwMDAiLCJQIjoiV2luMzIiLCJBTiI6Ik1haWwiLCJXVCI6Mn0%3D%7C3000%7C%7C%7C&amp;sdata=OuTt7%2BsHP%2BXBBMc2TINhN%2BXnJj5wWmYvGIR%2FJhh%2BgLY%3D&amp;reserved=0</vt:lpwstr>
      </vt:variant>
      <vt:variant>
        <vt:lpwstr/>
      </vt:variant>
      <vt:variant>
        <vt:i4>5767193</vt:i4>
      </vt:variant>
      <vt:variant>
        <vt:i4>0</vt:i4>
      </vt:variant>
      <vt:variant>
        <vt:i4>0</vt:i4>
      </vt:variant>
      <vt:variant>
        <vt:i4>5</vt:i4>
      </vt:variant>
      <vt:variant>
        <vt:lpwstr>https://eur-lex.europa.eu/legal-content/EN/TXT/PDF/?uri=CELEX:02014R0651-20210801&amp;from=EN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Oskar Gärdeman</cp:lastModifiedBy>
  <cp:revision>24</cp:revision>
  <cp:lastPrinted>2023-09-16T00:48:00Z</cp:lastPrinted>
  <dcterms:created xsi:type="dcterms:W3CDTF">2025-10-03T09:31:00Z</dcterms:created>
  <dcterms:modified xsi:type="dcterms:W3CDTF">2025-10-09T10:05:00Z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0x010100E8F80DB5C081EE4DA178CCF5A5D76A3B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nb</vt:lpwstr>
  </property>
</Properties>
</file>