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12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9875A18" w14:textId="77777777" w:rsidTr="007B6667">
        <w:trPr>
          <w:trHeight w:hRule="exact" w:val="1843"/>
        </w:trPr>
        <w:tc>
          <w:tcPr>
            <w:tcW w:w="9060" w:type="dxa"/>
          </w:tcPr>
          <w:sdt>
            <w:sdtPr>
              <w:alias w:val="Tittel"/>
              <w:tag w:val="Tittel"/>
              <w:id w:val="1740206206"/>
              <w:placeholder>
                <w:docPart w:val="4E7BDD49CBF844FC9B50D2A01F58EF28"/>
              </w:placeholder>
              <w:text w:multiLine="1"/>
            </w:sdtPr>
            <w:sdtEndPr/>
            <w:sdtContent>
              <w:p w14:paraId="1137ECE2" w14:textId="26E8BF32" w:rsidR="00245FA7" w:rsidRDefault="00E63815" w:rsidP="007B6667">
                <w:pPr>
                  <w:pStyle w:val="Tittel"/>
                </w:pPr>
                <w:r w:rsidRPr="00E63815">
                  <w:t>Banebrytende maritim teknologi</w:t>
                </w:r>
              </w:p>
            </w:sdtContent>
          </w:sdt>
        </w:tc>
      </w:tr>
    </w:tbl>
    <w:p w14:paraId="65929A31" w14:textId="02B1D909" w:rsidR="00C906F1" w:rsidRDefault="00C906F1">
      <w:pPr>
        <w:rPr>
          <w:rFonts w:asciiTheme="majorHAnsi" w:eastAsiaTheme="majorEastAsia" w:hAnsiTheme="majorHAnsi" w:cstheme="majorBidi"/>
          <w:b/>
          <w:sz w:val="28"/>
          <w:szCs w:val="26"/>
        </w:rPr>
      </w:pPr>
    </w:p>
    <w:p w14:paraId="4E86FEAA" w14:textId="185EA6D3" w:rsidR="004E4306" w:rsidRDefault="003E5CD8">
      <w:pPr>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Vi</w:t>
      </w:r>
      <w:r w:rsidR="001A10B0">
        <w:rPr>
          <w:rFonts w:asciiTheme="majorHAnsi" w:eastAsiaTheme="majorEastAsia" w:hAnsiTheme="majorHAnsi" w:cstheme="majorBidi"/>
          <w:b/>
          <w:sz w:val="28"/>
          <w:szCs w:val="26"/>
        </w:rPr>
        <w:t>lkår for støtte</w:t>
      </w:r>
    </w:p>
    <w:p w14:paraId="7B0EA725" w14:textId="338A1791" w:rsidR="001A10B0" w:rsidRDefault="001A10B0">
      <w:pPr>
        <w:rPr>
          <w:rFonts w:asciiTheme="majorHAnsi" w:eastAsiaTheme="majorEastAsia" w:hAnsiTheme="majorHAnsi" w:cstheme="majorBidi"/>
          <w:b/>
          <w:sz w:val="28"/>
          <w:szCs w:val="26"/>
        </w:rPr>
      </w:pPr>
    </w:p>
    <w:p w14:paraId="10AE0218" w14:textId="77777777" w:rsidR="009C211C" w:rsidRDefault="009C211C"/>
    <w:p w14:paraId="68EE8302" w14:textId="77777777" w:rsidR="009C211C" w:rsidRDefault="009C211C"/>
    <w:p w14:paraId="1B32A236" w14:textId="77777777" w:rsidR="009C211C" w:rsidRDefault="009C211C"/>
    <w:p w14:paraId="229F9572" w14:textId="77777777" w:rsidR="009C211C" w:rsidRDefault="009C211C"/>
    <w:p w14:paraId="0C42A9E7" w14:textId="77777777" w:rsidR="009C211C" w:rsidRDefault="009C211C"/>
    <w:p w14:paraId="6E3A8033" w14:textId="77777777" w:rsidR="009C211C" w:rsidRDefault="009C211C"/>
    <w:p w14:paraId="74CFBA07" w14:textId="75826900" w:rsidR="00F410B9" w:rsidRDefault="00F410B9">
      <w:pPr>
        <w:rPr>
          <w:rFonts w:asciiTheme="majorHAnsi" w:eastAsiaTheme="majorEastAsia" w:hAnsiTheme="majorHAnsi" w:cstheme="majorBidi"/>
          <w:b/>
          <w:sz w:val="28"/>
          <w:szCs w:val="26"/>
        </w:rPr>
      </w:pPr>
      <w:r>
        <w:br w:type="page"/>
      </w:r>
    </w:p>
    <w:sdt>
      <w:sdtPr>
        <w:rPr>
          <w:rFonts w:asciiTheme="minorHAnsi" w:eastAsiaTheme="minorEastAsia" w:hAnsiTheme="minorHAnsi" w:cstheme="minorBidi"/>
          <w:b w:val="0"/>
          <w:sz w:val="18"/>
          <w:szCs w:val="18"/>
        </w:rPr>
        <w:id w:val="-1693836134"/>
        <w:docPartObj>
          <w:docPartGallery w:val="Table of Contents"/>
          <w:docPartUnique/>
        </w:docPartObj>
      </w:sdtPr>
      <w:sdtEndPr>
        <w:rPr>
          <w:sz w:val="14"/>
          <w:szCs w:val="14"/>
        </w:rPr>
      </w:sdtEndPr>
      <w:sdtContent>
        <w:p w14:paraId="1D2529AD" w14:textId="6009C5A8" w:rsidR="002401E0" w:rsidRDefault="002401E0">
          <w:pPr>
            <w:pStyle w:val="Overskriftforinnholdsfortegnelse"/>
          </w:pPr>
          <w:r>
            <w:t>Innhold</w:t>
          </w:r>
        </w:p>
        <w:p w14:paraId="303C1D63" w14:textId="20F2DF87" w:rsidR="002C3D1B" w:rsidRDefault="002401E0">
          <w:pPr>
            <w:pStyle w:val="INNH1"/>
            <w:rPr>
              <w:noProof/>
              <w:color w:val="auto"/>
              <w:kern w:val="2"/>
              <w:sz w:val="24"/>
              <w:szCs w:val="24"/>
              <w:lang w:val="en-US" w:eastAsia="en-US"/>
              <w14:ligatures w14:val="standardContextual"/>
            </w:rPr>
          </w:pPr>
          <w:r w:rsidRPr="007B7F2A">
            <w:rPr>
              <w:sz w:val="16"/>
              <w:szCs w:val="16"/>
            </w:rPr>
            <w:fldChar w:fldCharType="begin"/>
          </w:r>
          <w:r w:rsidRPr="007B7F2A">
            <w:rPr>
              <w:sz w:val="16"/>
              <w:szCs w:val="16"/>
            </w:rPr>
            <w:instrText xml:space="preserve"> TOC \o "1-3" \h \z \u </w:instrText>
          </w:r>
          <w:r w:rsidRPr="007B7F2A">
            <w:rPr>
              <w:sz w:val="16"/>
              <w:szCs w:val="16"/>
            </w:rPr>
            <w:fldChar w:fldCharType="separate"/>
          </w:r>
          <w:hyperlink w:anchor="_Toc202861842" w:history="1">
            <w:r w:rsidR="002C3D1B" w:rsidRPr="00A23A95">
              <w:rPr>
                <w:rStyle w:val="Hyperkobling"/>
                <w:noProof/>
              </w:rPr>
              <w:t>1</w:t>
            </w:r>
            <w:r w:rsidR="002C3D1B">
              <w:rPr>
                <w:noProof/>
                <w:color w:val="auto"/>
                <w:kern w:val="2"/>
                <w:sz w:val="24"/>
                <w:szCs w:val="24"/>
                <w:lang w:val="en-US" w:eastAsia="en-US"/>
                <w14:ligatures w14:val="standardContextual"/>
              </w:rPr>
              <w:tab/>
            </w:r>
            <w:r w:rsidR="002C3D1B" w:rsidRPr="00A23A95">
              <w:rPr>
                <w:rStyle w:val="Hyperkobling"/>
                <w:noProof/>
              </w:rPr>
              <w:t>Formål</w:t>
            </w:r>
            <w:r w:rsidR="002C3D1B">
              <w:rPr>
                <w:noProof/>
                <w:webHidden/>
              </w:rPr>
              <w:tab/>
            </w:r>
            <w:r w:rsidR="002C3D1B">
              <w:rPr>
                <w:noProof/>
                <w:webHidden/>
              </w:rPr>
              <w:fldChar w:fldCharType="begin"/>
            </w:r>
            <w:r w:rsidR="002C3D1B">
              <w:rPr>
                <w:noProof/>
                <w:webHidden/>
              </w:rPr>
              <w:instrText xml:space="preserve"> PAGEREF _Toc202861842 \h </w:instrText>
            </w:r>
            <w:r w:rsidR="002C3D1B">
              <w:rPr>
                <w:noProof/>
                <w:webHidden/>
              </w:rPr>
            </w:r>
            <w:r w:rsidR="002C3D1B">
              <w:rPr>
                <w:noProof/>
                <w:webHidden/>
              </w:rPr>
              <w:fldChar w:fldCharType="separate"/>
            </w:r>
            <w:r w:rsidR="002C3D1B">
              <w:rPr>
                <w:noProof/>
                <w:webHidden/>
              </w:rPr>
              <w:t>3</w:t>
            </w:r>
            <w:r w:rsidR="002C3D1B">
              <w:rPr>
                <w:noProof/>
                <w:webHidden/>
              </w:rPr>
              <w:fldChar w:fldCharType="end"/>
            </w:r>
          </w:hyperlink>
        </w:p>
        <w:p w14:paraId="0D4028D9" w14:textId="4DBEF679" w:rsidR="002C3D1B" w:rsidRDefault="002C3D1B">
          <w:pPr>
            <w:pStyle w:val="INNH1"/>
            <w:rPr>
              <w:noProof/>
              <w:color w:val="auto"/>
              <w:kern w:val="2"/>
              <w:sz w:val="24"/>
              <w:szCs w:val="24"/>
              <w:lang w:val="en-US" w:eastAsia="en-US"/>
              <w14:ligatures w14:val="standardContextual"/>
            </w:rPr>
          </w:pPr>
          <w:hyperlink w:anchor="_Toc202861843" w:history="1">
            <w:r w:rsidRPr="00A23A95">
              <w:rPr>
                <w:rStyle w:val="Hyperkobling"/>
                <w:noProof/>
              </w:rPr>
              <w:t>2</w:t>
            </w:r>
            <w:r>
              <w:rPr>
                <w:noProof/>
                <w:color w:val="auto"/>
                <w:kern w:val="2"/>
                <w:sz w:val="24"/>
                <w:szCs w:val="24"/>
                <w:lang w:val="en-US" w:eastAsia="en-US"/>
                <w14:ligatures w14:val="standardContextual"/>
              </w:rPr>
              <w:tab/>
            </w:r>
            <w:r w:rsidRPr="00A23A95">
              <w:rPr>
                <w:rStyle w:val="Hyperkobling"/>
                <w:noProof/>
              </w:rPr>
              <w:t>Tematisk avgrensning</w:t>
            </w:r>
            <w:r>
              <w:rPr>
                <w:noProof/>
                <w:webHidden/>
              </w:rPr>
              <w:tab/>
            </w:r>
            <w:r>
              <w:rPr>
                <w:noProof/>
                <w:webHidden/>
              </w:rPr>
              <w:fldChar w:fldCharType="begin"/>
            </w:r>
            <w:r>
              <w:rPr>
                <w:noProof/>
                <w:webHidden/>
              </w:rPr>
              <w:instrText xml:space="preserve"> PAGEREF _Toc202861843 \h </w:instrText>
            </w:r>
            <w:r>
              <w:rPr>
                <w:noProof/>
                <w:webHidden/>
              </w:rPr>
            </w:r>
            <w:r>
              <w:rPr>
                <w:noProof/>
                <w:webHidden/>
              </w:rPr>
              <w:fldChar w:fldCharType="separate"/>
            </w:r>
            <w:r>
              <w:rPr>
                <w:noProof/>
                <w:webHidden/>
              </w:rPr>
              <w:t>3</w:t>
            </w:r>
            <w:r>
              <w:rPr>
                <w:noProof/>
                <w:webHidden/>
              </w:rPr>
              <w:fldChar w:fldCharType="end"/>
            </w:r>
          </w:hyperlink>
        </w:p>
        <w:p w14:paraId="716BC40D" w14:textId="575DCAAA" w:rsidR="002C3D1B" w:rsidRDefault="002C3D1B">
          <w:pPr>
            <w:pStyle w:val="INNH1"/>
            <w:rPr>
              <w:noProof/>
              <w:color w:val="auto"/>
              <w:kern w:val="2"/>
              <w:sz w:val="24"/>
              <w:szCs w:val="24"/>
              <w:lang w:val="en-US" w:eastAsia="en-US"/>
              <w14:ligatures w14:val="standardContextual"/>
            </w:rPr>
          </w:pPr>
          <w:hyperlink w:anchor="_Toc202861844" w:history="1">
            <w:r w:rsidRPr="00A23A95">
              <w:rPr>
                <w:rStyle w:val="Hyperkobling"/>
                <w:noProof/>
              </w:rPr>
              <w:t>3</w:t>
            </w:r>
            <w:r>
              <w:rPr>
                <w:noProof/>
                <w:color w:val="auto"/>
                <w:kern w:val="2"/>
                <w:sz w:val="24"/>
                <w:szCs w:val="24"/>
                <w:lang w:val="en-US" w:eastAsia="en-US"/>
                <w14:ligatures w14:val="standardContextual"/>
              </w:rPr>
              <w:tab/>
            </w:r>
            <w:r w:rsidRPr="00A23A95">
              <w:rPr>
                <w:rStyle w:val="Hyperkobling"/>
                <w:noProof/>
              </w:rPr>
              <w:t>Statsstøtterettslig grunnlag for programmet</w:t>
            </w:r>
            <w:r>
              <w:rPr>
                <w:noProof/>
                <w:webHidden/>
              </w:rPr>
              <w:tab/>
            </w:r>
            <w:r>
              <w:rPr>
                <w:noProof/>
                <w:webHidden/>
              </w:rPr>
              <w:fldChar w:fldCharType="begin"/>
            </w:r>
            <w:r>
              <w:rPr>
                <w:noProof/>
                <w:webHidden/>
              </w:rPr>
              <w:instrText xml:space="preserve"> PAGEREF _Toc202861844 \h </w:instrText>
            </w:r>
            <w:r>
              <w:rPr>
                <w:noProof/>
                <w:webHidden/>
              </w:rPr>
            </w:r>
            <w:r>
              <w:rPr>
                <w:noProof/>
                <w:webHidden/>
              </w:rPr>
              <w:fldChar w:fldCharType="separate"/>
            </w:r>
            <w:r>
              <w:rPr>
                <w:noProof/>
                <w:webHidden/>
              </w:rPr>
              <w:t>4</w:t>
            </w:r>
            <w:r>
              <w:rPr>
                <w:noProof/>
                <w:webHidden/>
              </w:rPr>
              <w:fldChar w:fldCharType="end"/>
            </w:r>
          </w:hyperlink>
        </w:p>
        <w:p w14:paraId="4E4D21E7" w14:textId="3B6B2D16" w:rsidR="002C3D1B" w:rsidRDefault="002C3D1B">
          <w:pPr>
            <w:pStyle w:val="INNH1"/>
            <w:rPr>
              <w:noProof/>
              <w:color w:val="auto"/>
              <w:kern w:val="2"/>
              <w:sz w:val="24"/>
              <w:szCs w:val="24"/>
              <w:lang w:val="en-US" w:eastAsia="en-US"/>
              <w14:ligatures w14:val="standardContextual"/>
            </w:rPr>
          </w:pPr>
          <w:hyperlink w:anchor="_Toc202861845" w:history="1">
            <w:r w:rsidRPr="00A23A95">
              <w:rPr>
                <w:rStyle w:val="Hyperkobling"/>
                <w:noProof/>
              </w:rPr>
              <w:t>4</w:t>
            </w:r>
            <w:r>
              <w:rPr>
                <w:noProof/>
                <w:color w:val="auto"/>
                <w:kern w:val="2"/>
                <w:sz w:val="24"/>
                <w:szCs w:val="24"/>
                <w:lang w:val="en-US" w:eastAsia="en-US"/>
                <w14:ligatures w14:val="standardContextual"/>
              </w:rPr>
              <w:tab/>
            </w:r>
            <w:r w:rsidRPr="00A23A95">
              <w:rPr>
                <w:rStyle w:val="Hyperkobling"/>
                <w:noProof/>
              </w:rPr>
              <w:t>Overordnede krav</w:t>
            </w:r>
            <w:r>
              <w:rPr>
                <w:noProof/>
                <w:webHidden/>
              </w:rPr>
              <w:tab/>
            </w:r>
            <w:r>
              <w:rPr>
                <w:noProof/>
                <w:webHidden/>
              </w:rPr>
              <w:fldChar w:fldCharType="begin"/>
            </w:r>
            <w:r>
              <w:rPr>
                <w:noProof/>
                <w:webHidden/>
              </w:rPr>
              <w:instrText xml:space="preserve"> PAGEREF _Toc202861845 \h </w:instrText>
            </w:r>
            <w:r>
              <w:rPr>
                <w:noProof/>
                <w:webHidden/>
              </w:rPr>
            </w:r>
            <w:r>
              <w:rPr>
                <w:noProof/>
                <w:webHidden/>
              </w:rPr>
              <w:fldChar w:fldCharType="separate"/>
            </w:r>
            <w:r>
              <w:rPr>
                <w:noProof/>
                <w:webHidden/>
              </w:rPr>
              <w:t>4</w:t>
            </w:r>
            <w:r>
              <w:rPr>
                <w:noProof/>
                <w:webHidden/>
              </w:rPr>
              <w:fldChar w:fldCharType="end"/>
            </w:r>
          </w:hyperlink>
        </w:p>
        <w:p w14:paraId="001A8C70" w14:textId="520CEC73"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46" w:history="1">
            <w:r w:rsidRPr="00A23A95">
              <w:rPr>
                <w:rStyle w:val="Hyperkobling"/>
                <w:noProof/>
              </w:rPr>
              <w:t>4.1</w:t>
            </w:r>
            <w:r>
              <w:rPr>
                <w:noProof/>
                <w:color w:val="auto"/>
                <w:kern w:val="2"/>
                <w:sz w:val="24"/>
                <w:szCs w:val="24"/>
                <w:lang w:val="en-US" w:eastAsia="en-US"/>
                <w14:ligatures w14:val="standardContextual"/>
              </w:rPr>
              <w:tab/>
            </w:r>
            <w:r w:rsidRPr="00A23A95">
              <w:rPr>
                <w:rStyle w:val="Hyperkobling"/>
                <w:noProof/>
              </w:rPr>
              <w:t>Støtten må være nødvendig</w:t>
            </w:r>
            <w:r>
              <w:rPr>
                <w:noProof/>
                <w:webHidden/>
              </w:rPr>
              <w:tab/>
            </w:r>
            <w:r>
              <w:rPr>
                <w:noProof/>
                <w:webHidden/>
              </w:rPr>
              <w:fldChar w:fldCharType="begin"/>
            </w:r>
            <w:r>
              <w:rPr>
                <w:noProof/>
                <w:webHidden/>
              </w:rPr>
              <w:instrText xml:space="preserve"> PAGEREF _Toc202861846 \h </w:instrText>
            </w:r>
            <w:r>
              <w:rPr>
                <w:noProof/>
                <w:webHidden/>
              </w:rPr>
            </w:r>
            <w:r>
              <w:rPr>
                <w:noProof/>
                <w:webHidden/>
              </w:rPr>
              <w:fldChar w:fldCharType="separate"/>
            </w:r>
            <w:r>
              <w:rPr>
                <w:noProof/>
                <w:webHidden/>
              </w:rPr>
              <w:t>4</w:t>
            </w:r>
            <w:r>
              <w:rPr>
                <w:noProof/>
                <w:webHidden/>
              </w:rPr>
              <w:fldChar w:fldCharType="end"/>
            </w:r>
          </w:hyperlink>
        </w:p>
        <w:p w14:paraId="158A5F49" w14:textId="5528E99C"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47" w:history="1">
            <w:r w:rsidRPr="00A23A95">
              <w:rPr>
                <w:rStyle w:val="Hyperkobling"/>
                <w:noProof/>
              </w:rPr>
              <w:t>4.2</w:t>
            </w:r>
            <w:r>
              <w:rPr>
                <w:noProof/>
                <w:color w:val="auto"/>
                <w:kern w:val="2"/>
                <w:sz w:val="24"/>
                <w:szCs w:val="24"/>
                <w:lang w:val="en-US" w:eastAsia="en-US"/>
                <w14:ligatures w14:val="standardContextual"/>
              </w:rPr>
              <w:tab/>
            </w:r>
            <w:r w:rsidRPr="00A23A95">
              <w:rPr>
                <w:rStyle w:val="Hyperkobling"/>
                <w:noProof/>
              </w:rPr>
              <w:t>Godkjente søkere</w:t>
            </w:r>
            <w:r>
              <w:rPr>
                <w:noProof/>
                <w:webHidden/>
              </w:rPr>
              <w:tab/>
            </w:r>
            <w:r>
              <w:rPr>
                <w:noProof/>
                <w:webHidden/>
              </w:rPr>
              <w:fldChar w:fldCharType="begin"/>
            </w:r>
            <w:r>
              <w:rPr>
                <w:noProof/>
                <w:webHidden/>
              </w:rPr>
              <w:instrText xml:space="preserve"> PAGEREF _Toc202861847 \h </w:instrText>
            </w:r>
            <w:r>
              <w:rPr>
                <w:noProof/>
                <w:webHidden/>
              </w:rPr>
            </w:r>
            <w:r>
              <w:rPr>
                <w:noProof/>
                <w:webHidden/>
              </w:rPr>
              <w:fldChar w:fldCharType="separate"/>
            </w:r>
            <w:r>
              <w:rPr>
                <w:noProof/>
                <w:webHidden/>
              </w:rPr>
              <w:t>4</w:t>
            </w:r>
            <w:r>
              <w:rPr>
                <w:noProof/>
                <w:webHidden/>
              </w:rPr>
              <w:fldChar w:fldCharType="end"/>
            </w:r>
          </w:hyperlink>
        </w:p>
        <w:p w14:paraId="787628A4" w14:textId="3DF2BD0C"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48" w:history="1">
            <w:r w:rsidRPr="00A23A95">
              <w:rPr>
                <w:rStyle w:val="Hyperkobling"/>
                <w:noProof/>
              </w:rPr>
              <w:t>4.3</w:t>
            </w:r>
            <w:r>
              <w:rPr>
                <w:noProof/>
                <w:color w:val="auto"/>
                <w:kern w:val="2"/>
                <w:sz w:val="24"/>
                <w:szCs w:val="24"/>
                <w:lang w:val="en-US" w:eastAsia="en-US"/>
                <w14:ligatures w14:val="standardContextual"/>
              </w:rPr>
              <w:tab/>
            </w:r>
            <w:r w:rsidRPr="00A23A95">
              <w:rPr>
                <w:rStyle w:val="Hyperkobling"/>
                <w:noProof/>
              </w:rPr>
              <w:t>Prosjektets lokalisering</w:t>
            </w:r>
            <w:r>
              <w:rPr>
                <w:noProof/>
                <w:webHidden/>
              </w:rPr>
              <w:tab/>
            </w:r>
            <w:r>
              <w:rPr>
                <w:noProof/>
                <w:webHidden/>
              </w:rPr>
              <w:fldChar w:fldCharType="begin"/>
            </w:r>
            <w:r>
              <w:rPr>
                <w:noProof/>
                <w:webHidden/>
              </w:rPr>
              <w:instrText xml:space="preserve"> PAGEREF _Toc202861848 \h </w:instrText>
            </w:r>
            <w:r>
              <w:rPr>
                <w:noProof/>
                <w:webHidden/>
              </w:rPr>
            </w:r>
            <w:r>
              <w:rPr>
                <w:noProof/>
                <w:webHidden/>
              </w:rPr>
              <w:fldChar w:fldCharType="separate"/>
            </w:r>
            <w:r>
              <w:rPr>
                <w:noProof/>
                <w:webHidden/>
              </w:rPr>
              <w:t>5</w:t>
            </w:r>
            <w:r>
              <w:rPr>
                <w:noProof/>
                <w:webHidden/>
              </w:rPr>
              <w:fldChar w:fldCharType="end"/>
            </w:r>
          </w:hyperlink>
        </w:p>
        <w:p w14:paraId="680221D4" w14:textId="0A8D666F"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49" w:history="1">
            <w:r w:rsidRPr="00A23A95">
              <w:rPr>
                <w:rStyle w:val="Hyperkobling"/>
                <w:noProof/>
              </w:rPr>
              <w:t>4.4</w:t>
            </w:r>
            <w:r>
              <w:rPr>
                <w:noProof/>
                <w:color w:val="auto"/>
                <w:kern w:val="2"/>
                <w:sz w:val="24"/>
                <w:szCs w:val="24"/>
                <w:lang w:val="en-US" w:eastAsia="en-US"/>
                <w14:ligatures w14:val="standardContextual"/>
              </w:rPr>
              <w:tab/>
            </w:r>
            <w:r w:rsidRPr="00A23A95">
              <w:rPr>
                <w:rStyle w:val="Hyperkobling"/>
                <w:noProof/>
              </w:rPr>
              <w:t>Godkjente prosjekttyper</w:t>
            </w:r>
            <w:r>
              <w:rPr>
                <w:noProof/>
                <w:webHidden/>
              </w:rPr>
              <w:tab/>
            </w:r>
            <w:r>
              <w:rPr>
                <w:noProof/>
                <w:webHidden/>
              </w:rPr>
              <w:fldChar w:fldCharType="begin"/>
            </w:r>
            <w:r>
              <w:rPr>
                <w:noProof/>
                <w:webHidden/>
              </w:rPr>
              <w:instrText xml:space="preserve"> PAGEREF _Toc202861849 \h </w:instrText>
            </w:r>
            <w:r>
              <w:rPr>
                <w:noProof/>
                <w:webHidden/>
              </w:rPr>
            </w:r>
            <w:r>
              <w:rPr>
                <w:noProof/>
                <w:webHidden/>
              </w:rPr>
              <w:fldChar w:fldCharType="separate"/>
            </w:r>
            <w:r>
              <w:rPr>
                <w:noProof/>
                <w:webHidden/>
              </w:rPr>
              <w:t>5</w:t>
            </w:r>
            <w:r>
              <w:rPr>
                <w:noProof/>
                <w:webHidden/>
              </w:rPr>
              <w:fldChar w:fldCharType="end"/>
            </w:r>
          </w:hyperlink>
        </w:p>
        <w:p w14:paraId="34D8B6FB" w14:textId="4EB3D24A" w:rsidR="002C3D1B" w:rsidRDefault="002C3D1B">
          <w:pPr>
            <w:pStyle w:val="INNH3"/>
            <w:rPr>
              <w:noProof/>
              <w:color w:val="auto"/>
              <w:kern w:val="2"/>
              <w:sz w:val="24"/>
              <w:szCs w:val="24"/>
              <w:lang w:val="en-US" w:eastAsia="en-US"/>
              <w14:ligatures w14:val="standardContextual"/>
            </w:rPr>
          </w:pPr>
          <w:hyperlink w:anchor="_Toc202861850" w:history="1">
            <w:r w:rsidRPr="00A23A95">
              <w:rPr>
                <w:rStyle w:val="Hyperkobling"/>
                <w:noProof/>
              </w:rPr>
              <w:t>4.4.1</w:t>
            </w:r>
            <w:r>
              <w:rPr>
                <w:noProof/>
                <w:color w:val="auto"/>
                <w:kern w:val="2"/>
                <w:sz w:val="24"/>
                <w:szCs w:val="24"/>
                <w:lang w:val="en-US" w:eastAsia="en-US"/>
                <w14:ligatures w14:val="standardContextual"/>
              </w:rPr>
              <w:tab/>
            </w:r>
            <w:r w:rsidRPr="00A23A95">
              <w:rPr>
                <w:rStyle w:val="Hyperkobling"/>
                <w:noProof/>
              </w:rPr>
              <w:t>Pilotprosjekter</w:t>
            </w:r>
            <w:r>
              <w:rPr>
                <w:noProof/>
                <w:webHidden/>
              </w:rPr>
              <w:tab/>
            </w:r>
            <w:r>
              <w:rPr>
                <w:noProof/>
                <w:webHidden/>
              </w:rPr>
              <w:fldChar w:fldCharType="begin"/>
            </w:r>
            <w:r>
              <w:rPr>
                <w:noProof/>
                <w:webHidden/>
              </w:rPr>
              <w:instrText xml:space="preserve"> PAGEREF _Toc202861850 \h </w:instrText>
            </w:r>
            <w:r>
              <w:rPr>
                <w:noProof/>
                <w:webHidden/>
              </w:rPr>
            </w:r>
            <w:r>
              <w:rPr>
                <w:noProof/>
                <w:webHidden/>
              </w:rPr>
              <w:fldChar w:fldCharType="separate"/>
            </w:r>
            <w:r>
              <w:rPr>
                <w:noProof/>
                <w:webHidden/>
              </w:rPr>
              <w:t>5</w:t>
            </w:r>
            <w:r>
              <w:rPr>
                <w:noProof/>
                <w:webHidden/>
              </w:rPr>
              <w:fldChar w:fldCharType="end"/>
            </w:r>
          </w:hyperlink>
        </w:p>
        <w:p w14:paraId="78F08369" w14:textId="51C8A94E" w:rsidR="002C3D1B" w:rsidRDefault="002C3D1B">
          <w:pPr>
            <w:pStyle w:val="INNH3"/>
            <w:rPr>
              <w:noProof/>
              <w:color w:val="auto"/>
              <w:kern w:val="2"/>
              <w:sz w:val="24"/>
              <w:szCs w:val="24"/>
              <w:lang w:val="en-US" w:eastAsia="en-US"/>
              <w14:ligatures w14:val="standardContextual"/>
            </w:rPr>
          </w:pPr>
          <w:hyperlink w:anchor="_Toc202861851" w:history="1">
            <w:r w:rsidRPr="00A23A95">
              <w:rPr>
                <w:rStyle w:val="Hyperkobling"/>
                <w:noProof/>
              </w:rPr>
              <w:t>4.4.2</w:t>
            </w:r>
            <w:r>
              <w:rPr>
                <w:noProof/>
                <w:color w:val="auto"/>
                <w:kern w:val="2"/>
                <w:sz w:val="24"/>
                <w:szCs w:val="24"/>
                <w:lang w:val="en-US" w:eastAsia="en-US"/>
                <w14:ligatures w14:val="standardContextual"/>
              </w:rPr>
              <w:tab/>
            </w:r>
            <w:r w:rsidRPr="00A23A95">
              <w:rPr>
                <w:rStyle w:val="Hyperkobling"/>
                <w:noProof/>
              </w:rPr>
              <w:t>Investeringsprosjekter</w:t>
            </w:r>
            <w:r>
              <w:rPr>
                <w:noProof/>
                <w:webHidden/>
              </w:rPr>
              <w:tab/>
            </w:r>
            <w:r>
              <w:rPr>
                <w:noProof/>
                <w:webHidden/>
              </w:rPr>
              <w:fldChar w:fldCharType="begin"/>
            </w:r>
            <w:r>
              <w:rPr>
                <w:noProof/>
                <w:webHidden/>
              </w:rPr>
              <w:instrText xml:space="preserve"> PAGEREF _Toc202861851 \h </w:instrText>
            </w:r>
            <w:r>
              <w:rPr>
                <w:noProof/>
                <w:webHidden/>
              </w:rPr>
            </w:r>
            <w:r>
              <w:rPr>
                <w:noProof/>
                <w:webHidden/>
              </w:rPr>
              <w:fldChar w:fldCharType="separate"/>
            </w:r>
            <w:r>
              <w:rPr>
                <w:noProof/>
                <w:webHidden/>
              </w:rPr>
              <w:t>5</w:t>
            </w:r>
            <w:r>
              <w:rPr>
                <w:noProof/>
                <w:webHidden/>
              </w:rPr>
              <w:fldChar w:fldCharType="end"/>
            </w:r>
          </w:hyperlink>
        </w:p>
        <w:p w14:paraId="3DEE573E" w14:textId="1B57C807" w:rsidR="002C3D1B" w:rsidRDefault="002C3D1B">
          <w:pPr>
            <w:pStyle w:val="INNH1"/>
            <w:rPr>
              <w:noProof/>
              <w:color w:val="auto"/>
              <w:kern w:val="2"/>
              <w:sz w:val="24"/>
              <w:szCs w:val="24"/>
              <w:lang w:val="en-US" w:eastAsia="en-US"/>
              <w14:ligatures w14:val="standardContextual"/>
            </w:rPr>
          </w:pPr>
          <w:hyperlink w:anchor="_Toc202861852" w:history="1">
            <w:r w:rsidRPr="00A23A95">
              <w:rPr>
                <w:rStyle w:val="Hyperkobling"/>
                <w:noProof/>
              </w:rPr>
              <w:t>5</w:t>
            </w:r>
            <w:r>
              <w:rPr>
                <w:noProof/>
                <w:color w:val="auto"/>
                <w:kern w:val="2"/>
                <w:sz w:val="24"/>
                <w:szCs w:val="24"/>
                <w:lang w:val="en-US" w:eastAsia="en-US"/>
                <w14:ligatures w14:val="standardContextual"/>
              </w:rPr>
              <w:tab/>
            </w:r>
            <w:r w:rsidRPr="00A23A95">
              <w:rPr>
                <w:rStyle w:val="Hyperkobling"/>
                <w:noProof/>
              </w:rPr>
              <w:t>Tildelingsprosess</w:t>
            </w:r>
            <w:r>
              <w:rPr>
                <w:noProof/>
                <w:webHidden/>
              </w:rPr>
              <w:tab/>
            </w:r>
            <w:r>
              <w:rPr>
                <w:noProof/>
                <w:webHidden/>
              </w:rPr>
              <w:fldChar w:fldCharType="begin"/>
            </w:r>
            <w:r>
              <w:rPr>
                <w:noProof/>
                <w:webHidden/>
              </w:rPr>
              <w:instrText xml:space="preserve"> PAGEREF _Toc202861852 \h </w:instrText>
            </w:r>
            <w:r>
              <w:rPr>
                <w:noProof/>
                <w:webHidden/>
              </w:rPr>
            </w:r>
            <w:r>
              <w:rPr>
                <w:noProof/>
                <w:webHidden/>
              </w:rPr>
              <w:fldChar w:fldCharType="separate"/>
            </w:r>
            <w:r>
              <w:rPr>
                <w:noProof/>
                <w:webHidden/>
              </w:rPr>
              <w:t>6</w:t>
            </w:r>
            <w:r>
              <w:rPr>
                <w:noProof/>
                <w:webHidden/>
              </w:rPr>
              <w:fldChar w:fldCharType="end"/>
            </w:r>
          </w:hyperlink>
        </w:p>
        <w:p w14:paraId="7B95C85A" w14:textId="7E2A1BD1"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3" w:history="1">
            <w:r w:rsidRPr="00A23A95">
              <w:rPr>
                <w:rStyle w:val="Hyperkobling"/>
                <w:noProof/>
              </w:rPr>
              <w:t>5.1</w:t>
            </w:r>
            <w:r>
              <w:rPr>
                <w:noProof/>
                <w:color w:val="auto"/>
                <w:kern w:val="2"/>
                <w:sz w:val="24"/>
                <w:szCs w:val="24"/>
                <w:lang w:val="en-US" w:eastAsia="en-US"/>
                <w14:ligatures w14:val="standardContextual"/>
              </w:rPr>
              <w:tab/>
            </w:r>
            <w:r w:rsidRPr="00A23A95">
              <w:rPr>
                <w:rStyle w:val="Hyperkobling"/>
                <w:noProof/>
              </w:rPr>
              <w:t>Søknadsfrister</w:t>
            </w:r>
            <w:r>
              <w:rPr>
                <w:noProof/>
                <w:webHidden/>
              </w:rPr>
              <w:tab/>
            </w:r>
            <w:r>
              <w:rPr>
                <w:noProof/>
                <w:webHidden/>
              </w:rPr>
              <w:fldChar w:fldCharType="begin"/>
            </w:r>
            <w:r>
              <w:rPr>
                <w:noProof/>
                <w:webHidden/>
              </w:rPr>
              <w:instrText xml:space="preserve"> PAGEREF _Toc202861853 \h </w:instrText>
            </w:r>
            <w:r>
              <w:rPr>
                <w:noProof/>
                <w:webHidden/>
              </w:rPr>
            </w:r>
            <w:r>
              <w:rPr>
                <w:noProof/>
                <w:webHidden/>
              </w:rPr>
              <w:fldChar w:fldCharType="separate"/>
            </w:r>
            <w:r>
              <w:rPr>
                <w:noProof/>
                <w:webHidden/>
              </w:rPr>
              <w:t>6</w:t>
            </w:r>
            <w:r>
              <w:rPr>
                <w:noProof/>
                <w:webHidden/>
              </w:rPr>
              <w:fldChar w:fldCharType="end"/>
            </w:r>
          </w:hyperlink>
        </w:p>
        <w:p w14:paraId="3C3414F0" w14:textId="324BB575"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4" w:history="1">
            <w:r w:rsidRPr="00A23A95">
              <w:rPr>
                <w:rStyle w:val="Hyperkobling"/>
                <w:noProof/>
              </w:rPr>
              <w:t>5.2</w:t>
            </w:r>
            <w:r>
              <w:rPr>
                <w:noProof/>
                <w:color w:val="auto"/>
                <w:kern w:val="2"/>
                <w:sz w:val="24"/>
                <w:szCs w:val="24"/>
                <w:lang w:val="en-US" w:eastAsia="en-US"/>
                <w14:ligatures w14:val="standardContextual"/>
              </w:rPr>
              <w:tab/>
            </w:r>
            <w:r w:rsidRPr="00A23A95">
              <w:rPr>
                <w:rStyle w:val="Hyperkobling"/>
                <w:noProof/>
              </w:rPr>
              <w:t>Krav til søknaden og obligatoriske vedlegg</w:t>
            </w:r>
            <w:r>
              <w:rPr>
                <w:noProof/>
                <w:webHidden/>
              </w:rPr>
              <w:tab/>
            </w:r>
            <w:r>
              <w:rPr>
                <w:noProof/>
                <w:webHidden/>
              </w:rPr>
              <w:fldChar w:fldCharType="begin"/>
            </w:r>
            <w:r>
              <w:rPr>
                <w:noProof/>
                <w:webHidden/>
              </w:rPr>
              <w:instrText xml:space="preserve"> PAGEREF _Toc202861854 \h </w:instrText>
            </w:r>
            <w:r>
              <w:rPr>
                <w:noProof/>
                <w:webHidden/>
              </w:rPr>
            </w:r>
            <w:r>
              <w:rPr>
                <w:noProof/>
                <w:webHidden/>
              </w:rPr>
              <w:fldChar w:fldCharType="separate"/>
            </w:r>
            <w:r>
              <w:rPr>
                <w:noProof/>
                <w:webHidden/>
              </w:rPr>
              <w:t>6</w:t>
            </w:r>
            <w:r>
              <w:rPr>
                <w:noProof/>
                <w:webHidden/>
              </w:rPr>
              <w:fldChar w:fldCharType="end"/>
            </w:r>
          </w:hyperlink>
        </w:p>
        <w:p w14:paraId="351418EC" w14:textId="02F94BFF"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5" w:history="1">
            <w:r w:rsidRPr="00A23A95">
              <w:rPr>
                <w:rStyle w:val="Hyperkobling"/>
                <w:noProof/>
              </w:rPr>
              <w:t>5.3</w:t>
            </w:r>
            <w:r>
              <w:rPr>
                <w:noProof/>
                <w:color w:val="auto"/>
                <w:kern w:val="2"/>
                <w:sz w:val="24"/>
                <w:szCs w:val="24"/>
                <w:lang w:val="en-US" w:eastAsia="en-US"/>
                <w14:ligatures w14:val="standardContextual"/>
              </w:rPr>
              <w:tab/>
            </w:r>
            <w:r w:rsidRPr="00A23A95">
              <w:rPr>
                <w:rStyle w:val="Hyperkobling"/>
                <w:noProof/>
              </w:rPr>
              <w:t>Behandling av søknaden</w:t>
            </w:r>
            <w:r>
              <w:rPr>
                <w:noProof/>
                <w:webHidden/>
              </w:rPr>
              <w:tab/>
            </w:r>
            <w:r>
              <w:rPr>
                <w:noProof/>
                <w:webHidden/>
              </w:rPr>
              <w:fldChar w:fldCharType="begin"/>
            </w:r>
            <w:r>
              <w:rPr>
                <w:noProof/>
                <w:webHidden/>
              </w:rPr>
              <w:instrText xml:space="preserve"> PAGEREF _Toc202861855 \h </w:instrText>
            </w:r>
            <w:r>
              <w:rPr>
                <w:noProof/>
                <w:webHidden/>
              </w:rPr>
            </w:r>
            <w:r>
              <w:rPr>
                <w:noProof/>
                <w:webHidden/>
              </w:rPr>
              <w:fldChar w:fldCharType="separate"/>
            </w:r>
            <w:r>
              <w:rPr>
                <w:noProof/>
                <w:webHidden/>
              </w:rPr>
              <w:t>8</w:t>
            </w:r>
            <w:r>
              <w:rPr>
                <w:noProof/>
                <w:webHidden/>
              </w:rPr>
              <w:fldChar w:fldCharType="end"/>
            </w:r>
          </w:hyperlink>
        </w:p>
        <w:p w14:paraId="5F0CF87D" w14:textId="3878EAC2"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6" w:history="1">
            <w:r w:rsidRPr="00A23A95">
              <w:rPr>
                <w:rStyle w:val="Hyperkobling"/>
                <w:noProof/>
              </w:rPr>
              <w:t>5.4</w:t>
            </w:r>
            <w:r>
              <w:rPr>
                <w:noProof/>
                <w:color w:val="auto"/>
                <w:kern w:val="2"/>
                <w:sz w:val="24"/>
                <w:szCs w:val="24"/>
                <w:lang w:val="en-US" w:eastAsia="en-US"/>
                <w14:ligatures w14:val="standardContextual"/>
              </w:rPr>
              <w:tab/>
            </w:r>
            <w:r w:rsidRPr="00A23A95">
              <w:rPr>
                <w:rStyle w:val="Hyperkobling"/>
                <w:noProof/>
              </w:rPr>
              <w:t>Utbetaling av støtte</w:t>
            </w:r>
            <w:r>
              <w:rPr>
                <w:noProof/>
                <w:webHidden/>
              </w:rPr>
              <w:tab/>
            </w:r>
            <w:r>
              <w:rPr>
                <w:noProof/>
                <w:webHidden/>
              </w:rPr>
              <w:fldChar w:fldCharType="begin"/>
            </w:r>
            <w:r>
              <w:rPr>
                <w:noProof/>
                <w:webHidden/>
              </w:rPr>
              <w:instrText xml:space="preserve"> PAGEREF _Toc202861856 \h </w:instrText>
            </w:r>
            <w:r>
              <w:rPr>
                <w:noProof/>
                <w:webHidden/>
              </w:rPr>
            </w:r>
            <w:r>
              <w:rPr>
                <w:noProof/>
                <w:webHidden/>
              </w:rPr>
              <w:fldChar w:fldCharType="separate"/>
            </w:r>
            <w:r>
              <w:rPr>
                <w:noProof/>
                <w:webHidden/>
              </w:rPr>
              <w:t>8</w:t>
            </w:r>
            <w:r>
              <w:rPr>
                <w:noProof/>
                <w:webHidden/>
              </w:rPr>
              <w:fldChar w:fldCharType="end"/>
            </w:r>
          </w:hyperlink>
        </w:p>
        <w:p w14:paraId="0FA5BCB0" w14:textId="66883C31"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7" w:history="1">
            <w:r w:rsidRPr="00A23A95">
              <w:rPr>
                <w:rStyle w:val="Hyperkobling"/>
                <w:noProof/>
                <w:lang w:val="nn-NO"/>
              </w:rPr>
              <w:t>5.5</w:t>
            </w:r>
            <w:r>
              <w:rPr>
                <w:noProof/>
                <w:color w:val="auto"/>
                <w:kern w:val="2"/>
                <w:sz w:val="24"/>
                <w:szCs w:val="24"/>
                <w:lang w:val="en-US" w:eastAsia="en-US"/>
                <w14:ligatures w14:val="standardContextual"/>
              </w:rPr>
              <w:tab/>
            </w:r>
            <w:r w:rsidRPr="00A23A95">
              <w:rPr>
                <w:rStyle w:val="Hyperkobling"/>
                <w:noProof/>
                <w:lang w:val="nn-NO"/>
              </w:rPr>
              <w:t>Støtte tildelt i strid med vilkår</w:t>
            </w:r>
            <w:r>
              <w:rPr>
                <w:noProof/>
                <w:webHidden/>
              </w:rPr>
              <w:tab/>
            </w:r>
            <w:r>
              <w:rPr>
                <w:noProof/>
                <w:webHidden/>
              </w:rPr>
              <w:fldChar w:fldCharType="begin"/>
            </w:r>
            <w:r>
              <w:rPr>
                <w:noProof/>
                <w:webHidden/>
              </w:rPr>
              <w:instrText xml:space="preserve"> PAGEREF _Toc202861857 \h </w:instrText>
            </w:r>
            <w:r>
              <w:rPr>
                <w:noProof/>
                <w:webHidden/>
              </w:rPr>
            </w:r>
            <w:r>
              <w:rPr>
                <w:noProof/>
                <w:webHidden/>
              </w:rPr>
              <w:fldChar w:fldCharType="separate"/>
            </w:r>
            <w:r>
              <w:rPr>
                <w:noProof/>
                <w:webHidden/>
              </w:rPr>
              <w:t>8</w:t>
            </w:r>
            <w:r>
              <w:rPr>
                <w:noProof/>
                <w:webHidden/>
              </w:rPr>
              <w:fldChar w:fldCharType="end"/>
            </w:r>
          </w:hyperlink>
        </w:p>
        <w:p w14:paraId="64446747" w14:textId="5874A148" w:rsidR="002C3D1B" w:rsidRDefault="002C3D1B">
          <w:pPr>
            <w:pStyle w:val="INNH1"/>
            <w:rPr>
              <w:noProof/>
              <w:color w:val="auto"/>
              <w:kern w:val="2"/>
              <w:sz w:val="24"/>
              <w:szCs w:val="24"/>
              <w:lang w:val="en-US" w:eastAsia="en-US"/>
              <w14:ligatures w14:val="standardContextual"/>
            </w:rPr>
          </w:pPr>
          <w:hyperlink w:anchor="_Toc202861858" w:history="1">
            <w:r w:rsidRPr="00A23A95">
              <w:rPr>
                <w:rStyle w:val="Hyperkobling"/>
                <w:noProof/>
              </w:rPr>
              <w:t>6</w:t>
            </w:r>
            <w:r>
              <w:rPr>
                <w:noProof/>
                <w:color w:val="auto"/>
                <w:kern w:val="2"/>
                <w:sz w:val="24"/>
                <w:szCs w:val="24"/>
                <w:lang w:val="en-US" w:eastAsia="en-US"/>
                <w14:ligatures w14:val="standardContextual"/>
              </w:rPr>
              <w:tab/>
            </w:r>
            <w:r w:rsidRPr="00A23A95">
              <w:rPr>
                <w:rStyle w:val="Hyperkobling"/>
                <w:noProof/>
              </w:rPr>
              <w:t>Kvalifikasjonskriterier</w:t>
            </w:r>
            <w:r>
              <w:rPr>
                <w:noProof/>
                <w:webHidden/>
              </w:rPr>
              <w:tab/>
            </w:r>
            <w:r>
              <w:rPr>
                <w:noProof/>
                <w:webHidden/>
              </w:rPr>
              <w:fldChar w:fldCharType="begin"/>
            </w:r>
            <w:r>
              <w:rPr>
                <w:noProof/>
                <w:webHidden/>
              </w:rPr>
              <w:instrText xml:space="preserve"> PAGEREF _Toc202861858 \h </w:instrText>
            </w:r>
            <w:r>
              <w:rPr>
                <w:noProof/>
                <w:webHidden/>
              </w:rPr>
            </w:r>
            <w:r>
              <w:rPr>
                <w:noProof/>
                <w:webHidden/>
              </w:rPr>
              <w:fldChar w:fldCharType="separate"/>
            </w:r>
            <w:r>
              <w:rPr>
                <w:noProof/>
                <w:webHidden/>
              </w:rPr>
              <w:t>8</w:t>
            </w:r>
            <w:r>
              <w:rPr>
                <w:noProof/>
                <w:webHidden/>
              </w:rPr>
              <w:fldChar w:fldCharType="end"/>
            </w:r>
          </w:hyperlink>
        </w:p>
        <w:p w14:paraId="2F3B099A" w14:textId="07F7C02E"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59" w:history="1">
            <w:r w:rsidRPr="00A23A95">
              <w:rPr>
                <w:rStyle w:val="Hyperkobling"/>
                <w:noProof/>
              </w:rPr>
              <w:t>6.1</w:t>
            </w:r>
            <w:r>
              <w:rPr>
                <w:noProof/>
                <w:color w:val="auto"/>
                <w:kern w:val="2"/>
                <w:sz w:val="24"/>
                <w:szCs w:val="24"/>
                <w:lang w:val="en-US" w:eastAsia="en-US"/>
                <w14:ligatures w14:val="standardContextual"/>
              </w:rPr>
              <w:tab/>
            </w:r>
            <w:r w:rsidRPr="00A23A95">
              <w:rPr>
                <w:rStyle w:val="Hyperkobling"/>
                <w:noProof/>
              </w:rPr>
              <w:t>Kvalifiserte søkere</w:t>
            </w:r>
            <w:r>
              <w:rPr>
                <w:noProof/>
                <w:webHidden/>
              </w:rPr>
              <w:tab/>
            </w:r>
            <w:r>
              <w:rPr>
                <w:noProof/>
                <w:webHidden/>
              </w:rPr>
              <w:fldChar w:fldCharType="begin"/>
            </w:r>
            <w:r>
              <w:rPr>
                <w:noProof/>
                <w:webHidden/>
              </w:rPr>
              <w:instrText xml:space="preserve"> PAGEREF _Toc202861859 \h </w:instrText>
            </w:r>
            <w:r>
              <w:rPr>
                <w:noProof/>
                <w:webHidden/>
              </w:rPr>
            </w:r>
            <w:r>
              <w:rPr>
                <w:noProof/>
                <w:webHidden/>
              </w:rPr>
              <w:fldChar w:fldCharType="separate"/>
            </w:r>
            <w:r>
              <w:rPr>
                <w:noProof/>
                <w:webHidden/>
              </w:rPr>
              <w:t>8</w:t>
            </w:r>
            <w:r>
              <w:rPr>
                <w:noProof/>
                <w:webHidden/>
              </w:rPr>
              <w:fldChar w:fldCharType="end"/>
            </w:r>
          </w:hyperlink>
        </w:p>
        <w:p w14:paraId="06EC27A0" w14:textId="16DFB5E8"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61" w:history="1">
            <w:r w:rsidRPr="00A23A95">
              <w:rPr>
                <w:rStyle w:val="Hyperkobling"/>
                <w:noProof/>
              </w:rPr>
              <w:t>6.2</w:t>
            </w:r>
            <w:r>
              <w:rPr>
                <w:noProof/>
                <w:color w:val="auto"/>
                <w:kern w:val="2"/>
                <w:sz w:val="24"/>
                <w:szCs w:val="24"/>
                <w:lang w:val="en-US" w:eastAsia="en-US"/>
                <w14:ligatures w14:val="standardContextual"/>
              </w:rPr>
              <w:tab/>
            </w:r>
            <w:r w:rsidRPr="00A23A95">
              <w:rPr>
                <w:rStyle w:val="Hyperkobling"/>
                <w:noProof/>
              </w:rPr>
              <w:t>Kvalifiserte prosjekt</w:t>
            </w:r>
            <w:r>
              <w:rPr>
                <w:noProof/>
                <w:webHidden/>
              </w:rPr>
              <w:tab/>
            </w:r>
            <w:r>
              <w:rPr>
                <w:noProof/>
                <w:webHidden/>
              </w:rPr>
              <w:fldChar w:fldCharType="begin"/>
            </w:r>
            <w:r>
              <w:rPr>
                <w:noProof/>
                <w:webHidden/>
              </w:rPr>
              <w:instrText xml:space="preserve"> PAGEREF _Toc202861861 \h </w:instrText>
            </w:r>
            <w:r>
              <w:rPr>
                <w:noProof/>
                <w:webHidden/>
              </w:rPr>
            </w:r>
            <w:r>
              <w:rPr>
                <w:noProof/>
                <w:webHidden/>
              </w:rPr>
              <w:fldChar w:fldCharType="separate"/>
            </w:r>
            <w:r>
              <w:rPr>
                <w:noProof/>
                <w:webHidden/>
              </w:rPr>
              <w:t>9</w:t>
            </w:r>
            <w:r>
              <w:rPr>
                <w:noProof/>
                <w:webHidden/>
              </w:rPr>
              <w:fldChar w:fldCharType="end"/>
            </w:r>
          </w:hyperlink>
        </w:p>
        <w:p w14:paraId="2CB8CDF6" w14:textId="787A6AE1"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62" w:history="1">
            <w:r w:rsidRPr="00A23A95">
              <w:rPr>
                <w:rStyle w:val="Hyperkobling"/>
                <w:noProof/>
              </w:rPr>
              <w:t>6.3</w:t>
            </w:r>
            <w:r>
              <w:rPr>
                <w:noProof/>
                <w:color w:val="auto"/>
                <w:kern w:val="2"/>
                <w:sz w:val="24"/>
                <w:szCs w:val="24"/>
                <w:lang w:val="en-US" w:eastAsia="en-US"/>
                <w14:ligatures w14:val="standardContextual"/>
              </w:rPr>
              <w:tab/>
            </w:r>
            <w:r w:rsidRPr="00A23A95">
              <w:rPr>
                <w:rStyle w:val="Hyperkobling"/>
                <w:noProof/>
              </w:rPr>
              <w:t>Søknaden må ha tilstrekkelig kvalitet</w:t>
            </w:r>
            <w:r>
              <w:rPr>
                <w:noProof/>
                <w:webHidden/>
              </w:rPr>
              <w:tab/>
            </w:r>
            <w:r>
              <w:rPr>
                <w:noProof/>
                <w:webHidden/>
              </w:rPr>
              <w:fldChar w:fldCharType="begin"/>
            </w:r>
            <w:r>
              <w:rPr>
                <w:noProof/>
                <w:webHidden/>
              </w:rPr>
              <w:instrText xml:space="preserve"> PAGEREF _Toc202861862 \h </w:instrText>
            </w:r>
            <w:r>
              <w:rPr>
                <w:noProof/>
                <w:webHidden/>
              </w:rPr>
            </w:r>
            <w:r>
              <w:rPr>
                <w:noProof/>
                <w:webHidden/>
              </w:rPr>
              <w:fldChar w:fldCharType="separate"/>
            </w:r>
            <w:r>
              <w:rPr>
                <w:noProof/>
                <w:webHidden/>
              </w:rPr>
              <w:t>9</w:t>
            </w:r>
            <w:r>
              <w:rPr>
                <w:noProof/>
                <w:webHidden/>
              </w:rPr>
              <w:fldChar w:fldCharType="end"/>
            </w:r>
          </w:hyperlink>
        </w:p>
        <w:p w14:paraId="48C22FFB" w14:textId="069EFD46" w:rsidR="002C3D1B" w:rsidRDefault="002C3D1B">
          <w:pPr>
            <w:pStyle w:val="INNH1"/>
            <w:rPr>
              <w:noProof/>
              <w:color w:val="auto"/>
              <w:kern w:val="2"/>
              <w:sz w:val="24"/>
              <w:szCs w:val="24"/>
              <w:lang w:val="en-US" w:eastAsia="en-US"/>
              <w14:ligatures w14:val="standardContextual"/>
            </w:rPr>
          </w:pPr>
          <w:hyperlink w:anchor="_Toc202861863" w:history="1">
            <w:r w:rsidRPr="00A23A95">
              <w:rPr>
                <w:rStyle w:val="Hyperkobling"/>
                <w:noProof/>
              </w:rPr>
              <w:t>7</w:t>
            </w:r>
            <w:r>
              <w:rPr>
                <w:noProof/>
                <w:color w:val="auto"/>
                <w:kern w:val="2"/>
                <w:sz w:val="24"/>
                <w:szCs w:val="24"/>
                <w:lang w:val="en-US" w:eastAsia="en-US"/>
                <w14:ligatures w14:val="standardContextual"/>
              </w:rPr>
              <w:tab/>
            </w:r>
            <w:r w:rsidRPr="00A23A95">
              <w:rPr>
                <w:rStyle w:val="Hyperkobling"/>
                <w:noProof/>
              </w:rPr>
              <w:t>Rangeringskriterier</w:t>
            </w:r>
            <w:r>
              <w:rPr>
                <w:noProof/>
                <w:webHidden/>
              </w:rPr>
              <w:tab/>
            </w:r>
            <w:r>
              <w:rPr>
                <w:noProof/>
                <w:webHidden/>
              </w:rPr>
              <w:fldChar w:fldCharType="begin"/>
            </w:r>
            <w:r>
              <w:rPr>
                <w:noProof/>
                <w:webHidden/>
              </w:rPr>
              <w:instrText xml:space="preserve"> PAGEREF _Toc202861863 \h </w:instrText>
            </w:r>
            <w:r>
              <w:rPr>
                <w:noProof/>
                <w:webHidden/>
              </w:rPr>
            </w:r>
            <w:r>
              <w:rPr>
                <w:noProof/>
                <w:webHidden/>
              </w:rPr>
              <w:fldChar w:fldCharType="separate"/>
            </w:r>
            <w:r>
              <w:rPr>
                <w:noProof/>
                <w:webHidden/>
              </w:rPr>
              <w:t>9</w:t>
            </w:r>
            <w:r>
              <w:rPr>
                <w:noProof/>
                <w:webHidden/>
              </w:rPr>
              <w:fldChar w:fldCharType="end"/>
            </w:r>
          </w:hyperlink>
        </w:p>
        <w:p w14:paraId="5CB79350" w14:textId="71B33557"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64" w:history="1">
            <w:r w:rsidRPr="00A23A95">
              <w:rPr>
                <w:rStyle w:val="Hyperkobling"/>
                <w:noProof/>
              </w:rPr>
              <w:t>7.1</w:t>
            </w:r>
            <w:r>
              <w:rPr>
                <w:noProof/>
                <w:color w:val="auto"/>
                <w:kern w:val="2"/>
                <w:sz w:val="24"/>
                <w:szCs w:val="24"/>
                <w:lang w:val="en-US" w:eastAsia="en-US"/>
                <w14:ligatures w14:val="standardContextual"/>
              </w:rPr>
              <w:tab/>
            </w:r>
            <w:r w:rsidRPr="00A23A95">
              <w:rPr>
                <w:rStyle w:val="Hyperkobling"/>
                <w:noProof/>
              </w:rPr>
              <w:t>Innovasjonshøyde</w:t>
            </w:r>
            <w:r>
              <w:rPr>
                <w:noProof/>
                <w:webHidden/>
              </w:rPr>
              <w:tab/>
            </w:r>
            <w:r>
              <w:rPr>
                <w:noProof/>
                <w:webHidden/>
              </w:rPr>
              <w:fldChar w:fldCharType="begin"/>
            </w:r>
            <w:r>
              <w:rPr>
                <w:noProof/>
                <w:webHidden/>
              </w:rPr>
              <w:instrText xml:space="preserve"> PAGEREF _Toc202861864 \h </w:instrText>
            </w:r>
            <w:r>
              <w:rPr>
                <w:noProof/>
                <w:webHidden/>
              </w:rPr>
            </w:r>
            <w:r>
              <w:rPr>
                <w:noProof/>
                <w:webHidden/>
              </w:rPr>
              <w:fldChar w:fldCharType="separate"/>
            </w:r>
            <w:r>
              <w:rPr>
                <w:noProof/>
                <w:webHidden/>
              </w:rPr>
              <w:t>9</w:t>
            </w:r>
            <w:r>
              <w:rPr>
                <w:noProof/>
                <w:webHidden/>
              </w:rPr>
              <w:fldChar w:fldCharType="end"/>
            </w:r>
          </w:hyperlink>
        </w:p>
        <w:p w14:paraId="099B49D2" w14:textId="7EBA2DE8"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65" w:history="1">
            <w:r w:rsidRPr="00A23A95">
              <w:rPr>
                <w:rStyle w:val="Hyperkobling"/>
                <w:noProof/>
              </w:rPr>
              <w:t>7.2</w:t>
            </w:r>
            <w:r>
              <w:rPr>
                <w:noProof/>
                <w:color w:val="auto"/>
                <w:kern w:val="2"/>
                <w:sz w:val="24"/>
                <w:szCs w:val="24"/>
                <w:lang w:val="en-US" w:eastAsia="en-US"/>
                <w14:ligatures w14:val="standardContextual"/>
              </w:rPr>
              <w:tab/>
            </w:r>
            <w:r w:rsidRPr="00A23A95">
              <w:rPr>
                <w:rStyle w:val="Hyperkobling"/>
                <w:noProof/>
              </w:rPr>
              <w:t>Spredningspotensial</w:t>
            </w:r>
            <w:r>
              <w:rPr>
                <w:noProof/>
                <w:webHidden/>
              </w:rPr>
              <w:tab/>
            </w:r>
            <w:r>
              <w:rPr>
                <w:noProof/>
                <w:webHidden/>
              </w:rPr>
              <w:fldChar w:fldCharType="begin"/>
            </w:r>
            <w:r>
              <w:rPr>
                <w:noProof/>
                <w:webHidden/>
              </w:rPr>
              <w:instrText xml:space="preserve"> PAGEREF _Toc202861865 \h </w:instrText>
            </w:r>
            <w:r>
              <w:rPr>
                <w:noProof/>
                <w:webHidden/>
              </w:rPr>
            </w:r>
            <w:r>
              <w:rPr>
                <w:noProof/>
                <w:webHidden/>
              </w:rPr>
              <w:fldChar w:fldCharType="separate"/>
            </w:r>
            <w:r>
              <w:rPr>
                <w:noProof/>
                <w:webHidden/>
              </w:rPr>
              <w:t>10</w:t>
            </w:r>
            <w:r>
              <w:rPr>
                <w:noProof/>
                <w:webHidden/>
              </w:rPr>
              <w:fldChar w:fldCharType="end"/>
            </w:r>
          </w:hyperlink>
        </w:p>
        <w:p w14:paraId="256BA407" w14:textId="6AC54FF3" w:rsidR="002C3D1B" w:rsidRDefault="002C3D1B">
          <w:pPr>
            <w:pStyle w:val="INNH3"/>
            <w:rPr>
              <w:noProof/>
              <w:color w:val="auto"/>
              <w:kern w:val="2"/>
              <w:sz w:val="24"/>
              <w:szCs w:val="24"/>
              <w:lang w:val="en-US" w:eastAsia="en-US"/>
              <w14:ligatures w14:val="standardContextual"/>
            </w:rPr>
          </w:pPr>
          <w:hyperlink w:anchor="_Toc202861866" w:history="1">
            <w:r w:rsidRPr="00A23A95">
              <w:rPr>
                <w:rStyle w:val="Hyperkobling"/>
                <w:noProof/>
              </w:rPr>
              <w:t>7.2.1</w:t>
            </w:r>
            <w:r>
              <w:rPr>
                <w:noProof/>
                <w:color w:val="auto"/>
                <w:kern w:val="2"/>
                <w:sz w:val="24"/>
                <w:szCs w:val="24"/>
                <w:lang w:val="en-US" w:eastAsia="en-US"/>
                <w14:ligatures w14:val="standardContextual"/>
              </w:rPr>
              <w:tab/>
            </w:r>
            <w:r w:rsidRPr="00A23A95">
              <w:rPr>
                <w:rStyle w:val="Hyperkobling"/>
                <w:noProof/>
              </w:rPr>
              <w:t>Fremtidig konkurransekraft</w:t>
            </w:r>
            <w:r>
              <w:rPr>
                <w:noProof/>
                <w:webHidden/>
              </w:rPr>
              <w:tab/>
            </w:r>
            <w:r>
              <w:rPr>
                <w:noProof/>
                <w:webHidden/>
              </w:rPr>
              <w:fldChar w:fldCharType="begin"/>
            </w:r>
            <w:r>
              <w:rPr>
                <w:noProof/>
                <w:webHidden/>
              </w:rPr>
              <w:instrText xml:space="preserve"> PAGEREF _Toc202861866 \h </w:instrText>
            </w:r>
            <w:r>
              <w:rPr>
                <w:noProof/>
                <w:webHidden/>
              </w:rPr>
            </w:r>
            <w:r>
              <w:rPr>
                <w:noProof/>
                <w:webHidden/>
              </w:rPr>
              <w:fldChar w:fldCharType="separate"/>
            </w:r>
            <w:r>
              <w:rPr>
                <w:noProof/>
                <w:webHidden/>
              </w:rPr>
              <w:t>10</w:t>
            </w:r>
            <w:r>
              <w:rPr>
                <w:noProof/>
                <w:webHidden/>
              </w:rPr>
              <w:fldChar w:fldCharType="end"/>
            </w:r>
          </w:hyperlink>
        </w:p>
        <w:p w14:paraId="2D8076DD" w14:textId="0A48B080" w:rsidR="002C3D1B" w:rsidRDefault="002C3D1B">
          <w:pPr>
            <w:pStyle w:val="INNH3"/>
            <w:rPr>
              <w:noProof/>
              <w:color w:val="auto"/>
              <w:kern w:val="2"/>
              <w:sz w:val="24"/>
              <w:szCs w:val="24"/>
              <w:lang w:val="en-US" w:eastAsia="en-US"/>
              <w14:ligatures w14:val="standardContextual"/>
            </w:rPr>
          </w:pPr>
          <w:hyperlink w:anchor="_Toc202861867" w:history="1">
            <w:r w:rsidRPr="00A23A95">
              <w:rPr>
                <w:rStyle w:val="Hyperkobling"/>
                <w:noProof/>
              </w:rPr>
              <w:t>7.2.2</w:t>
            </w:r>
            <w:r>
              <w:rPr>
                <w:noProof/>
                <w:color w:val="auto"/>
                <w:kern w:val="2"/>
                <w:sz w:val="24"/>
                <w:szCs w:val="24"/>
                <w:lang w:val="en-US" w:eastAsia="en-US"/>
                <w14:ligatures w14:val="standardContextual"/>
              </w:rPr>
              <w:tab/>
            </w:r>
            <w:r w:rsidRPr="00A23A95">
              <w:rPr>
                <w:rStyle w:val="Hyperkobling"/>
                <w:noProof/>
              </w:rPr>
              <w:t>Forventet effekt av dette prosjektet</w:t>
            </w:r>
            <w:r>
              <w:rPr>
                <w:noProof/>
                <w:webHidden/>
              </w:rPr>
              <w:tab/>
            </w:r>
            <w:r>
              <w:rPr>
                <w:noProof/>
                <w:webHidden/>
              </w:rPr>
              <w:fldChar w:fldCharType="begin"/>
            </w:r>
            <w:r>
              <w:rPr>
                <w:noProof/>
                <w:webHidden/>
              </w:rPr>
              <w:instrText xml:space="preserve"> PAGEREF _Toc202861867 \h </w:instrText>
            </w:r>
            <w:r>
              <w:rPr>
                <w:noProof/>
                <w:webHidden/>
              </w:rPr>
            </w:r>
            <w:r>
              <w:rPr>
                <w:noProof/>
                <w:webHidden/>
              </w:rPr>
              <w:fldChar w:fldCharType="separate"/>
            </w:r>
            <w:r>
              <w:rPr>
                <w:noProof/>
                <w:webHidden/>
              </w:rPr>
              <w:t>10</w:t>
            </w:r>
            <w:r>
              <w:rPr>
                <w:noProof/>
                <w:webHidden/>
              </w:rPr>
              <w:fldChar w:fldCharType="end"/>
            </w:r>
          </w:hyperlink>
        </w:p>
        <w:p w14:paraId="345CB95A" w14:textId="494E0314"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68" w:history="1">
            <w:r w:rsidRPr="00A23A95">
              <w:rPr>
                <w:rStyle w:val="Hyperkobling"/>
                <w:noProof/>
              </w:rPr>
              <w:t>7.3</w:t>
            </w:r>
            <w:r>
              <w:rPr>
                <w:noProof/>
                <w:color w:val="auto"/>
                <w:kern w:val="2"/>
                <w:sz w:val="24"/>
                <w:szCs w:val="24"/>
                <w:lang w:val="en-US" w:eastAsia="en-US"/>
                <w14:ligatures w14:val="standardContextual"/>
              </w:rPr>
              <w:tab/>
            </w:r>
            <w:r w:rsidRPr="00A23A95">
              <w:rPr>
                <w:rStyle w:val="Hyperkobling"/>
                <w:noProof/>
              </w:rPr>
              <w:t>Potensial for å bidra til reduserte klimagassutslipp</w:t>
            </w:r>
            <w:r>
              <w:rPr>
                <w:noProof/>
                <w:webHidden/>
              </w:rPr>
              <w:tab/>
            </w:r>
            <w:r>
              <w:rPr>
                <w:noProof/>
                <w:webHidden/>
              </w:rPr>
              <w:fldChar w:fldCharType="begin"/>
            </w:r>
            <w:r>
              <w:rPr>
                <w:noProof/>
                <w:webHidden/>
              </w:rPr>
              <w:instrText xml:space="preserve"> PAGEREF _Toc202861868 \h </w:instrText>
            </w:r>
            <w:r>
              <w:rPr>
                <w:noProof/>
                <w:webHidden/>
              </w:rPr>
            </w:r>
            <w:r>
              <w:rPr>
                <w:noProof/>
                <w:webHidden/>
              </w:rPr>
              <w:fldChar w:fldCharType="separate"/>
            </w:r>
            <w:r>
              <w:rPr>
                <w:noProof/>
                <w:webHidden/>
              </w:rPr>
              <w:t>10</w:t>
            </w:r>
            <w:r>
              <w:rPr>
                <w:noProof/>
                <w:webHidden/>
              </w:rPr>
              <w:fldChar w:fldCharType="end"/>
            </w:r>
          </w:hyperlink>
        </w:p>
        <w:p w14:paraId="643F8CF5" w14:textId="301A7691" w:rsidR="002C3D1B" w:rsidRDefault="002C3D1B">
          <w:pPr>
            <w:pStyle w:val="INNH1"/>
            <w:rPr>
              <w:noProof/>
              <w:color w:val="auto"/>
              <w:kern w:val="2"/>
              <w:sz w:val="24"/>
              <w:szCs w:val="24"/>
              <w:lang w:val="en-US" w:eastAsia="en-US"/>
              <w14:ligatures w14:val="standardContextual"/>
            </w:rPr>
          </w:pPr>
          <w:hyperlink w:anchor="_Toc202861869" w:history="1">
            <w:r w:rsidRPr="00A23A95">
              <w:rPr>
                <w:rStyle w:val="Hyperkobling"/>
                <w:noProof/>
              </w:rPr>
              <w:t>8</w:t>
            </w:r>
            <w:r>
              <w:rPr>
                <w:noProof/>
                <w:color w:val="auto"/>
                <w:kern w:val="2"/>
                <w:sz w:val="24"/>
                <w:szCs w:val="24"/>
                <w:lang w:val="en-US" w:eastAsia="en-US"/>
                <w14:ligatures w14:val="standardContextual"/>
              </w:rPr>
              <w:tab/>
            </w:r>
            <w:r w:rsidRPr="00A23A95">
              <w:rPr>
                <w:rStyle w:val="Hyperkobling"/>
                <w:noProof/>
              </w:rPr>
              <w:t>Godkjent kostnadsgrunnlag</w:t>
            </w:r>
            <w:r>
              <w:rPr>
                <w:noProof/>
                <w:webHidden/>
              </w:rPr>
              <w:tab/>
            </w:r>
            <w:r>
              <w:rPr>
                <w:noProof/>
                <w:webHidden/>
              </w:rPr>
              <w:fldChar w:fldCharType="begin"/>
            </w:r>
            <w:r>
              <w:rPr>
                <w:noProof/>
                <w:webHidden/>
              </w:rPr>
              <w:instrText xml:space="preserve"> PAGEREF _Toc202861869 \h </w:instrText>
            </w:r>
            <w:r>
              <w:rPr>
                <w:noProof/>
                <w:webHidden/>
              </w:rPr>
            </w:r>
            <w:r>
              <w:rPr>
                <w:noProof/>
                <w:webHidden/>
              </w:rPr>
              <w:fldChar w:fldCharType="separate"/>
            </w:r>
            <w:r>
              <w:rPr>
                <w:noProof/>
                <w:webHidden/>
              </w:rPr>
              <w:t>11</w:t>
            </w:r>
            <w:r>
              <w:rPr>
                <w:noProof/>
                <w:webHidden/>
              </w:rPr>
              <w:fldChar w:fldCharType="end"/>
            </w:r>
          </w:hyperlink>
        </w:p>
        <w:p w14:paraId="750F75FB" w14:textId="483188E0"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70" w:history="1">
            <w:r w:rsidRPr="00A23A95">
              <w:rPr>
                <w:rStyle w:val="Hyperkobling"/>
                <w:noProof/>
              </w:rPr>
              <w:t>8.1</w:t>
            </w:r>
            <w:r>
              <w:rPr>
                <w:noProof/>
                <w:color w:val="auto"/>
                <w:kern w:val="2"/>
                <w:sz w:val="24"/>
                <w:szCs w:val="24"/>
                <w:lang w:val="en-US" w:eastAsia="en-US"/>
                <w14:ligatures w14:val="standardContextual"/>
              </w:rPr>
              <w:tab/>
            </w:r>
            <w:r w:rsidRPr="00A23A95">
              <w:rPr>
                <w:rStyle w:val="Hyperkobling"/>
                <w:noProof/>
              </w:rPr>
              <w:t>Godkjente kostnadsposter</w:t>
            </w:r>
            <w:r>
              <w:rPr>
                <w:noProof/>
                <w:webHidden/>
              </w:rPr>
              <w:tab/>
            </w:r>
            <w:r>
              <w:rPr>
                <w:noProof/>
                <w:webHidden/>
              </w:rPr>
              <w:fldChar w:fldCharType="begin"/>
            </w:r>
            <w:r>
              <w:rPr>
                <w:noProof/>
                <w:webHidden/>
              </w:rPr>
              <w:instrText xml:space="preserve"> PAGEREF _Toc202861870 \h </w:instrText>
            </w:r>
            <w:r>
              <w:rPr>
                <w:noProof/>
                <w:webHidden/>
              </w:rPr>
            </w:r>
            <w:r>
              <w:rPr>
                <w:noProof/>
                <w:webHidden/>
              </w:rPr>
              <w:fldChar w:fldCharType="separate"/>
            </w:r>
            <w:r>
              <w:rPr>
                <w:noProof/>
                <w:webHidden/>
              </w:rPr>
              <w:t>11</w:t>
            </w:r>
            <w:r>
              <w:rPr>
                <w:noProof/>
                <w:webHidden/>
              </w:rPr>
              <w:fldChar w:fldCharType="end"/>
            </w:r>
          </w:hyperlink>
        </w:p>
        <w:p w14:paraId="6D2E1C5C" w14:textId="2CB01550" w:rsidR="002C3D1B" w:rsidRDefault="002C3D1B">
          <w:pPr>
            <w:pStyle w:val="INNH3"/>
            <w:rPr>
              <w:noProof/>
              <w:color w:val="auto"/>
              <w:kern w:val="2"/>
              <w:sz w:val="24"/>
              <w:szCs w:val="24"/>
              <w:lang w:val="en-US" w:eastAsia="en-US"/>
              <w14:ligatures w14:val="standardContextual"/>
            </w:rPr>
          </w:pPr>
          <w:hyperlink w:anchor="_Toc202861871" w:history="1">
            <w:r w:rsidRPr="00A23A95">
              <w:rPr>
                <w:rStyle w:val="Hyperkobling"/>
                <w:noProof/>
              </w:rPr>
              <w:t>8.1.1</w:t>
            </w:r>
            <w:r>
              <w:rPr>
                <w:noProof/>
                <w:color w:val="auto"/>
                <w:kern w:val="2"/>
                <w:sz w:val="24"/>
                <w:szCs w:val="24"/>
                <w:lang w:val="en-US" w:eastAsia="en-US"/>
                <w14:ligatures w14:val="standardContextual"/>
              </w:rPr>
              <w:tab/>
            </w:r>
            <w:r w:rsidRPr="00A23A95">
              <w:rPr>
                <w:rStyle w:val="Hyperkobling"/>
                <w:noProof/>
              </w:rPr>
              <w:t>Pilotprosjekter</w:t>
            </w:r>
            <w:r>
              <w:rPr>
                <w:noProof/>
                <w:webHidden/>
              </w:rPr>
              <w:tab/>
            </w:r>
            <w:r>
              <w:rPr>
                <w:noProof/>
                <w:webHidden/>
              </w:rPr>
              <w:fldChar w:fldCharType="begin"/>
            </w:r>
            <w:r>
              <w:rPr>
                <w:noProof/>
                <w:webHidden/>
              </w:rPr>
              <w:instrText xml:space="preserve"> PAGEREF _Toc202861871 \h </w:instrText>
            </w:r>
            <w:r>
              <w:rPr>
                <w:noProof/>
                <w:webHidden/>
              </w:rPr>
            </w:r>
            <w:r>
              <w:rPr>
                <w:noProof/>
                <w:webHidden/>
              </w:rPr>
              <w:fldChar w:fldCharType="separate"/>
            </w:r>
            <w:r>
              <w:rPr>
                <w:noProof/>
                <w:webHidden/>
              </w:rPr>
              <w:t>11</w:t>
            </w:r>
            <w:r>
              <w:rPr>
                <w:noProof/>
                <w:webHidden/>
              </w:rPr>
              <w:fldChar w:fldCharType="end"/>
            </w:r>
          </w:hyperlink>
        </w:p>
        <w:p w14:paraId="1D02F122" w14:textId="07BECB84" w:rsidR="002C3D1B" w:rsidRDefault="002C3D1B">
          <w:pPr>
            <w:pStyle w:val="INNH3"/>
            <w:rPr>
              <w:noProof/>
              <w:color w:val="auto"/>
              <w:kern w:val="2"/>
              <w:sz w:val="24"/>
              <w:szCs w:val="24"/>
              <w:lang w:val="en-US" w:eastAsia="en-US"/>
              <w14:ligatures w14:val="standardContextual"/>
            </w:rPr>
          </w:pPr>
          <w:hyperlink w:anchor="_Toc202861872" w:history="1">
            <w:r w:rsidRPr="00A23A95">
              <w:rPr>
                <w:rStyle w:val="Hyperkobling"/>
                <w:noProof/>
              </w:rPr>
              <w:t>8.1.2</w:t>
            </w:r>
            <w:r>
              <w:rPr>
                <w:noProof/>
                <w:color w:val="auto"/>
                <w:kern w:val="2"/>
                <w:sz w:val="24"/>
                <w:szCs w:val="24"/>
                <w:lang w:val="en-US" w:eastAsia="en-US"/>
                <w14:ligatures w14:val="standardContextual"/>
              </w:rPr>
              <w:tab/>
            </w:r>
            <w:r w:rsidRPr="00A23A95">
              <w:rPr>
                <w:rStyle w:val="Hyperkobling"/>
                <w:noProof/>
              </w:rPr>
              <w:t>Investeringsprosjekter</w:t>
            </w:r>
            <w:r>
              <w:rPr>
                <w:noProof/>
                <w:webHidden/>
              </w:rPr>
              <w:tab/>
            </w:r>
            <w:r>
              <w:rPr>
                <w:noProof/>
                <w:webHidden/>
              </w:rPr>
              <w:fldChar w:fldCharType="begin"/>
            </w:r>
            <w:r>
              <w:rPr>
                <w:noProof/>
                <w:webHidden/>
              </w:rPr>
              <w:instrText xml:space="preserve"> PAGEREF _Toc202861872 \h </w:instrText>
            </w:r>
            <w:r>
              <w:rPr>
                <w:noProof/>
                <w:webHidden/>
              </w:rPr>
            </w:r>
            <w:r>
              <w:rPr>
                <w:noProof/>
                <w:webHidden/>
              </w:rPr>
              <w:fldChar w:fldCharType="separate"/>
            </w:r>
            <w:r>
              <w:rPr>
                <w:noProof/>
                <w:webHidden/>
              </w:rPr>
              <w:t>12</w:t>
            </w:r>
            <w:r>
              <w:rPr>
                <w:noProof/>
                <w:webHidden/>
              </w:rPr>
              <w:fldChar w:fldCharType="end"/>
            </w:r>
          </w:hyperlink>
        </w:p>
        <w:p w14:paraId="14E954A2" w14:textId="4115220B"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73" w:history="1">
            <w:r w:rsidRPr="00A23A95">
              <w:rPr>
                <w:rStyle w:val="Hyperkobling"/>
                <w:noProof/>
              </w:rPr>
              <w:t>8.2</w:t>
            </w:r>
            <w:r>
              <w:rPr>
                <w:noProof/>
                <w:color w:val="auto"/>
                <w:kern w:val="2"/>
                <w:sz w:val="24"/>
                <w:szCs w:val="24"/>
                <w:lang w:val="en-US" w:eastAsia="en-US"/>
                <w14:ligatures w14:val="standardContextual"/>
              </w:rPr>
              <w:tab/>
            </w:r>
            <w:r w:rsidRPr="00A23A95">
              <w:rPr>
                <w:rStyle w:val="Hyperkobling"/>
                <w:noProof/>
              </w:rPr>
              <w:t>Kostnader som ikke godkjennes</w:t>
            </w:r>
            <w:r>
              <w:rPr>
                <w:noProof/>
                <w:webHidden/>
              </w:rPr>
              <w:tab/>
            </w:r>
            <w:r>
              <w:rPr>
                <w:noProof/>
                <w:webHidden/>
              </w:rPr>
              <w:fldChar w:fldCharType="begin"/>
            </w:r>
            <w:r>
              <w:rPr>
                <w:noProof/>
                <w:webHidden/>
              </w:rPr>
              <w:instrText xml:space="preserve"> PAGEREF _Toc202861873 \h </w:instrText>
            </w:r>
            <w:r>
              <w:rPr>
                <w:noProof/>
                <w:webHidden/>
              </w:rPr>
            </w:r>
            <w:r>
              <w:rPr>
                <w:noProof/>
                <w:webHidden/>
              </w:rPr>
              <w:fldChar w:fldCharType="separate"/>
            </w:r>
            <w:r>
              <w:rPr>
                <w:noProof/>
                <w:webHidden/>
              </w:rPr>
              <w:t>12</w:t>
            </w:r>
            <w:r>
              <w:rPr>
                <w:noProof/>
                <w:webHidden/>
              </w:rPr>
              <w:fldChar w:fldCharType="end"/>
            </w:r>
          </w:hyperlink>
        </w:p>
        <w:p w14:paraId="566095EE" w14:textId="34EF28D6" w:rsidR="002C3D1B" w:rsidRDefault="002C3D1B">
          <w:pPr>
            <w:pStyle w:val="INNH1"/>
            <w:rPr>
              <w:noProof/>
              <w:color w:val="auto"/>
              <w:kern w:val="2"/>
              <w:sz w:val="24"/>
              <w:szCs w:val="24"/>
              <w:lang w:val="en-US" w:eastAsia="en-US"/>
              <w14:ligatures w14:val="standardContextual"/>
            </w:rPr>
          </w:pPr>
          <w:hyperlink w:anchor="_Toc202861874" w:history="1">
            <w:r w:rsidRPr="00A23A95">
              <w:rPr>
                <w:rStyle w:val="Hyperkobling"/>
                <w:noProof/>
              </w:rPr>
              <w:t>9</w:t>
            </w:r>
            <w:r>
              <w:rPr>
                <w:noProof/>
                <w:color w:val="auto"/>
                <w:kern w:val="2"/>
                <w:sz w:val="24"/>
                <w:szCs w:val="24"/>
                <w:lang w:val="en-US" w:eastAsia="en-US"/>
                <w14:ligatures w14:val="standardContextual"/>
              </w:rPr>
              <w:tab/>
            </w:r>
            <w:r w:rsidRPr="00A23A95">
              <w:rPr>
                <w:rStyle w:val="Hyperkobling"/>
                <w:noProof/>
              </w:rPr>
              <w:t>Beregning av støttebeløp</w:t>
            </w:r>
            <w:r>
              <w:rPr>
                <w:noProof/>
                <w:webHidden/>
              </w:rPr>
              <w:tab/>
            </w:r>
            <w:r>
              <w:rPr>
                <w:noProof/>
                <w:webHidden/>
              </w:rPr>
              <w:fldChar w:fldCharType="begin"/>
            </w:r>
            <w:r>
              <w:rPr>
                <w:noProof/>
                <w:webHidden/>
              </w:rPr>
              <w:instrText xml:space="preserve"> PAGEREF _Toc202861874 \h </w:instrText>
            </w:r>
            <w:r>
              <w:rPr>
                <w:noProof/>
                <w:webHidden/>
              </w:rPr>
            </w:r>
            <w:r>
              <w:rPr>
                <w:noProof/>
                <w:webHidden/>
              </w:rPr>
              <w:fldChar w:fldCharType="separate"/>
            </w:r>
            <w:r>
              <w:rPr>
                <w:noProof/>
                <w:webHidden/>
              </w:rPr>
              <w:t>13</w:t>
            </w:r>
            <w:r>
              <w:rPr>
                <w:noProof/>
                <w:webHidden/>
              </w:rPr>
              <w:fldChar w:fldCharType="end"/>
            </w:r>
          </w:hyperlink>
        </w:p>
        <w:p w14:paraId="5264A573" w14:textId="64FD1980"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75" w:history="1">
            <w:r w:rsidRPr="00A23A95">
              <w:rPr>
                <w:rStyle w:val="Hyperkobling"/>
                <w:noProof/>
              </w:rPr>
              <w:t>9.1</w:t>
            </w:r>
            <w:r>
              <w:rPr>
                <w:noProof/>
                <w:color w:val="auto"/>
                <w:kern w:val="2"/>
                <w:sz w:val="24"/>
                <w:szCs w:val="24"/>
                <w:lang w:val="en-US" w:eastAsia="en-US"/>
                <w14:ligatures w14:val="standardContextual"/>
              </w:rPr>
              <w:tab/>
            </w:r>
            <w:r w:rsidRPr="00A23A95">
              <w:rPr>
                <w:rStyle w:val="Hyperkobling"/>
                <w:noProof/>
              </w:rPr>
              <w:t>Støtteintensitet og maksimalt støttebeløp</w:t>
            </w:r>
            <w:r>
              <w:rPr>
                <w:noProof/>
                <w:webHidden/>
              </w:rPr>
              <w:tab/>
            </w:r>
            <w:r>
              <w:rPr>
                <w:noProof/>
                <w:webHidden/>
              </w:rPr>
              <w:fldChar w:fldCharType="begin"/>
            </w:r>
            <w:r>
              <w:rPr>
                <w:noProof/>
                <w:webHidden/>
              </w:rPr>
              <w:instrText xml:space="preserve"> PAGEREF _Toc202861875 \h </w:instrText>
            </w:r>
            <w:r>
              <w:rPr>
                <w:noProof/>
                <w:webHidden/>
              </w:rPr>
            </w:r>
            <w:r>
              <w:rPr>
                <w:noProof/>
                <w:webHidden/>
              </w:rPr>
              <w:fldChar w:fldCharType="separate"/>
            </w:r>
            <w:r>
              <w:rPr>
                <w:noProof/>
                <w:webHidden/>
              </w:rPr>
              <w:t>13</w:t>
            </w:r>
            <w:r>
              <w:rPr>
                <w:noProof/>
                <w:webHidden/>
              </w:rPr>
              <w:fldChar w:fldCharType="end"/>
            </w:r>
          </w:hyperlink>
        </w:p>
        <w:p w14:paraId="7A2C0C62" w14:textId="7D167659"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76" w:history="1">
            <w:r w:rsidRPr="00A23A95">
              <w:rPr>
                <w:rStyle w:val="Hyperkobling"/>
                <w:noProof/>
              </w:rPr>
              <w:t>9.2</w:t>
            </w:r>
            <w:r>
              <w:rPr>
                <w:noProof/>
                <w:color w:val="auto"/>
                <w:kern w:val="2"/>
                <w:sz w:val="24"/>
                <w:szCs w:val="24"/>
                <w:lang w:val="en-US" w:eastAsia="en-US"/>
                <w14:ligatures w14:val="standardContextual"/>
              </w:rPr>
              <w:tab/>
            </w:r>
            <w:r w:rsidRPr="00A23A95">
              <w:rPr>
                <w:rStyle w:val="Hyperkobling"/>
                <w:noProof/>
              </w:rPr>
              <w:t>Annen offentlig støtte</w:t>
            </w:r>
            <w:r>
              <w:rPr>
                <w:noProof/>
                <w:webHidden/>
              </w:rPr>
              <w:tab/>
            </w:r>
            <w:r>
              <w:rPr>
                <w:noProof/>
                <w:webHidden/>
              </w:rPr>
              <w:fldChar w:fldCharType="begin"/>
            </w:r>
            <w:r>
              <w:rPr>
                <w:noProof/>
                <w:webHidden/>
              </w:rPr>
              <w:instrText xml:space="preserve"> PAGEREF _Toc202861876 \h </w:instrText>
            </w:r>
            <w:r>
              <w:rPr>
                <w:noProof/>
                <w:webHidden/>
              </w:rPr>
            </w:r>
            <w:r>
              <w:rPr>
                <w:noProof/>
                <w:webHidden/>
              </w:rPr>
              <w:fldChar w:fldCharType="separate"/>
            </w:r>
            <w:r>
              <w:rPr>
                <w:noProof/>
                <w:webHidden/>
              </w:rPr>
              <w:t>14</w:t>
            </w:r>
            <w:r>
              <w:rPr>
                <w:noProof/>
                <w:webHidden/>
              </w:rPr>
              <w:fldChar w:fldCharType="end"/>
            </w:r>
          </w:hyperlink>
        </w:p>
        <w:p w14:paraId="06E4031E" w14:textId="00F875E9" w:rsidR="002C3D1B" w:rsidRDefault="002C3D1B">
          <w:pPr>
            <w:pStyle w:val="INNH2"/>
            <w:tabs>
              <w:tab w:val="left" w:pos="880"/>
              <w:tab w:val="right" w:leader="dot" w:pos="9060"/>
            </w:tabs>
            <w:rPr>
              <w:noProof/>
              <w:color w:val="auto"/>
              <w:kern w:val="2"/>
              <w:sz w:val="24"/>
              <w:szCs w:val="24"/>
              <w:lang w:val="en-US" w:eastAsia="en-US"/>
              <w14:ligatures w14:val="standardContextual"/>
            </w:rPr>
          </w:pPr>
          <w:hyperlink w:anchor="_Toc202861877" w:history="1">
            <w:r w:rsidRPr="00A23A95">
              <w:rPr>
                <w:rStyle w:val="Hyperkobling"/>
                <w:noProof/>
              </w:rPr>
              <w:t>9.3</w:t>
            </w:r>
            <w:r>
              <w:rPr>
                <w:noProof/>
                <w:color w:val="auto"/>
                <w:kern w:val="2"/>
                <w:sz w:val="24"/>
                <w:szCs w:val="24"/>
                <w:lang w:val="en-US" w:eastAsia="en-US"/>
                <w14:ligatures w14:val="standardContextual"/>
              </w:rPr>
              <w:tab/>
            </w:r>
            <w:r w:rsidRPr="00A23A95">
              <w:rPr>
                <w:rStyle w:val="Hyperkobling"/>
                <w:noProof/>
              </w:rPr>
              <w:t>Tilskudd kan gis med klausul om tilbakebetaling</w:t>
            </w:r>
            <w:r>
              <w:rPr>
                <w:noProof/>
                <w:webHidden/>
              </w:rPr>
              <w:tab/>
            </w:r>
            <w:r>
              <w:rPr>
                <w:noProof/>
                <w:webHidden/>
              </w:rPr>
              <w:fldChar w:fldCharType="begin"/>
            </w:r>
            <w:r>
              <w:rPr>
                <w:noProof/>
                <w:webHidden/>
              </w:rPr>
              <w:instrText xml:space="preserve"> PAGEREF _Toc202861877 \h </w:instrText>
            </w:r>
            <w:r>
              <w:rPr>
                <w:noProof/>
                <w:webHidden/>
              </w:rPr>
            </w:r>
            <w:r>
              <w:rPr>
                <w:noProof/>
                <w:webHidden/>
              </w:rPr>
              <w:fldChar w:fldCharType="separate"/>
            </w:r>
            <w:r>
              <w:rPr>
                <w:noProof/>
                <w:webHidden/>
              </w:rPr>
              <w:t>14</w:t>
            </w:r>
            <w:r>
              <w:rPr>
                <w:noProof/>
                <w:webHidden/>
              </w:rPr>
              <w:fldChar w:fldCharType="end"/>
            </w:r>
          </w:hyperlink>
        </w:p>
        <w:p w14:paraId="74583E95" w14:textId="407C7D54" w:rsidR="002C3D1B" w:rsidRDefault="002C3D1B">
          <w:pPr>
            <w:pStyle w:val="INNH1"/>
            <w:rPr>
              <w:noProof/>
              <w:color w:val="auto"/>
              <w:kern w:val="2"/>
              <w:sz w:val="24"/>
              <w:szCs w:val="24"/>
              <w:lang w:val="en-US" w:eastAsia="en-US"/>
              <w14:ligatures w14:val="standardContextual"/>
            </w:rPr>
          </w:pPr>
          <w:hyperlink w:anchor="_Toc202861878" w:history="1">
            <w:r w:rsidRPr="00A23A95">
              <w:rPr>
                <w:rStyle w:val="Hyperkobling"/>
                <w:noProof/>
              </w:rPr>
              <w:t>10</w:t>
            </w:r>
            <w:r>
              <w:rPr>
                <w:noProof/>
                <w:color w:val="auto"/>
                <w:kern w:val="2"/>
                <w:sz w:val="24"/>
                <w:szCs w:val="24"/>
                <w:lang w:val="en-US" w:eastAsia="en-US"/>
                <w14:ligatures w14:val="standardContextual"/>
              </w:rPr>
              <w:tab/>
            </w:r>
            <w:r w:rsidRPr="00A23A95">
              <w:rPr>
                <w:rStyle w:val="Hyperkobling"/>
                <w:noProof/>
              </w:rPr>
              <w:t>Offentliggjøring av informasjon, deling og bruk av data</w:t>
            </w:r>
            <w:r>
              <w:rPr>
                <w:noProof/>
                <w:webHidden/>
              </w:rPr>
              <w:tab/>
            </w:r>
            <w:r>
              <w:rPr>
                <w:noProof/>
                <w:webHidden/>
              </w:rPr>
              <w:fldChar w:fldCharType="begin"/>
            </w:r>
            <w:r>
              <w:rPr>
                <w:noProof/>
                <w:webHidden/>
              </w:rPr>
              <w:instrText xml:space="preserve"> PAGEREF _Toc202861878 \h </w:instrText>
            </w:r>
            <w:r>
              <w:rPr>
                <w:noProof/>
                <w:webHidden/>
              </w:rPr>
            </w:r>
            <w:r>
              <w:rPr>
                <w:noProof/>
                <w:webHidden/>
              </w:rPr>
              <w:fldChar w:fldCharType="separate"/>
            </w:r>
            <w:r>
              <w:rPr>
                <w:noProof/>
                <w:webHidden/>
              </w:rPr>
              <w:t>14</w:t>
            </w:r>
            <w:r>
              <w:rPr>
                <w:noProof/>
                <w:webHidden/>
              </w:rPr>
              <w:fldChar w:fldCharType="end"/>
            </w:r>
          </w:hyperlink>
        </w:p>
        <w:p w14:paraId="7865CC2B" w14:textId="2C0A7245" w:rsidR="002C3D1B" w:rsidRDefault="002C3D1B">
          <w:pPr>
            <w:pStyle w:val="INNH1"/>
            <w:rPr>
              <w:noProof/>
              <w:color w:val="auto"/>
              <w:kern w:val="2"/>
              <w:sz w:val="24"/>
              <w:szCs w:val="24"/>
              <w:lang w:val="en-US" w:eastAsia="en-US"/>
              <w14:ligatures w14:val="standardContextual"/>
            </w:rPr>
          </w:pPr>
          <w:hyperlink w:anchor="_Toc202861879" w:history="1">
            <w:r w:rsidRPr="00A23A95">
              <w:rPr>
                <w:rStyle w:val="Hyperkobling"/>
                <w:noProof/>
              </w:rPr>
              <w:t>11</w:t>
            </w:r>
            <w:r>
              <w:rPr>
                <w:noProof/>
                <w:color w:val="auto"/>
                <w:kern w:val="2"/>
                <w:sz w:val="24"/>
                <w:szCs w:val="24"/>
                <w:lang w:val="en-US" w:eastAsia="en-US"/>
                <w14:ligatures w14:val="standardContextual"/>
              </w:rPr>
              <w:tab/>
            </w:r>
            <w:r w:rsidRPr="00A23A95">
              <w:rPr>
                <w:rStyle w:val="Hyperkobling"/>
                <w:noProof/>
              </w:rPr>
              <w:t>Rapportering</w:t>
            </w:r>
            <w:r>
              <w:rPr>
                <w:noProof/>
                <w:webHidden/>
              </w:rPr>
              <w:tab/>
            </w:r>
            <w:r>
              <w:rPr>
                <w:noProof/>
                <w:webHidden/>
              </w:rPr>
              <w:fldChar w:fldCharType="begin"/>
            </w:r>
            <w:r>
              <w:rPr>
                <w:noProof/>
                <w:webHidden/>
              </w:rPr>
              <w:instrText xml:space="preserve"> PAGEREF _Toc202861879 \h </w:instrText>
            </w:r>
            <w:r>
              <w:rPr>
                <w:noProof/>
                <w:webHidden/>
              </w:rPr>
            </w:r>
            <w:r>
              <w:rPr>
                <w:noProof/>
                <w:webHidden/>
              </w:rPr>
              <w:fldChar w:fldCharType="separate"/>
            </w:r>
            <w:r>
              <w:rPr>
                <w:noProof/>
                <w:webHidden/>
              </w:rPr>
              <w:t>15</w:t>
            </w:r>
            <w:r>
              <w:rPr>
                <w:noProof/>
                <w:webHidden/>
              </w:rPr>
              <w:fldChar w:fldCharType="end"/>
            </w:r>
          </w:hyperlink>
        </w:p>
        <w:p w14:paraId="35BC8D74" w14:textId="27056359" w:rsidR="002401E0" w:rsidRPr="00394E03" w:rsidRDefault="002401E0">
          <w:pPr>
            <w:rPr>
              <w:sz w:val="14"/>
              <w:szCs w:val="14"/>
            </w:rPr>
          </w:pPr>
          <w:r w:rsidRPr="007B7F2A">
            <w:rPr>
              <w:b/>
              <w:bCs/>
              <w:sz w:val="12"/>
              <w:szCs w:val="12"/>
            </w:rPr>
            <w:fldChar w:fldCharType="end"/>
          </w:r>
        </w:p>
      </w:sdtContent>
    </w:sdt>
    <w:p w14:paraId="7072BFF6" w14:textId="1DF0CE33" w:rsidR="003C1134" w:rsidRDefault="008D06A4" w:rsidP="00D27CFE">
      <w:pPr>
        <w:pStyle w:val="Overskrift1"/>
      </w:pPr>
      <w:bookmarkStart w:id="0" w:name="_Toc202861842"/>
      <w:r>
        <w:t>Formål</w:t>
      </w:r>
      <w:bookmarkEnd w:id="0"/>
      <w:r>
        <w:t xml:space="preserve"> </w:t>
      </w:r>
    </w:p>
    <w:p w14:paraId="7464D58E" w14:textId="77777777" w:rsidR="00D42A48" w:rsidRDefault="00D42A48" w:rsidP="00D42A48">
      <w:r>
        <w:t>F</w:t>
      </w:r>
      <w:r w:rsidRPr="00512D3D">
        <w:t xml:space="preserve">ormålet med </w:t>
      </w:r>
      <w:proofErr w:type="spellStart"/>
      <w:r>
        <w:t>Enovas</w:t>
      </w:r>
      <w:proofErr w:type="spellEnd"/>
      <w:r>
        <w:t xml:space="preserve"> teknologiprogrammer</w:t>
      </w:r>
      <w:r w:rsidRPr="00512D3D">
        <w:t xml:space="preserve"> er å </w:t>
      </w:r>
      <w:r>
        <w:t xml:space="preserve">fremskynde teknologiutvikling og innovasjon som kan bidra til utslippsreduksjoner frem mot lavutslippssamfunnet i år 2050. </w:t>
      </w:r>
      <w:r w:rsidRPr="00B1688F">
        <w:t>Med støtte fra Enova skal ny teknologi kunne utvikles og utbedres slik at den kan tas i bruk raskere og rimeligere</w:t>
      </w:r>
      <w:r>
        <w:t>,</w:t>
      </w:r>
      <w:r w:rsidRPr="00B1688F">
        <w:t xml:space="preserve"> og på sikt bli foretrukket av markedet uten støtte.  </w:t>
      </w:r>
    </w:p>
    <w:p w14:paraId="01F62D49" w14:textId="32037628" w:rsidR="004D42FF" w:rsidRDefault="00D20A51" w:rsidP="00D27CFE">
      <w:pPr>
        <w:pStyle w:val="Overskrift1"/>
      </w:pPr>
      <w:bookmarkStart w:id="1" w:name="_Toc161305547"/>
      <w:bookmarkStart w:id="2" w:name="_Toc159396079"/>
      <w:bookmarkStart w:id="3" w:name="_Toc159396188"/>
      <w:bookmarkStart w:id="4" w:name="_Toc160536610"/>
      <w:bookmarkStart w:id="5" w:name="_Toc202861843"/>
      <w:bookmarkEnd w:id="1"/>
      <w:bookmarkEnd w:id="2"/>
      <w:bookmarkEnd w:id="3"/>
      <w:bookmarkEnd w:id="4"/>
      <w:r>
        <w:t>Tematisk</w:t>
      </w:r>
      <w:r w:rsidR="0064364C">
        <w:t xml:space="preserve"> </w:t>
      </w:r>
      <w:r w:rsidR="008D06A4">
        <w:t>avgrensning</w:t>
      </w:r>
      <w:bookmarkEnd w:id="5"/>
    </w:p>
    <w:p w14:paraId="3E7024EA" w14:textId="29ECC00B" w:rsidR="00F02F9D" w:rsidRDefault="00F02F9D" w:rsidP="00F02F9D">
      <w:r>
        <w:t>Enova prioriterer noen tematiske områder og utviklingsløp særskilt, og organiserer støtten i målrettede støtte</w:t>
      </w:r>
      <w:r w:rsidR="009E16DC">
        <w:t>program</w:t>
      </w:r>
      <w:r>
        <w:t xml:space="preserve">. Den tematiske avgrensningen for dette </w:t>
      </w:r>
      <w:r w:rsidR="00DD544F">
        <w:t>støtte</w:t>
      </w:r>
      <w:r>
        <w:t xml:space="preserve">programmet er beskrevet under. </w:t>
      </w:r>
    </w:p>
    <w:p w14:paraId="0DE7E21C" w14:textId="623704C3" w:rsidR="00171EF7" w:rsidRDefault="00171EF7" w:rsidP="00171EF7">
      <w:r w:rsidRPr="004071C3">
        <w:t xml:space="preserve">Dette programmet </w:t>
      </w:r>
      <w:proofErr w:type="gramStart"/>
      <w:r w:rsidRPr="004071C3">
        <w:t>fokuserer</w:t>
      </w:r>
      <w:proofErr w:type="gramEnd"/>
      <w:r w:rsidRPr="004071C3">
        <w:t xml:space="preserve"> på senfase teknologiutvikling innen maritim transport</w:t>
      </w:r>
      <w:r w:rsidR="00405CE2">
        <w:t xml:space="preserve">. </w:t>
      </w:r>
      <w:r w:rsidR="00E92D6E">
        <w:t>I</w:t>
      </w:r>
      <w:r w:rsidRPr="004071C3">
        <w:t xml:space="preserve"> lavutslipps</w:t>
      </w:r>
      <w:r w:rsidR="002A6921">
        <w:t>-s</w:t>
      </w:r>
      <w:r w:rsidRPr="004071C3">
        <w:t>amfunnet i 2050</w:t>
      </w:r>
      <w:r w:rsidR="00E65010">
        <w:t xml:space="preserve"> </w:t>
      </w:r>
      <w:r w:rsidR="00E3480C">
        <w:t xml:space="preserve">må </w:t>
      </w:r>
      <w:r w:rsidR="00E65010">
        <w:t xml:space="preserve">fartøy ha </w:t>
      </w:r>
      <w:r w:rsidR="00D31F27">
        <w:t>null eller tilnærmet null utslipp</w:t>
      </w:r>
      <w:r w:rsidRPr="004071C3">
        <w:t>.</w:t>
      </w:r>
      <w:r w:rsidR="00E92D6E" w:rsidRPr="00E92D6E">
        <w:t xml:space="preserve"> </w:t>
      </w:r>
      <w:r w:rsidR="00E92D6E">
        <w:t xml:space="preserve">Programmet </w:t>
      </w:r>
      <w:r w:rsidR="00C01EE7">
        <w:t>støtter kun</w:t>
      </w:r>
      <w:r w:rsidR="00E92D6E" w:rsidRPr="004071C3">
        <w:t xml:space="preserve"> helt nye og banebrytende teknologier </w:t>
      </w:r>
      <w:r w:rsidR="00E3480C">
        <w:t xml:space="preserve">som </w:t>
      </w:r>
      <w:r w:rsidR="00B83AAA">
        <w:t>hører hjemme i</w:t>
      </w:r>
      <w:r w:rsidR="00534958">
        <w:t xml:space="preserve"> </w:t>
      </w:r>
      <w:proofErr w:type="spellStart"/>
      <w:r w:rsidR="003B3E86">
        <w:t>l</w:t>
      </w:r>
      <w:r w:rsidR="00534958" w:rsidRPr="004071C3">
        <w:t>avutslippsamfunnet</w:t>
      </w:r>
      <w:proofErr w:type="spellEnd"/>
      <w:r w:rsidR="00E3480C">
        <w:t xml:space="preserve">. </w:t>
      </w:r>
    </w:p>
    <w:p w14:paraId="071F3852" w14:textId="471DBCD6" w:rsidR="007E16C3" w:rsidRPr="00581A49" w:rsidRDefault="007E16C3" w:rsidP="007E16C3">
      <w:pPr>
        <w:spacing w:after="0"/>
        <w:rPr>
          <w:rFonts w:eastAsia="Tahoma" w:cs="Tahoma"/>
        </w:rPr>
      </w:pPr>
      <w:r w:rsidRPr="00B75A51">
        <w:rPr>
          <w:rFonts w:eastAsia="Tahoma" w:cs="Tahoma"/>
        </w:rPr>
        <w:t>Programmet støtte</w:t>
      </w:r>
      <w:r w:rsidR="00581A49">
        <w:rPr>
          <w:rFonts w:eastAsia="Tahoma" w:cs="Tahoma"/>
        </w:rPr>
        <w:t>r</w:t>
      </w:r>
      <w:r w:rsidR="00073470">
        <w:rPr>
          <w:rFonts w:eastAsia="Tahoma" w:cs="Tahoma"/>
        </w:rPr>
        <w:t xml:space="preserve"> </w:t>
      </w:r>
      <w:r w:rsidR="00581A49" w:rsidRPr="000F159B">
        <w:rPr>
          <w:rFonts w:eastAsia="Tahoma" w:cs="Tahoma"/>
          <w:b/>
          <w:bCs/>
          <w:u w:val="single"/>
        </w:rPr>
        <w:t>pilotering</w:t>
      </w:r>
      <w:r w:rsidR="00581A49">
        <w:rPr>
          <w:rFonts w:eastAsia="Tahoma" w:cs="Tahoma"/>
        </w:rPr>
        <w:t xml:space="preserve"> av </w:t>
      </w:r>
      <w:r w:rsidR="00073470">
        <w:rPr>
          <w:rFonts w:eastAsia="Tahoma" w:cs="Tahoma"/>
        </w:rPr>
        <w:t>banebrytende teknologi</w:t>
      </w:r>
      <w:r w:rsidRPr="00B75A51">
        <w:rPr>
          <w:rFonts w:eastAsia="Tahoma" w:cs="Tahoma"/>
        </w:rPr>
        <w:t xml:space="preserve"> innen følgende kategorier:</w:t>
      </w:r>
    </w:p>
    <w:p w14:paraId="53C05F01" w14:textId="77777777" w:rsidR="007E16C3" w:rsidRPr="00B75A51" w:rsidRDefault="007E16C3" w:rsidP="007E16C3">
      <w:pPr>
        <w:spacing w:after="0"/>
        <w:rPr>
          <w:rFonts w:eastAsia="Tahoma" w:cs="Tahoma"/>
        </w:rPr>
      </w:pPr>
    </w:p>
    <w:p w14:paraId="16099291" w14:textId="77777777" w:rsidR="007E16C3" w:rsidRPr="00B75A51" w:rsidRDefault="007E16C3" w:rsidP="0077791B">
      <w:pPr>
        <w:pStyle w:val="Listeavsnitt"/>
        <w:numPr>
          <w:ilvl w:val="0"/>
          <w:numId w:val="30"/>
        </w:numPr>
        <w:spacing w:after="0" w:line="280" w:lineRule="atLeast"/>
        <w:rPr>
          <w:rFonts w:eastAsia="Tahoma" w:cs="Tahoma"/>
        </w:rPr>
      </w:pPr>
      <w:r w:rsidRPr="00B75A51">
        <w:rPr>
          <w:rFonts w:eastAsia="Tahoma" w:cs="Tahoma"/>
        </w:rPr>
        <w:t>Teknologier for bruk av hydrogenbaserte energibærere som muliggjør operasjon uten utslipp av CO</w:t>
      </w:r>
      <w:r w:rsidRPr="00B75A51">
        <w:rPr>
          <w:rFonts w:eastAsia="Tahoma" w:cs="Tahoma"/>
          <w:vertAlign w:val="subscript"/>
        </w:rPr>
        <w:t>2</w:t>
      </w:r>
      <w:r w:rsidRPr="00B75A51">
        <w:rPr>
          <w:rFonts w:eastAsia="Tahoma" w:cs="Tahoma"/>
        </w:rPr>
        <w:t xml:space="preserve"> </w:t>
      </w:r>
    </w:p>
    <w:p w14:paraId="0848790E" w14:textId="77777777" w:rsidR="007E16C3" w:rsidRPr="00B75A51" w:rsidRDefault="007E16C3" w:rsidP="0077791B">
      <w:pPr>
        <w:pStyle w:val="Listeavsnitt"/>
        <w:numPr>
          <w:ilvl w:val="0"/>
          <w:numId w:val="30"/>
        </w:numPr>
        <w:spacing w:after="0" w:line="280" w:lineRule="atLeast"/>
        <w:rPr>
          <w:rFonts w:eastAsia="Tahoma" w:cs="Tahoma"/>
        </w:rPr>
      </w:pPr>
      <w:r w:rsidRPr="00B75A51">
        <w:rPr>
          <w:rFonts w:eastAsia="Tahoma" w:cs="Tahoma"/>
        </w:rPr>
        <w:t>Teknologier for særlige innovative elektrifiseringskonsepter av fartøy</w:t>
      </w:r>
    </w:p>
    <w:p w14:paraId="6AD5A52E" w14:textId="77777777" w:rsidR="007E16C3" w:rsidRDefault="007E16C3" w:rsidP="0077791B">
      <w:pPr>
        <w:pStyle w:val="Listeavsnitt"/>
        <w:numPr>
          <w:ilvl w:val="0"/>
          <w:numId w:val="30"/>
        </w:numPr>
        <w:spacing w:after="0" w:line="280" w:lineRule="atLeast"/>
        <w:rPr>
          <w:rFonts w:eastAsia="Tahoma" w:cs="Tahoma"/>
        </w:rPr>
      </w:pPr>
      <w:r w:rsidRPr="00B75A51">
        <w:rPr>
          <w:rFonts w:eastAsia="Tahoma" w:cs="Tahoma"/>
        </w:rPr>
        <w:t>Innovative løsninger for energieffektivisering i fartøy som bidrar til vesentlig reduksjon av behovet for tilført energi</w:t>
      </w:r>
    </w:p>
    <w:p w14:paraId="2609A940" w14:textId="77777777" w:rsidR="007F09B4" w:rsidRDefault="007F09B4" w:rsidP="007F09B4">
      <w:pPr>
        <w:pStyle w:val="Listeavsnitt"/>
        <w:numPr>
          <w:ilvl w:val="0"/>
          <w:numId w:val="30"/>
        </w:numPr>
        <w:spacing w:after="0" w:line="280" w:lineRule="atLeast"/>
        <w:rPr>
          <w:rFonts w:eastAsia="Tahoma" w:cs="Tahoma"/>
        </w:rPr>
      </w:pPr>
      <w:r>
        <w:rPr>
          <w:rFonts w:eastAsia="Tahoma" w:cs="Tahoma"/>
        </w:rPr>
        <w:t>Innovative løsninger for energiproduksjon i fartøy som bidrar til vesentlig reduksjon av behovet for tilført energi</w:t>
      </w:r>
    </w:p>
    <w:p w14:paraId="212ECECC" w14:textId="2BD17431" w:rsidR="007E16C3" w:rsidRPr="00B75A51" w:rsidRDefault="007E16C3" w:rsidP="0077791B">
      <w:pPr>
        <w:pStyle w:val="Listeavsnitt"/>
        <w:numPr>
          <w:ilvl w:val="0"/>
          <w:numId w:val="30"/>
        </w:numPr>
        <w:spacing w:after="0" w:line="280" w:lineRule="atLeast"/>
      </w:pPr>
      <w:r w:rsidRPr="00B75A51">
        <w:rPr>
          <w:rFonts w:eastAsia="Tahoma" w:cs="Tahoma"/>
        </w:rPr>
        <w:t xml:space="preserve">Karbonfangst ombord i fartøy </w:t>
      </w:r>
    </w:p>
    <w:p w14:paraId="1BC02FF8" w14:textId="42873F55" w:rsidR="007E16C3" w:rsidRPr="00CF69A7" w:rsidRDefault="007E16C3" w:rsidP="0077791B">
      <w:pPr>
        <w:pStyle w:val="Listeavsnitt"/>
        <w:numPr>
          <w:ilvl w:val="0"/>
          <w:numId w:val="30"/>
        </w:numPr>
        <w:spacing w:after="0" w:line="280" w:lineRule="atLeast"/>
        <w:rPr>
          <w:rFonts w:eastAsia="Tahoma" w:cs="Tahoma"/>
        </w:rPr>
      </w:pPr>
      <w:r w:rsidRPr="7090E5B5">
        <w:rPr>
          <w:rFonts w:eastAsia="Tahoma" w:cs="Tahoma"/>
        </w:rPr>
        <w:t xml:space="preserve">Nødvendig infrastruktur for energibærere omtalt under punkt 1 og 2 sammen med fartøy </w:t>
      </w:r>
      <w:r w:rsidR="00CF69A7" w:rsidRPr="00CF69A7">
        <w:rPr>
          <w:rFonts w:eastAsia="Tahoma" w:cs="Tahoma"/>
        </w:rPr>
        <w:t>der infrastrukturen er helt nødvendig for å kunne utløse de innovative elementene i fartøyene</w:t>
      </w:r>
      <w:r w:rsidRPr="7090E5B5">
        <w:rPr>
          <w:rFonts w:eastAsia="Tahoma" w:cs="Tahoma"/>
        </w:rPr>
        <w:t xml:space="preserve">.   </w:t>
      </w:r>
    </w:p>
    <w:p w14:paraId="36FCF7FD" w14:textId="77777777" w:rsidR="007E16C3" w:rsidRPr="00B75A51" w:rsidRDefault="007E16C3" w:rsidP="007E16C3">
      <w:pPr>
        <w:spacing w:after="0"/>
        <w:ind w:firstLine="360"/>
        <w:rPr>
          <w:rFonts w:eastAsia="Tahoma" w:cs="Tahoma"/>
        </w:rPr>
      </w:pPr>
    </w:p>
    <w:p w14:paraId="09CE7536" w14:textId="21E8E2A5" w:rsidR="0046036C" w:rsidRDefault="004C7C60" w:rsidP="007E16C3">
      <w:pPr>
        <w:spacing w:after="0"/>
        <w:rPr>
          <w:rFonts w:eastAsia="Tahoma" w:cs="Tahoma"/>
        </w:rPr>
      </w:pPr>
      <w:r w:rsidRPr="00B75A51">
        <w:rPr>
          <w:rFonts w:eastAsia="Tahoma" w:cs="Tahoma"/>
        </w:rPr>
        <w:t>Programmet støtte</w:t>
      </w:r>
      <w:r>
        <w:rPr>
          <w:rFonts w:eastAsia="Tahoma" w:cs="Tahoma"/>
        </w:rPr>
        <w:t xml:space="preserve">r også </w:t>
      </w:r>
      <w:r w:rsidRPr="000F159B">
        <w:rPr>
          <w:rFonts w:eastAsia="Tahoma" w:cs="Tahoma"/>
          <w:b/>
          <w:bCs/>
          <w:u w:val="single"/>
        </w:rPr>
        <w:t>investeringer</w:t>
      </w:r>
      <w:r>
        <w:rPr>
          <w:rFonts w:eastAsia="Tahoma" w:cs="Tahoma"/>
        </w:rPr>
        <w:t xml:space="preserve"> </w:t>
      </w:r>
      <w:r w:rsidR="000F159B">
        <w:rPr>
          <w:rFonts w:eastAsia="Tahoma" w:cs="Tahoma"/>
        </w:rPr>
        <w:t xml:space="preserve">i </w:t>
      </w:r>
      <w:r>
        <w:rPr>
          <w:rFonts w:eastAsia="Tahoma" w:cs="Tahoma"/>
        </w:rPr>
        <w:t>banebrytende teknologi</w:t>
      </w:r>
      <w:r w:rsidRPr="00B75A51">
        <w:rPr>
          <w:rFonts w:eastAsia="Tahoma" w:cs="Tahoma"/>
        </w:rPr>
        <w:t xml:space="preserve"> innen følgende kategorier:</w:t>
      </w:r>
    </w:p>
    <w:p w14:paraId="766FADA1" w14:textId="77777777" w:rsidR="000F159B" w:rsidRPr="000F159B" w:rsidRDefault="00C369E0" w:rsidP="0077791B">
      <w:pPr>
        <w:pStyle w:val="Listeavsnitt"/>
        <w:numPr>
          <w:ilvl w:val="0"/>
          <w:numId w:val="31"/>
        </w:numPr>
        <w:rPr>
          <w:rFonts w:eastAsia="Tahoma" w:cs="Tahoma"/>
        </w:rPr>
      </w:pPr>
      <w:r w:rsidRPr="00554FD2">
        <w:rPr>
          <w:rFonts w:eastAsia="Tahoma" w:cs="Tahoma"/>
        </w:rPr>
        <w:t>Innovative løsninger for energieffektivisering i fartøy som bidrar til vesentlig reduksjon av behovet for tilført energi</w:t>
      </w:r>
      <w:r w:rsidR="00554FD2" w:rsidRPr="00554FD2">
        <w:t xml:space="preserve"> </w:t>
      </w:r>
    </w:p>
    <w:p w14:paraId="156DE11F" w14:textId="485B092F" w:rsidR="00C369E0" w:rsidRPr="000F159B" w:rsidRDefault="00554FD2" w:rsidP="0077791B">
      <w:pPr>
        <w:pStyle w:val="Listeavsnitt"/>
        <w:numPr>
          <w:ilvl w:val="0"/>
          <w:numId w:val="31"/>
        </w:numPr>
        <w:rPr>
          <w:rFonts w:eastAsia="Tahoma" w:cs="Tahoma"/>
        </w:rPr>
      </w:pPr>
      <w:r w:rsidRPr="00554FD2">
        <w:rPr>
          <w:rFonts w:eastAsia="Tahoma" w:cs="Tahoma"/>
        </w:rPr>
        <w:t xml:space="preserve">Nødvendig infrastruktur for energibærere omtalt under punkt 1 og 2 sammen med fartøy </w:t>
      </w:r>
      <w:r w:rsidR="001F4EEF" w:rsidRPr="00CF69A7">
        <w:rPr>
          <w:rFonts w:eastAsia="Tahoma" w:cs="Tahoma"/>
        </w:rPr>
        <w:t>der infrastrukturen er helt nødvendig for å kunne utløse de innovative elementene i fartøyene</w:t>
      </w:r>
      <w:r w:rsidRPr="00554FD2">
        <w:rPr>
          <w:rFonts w:eastAsia="Tahoma" w:cs="Tahoma"/>
        </w:rPr>
        <w:t>.</w:t>
      </w:r>
    </w:p>
    <w:p w14:paraId="25FB0DAF" w14:textId="77777777" w:rsidR="00780023" w:rsidRPr="00780023" w:rsidRDefault="00780023" w:rsidP="00780023">
      <w:pPr>
        <w:pStyle w:val="Listeavsnitt"/>
        <w:spacing w:after="0"/>
      </w:pPr>
    </w:p>
    <w:p w14:paraId="0C752756" w14:textId="1DCEE5D7" w:rsidR="00BB7703" w:rsidRDefault="00FF1085" w:rsidP="00FF26FC">
      <w:pPr>
        <w:spacing w:after="0"/>
      </w:pPr>
      <w:r w:rsidRPr="00780023">
        <w:rPr>
          <w:rFonts w:eastAsia="Tahoma" w:cs="Tahoma"/>
        </w:rPr>
        <w:t xml:space="preserve">Det gis ikke støtte til infrastruktur uten at det samtidig søkes støtte til fartøy. Infrastrukturen kan omsøkes av en annen part enn søker for fartøy. </w:t>
      </w:r>
      <w:r w:rsidR="00930E7B">
        <w:t>F</w:t>
      </w:r>
      <w:r w:rsidR="00BB7703" w:rsidRPr="00084D8E">
        <w:t xml:space="preserve">artøy og infrastruktur omsøkes i separate søknader med henvisning til hverandre. </w:t>
      </w:r>
      <w:r w:rsidR="00564DE4">
        <w:t>I</w:t>
      </w:r>
      <w:r w:rsidR="00CC2876">
        <w:t xml:space="preserve">nfrastruktur </w:t>
      </w:r>
      <w:r w:rsidR="00564DE4">
        <w:t>støttes</w:t>
      </w:r>
      <w:r w:rsidR="00B65FDC">
        <w:t xml:space="preserve"> kun</w:t>
      </w:r>
      <w:r w:rsidR="00BB7703" w:rsidRPr="00084D8E">
        <w:t xml:space="preserve"> i tilfeller der infrastruktur ikke ellers er tilgjengelig.</w:t>
      </w:r>
      <w:r w:rsidR="00BB7703">
        <w:t xml:space="preserve"> Dersom fartøy(ene) ikke blir ferdigstilt </w:t>
      </w:r>
      <w:r w:rsidR="004E2972">
        <w:t>kan</w:t>
      </w:r>
      <w:r w:rsidR="00BB7703">
        <w:t xml:space="preserve"> hele støttebeløpet til infrastruktur bli trukket tilbake.</w:t>
      </w:r>
    </w:p>
    <w:p w14:paraId="1FB18149" w14:textId="77777777" w:rsidR="00780023" w:rsidRDefault="00780023" w:rsidP="007E16C3">
      <w:pPr>
        <w:spacing w:after="0"/>
        <w:rPr>
          <w:rFonts w:eastAsia="Tahoma" w:cs="Tahoma"/>
        </w:rPr>
      </w:pPr>
    </w:p>
    <w:p w14:paraId="0935DCDB" w14:textId="1F8DD859" w:rsidR="00323778" w:rsidRDefault="00715C38" w:rsidP="007E16C3">
      <w:pPr>
        <w:spacing w:after="0"/>
        <w:rPr>
          <w:rFonts w:eastAsia="Tahoma" w:cs="Tahoma"/>
        </w:rPr>
      </w:pPr>
      <w:r>
        <w:rPr>
          <w:rFonts w:eastAsia="Tahoma" w:cs="Tahoma"/>
        </w:rPr>
        <w:t xml:space="preserve">For investeringer i </w:t>
      </w:r>
      <w:r w:rsidR="00323778">
        <w:rPr>
          <w:rFonts w:eastAsia="Tahoma" w:cs="Tahoma"/>
        </w:rPr>
        <w:t xml:space="preserve">nullutslippsfartøy se programmene </w:t>
      </w:r>
      <w:r w:rsidR="00323778" w:rsidRPr="0028232A">
        <w:rPr>
          <w:rFonts w:eastAsia="Tahoma" w:cs="Tahoma"/>
          <w:i/>
          <w:iCs/>
        </w:rPr>
        <w:t>Batteri i nullutslippsskip</w:t>
      </w:r>
      <w:r w:rsidR="00323778">
        <w:rPr>
          <w:rFonts w:eastAsia="Tahoma" w:cs="Tahoma"/>
        </w:rPr>
        <w:t xml:space="preserve">, </w:t>
      </w:r>
      <w:r w:rsidR="00323778" w:rsidRPr="0028232A">
        <w:rPr>
          <w:rFonts w:eastAsia="Tahoma" w:cs="Tahoma"/>
          <w:i/>
          <w:iCs/>
        </w:rPr>
        <w:t>Hydrogen i fartøy</w:t>
      </w:r>
      <w:r w:rsidR="00323778">
        <w:rPr>
          <w:rFonts w:eastAsia="Tahoma" w:cs="Tahoma"/>
        </w:rPr>
        <w:t xml:space="preserve"> og </w:t>
      </w:r>
      <w:r w:rsidR="00323778" w:rsidRPr="0028232A">
        <w:rPr>
          <w:rFonts w:eastAsia="Tahoma" w:cs="Tahoma"/>
          <w:i/>
          <w:iCs/>
        </w:rPr>
        <w:t>Ammoniakk i fartøy</w:t>
      </w:r>
      <w:r w:rsidR="00323778">
        <w:rPr>
          <w:rFonts w:eastAsia="Tahoma" w:cs="Tahoma"/>
        </w:rPr>
        <w:t xml:space="preserve">. </w:t>
      </w:r>
    </w:p>
    <w:p w14:paraId="5D78CA0C" w14:textId="77777777" w:rsidR="00323778" w:rsidRDefault="00323778" w:rsidP="007E16C3">
      <w:pPr>
        <w:spacing w:after="0"/>
        <w:rPr>
          <w:rFonts w:eastAsia="Tahoma" w:cs="Tahoma"/>
        </w:rPr>
      </w:pPr>
    </w:p>
    <w:p w14:paraId="1AF9C40F" w14:textId="7266668B" w:rsidR="007E16C3" w:rsidRPr="00B75A51" w:rsidRDefault="007E16C3" w:rsidP="007E16C3">
      <w:pPr>
        <w:spacing w:after="0"/>
        <w:rPr>
          <w:rFonts w:eastAsia="Tahoma" w:cs="Tahoma"/>
        </w:rPr>
      </w:pPr>
      <w:r w:rsidRPr="00B75A51">
        <w:rPr>
          <w:rFonts w:eastAsia="Tahoma" w:cs="Tahoma"/>
        </w:rPr>
        <w:t xml:space="preserve">Se også </w:t>
      </w:r>
      <w:proofErr w:type="spellStart"/>
      <w:r w:rsidRPr="00B75A51">
        <w:rPr>
          <w:rFonts w:eastAsia="Tahoma" w:cs="Tahoma"/>
        </w:rPr>
        <w:t>Enovas</w:t>
      </w:r>
      <w:proofErr w:type="spellEnd"/>
      <w:r w:rsidRPr="00B75A51">
        <w:rPr>
          <w:rFonts w:eastAsia="Tahoma" w:cs="Tahoma"/>
        </w:rPr>
        <w:t xml:space="preserve"> program for forprosjektstøtte, som anbefales før det søkes om investeringsstøtte.</w:t>
      </w:r>
    </w:p>
    <w:p w14:paraId="7AE33588" w14:textId="77777777" w:rsidR="007E16C3" w:rsidRPr="00B75A51" w:rsidRDefault="007E16C3" w:rsidP="007E16C3">
      <w:pPr>
        <w:spacing w:after="0"/>
      </w:pPr>
      <w:r w:rsidRPr="00B75A51">
        <w:rPr>
          <w:rFonts w:eastAsia="Tahoma" w:cs="Tahoma"/>
        </w:rPr>
        <w:t xml:space="preserve"> </w:t>
      </w:r>
    </w:p>
    <w:p w14:paraId="6E2EBFF1" w14:textId="1B358EBD" w:rsidR="003E109B" w:rsidRDefault="007E16C3" w:rsidP="008D06A4">
      <w:pPr>
        <w:rPr>
          <w:rFonts w:eastAsia="Tahoma" w:cs="Tahoma"/>
        </w:rPr>
      </w:pPr>
      <w:r w:rsidRPr="00B75A51">
        <w:rPr>
          <w:rFonts w:eastAsia="Tahoma" w:cs="Tahoma"/>
        </w:rPr>
        <w:t>Det kan søkes støtte til ett fartøy i én søknad.  Om prosjektet er avhengig av at flere fartøy får støtte for å kunne realiseres, så må disse søknadene referere til hverandre.</w:t>
      </w:r>
    </w:p>
    <w:p w14:paraId="670803C8" w14:textId="5796420F" w:rsidR="00F50F4E" w:rsidRPr="00C54871" w:rsidRDefault="005D3A14" w:rsidP="005D3A14">
      <w:r w:rsidRPr="00C54871">
        <w:lastRenderedPageBreak/>
        <w:t xml:space="preserve">Teknologier som </w:t>
      </w:r>
      <w:r w:rsidRPr="00843C84">
        <w:rPr>
          <w:u w:val="single"/>
        </w:rPr>
        <w:t>ikke</w:t>
      </w:r>
      <w:r w:rsidRPr="00C54871">
        <w:t xml:space="preserve"> ansees som innovative </w:t>
      </w:r>
      <w:r w:rsidR="00121A85" w:rsidRPr="00C54871">
        <w:t xml:space="preserve">nok </w:t>
      </w:r>
      <w:r w:rsidR="00F50F4E" w:rsidRPr="00C54871">
        <w:t xml:space="preserve">for å kvalifisere </w:t>
      </w:r>
      <w:r w:rsidR="00161A25">
        <w:t xml:space="preserve">et prosjekt </w:t>
      </w:r>
      <w:r w:rsidR="00734378">
        <w:t xml:space="preserve">for støtte </w:t>
      </w:r>
      <w:r w:rsidR="00F50F4E" w:rsidRPr="00C54871">
        <w:t xml:space="preserve">i programmet er: </w:t>
      </w:r>
    </w:p>
    <w:p w14:paraId="5A95DC3F" w14:textId="6C649EA1" w:rsidR="005D3A14" w:rsidRDefault="00121A85" w:rsidP="0077791B">
      <w:pPr>
        <w:pStyle w:val="Listeavsnitt"/>
        <w:numPr>
          <w:ilvl w:val="0"/>
          <w:numId w:val="35"/>
        </w:numPr>
      </w:pPr>
      <w:r w:rsidRPr="00C54871">
        <w:t>S</w:t>
      </w:r>
      <w:r w:rsidR="005D3A14" w:rsidRPr="00C54871">
        <w:t>olceller</w:t>
      </w:r>
      <w:r w:rsidR="004E33C9" w:rsidRPr="00C54871">
        <w:t xml:space="preserve">, </w:t>
      </w:r>
      <w:r w:rsidR="0034744E" w:rsidRPr="00C54871">
        <w:t xml:space="preserve">LED-belysning, </w:t>
      </w:r>
      <w:r w:rsidR="009F7B28">
        <w:t>drifts</w:t>
      </w:r>
      <w:r w:rsidR="00DB1B8D">
        <w:t>-</w:t>
      </w:r>
      <w:r w:rsidR="009F7B28">
        <w:t xml:space="preserve"> og systemoptimering, </w:t>
      </w:r>
      <w:r w:rsidR="00C507D9" w:rsidRPr="00C54871">
        <w:t>tilrettelegging for fremtidig konvertering til nye drivstoff («</w:t>
      </w:r>
      <w:proofErr w:type="spellStart"/>
      <w:r w:rsidR="00C507D9" w:rsidRPr="00C54871">
        <w:t>fuel-ready</w:t>
      </w:r>
      <w:proofErr w:type="spellEnd"/>
      <w:r w:rsidR="00C507D9" w:rsidRPr="00C54871">
        <w:t xml:space="preserve">»), </w:t>
      </w:r>
      <w:r w:rsidR="00E15201" w:rsidRPr="00C54871">
        <w:t xml:space="preserve">varmepumper, </w:t>
      </w:r>
      <w:r w:rsidR="00A61AE2" w:rsidRPr="00C54871">
        <w:t>motorer som går på metanol</w:t>
      </w:r>
      <w:r w:rsidR="005B3E8B" w:rsidRPr="00C54871">
        <w:t xml:space="preserve">, </w:t>
      </w:r>
      <w:r w:rsidR="00B52E68" w:rsidRPr="00C54871">
        <w:t xml:space="preserve">optimering av konvensjonelle skrogformer, </w:t>
      </w:r>
      <w:r w:rsidR="006F750E" w:rsidRPr="00C54871">
        <w:t>optimer</w:t>
      </w:r>
      <w:r w:rsidR="005B3E8B" w:rsidRPr="00C54871">
        <w:t>ing av konvensjonelle</w:t>
      </w:r>
      <w:r w:rsidR="006F750E" w:rsidRPr="00C54871">
        <w:t xml:space="preserve"> propeller</w:t>
      </w:r>
      <w:r w:rsidR="00B318AA">
        <w:t xml:space="preserve"> og </w:t>
      </w:r>
      <w:r w:rsidR="00E65B45">
        <w:t xml:space="preserve">konvensjonelle </w:t>
      </w:r>
      <w:r w:rsidR="00B318AA">
        <w:t>rotorseil</w:t>
      </w:r>
      <w:r w:rsidR="005B3E8B" w:rsidRPr="00C54871">
        <w:t xml:space="preserve">. </w:t>
      </w:r>
      <w:r w:rsidR="006F750E" w:rsidRPr="00C54871">
        <w:t xml:space="preserve"> </w:t>
      </w:r>
    </w:p>
    <w:p w14:paraId="5C778D1F" w14:textId="69BA030D" w:rsidR="008D06A4" w:rsidRDefault="008D06A4" w:rsidP="008D06A4">
      <w:pPr>
        <w:pStyle w:val="Overskrift1"/>
      </w:pPr>
      <w:bookmarkStart w:id="6" w:name="_Toc202861844"/>
      <w:r>
        <w:t xml:space="preserve">Statsstøtterettslig </w:t>
      </w:r>
      <w:r w:rsidR="000D6F63">
        <w:t>grunnlag for programmet</w:t>
      </w:r>
      <w:bookmarkEnd w:id="6"/>
    </w:p>
    <w:p w14:paraId="65F48177" w14:textId="77777777" w:rsidR="009D4DE9" w:rsidRPr="000F154B" w:rsidRDefault="009D4DE9" w:rsidP="009D4DE9">
      <w:r w:rsidRPr="000F154B">
        <w:t xml:space="preserve">Tilskudd fra Enova faller inn under EØS-avtalens definisjon av statsstøtte og rammen for våre ordninger er derfor fastsatt av EØS-avtalens regler om statsstøtte. Reglene er satt for å hindre uønsket konkurransevridning og negativ innvirkning på samhandelen i EØS-området. EØS-avtalen inneholder et generelt forbud mot statsstøtte, men det er flere unntak fra dette forbudet som gjør at statsstøtte likevel kan tillates der det er nødvendig for å oppnå visse formål. </w:t>
      </w:r>
    </w:p>
    <w:p w14:paraId="7017ADB6" w14:textId="77777777" w:rsidR="009D4DE9" w:rsidRPr="000F154B" w:rsidRDefault="009D4DE9" w:rsidP="009D4DE9">
      <w:r w:rsidRPr="000F154B">
        <w:t xml:space="preserve">Det statsstøtterettslige grunnlaget for dette programmet er: </w:t>
      </w:r>
    </w:p>
    <w:p w14:paraId="57700624" w14:textId="3778E143" w:rsidR="009D4DE9" w:rsidRPr="000F154B" w:rsidRDefault="009D4DE9" w:rsidP="009D4DE9">
      <w:r w:rsidRPr="000F154B">
        <w:t xml:space="preserve">Ordningen </w:t>
      </w:r>
      <w:r w:rsidR="00916F6A" w:rsidRPr="000F154B">
        <w:rPr>
          <w:rStyle w:val="ui-provider"/>
        </w:rPr>
        <w:t>"Banebrytende maritim teknologi"</w:t>
      </w:r>
      <w:r w:rsidRPr="000F154B">
        <w:t xml:space="preserve"> innmeldt under det alminnelige </w:t>
      </w:r>
      <w:proofErr w:type="gramStart"/>
      <w:r w:rsidRPr="000F154B">
        <w:t>gruppeunntaket(</w:t>
      </w:r>
      <w:proofErr w:type="gramEnd"/>
      <w:r w:rsidRPr="000F154B">
        <w:t>GBER) og den notifiserte ordningen</w:t>
      </w:r>
      <w:r w:rsidR="00E41FC0" w:rsidRPr="000F154B">
        <w:t xml:space="preserve"> State </w:t>
      </w:r>
      <w:proofErr w:type="spellStart"/>
      <w:r w:rsidR="00E41FC0" w:rsidRPr="000F154B">
        <w:t>aid</w:t>
      </w:r>
      <w:proofErr w:type="spellEnd"/>
      <w:r w:rsidR="00E41FC0" w:rsidRPr="000F154B">
        <w:t xml:space="preserve"> </w:t>
      </w:r>
      <w:proofErr w:type="gramStart"/>
      <w:r w:rsidR="00E41FC0" w:rsidRPr="000F154B">
        <w:t>to support</w:t>
      </w:r>
      <w:proofErr w:type="gramEnd"/>
      <w:r w:rsidR="00E41FC0" w:rsidRPr="000F154B">
        <w:t xml:space="preserve"> </w:t>
      </w:r>
      <w:proofErr w:type="spellStart"/>
      <w:r w:rsidR="00E41FC0" w:rsidRPr="000F154B">
        <w:t>dedicated</w:t>
      </w:r>
      <w:proofErr w:type="spellEnd"/>
      <w:r w:rsidR="00E41FC0" w:rsidRPr="000F154B">
        <w:t xml:space="preserve"> alternative </w:t>
      </w:r>
      <w:proofErr w:type="spellStart"/>
      <w:r w:rsidR="00E41FC0" w:rsidRPr="000F154B">
        <w:t>fuels</w:t>
      </w:r>
      <w:proofErr w:type="spellEnd"/>
      <w:r w:rsidR="00E41FC0" w:rsidRPr="000F154B">
        <w:t> </w:t>
      </w:r>
      <w:proofErr w:type="spellStart"/>
      <w:r w:rsidR="00E41FC0" w:rsidRPr="000F154B">
        <w:t>infrastructure</w:t>
      </w:r>
      <w:proofErr w:type="spellEnd"/>
      <w:r w:rsidR="0021288F" w:rsidRPr="000F154B">
        <w:rPr>
          <w:rStyle w:val="Hyperkobling"/>
          <w:color w:val="324947" w:themeColor="text1"/>
        </w:rPr>
        <w:t xml:space="preserve">, </w:t>
      </w:r>
      <w:r w:rsidR="00E41FC0" w:rsidRPr="000F154B">
        <w:rPr>
          <w:rStyle w:val="ui-provider"/>
        </w:rPr>
        <w:t>DAFI</w:t>
      </w:r>
      <w:r w:rsidRPr="000F154B">
        <w:t>. (</w:t>
      </w:r>
      <w:hyperlink r:id="rId12" w:history="1">
        <w:r w:rsidRPr="000F154B">
          <w:rPr>
            <w:rStyle w:val="Hyperkobling"/>
            <w:color w:val="324947" w:themeColor="text1"/>
          </w:rPr>
          <w:t>enova.no/</w:t>
        </w:r>
        <w:proofErr w:type="spellStart"/>
        <w:r w:rsidRPr="000F154B">
          <w:rPr>
            <w:rStyle w:val="Hyperkobling"/>
            <w:color w:val="324947" w:themeColor="text1"/>
          </w:rPr>
          <w:t>esa</w:t>
        </w:r>
        <w:proofErr w:type="spellEnd"/>
      </w:hyperlink>
      <w:r w:rsidRPr="000F154B">
        <w:t>)</w:t>
      </w:r>
    </w:p>
    <w:p w14:paraId="45FD4237" w14:textId="04159404" w:rsidR="00330F5A" w:rsidRPr="000F154B" w:rsidRDefault="004C1CA0" w:rsidP="00E535CA">
      <w:r w:rsidRPr="000F154B">
        <w:t>Støtte til</w:t>
      </w:r>
      <w:r w:rsidR="00EA1AF9" w:rsidRPr="000F154B">
        <w:t xml:space="preserve"> pilotprosjekter </w:t>
      </w:r>
      <w:r w:rsidRPr="000F154B">
        <w:t>dekkes av</w:t>
      </w:r>
      <w:r w:rsidR="00823FDD" w:rsidRPr="000F154B">
        <w:t>:</w:t>
      </w:r>
      <w:r w:rsidRPr="000F154B">
        <w:t xml:space="preserve"> </w:t>
      </w:r>
    </w:p>
    <w:p w14:paraId="2667A42C" w14:textId="3DE0E6FC" w:rsidR="000045DD" w:rsidRPr="000F154B" w:rsidRDefault="008E6C16" w:rsidP="0077791B">
      <w:pPr>
        <w:pStyle w:val="Listeavsnitt"/>
        <w:numPr>
          <w:ilvl w:val="0"/>
          <w:numId w:val="34"/>
        </w:numPr>
      </w:pPr>
      <w:r w:rsidRPr="000F154B">
        <w:t xml:space="preserve">GBER-artikkel </w:t>
      </w:r>
      <w:r w:rsidR="007D4105" w:rsidRPr="000F154B">
        <w:t>25</w:t>
      </w:r>
      <w:r w:rsidR="00623D72" w:rsidRPr="000F154B">
        <w:t xml:space="preserve">: </w:t>
      </w:r>
      <w:r w:rsidR="00E17A41" w:rsidRPr="000F154B">
        <w:t>Støtte til forsknings- og utviklingsprosjekter</w:t>
      </w:r>
    </w:p>
    <w:p w14:paraId="085C85AA" w14:textId="1E61E2DF" w:rsidR="00C171CC" w:rsidRPr="000F154B" w:rsidRDefault="00890D7C" w:rsidP="00E535CA">
      <w:r w:rsidRPr="000F154B">
        <w:t xml:space="preserve">Avhengig av prosjektets </w:t>
      </w:r>
      <w:r w:rsidR="00C171CC" w:rsidRPr="000F154B">
        <w:t xml:space="preserve">innhold </w:t>
      </w:r>
      <w:r w:rsidR="00330F5A" w:rsidRPr="000F154B">
        <w:t xml:space="preserve">dekkes </w:t>
      </w:r>
      <w:r w:rsidR="00C171CC" w:rsidRPr="000F154B">
        <w:t>s</w:t>
      </w:r>
      <w:r w:rsidR="003D3AA8" w:rsidRPr="000F154B">
        <w:t>tøtte</w:t>
      </w:r>
      <w:r w:rsidR="00F25759" w:rsidRPr="000F154B">
        <w:t xml:space="preserve"> til</w:t>
      </w:r>
      <w:r w:rsidR="003D3AA8" w:rsidRPr="000F154B">
        <w:t xml:space="preserve"> </w:t>
      </w:r>
      <w:r w:rsidR="00623D72" w:rsidRPr="000F154B">
        <w:t>investering</w:t>
      </w:r>
      <w:r w:rsidR="003D3AA8" w:rsidRPr="000F154B">
        <w:t xml:space="preserve"> i </w:t>
      </w:r>
      <w:r w:rsidR="000045DD" w:rsidRPr="000F154B">
        <w:t>teknologi ombord på skip av</w:t>
      </w:r>
      <w:r w:rsidR="007B2836" w:rsidRPr="000F154B">
        <w:t xml:space="preserve"> gruppeunntakets artikkel</w:t>
      </w:r>
      <w:r w:rsidR="00C171CC" w:rsidRPr="000F154B">
        <w:t>:</w:t>
      </w:r>
    </w:p>
    <w:p w14:paraId="2A603F57" w14:textId="4DB651F5" w:rsidR="00BC4893" w:rsidRPr="000F154B" w:rsidRDefault="008E6C16" w:rsidP="0077791B">
      <w:pPr>
        <w:pStyle w:val="Listeavsnitt"/>
        <w:numPr>
          <w:ilvl w:val="0"/>
          <w:numId w:val="33"/>
        </w:numPr>
      </w:pPr>
      <w:r w:rsidRPr="000F154B">
        <w:t xml:space="preserve">GBER-artikkel </w:t>
      </w:r>
      <w:r w:rsidR="006A62D9" w:rsidRPr="000F154B">
        <w:t>3</w:t>
      </w:r>
      <w:r w:rsidR="001031E0" w:rsidRPr="000F154B">
        <w:t>6b</w:t>
      </w:r>
      <w:r w:rsidR="00375E3E" w:rsidRPr="000F154B">
        <w:t>,</w:t>
      </w:r>
      <w:r w:rsidR="000C0BC8" w:rsidRPr="000F154B">
        <w:t xml:space="preserve"> </w:t>
      </w:r>
      <w:r w:rsidR="00BC4893" w:rsidRPr="000F154B">
        <w:t xml:space="preserve">Investeringsstøtte til anskaffelse av lav-utslipps- </w:t>
      </w:r>
      <w:r w:rsidR="003B56A7" w:rsidRPr="000F154B">
        <w:t>eller nullutslipps</w:t>
      </w:r>
      <w:r w:rsidR="00BC4893" w:rsidRPr="000F154B">
        <w:t>fartøy og for ettermontering i fartøy</w:t>
      </w:r>
    </w:p>
    <w:p w14:paraId="4F519672" w14:textId="1C9449C6" w:rsidR="00F128EA" w:rsidRPr="000F154B" w:rsidRDefault="008E6C16" w:rsidP="0077791B">
      <w:pPr>
        <w:pStyle w:val="Listeavsnitt"/>
        <w:numPr>
          <w:ilvl w:val="0"/>
          <w:numId w:val="33"/>
        </w:numPr>
      </w:pPr>
      <w:r w:rsidRPr="000F154B">
        <w:t xml:space="preserve">GBER-artikkel </w:t>
      </w:r>
      <w:r w:rsidR="00F128EA" w:rsidRPr="000F154B">
        <w:t>38</w:t>
      </w:r>
      <w:r w:rsidR="00375E3E" w:rsidRPr="000F154B">
        <w:rPr>
          <w:i/>
          <w:iCs/>
        </w:rPr>
        <w:t>,</w:t>
      </w:r>
      <w:r w:rsidR="00F128EA" w:rsidRPr="000F154B">
        <w:rPr>
          <w:i/>
          <w:iCs/>
        </w:rPr>
        <w:t xml:space="preserve"> </w:t>
      </w:r>
      <w:r w:rsidR="00A6531A" w:rsidRPr="000F154B">
        <w:t>Investeringsstøtte til energieffektivisering</w:t>
      </w:r>
    </w:p>
    <w:p w14:paraId="6FB1C167" w14:textId="77777777" w:rsidR="00ED18BA" w:rsidRPr="000F154B" w:rsidRDefault="000045DD" w:rsidP="009E3776">
      <w:r w:rsidRPr="000F154B">
        <w:t xml:space="preserve">Støtte til investering i </w:t>
      </w:r>
      <w:r w:rsidR="009E3776" w:rsidRPr="000F154B">
        <w:t xml:space="preserve">offentlig tilgjengelig- og dedikert </w:t>
      </w:r>
      <w:r w:rsidRPr="000F154B">
        <w:t>infrastruktur dekkes av</w:t>
      </w:r>
      <w:r w:rsidR="00ED18BA" w:rsidRPr="000F154B">
        <w:t xml:space="preserve">: </w:t>
      </w:r>
    </w:p>
    <w:p w14:paraId="6EEE2D2C" w14:textId="053EC548" w:rsidR="00ED18BA" w:rsidRPr="000F154B" w:rsidRDefault="008E6C16" w:rsidP="0077791B">
      <w:pPr>
        <w:pStyle w:val="Listeavsnitt"/>
        <w:numPr>
          <w:ilvl w:val="0"/>
          <w:numId w:val="33"/>
        </w:numPr>
      </w:pPr>
      <w:r w:rsidRPr="000F154B">
        <w:t>GBER-artikkel</w:t>
      </w:r>
      <w:r w:rsidR="000045DD" w:rsidRPr="000F154B">
        <w:t xml:space="preserve"> </w:t>
      </w:r>
      <w:r w:rsidR="007E4024" w:rsidRPr="000F154B">
        <w:t>5</w:t>
      </w:r>
      <w:r w:rsidR="000045DD" w:rsidRPr="000F154B">
        <w:t xml:space="preserve">6b: </w:t>
      </w:r>
      <w:r w:rsidR="001E66BF" w:rsidRPr="000F154B">
        <w:t>Støtte til maritime havner</w:t>
      </w:r>
    </w:p>
    <w:p w14:paraId="1BEF75B4" w14:textId="20DA2E76" w:rsidR="00ED18BA" w:rsidRPr="000F154B" w:rsidRDefault="008E6C16" w:rsidP="0077791B">
      <w:pPr>
        <w:pStyle w:val="Listeavsnitt"/>
        <w:numPr>
          <w:ilvl w:val="0"/>
          <w:numId w:val="33"/>
        </w:numPr>
        <w:rPr>
          <w:i/>
          <w:iCs/>
        </w:rPr>
      </w:pPr>
      <w:r w:rsidRPr="000F154B">
        <w:t>GBER-artikkel</w:t>
      </w:r>
      <w:r w:rsidR="00ED18BA" w:rsidRPr="000F154B">
        <w:t xml:space="preserve"> 36a: </w:t>
      </w:r>
      <w:r w:rsidR="001E66BF" w:rsidRPr="000F154B">
        <w:t xml:space="preserve">Investeringsstøtte til </w:t>
      </w:r>
      <w:r w:rsidR="002E0EC7" w:rsidRPr="000F154B">
        <w:t xml:space="preserve">infrastruktur for </w:t>
      </w:r>
      <w:proofErr w:type="spellStart"/>
      <w:r w:rsidR="007209BE" w:rsidRPr="000F154B">
        <w:t>lad</w:t>
      </w:r>
      <w:r w:rsidR="002E0EC7" w:rsidRPr="000F154B">
        <w:t>ing</w:t>
      </w:r>
      <w:proofErr w:type="spellEnd"/>
      <w:r w:rsidR="002E0EC7" w:rsidRPr="000F154B">
        <w:t xml:space="preserve"> </w:t>
      </w:r>
      <w:r w:rsidR="007209BE" w:rsidRPr="000F154B">
        <w:t xml:space="preserve">og </w:t>
      </w:r>
      <w:r w:rsidR="002E0EC7" w:rsidRPr="000F154B">
        <w:t>tanking</w:t>
      </w:r>
    </w:p>
    <w:p w14:paraId="653C8D6D" w14:textId="03B588CF" w:rsidR="00FB5247" w:rsidRPr="000F154B" w:rsidRDefault="001B3CF8" w:rsidP="00FB5247">
      <w:pPr>
        <w:pStyle w:val="Listeavsnitt"/>
        <w:numPr>
          <w:ilvl w:val="0"/>
          <w:numId w:val="33"/>
        </w:numPr>
      </w:pPr>
      <w:r w:rsidRPr="000F154B">
        <w:t>ESAs vedtak 034/21/COL – S</w:t>
      </w:r>
      <w:r w:rsidRPr="000F154B">
        <w:rPr>
          <w:i/>
          <w:iCs/>
        </w:rPr>
        <w:t>tatsstøtte til dedikert infrastruktur for alternative drivstoff</w:t>
      </w:r>
      <w:r w:rsidRPr="000F154B">
        <w:t xml:space="preserve"> (DAFI)</w:t>
      </w:r>
    </w:p>
    <w:p w14:paraId="720DDD3B" w14:textId="77777777" w:rsidR="001B3CF8" w:rsidRPr="007209BE" w:rsidRDefault="001B3CF8" w:rsidP="001B3CF8">
      <w:pPr>
        <w:pStyle w:val="Listeavsnitt"/>
        <w:rPr>
          <w:i/>
          <w:iCs/>
          <w:color w:val="auto"/>
        </w:rPr>
      </w:pPr>
    </w:p>
    <w:p w14:paraId="28121ECD" w14:textId="14234B9F" w:rsidR="008D06A4" w:rsidRDefault="008D06A4" w:rsidP="008D06A4">
      <w:pPr>
        <w:pStyle w:val="Overskrift1"/>
      </w:pPr>
      <w:bookmarkStart w:id="7" w:name="_Toc202861845"/>
      <w:r>
        <w:t>Overordnede krav</w:t>
      </w:r>
      <w:bookmarkEnd w:id="7"/>
    </w:p>
    <w:p w14:paraId="34D77675" w14:textId="282FCECA" w:rsidR="00366ABB" w:rsidRPr="00C16BF6" w:rsidRDefault="00366ABB" w:rsidP="00C16BF6">
      <w:pPr>
        <w:pStyle w:val="Overskrift2"/>
      </w:pPr>
      <w:bookmarkStart w:id="8" w:name="_Toc202861846"/>
      <w:r w:rsidRPr="00C16BF6">
        <w:t>Støtten må være nødvendig</w:t>
      </w:r>
      <w:bookmarkEnd w:id="8"/>
      <w:r w:rsidRPr="00C16BF6">
        <w:t xml:space="preserve"> </w:t>
      </w:r>
    </w:p>
    <w:p w14:paraId="3D4837DC" w14:textId="77777777" w:rsidR="00330DB6" w:rsidRPr="00666F5B" w:rsidRDefault="00330DB6" w:rsidP="00330DB6">
      <w:r w:rsidRPr="00666F5B">
        <w:t>Statsstøtte kan bare benyttes når dette er en forutsetning for å oppnå formålet med den støtteord</w:t>
      </w:r>
      <w:r>
        <w:softHyphen/>
      </w:r>
      <w:r w:rsidRPr="00666F5B">
        <w:t>nin</w:t>
      </w:r>
      <w:r>
        <w:softHyphen/>
      </w:r>
      <w:r w:rsidRPr="00666F5B">
        <w:t>gen den tildeles under, og det er bare anledning til å støtte tiltak/prosjekter som ikke ville blitt gjennom</w:t>
      </w:r>
      <w:r>
        <w:softHyphen/>
      </w:r>
      <w:r w:rsidRPr="00666F5B">
        <w:t>ført uten støtte. Det er derfor avgjørende at søker sender inn søknaden om støtte før prosjektet er beslu</w:t>
      </w:r>
      <w:r>
        <w:softHyphen/>
      </w:r>
      <w:r w:rsidRPr="00666F5B">
        <w:t>t</w:t>
      </w:r>
      <w:r>
        <w:softHyphen/>
      </w:r>
      <w:r w:rsidRPr="00666F5B">
        <w:t>tet gjennomført, igangsatt eller at søker på annen måte har forpliktet seg til å gjennomføre prosjektet.</w:t>
      </w:r>
    </w:p>
    <w:p w14:paraId="5A8157B6" w14:textId="02AFAF63" w:rsidR="001A1600" w:rsidRDefault="001A1600" w:rsidP="001A1600">
      <w:pPr>
        <w:pStyle w:val="Overskrift2"/>
      </w:pPr>
      <w:bookmarkStart w:id="9" w:name="_Toc202861847"/>
      <w:r w:rsidRPr="009C2F4E">
        <w:t>Godkjente søkere</w:t>
      </w:r>
      <w:bookmarkEnd w:id="9"/>
    </w:p>
    <w:p w14:paraId="6A38D963" w14:textId="77777777" w:rsidR="008E7893" w:rsidRPr="00955168" w:rsidRDefault="008E7893" w:rsidP="008E7893">
      <w:r>
        <w:t xml:space="preserve">For å kunne søke om støtte: </w:t>
      </w:r>
    </w:p>
    <w:p w14:paraId="21F8899B" w14:textId="77777777" w:rsidR="008E7893" w:rsidRPr="009C2F4E" w:rsidRDefault="008E7893" w:rsidP="0077791B">
      <w:pPr>
        <w:pStyle w:val="Listeavsnitt"/>
        <w:numPr>
          <w:ilvl w:val="0"/>
          <w:numId w:val="18"/>
        </w:numPr>
      </w:pPr>
      <w:r w:rsidRPr="009C2F4E">
        <w:t xml:space="preserve">må </w:t>
      </w:r>
      <w:r>
        <w:t xml:space="preserve">søker </w:t>
      </w:r>
      <w:r w:rsidRPr="009C2F4E">
        <w:t>være en virksomhet som er registrert i enhetsregisteret i Brønnøysund</w:t>
      </w:r>
    </w:p>
    <w:p w14:paraId="1AD7ADA5" w14:textId="0201B1C5" w:rsidR="006E771B" w:rsidRPr="009C2F4E" w:rsidRDefault="008E7893" w:rsidP="0077791B">
      <w:pPr>
        <w:pStyle w:val="Listeavsnitt"/>
        <w:numPr>
          <w:ilvl w:val="0"/>
          <w:numId w:val="18"/>
        </w:numPr>
      </w:pPr>
      <w:r w:rsidRPr="009C2F4E">
        <w:t xml:space="preserve">kan </w:t>
      </w:r>
      <w:r>
        <w:t xml:space="preserve">søker ikke </w:t>
      </w:r>
      <w:r w:rsidRPr="009C2F4E">
        <w:t>være en virksomhet i økonomiske vanskeligheter</w:t>
      </w:r>
      <w:r>
        <w:t xml:space="preserve">. Søker kan heller ikke være eid eller på annen måte kontrollert av en virksomhet i økonomiske vanskeligheter. </w:t>
      </w:r>
      <w:r w:rsidR="006E771B">
        <w:t>S</w:t>
      </w:r>
      <w:r w:rsidR="006E771B" w:rsidRPr="009C2F4E">
        <w:t>e</w:t>
      </w:r>
      <w:r w:rsidR="006E771B">
        <w:t xml:space="preserve"> definisjon </w:t>
      </w:r>
      <w:hyperlink r:id="rId13" w:history="1">
        <w:r w:rsidR="006E771B" w:rsidRPr="00BF3AC1">
          <w:rPr>
            <w:rStyle w:val="Hyperkobling"/>
          </w:rPr>
          <w:t>her</w:t>
        </w:r>
      </w:hyperlink>
      <w:r w:rsidR="006E771B">
        <w:t>.</w:t>
      </w:r>
    </w:p>
    <w:p w14:paraId="2CBFD9EB" w14:textId="77777777" w:rsidR="008E7893" w:rsidRPr="009C2F4E" w:rsidRDefault="008E7893" w:rsidP="0077791B">
      <w:pPr>
        <w:pStyle w:val="Listeavsnitt"/>
        <w:numPr>
          <w:ilvl w:val="0"/>
          <w:numId w:val="18"/>
        </w:numPr>
      </w:pPr>
      <w:r w:rsidRPr="009C2F4E">
        <w:lastRenderedPageBreak/>
        <w:t xml:space="preserve">kan </w:t>
      </w:r>
      <w:r>
        <w:t xml:space="preserve">søker </w:t>
      </w:r>
      <w:r w:rsidRPr="009C2F4E">
        <w:t xml:space="preserve">ikke ha utestående krav om tilbakebetaling av ulovlig utbetalt statsstøtte </w:t>
      </w:r>
    </w:p>
    <w:p w14:paraId="5717CD08" w14:textId="4F0E050A" w:rsidR="008E7893" w:rsidRPr="00D355A5" w:rsidRDefault="008E7893" w:rsidP="008E7893">
      <w:pPr>
        <w:spacing w:after="160" w:line="252" w:lineRule="auto"/>
        <w:rPr>
          <w:color w:val="auto"/>
        </w:rPr>
      </w:pPr>
      <w:r w:rsidRPr="00D355A5">
        <w:t xml:space="preserve">Enova vil ikke yte støtte hvor dette er i strid med sanksjoner vedtatt av EU eller norske myndigheter. Dette inkluderer, men er ikke begrenset til, støtte til: </w:t>
      </w:r>
    </w:p>
    <w:p w14:paraId="4721A2BE" w14:textId="77777777" w:rsidR="008E7893" w:rsidRPr="00D355A5" w:rsidRDefault="008E7893" w:rsidP="0077791B">
      <w:pPr>
        <w:numPr>
          <w:ilvl w:val="0"/>
          <w:numId w:val="19"/>
        </w:numPr>
        <w:spacing w:after="0" w:line="252" w:lineRule="auto"/>
        <w:contextualSpacing/>
      </w:pPr>
      <w:r w:rsidRPr="00D355A5">
        <w:t>fysiske eller juridiske personer som er listeført i EUs eller Norges sanksjonsregimer,</w:t>
      </w:r>
    </w:p>
    <w:p w14:paraId="706D3002" w14:textId="77777777" w:rsidR="008E7893" w:rsidRPr="00D355A5" w:rsidRDefault="008E7893" w:rsidP="0077791B">
      <w:pPr>
        <w:numPr>
          <w:ilvl w:val="0"/>
          <w:numId w:val="19"/>
        </w:numPr>
        <w:spacing w:after="0" w:line="252" w:lineRule="auto"/>
        <w:contextualSpacing/>
      </w:pPr>
      <w:r w:rsidRPr="00D355A5">
        <w:t>foretak som eies eller kontrolleres av fysiske eller juridiske personer som er listeført i EUs eller Norges sanksjonsregimer, og</w:t>
      </w:r>
    </w:p>
    <w:p w14:paraId="27D7A687" w14:textId="77777777" w:rsidR="008E7893" w:rsidRDefault="008E7893" w:rsidP="0077791B">
      <w:pPr>
        <w:numPr>
          <w:ilvl w:val="0"/>
          <w:numId w:val="19"/>
        </w:numPr>
        <w:spacing w:after="0" w:line="252" w:lineRule="auto"/>
        <w:contextualSpacing/>
      </w:pPr>
      <w:r w:rsidRPr="00D355A5">
        <w:t>foretak som er aktive i sektorer underlagt sanksjoner, i den grad støtten vil være i strid med EUs eller Norges sanksjonsregimer.</w:t>
      </w:r>
    </w:p>
    <w:p w14:paraId="171C4ECE" w14:textId="77777777" w:rsidR="008E7893" w:rsidRDefault="008E7893" w:rsidP="008E7893">
      <w:pPr>
        <w:spacing w:after="0" w:line="252" w:lineRule="auto"/>
        <w:ind w:left="720"/>
        <w:contextualSpacing/>
      </w:pPr>
    </w:p>
    <w:p w14:paraId="507A3BB4" w14:textId="1F242DF3" w:rsidR="00CE22EA" w:rsidRPr="005E6BDA" w:rsidRDefault="008E7893" w:rsidP="008E7893">
      <w:r w:rsidRPr="00D355A5">
        <w:t xml:space="preserve">En oversikt over sanksjoner vedtatt av norske myndigheter er tilgjengelig her: </w:t>
      </w:r>
      <w:hyperlink r:id="rId14" w:history="1">
        <w:r w:rsidRPr="00D355A5">
          <w:rPr>
            <w:rStyle w:val="Hyperkobling"/>
          </w:rPr>
          <w:t>https://www.regjeringen.no/no/tema/utenrikssaker/Eksportkontroll/sanksjoner-og-tiltak1/sanksjoner-og-tiltak/id2008477/</w:t>
        </w:r>
      </w:hyperlink>
    </w:p>
    <w:p w14:paraId="2F062F9F" w14:textId="6D32C9F2" w:rsidR="008E7893" w:rsidRPr="003E05C7" w:rsidRDefault="008E7893" w:rsidP="008E7893">
      <w:r w:rsidRPr="003E05C7">
        <w:t>Dersom det er flere selskap som står bak en søknad (et konsortium) skal det være ett selskap som er ansvarlig for søknaden og kontraktsinngåelsen med Enova og som representerer de øvrige selskapene bak søknaden. Alle deltakerne i konsortiet må oppfylle overordnede krav for å kunne motta statsstøtte.</w:t>
      </w:r>
    </w:p>
    <w:p w14:paraId="16A2E23C" w14:textId="48E56958" w:rsidR="001A1600" w:rsidRPr="00DB3333" w:rsidRDefault="008D3D28" w:rsidP="001A1600">
      <w:pPr>
        <w:pStyle w:val="Overskrift2"/>
      </w:pPr>
      <w:bookmarkStart w:id="10" w:name="_Toc202861848"/>
      <w:r w:rsidRPr="00DB3333">
        <w:t>Prosjektets lokalisering</w:t>
      </w:r>
      <w:bookmarkEnd w:id="10"/>
    </w:p>
    <w:p w14:paraId="0C477D11" w14:textId="2299844A" w:rsidR="00384A8A" w:rsidRDefault="00384A8A" w:rsidP="00384A8A">
      <w:r>
        <w:t xml:space="preserve">Fartøy skal </w:t>
      </w:r>
      <w:r w:rsidR="000E57F7">
        <w:t>registreres/</w:t>
      </w:r>
      <w:r>
        <w:t>være registrert i NIS eller NOR, eller kunne dokumentere at minst 1/3 av skipets anløp er til norsk havn eller at skipet opererer minst 1/3 av tiden i Norge og/eller i norsk økonomisk sone.</w:t>
      </w:r>
    </w:p>
    <w:p w14:paraId="6C5BFE1D" w14:textId="4852609B" w:rsidR="00384A8A" w:rsidRPr="00403D8F" w:rsidRDefault="00384A8A" w:rsidP="00384A8A">
      <w:pPr>
        <w:rPr>
          <w:highlight w:val="yellow"/>
        </w:rPr>
      </w:pPr>
      <w:r>
        <w:t xml:space="preserve">Eventuell infrastruktur det søkes støtte til må </w:t>
      </w:r>
      <w:r w:rsidR="00207CF6">
        <w:t>etableres</w:t>
      </w:r>
      <w:r>
        <w:t xml:space="preserve"> i Norge eller innenfor norsk økonomisk sone.</w:t>
      </w:r>
    </w:p>
    <w:p w14:paraId="2CE07777" w14:textId="35D8A1DF" w:rsidR="001A1600" w:rsidRPr="00403D8F" w:rsidRDefault="004F12E2" w:rsidP="001A1600">
      <w:pPr>
        <w:pStyle w:val="Overskrift2"/>
      </w:pPr>
      <w:bookmarkStart w:id="11" w:name="_Toc202861849"/>
      <w:r w:rsidRPr="00403D8F">
        <w:t>Godkjente prosjekttyper</w:t>
      </w:r>
      <w:bookmarkEnd w:id="11"/>
    </w:p>
    <w:p w14:paraId="554E5617" w14:textId="0B835F37" w:rsidR="004F12E2" w:rsidRDefault="004F12E2" w:rsidP="004F12E2">
      <w:r>
        <w:t>Under dette programmet kan det søkes støtte til følgende prosjekttyper:</w:t>
      </w:r>
    </w:p>
    <w:p w14:paraId="39499A0B" w14:textId="350AED35" w:rsidR="004F12E2" w:rsidRDefault="004F12E2" w:rsidP="0077791B">
      <w:pPr>
        <w:pStyle w:val="Listeavsnitt"/>
        <w:numPr>
          <w:ilvl w:val="0"/>
          <w:numId w:val="17"/>
        </w:numPr>
      </w:pPr>
      <w:r>
        <w:t>Pilotprosjekter</w:t>
      </w:r>
    </w:p>
    <w:p w14:paraId="57A76685" w14:textId="59CA5F04" w:rsidR="004F12E2" w:rsidRDefault="004F12E2" w:rsidP="0077791B">
      <w:pPr>
        <w:pStyle w:val="Listeavsnitt"/>
        <w:numPr>
          <w:ilvl w:val="0"/>
          <w:numId w:val="17"/>
        </w:numPr>
      </w:pPr>
      <w:r>
        <w:t>Investeringsprosjekter</w:t>
      </w:r>
    </w:p>
    <w:p w14:paraId="58797668" w14:textId="747AAF6F" w:rsidR="004F12E2" w:rsidRDefault="004F12E2" w:rsidP="004F12E2">
      <w:r>
        <w:t xml:space="preserve">Maksimale støttesatser, angitt som en andel av prosjektets godkjente kostnader, er </w:t>
      </w:r>
      <w:r w:rsidR="00E62852">
        <w:t>gitt</w:t>
      </w:r>
      <w:r>
        <w:t xml:space="preserve"> i kapittel </w:t>
      </w:r>
      <w:r w:rsidR="00E62852">
        <w:t>8.1.</w:t>
      </w:r>
    </w:p>
    <w:p w14:paraId="46C05629" w14:textId="09FFE52F" w:rsidR="004F12E2" w:rsidRDefault="004F12E2" w:rsidP="00403D8F">
      <w:pPr>
        <w:pStyle w:val="Overskrift3"/>
      </w:pPr>
      <w:bookmarkStart w:id="12" w:name="_Toc202861850"/>
      <w:r>
        <w:t>Pilotprosjekter</w:t>
      </w:r>
      <w:bookmarkEnd w:id="12"/>
    </w:p>
    <w:p w14:paraId="74938482" w14:textId="77777777" w:rsidR="0004577F" w:rsidRDefault="0004577F" w:rsidP="0004577F">
      <w:r w:rsidRPr="0081546C">
        <w:t>I pilotprosjekter er hovedformålet å videreutvikle og prøve ut ny teknologi som et ledd i å kvalifisere teknologien for senere kommersiell bruk.</w:t>
      </w:r>
      <w:r>
        <w:t xml:space="preserve"> Utprøvingen må foregå i en skala og under driftsbetingelser som er relevant for en senere bruk i full skala, det vil si enten under simulerte driftsbetingelser eller reelle driftsbetingelser. Teknologien må ha nådd TRL 5 for å kunne kvalifisere for støtte.</w:t>
      </w:r>
    </w:p>
    <w:p w14:paraId="5A4F66A9" w14:textId="77777777" w:rsidR="0004577F" w:rsidRDefault="0004577F" w:rsidP="0004577F">
      <w:r>
        <w:t>Prosjektet skal være et ledd i kvalifiseringen av løsningen for en konkret sluttbruker som planlegger å ta løsningen i bruk. Sluttbrukeren skal være aktivt involvert i prosjektet.</w:t>
      </w:r>
    </w:p>
    <w:p w14:paraId="33224FEA" w14:textId="77777777" w:rsidR="0004577F" w:rsidRDefault="0004577F" w:rsidP="0004577F">
      <w:r>
        <w:t xml:space="preserve">Prosjektet må inneholde klare forsknings- og utviklingsutfordringer som prosjektet skal løse, og disse må tydelig være knyttet til å ta ned barrierer som hindrer at teknologien tas i bruk kommersielt. </w:t>
      </w:r>
    </w:p>
    <w:p w14:paraId="46609AC6" w14:textId="0498DD24" w:rsidR="0004577F" w:rsidRDefault="0004577F" w:rsidP="0004577F">
      <w:r>
        <w:t>Et pilotprosjekt vil normalt bestå hovedsakelig av eksperimentell utvikling</w:t>
      </w:r>
      <w:bookmarkStart w:id="13" w:name="_Ref166501667"/>
      <w:r>
        <w:rPr>
          <w:rStyle w:val="Fotnotereferanse"/>
        </w:rPr>
        <w:footnoteReference w:id="2"/>
      </w:r>
      <w:bookmarkEnd w:id="13"/>
      <w:r>
        <w:t>. Prosjekter med høy andel industriell forskning</w:t>
      </w:r>
      <w:r w:rsidR="0045465B" w:rsidRPr="004F0917">
        <w:rPr>
          <w:vertAlign w:val="superscript"/>
        </w:rPr>
        <w:fldChar w:fldCharType="begin"/>
      </w:r>
      <w:r w:rsidR="0045465B" w:rsidRPr="004F0917">
        <w:rPr>
          <w:vertAlign w:val="superscript"/>
        </w:rPr>
        <w:instrText xml:space="preserve"> NOTEREF _Ref166501667 \h </w:instrText>
      </w:r>
      <w:r w:rsidR="004F0917" w:rsidRPr="004F0917">
        <w:rPr>
          <w:vertAlign w:val="superscript"/>
        </w:rPr>
        <w:instrText xml:space="preserve"> \* MERGEFORMAT </w:instrText>
      </w:r>
      <w:r w:rsidR="0045465B" w:rsidRPr="004F0917">
        <w:rPr>
          <w:vertAlign w:val="superscript"/>
        </w:rPr>
      </w:r>
      <w:r w:rsidR="0045465B" w:rsidRPr="004F0917">
        <w:rPr>
          <w:vertAlign w:val="superscript"/>
        </w:rPr>
        <w:fldChar w:fldCharType="separate"/>
      </w:r>
      <w:r w:rsidR="002C3D1B">
        <w:rPr>
          <w:vertAlign w:val="superscript"/>
        </w:rPr>
        <w:t>1</w:t>
      </w:r>
      <w:r w:rsidR="0045465B" w:rsidRPr="004F0917">
        <w:rPr>
          <w:vertAlign w:val="superscript"/>
        </w:rPr>
        <w:fldChar w:fldCharType="end"/>
      </w:r>
      <w:r>
        <w:t xml:space="preserve"> vil som hovedregel henvises til støtteordninger hos Norges Forskningsråd, Innovasjon Norge eller Gassnova. </w:t>
      </w:r>
    </w:p>
    <w:p w14:paraId="75062047" w14:textId="5C0B316E" w:rsidR="004F12E2" w:rsidRDefault="004F12E2" w:rsidP="00403D8F">
      <w:pPr>
        <w:pStyle w:val="Overskrift3"/>
      </w:pPr>
      <w:bookmarkStart w:id="14" w:name="_Toc161305556"/>
      <w:bookmarkStart w:id="15" w:name="_Toc161305557"/>
      <w:bookmarkStart w:id="16" w:name="_Toc161305558"/>
      <w:bookmarkStart w:id="17" w:name="_Toc161305559"/>
      <w:bookmarkStart w:id="18" w:name="_Toc202861851"/>
      <w:bookmarkEnd w:id="14"/>
      <w:bookmarkEnd w:id="15"/>
      <w:bookmarkEnd w:id="16"/>
      <w:bookmarkEnd w:id="17"/>
      <w:r>
        <w:t>Investeringsprosjekter</w:t>
      </w:r>
      <w:bookmarkEnd w:id="18"/>
    </w:p>
    <w:p w14:paraId="630654CA" w14:textId="77777777" w:rsidR="00FF09BD" w:rsidRDefault="00FF09BD" w:rsidP="00FF09BD">
      <w:r>
        <w:t xml:space="preserve">Investeringsprosjekter er i denne sammenhengen støtte til investeringer som gir reduserte klimagassutslipp ut over det som ville skjedd i fravær av støtte. </w:t>
      </w:r>
    </w:p>
    <w:p w14:paraId="04EFBBCD" w14:textId="77777777" w:rsidR="00FF09BD" w:rsidRDefault="00FF09BD" w:rsidP="00FF09BD">
      <w:r>
        <w:lastRenderedPageBreak/>
        <w:t xml:space="preserve">Reduksjonen av klimagassutslipp må komme som følge av søkerens egne aktiviteter, med unntak for muliggjørende infrastruktur. </w:t>
      </w:r>
    </w:p>
    <w:p w14:paraId="7C0468F5" w14:textId="77777777" w:rsidR="00FF09BD" w:rsidRDefault="00FF09BD" w:rsidP="00FF09BD">
      <w:r>
        <w:t>Støtte som gis til å redusere eller unngå direkte klimagassutslipp må redusere utslippene totalt sett, og må ikke kun bidra til å forskyve disse utslippene fra en sektor til en annen.</w:t>
      </w:r>
    </w:p>
    <w:p w14:paraId="503B75C4" w14:textId="77777777" w:rsidR="00FF09BD" w:rsidRDefault="00FF09BD" w:rsidP="00FF09BD">
      <w:r>
        <w:t xml:space="preserve">Hvilke aktiviteter/teknologier som kan motta investeringsstøtte under dette programmet avhenger av de statsstøtterettslige hjemlene som </w:t>
      </w:r>
      <w:proofErr w:type="gramStart"/>
      <w:r>
        <w:t>fremgår</w:t>
      </w:r>
      <w:proofErr w:type="gramEnd"/>
      <w:r>
        <w:t xml:space="preserve"> av kapittel 3.</w:t>
      </w:r>
    </w:p>
    <w:p w14:paraId="58C89964" w14:textId="6ECDA845" w:rsidR="008D06A4" w:rsidRDefault="008D06A4" w:rsidP="008D06A4">
      <w:pPr>
        <w:pStyle w:val="Overskrift1"/>
      </w:pPr>
      <w:bookmarkStart w:id="19" w:name="_Toc161305561"/>
      <w:bookmarkStart w:id="20" w:name="_Toc161305562"/>
      <w:bookmarkStart w:id="21" w:name="_Toc161305563"/>
      <w:bookmarkStart w:id="22" w:name="_Toc161305564"/>
      <w:bookmarkStart w:id="23" w:name="_Toc160806899"/>
      <w:bookmarkStart w:id="24" w:name="_Toc161305566"/>
      <w:bookmarkStart w:id="25" w:name="_Toc161305567"/>
      <w:bookmarkStart w:id="26" w:name="_Toc161305568"/>
      <w:bookmarkStart w:id="27" w:name="_Toc161305569"/>
      <w:bookmarkStart w:id="28" w:name="_Toc161305570"/>
      <w:bookmarkStart w:id="29" w:name="_Toc160806901"/>
      <w:bookmarkStart w:id="30" w:name="_Toc202861852"/>
      <w:bookmarkEnd w:id="19"/>
      <w:bookmarkEnd w:id="20"/>
      <w:bookmarkEnd w:id="21"/>
      <w:bookmarkEnd w:id="22"/>
      <w:bookmarkEnd w:id="23"/>
      <w:bookmarkEnd w:id="24"/>
      <w:bookmarkEnd w:id="25"/>
      <w:bookmarkEnd w:id="26"/>
      <w:bookmarkEnd w:id="27"/>
      <w:bookmarkEnd w:id="28"/>
      <w:bookmarkEnd w:id="29"/>
      <w:r>
        <w:t>Tildelingsprosess</w:t>
      </w:r>
      <w:bookmarkEnd w:id="30"/>
    </w:p>
    <w:p w14:paraId="6E645262" w14:textId="36FECD1D" w:rsidR="008D06A4" w:rsidRPr="00394E03" w:rsidRDefault="008D06A4" w:rsidP="008D06A4">
      <w:pPr>
        <w:pStyle w:val="Overskrift2"/>
      </w:pPr>
      <w:bookmarkStart w:id="31" w:name="_Toc202861853"/>
      <w:r w:rsidRPr="00394E03">
        <w:t>Søknadsfrister</w:t>
      </w:r>
      <w:bookmarkEnd w:id="31"/>
    </w:p>
    <w:p w14:paraId="7ADC9C9D" w14:textId="07BFC12E" w:rsidR="00DE727A" w:rsidRPr="00E12849" w:rsidRDefault="00637855" w:rsidP="00DE727A">
      <w:r w:rsidRPr="00730502">
        <w:t>Programmet har løpende søknadsmottak og saksbehandling</w:t>
      </w:r>
      <w:r w:rsidR="00DE727A" w:rsidRPr="00730502">
        <w:t>.</w:t>
      </w:r>
    </w:p>
    <w:p w14:paraId="1B1E2EBC" w14:textId="16973D85" w:rsidR="008D06A4" w:rsidRDefault="008D06A4" w:rsidP="008D06A4">
      <w:pPr>
        <w:pStyle w:val="Overskrift2"/>
      </w:pPr>
      <w:bookmarkStart w:id="32" w:name="_Toc160536623"/>
      <w:bookmarkStart w:id="33" w:name="_Toc202861854"/>
      <w:bookmarkEnd w:id="32"/>
      <w:r>
        <w:t>Krav til søknaden</w:t>
      </w:r>
      <w:r w:rsidR="00532C29">
        <w:t xml:space="preserve"> og obligatoriske vedlegg</w:t>
      </w:r>
      <w:bookmarkEnd w:id="33"/>
    </w:p>
    <w:p w14:paraId="0CA42870" w14:textId="77777777" w:rsidR="002C4D1C" w:rsidRDefault="002C4D1C" w:rsidP="002C4D1C">
      <w:r w:rsidRPr="00BF5778">
        <w:t xml:space="preserve">Søknad og prosjektbeskrivelse skal være på norsk. Vedlegg med tekniske beskrivelser og lignende kan være på engelsk, svensk eller dansk. </w:t>
      </w:r>
    </w:p>
    <w:p w14:paraId="10AFFCE6" w14:textId="77BE956C" w:rsidR="002C4D1C" w:rsidRDefault="002C4D1C" w:rsidP="002C4D1C">
      <w:r w:rsidRPr="00BA0274">
        <w:t xml:space="preserve">Søknad og vedlegg skal sendes inn gjennom </w:t>
      </w:r>
      <w:proofErr w:type="spellStart"/>
      <w:r w:rsidRPr="00BA0274">
        <w:t>Enovas</w:t>
      </w:r>
      <w:proofErr w:type="spellEnd"/>
      <w:r w:rsidRPr="00BA0274">
        <w:t xml:space="preserve"> </w:t>
      </w:r>
      <w:r>
        <w:t xml:space="preserve">søknadssenter på </w:t>
      </w:r>
      <w:hyperlink r:id="rId15" w:history="1">
        <w:r w:rsidRPr="0098229E">
          <w:rPr>
            <w:rStyle w:val="Hyperkobling"/>
          </w:rPr>
          <w:t>www.enova.no</w:t>
        </w:r>
      </w:hyperlink>
      <w:r>
        <w:t>.</w:t>
      </w:r>
      <w:r>
        <w:tab/>
      </w:r>
    </w:p>
    <w:p w14:paraId="1E7ACBBB" w14:textId="754ABECB" w:rsidR="00101BF5" w:rsidRDefault="00101BF5" w:rsidP="008E2915">
      <w:pPr>
        <w:spacing w:after="280" w:line="280" w:lineRule="atLeast"/>
      </w:pPr>
      <w:r w:rsidRPr="004E178D">
        <w:t>For at en søknad skal tas til behandling må den inneholde følgende obligatoriske vedlegg (alle vedlegg skal nummereres og navngis som gitt i tabellen. Eventuelle filer som søker ønsker å legge ved i tillegg, nummereres løpende og gis et beskrivende navn):</w:t>
      </w:r>
    </w:p>
    <w:tbl>
      <w:tblPr>
        <w:tblStyle w:val="Tabellrutenett"/>
        <w:tblW w:w="0" w:type="auto"/>
        <w:tblLayout w:type="fixed"/>
        <w:tblLook w:val="04A0" w:firstRow="1" w:lastRow="0" w:firstColumn="1" w:lastColumn="0" w:noHBand="0" w:noVBand="1"/>
      </w:tblPr>
      <w:tblGrid>
        <w:gridCol w:w="1413"/>
        <w:gridCol w:w="2410"/>
        <w:gridCol w:w="1416"/>
        <w:gridCol w:w="3821"/>
      </w:tblGrid>
      <w:tr w:rsidR="00BB5A44" w:rsidRPr="004E178D" w14:paraId="301FFF25" w14:textId="77777777">
        <w:trPr>
          <w:tblHeader/>
        </w:trPr>
        <w:tc>
          <w:tcPr>
            <w:tcW w:w="1413" w:type="dxa"/>
            <w:shd w:val="clear" w:color="auto" w:fill="D0DFDE" w:themeFill="accent1" w:themeFillTint="33"/>
          </w:tcPr>
          <w:p w14:paraId="319827B9" w14:textId="77777777" w:rsidR="00BB5A44" w:rsidRPr="004E178D" w:rsidRDefault="00BB5A44">
            <w:pPr>
              <w:rPr>
                <w:b/>
                <w:bCs/>
              </w:rPr>
            </w:pPr>
            <w:r w:rsidRPr="004E178D">
              <w:rPr>
                <w:b/>
                <w:bCs/>
              </w:rPr>
              <w:t>Vedlegg #</w:t>
            </w:r>
          </w:p>
        </w:tc>
        <w:tc>
          <w:tcPr>
            <w:tcW w:w="2410" w:type="dxa"/>
            <w:shd w:val="clear" w:color="auto" w:fill="D0DFDE" w:themeFill="accent1" w:themeFillTint="33"/>
          </w:tcPr>
          <w:p w14:paraId="3538AB51" w14:textId="77777777" w:rsidR="00BB5A44" w:rsidRPr="004E178D" w:rsidRDefault="00BB5A44">
            <w:pPr>
              <w:rPr>
                <w:b/>
                <w:bCs/>
              </w:rPr>
            </w:pPr>
            <w:r w:rsidRPr="004E178D">
              <w:rPr>
                <w:b/>
                <w:bCs/>
              </w:rPr>
              <w:t>Navn på vedlegg</w:t>
            </w:r>
          </w:p>
        </w:tc>
        <w:tc>
          <w:tcPr>
            <w:tcW w:w="1416" w:type="dxa"/>
            <w:shd w:val="clear" w:color="auto" w:fill="D0DFDE" w:themeFill="accent1" w:themeFillTint="33"/>
          </w:tcPr>
          <w:p w14:paraId="5A11045D" w14:textId="77777777" w:rsidR="00BB5A44" w:rsidRPr="004E178D" w:rsidRDefault="00BB5A44">
            <w:pPr>
              <w:rPr>
                <w:b/>
                <w:bCs/>
              </w:rPr>
            </w:pPr>
            <w:r w:rsidRPr="004E178D">
              <w:rPr>
                <w:b/>
                <w:bCs/>
              </w:rPr>
              <w:t>Obligatorisk</w:t>
            </w:r>
          </w:p>
        </w:tc>
        <w:tc>
          <w:tcPr>
            <w:tcW w:w="3821" w:type="dxa"/>
            <w:shd w:val="clear" w:color="auto" w:fill="D0DFDE" w:themeFill="accent1" w:themeFillTint="33"/>
          </w:tcPr>
          <w:p w14:paraId="59E137A1" w14:textId="77777777" w:rsidR="00BB5A44" w:rsidRPr="004E178D" w:rsidRDefault="00BB5A44">
            <w:pPr>
              <w:rPr>
                <w:b/>
                <w:bCs/>
              </w:rPr>
            </w:pPr>
            <w:r w:rsidRPr="004E178D">
              <w:rPr>
                <w:b/>
                <w:bCs/>
              </w:rPr>
              <w:t>Kommentar og formatkrav</w:t>
            </w:r>
          </w:p>
        </w:tc>
      </w:tr>
      <w:tr w:rsidR="00BB5A44" w:rsidRPr="004E178D" w14:paraId="368891AF" w14:textId="77777777">
        <w:tc>
          <w:tcPr>
            <w:tcW w:w="1413" w:type="dxa"/>
          </w:tcPr>
          <w:p w14:paraId="568BF83F" w14:textId="77777777" w:rsidR="00BB5A44" w:rsidRPr="004E178D" w:rsidRDefault="00BB5A44">
            <w:r w:rsidRPr="004E178D">
              <w:t>1</w:t>
            </w:r>
          </w:p>
        </w:tc>
        <w:tc>
          <w:tcPr>
            <w:tcW w:w="2410" w:type="dxa"/>
          </w:tcPr>
          <w:p w14:paraId="52BF5F81" w14:textId="77777777" w:rsidR="00BB5A44" w:rsidRPr="004E178D" w:rsidRDefault="00BB5A44">
            <w:r w:rsidRPr="004E178D">
              <w:t>Prosjektbeskrivelse</w:t>
            </w:r>
          </w:p>
        </w:tc>
        <w:tc>
          <w:tcPr>
            <w:tcW w:w="1416" w:type="dxa"/>
          </w:tcPr>
          <w:p w14:paraId="12BFB0CE" w14:textId="77777777" w:rsidR="00BB5A44" w:rsidRPr="004E178D" w:rsidRDefault="00BB5A44">
            <w:pPr>
              <w:jc w:val="center"/>
            </w:pPr>
            <w:r w:rsidRPr="004E178D">
              <w:t>Ja</w:t>
            </w:r>
          </w:p>
        </w:tc>
        <w:tc>
          <w:tcPr>
            <w:tcW w:w="3821" w:type="dxa"/>
          </w:tcPr>
          <w:p w14:paraId="5EEE999D" w14:textId="03DDE371" w:rsidR="00BB5A44" w:rsidRPr="004E178D" w:rsidRDefault="00BB5A44">
            <w:r w:rsidRPr="004E178D">
              <w:t xml:space="preserve">Obligatorisk mal på nettside. </w:t>
            </w:r>
            <w:r w:rsidRPr="00BB5A44">
              <w:t>Alle punkter skal besvares</w:t>
            </w:r>
          </w:p>
          <w:p w14:paraId="02880085" w14:textId="77777777" w:rsidR="00BB5A44" w:rsidRPr="004E178D" w:rsidRDefault="00BB5A44"/>
        </w:tc>
      </w:tr>
      <w:tr w:rsidR="00BB5A44" w:rsidRPr="004E178D" w14:paraId="5A46CF4D" w14:textId="77777777">
        <w:tc>
          <w:tcPr>
            <w:tcW w:w="1413" w:type="dxa"/>
          </w:tcPr>
          <w:p w14:paraId="3049B63A" w14:textId="77777777" w:rsidR="00BB5A44" w:rsidRPr="004E178D" w:rsidRDefault="00BB5A44">
            <w:r w:rsidRPr="004E178D">
              <w:t>2</w:t>
            </w:r>
          </w:p>
        </w:tc>
        <w:tc>
          <w:tcPr>
            <w:tcW w:w="2410" w:type="dxa"/>
          </w:tcPr>
          <w:p w14:paraId="16E09CC6" w14:textId="0E9E606A" w:rsidR="00BB5A44" w:rsidRPr="004E178D" w:rsidRDefault="00833F16">
            <w:r w:rsidRPr="00833F16">
              <w:t>Budsjett og netto nåverdianalyse</w:t>
            </w:r>
          </w:p>
        </w:tc>
        <w:tc>
          <w:tcPr>
            <w:tcW w:w="1416" w:type="dxa"/>
          </w:tcPr>
          <w:p w14:paraId="41EB1944" w14:textId="77777777" w:rsidR="00BB5A44" w:rsidRPr="004E178D" w:rsidRDefault="00BB5A44">
            <w:pPr>
              <w:jc w:val="center"/>
            </w:pPr>
            <w:r w:rsidRPr="004E178D">
              <w:t>Ja</w:t>
            </w:r>
          </w:p>
        </w:tc>
        <w:tc>
          <w:tcPr>
            <w:tcW w:w="3821" w:type="dxa"/>
          </w:tcPr>
          <w:p w14:paraId="73352E86" w14:textId="27E43890" w:rsidR="00BB5A44" w:rsidRPr="004E178D" w:rsidRDefault="00BB5A44">
            <w:r w:rsidRPr="004E178D">
              <w:t>Obligatorisk mal på nettside</w:t>
            </w:r>
            <w:r w:rsidR="00DB245A">
              <w:t>. Velg mal</w:t>
            </w:r>
            <w:r w:rsidR="00833F16">
              <w:t xml:space="preserve"> for pilot- </w:t>
            </w:r>
            <w:r w:rsidR="00DB245A">
              <w:t>eller investeringsprosjekt</w:t>
            </w:r>
          </w:p>
        </w:tc>
      </w:tr>
      <w:tr w:rsidR="00BB5A44" w:rsidRPr="004E178D" w14:paraId="09DF1C4C" w14:textId="77777777">
        <w:tc>
          <w:tcPr>
            <w:tcW w:w="1413" w:type="dxa"/>
          </w:tcPr>
          <w:p w14:paraId="698BAA4A" w14:textId="77777777" w:rsidR="00BB5A44" w:rsidRPr="004E178D" w:rsidRDefault="00BB5A44">
            <w:r w:rsidRPr="004E178D">
              <w:t>3</w:t>
            </w:r>
          </w:p>
        </w:tc>
        <w:tc>
          <w:tcPr>
            <w:tcW w:w="2410" w:type="dxa"/>
          </w:tcPr>
          <w:p w14:paraId="2E10D99C" w14:textId="77777777" w:rsidR="00BB5A44" w:rsidRPr="004E178D" w:rsidRDefault="00BB5A44">
            <w:r w:rsidRPr="004E178D">
              <w:t>Finansieringsplan og kapitalstruktur - egenkapital</w:t>
            </w:r>
          </w:p>
        </w:tc>
        <w:tc>
          <w:tcPr>
            <w:tcW w:w="1416" w:type="dxa"/>
          </w:tcPr>
          <w:p w14:paraId="577911C2" w14:textId="77777777" w:rsidR="00BB5A44" w:rsidRPr="004E178D" w:rsidRDefault="00BB5A44">
            <w:pPr>
              <w:jc w:val="center"/>
            </w:pPr>
            <w:r w:rsidRPr="004E178D">
              <w:t>Ja</w:t>
            </w:r>
          </w:p>
        </w:tc>
        <w:tc>
          <w:tcPr>
            <w:tcW w:w="3821" w:type="dxa"/>
          </w:tcPr>
          <w:p w14:paraId="0020EADF" w14:textId="593BC0E9" w:rsidR="00BB5A44" w:rsidRPr="004E178D" w:rsidRDefault="00A370EB" w:rsidP="00FF26FC">
            <w:pPr>
              <w:spacing w:after="280"/>
            </w:pPr>
            <w:r>
              <w:t xml:space="preserve">Se </w:t>
            </w:r>
            <w:r w:rsidR="00827AEC" w:rsidRPr="00FF26FC">
              <w:rPr>
                <w:i/>
                <w:iCs/>
              </w:rPr>
              <w:t>Dokumentasjonskrav i forbindelse med finansiell modenhet</w:t>
            </w:r>
            <w:r>
              <w:t xml:space="preserve"> på nettsiden.</w:t>
            </w:r>
          </w:p>
        </w:tc>
      </w:tr>
      <w:tr w:rsidR="00BB5A44" w:rsidRPr="004E178D" w14:paraId="7D75A85F" w14:textId="77777777">
        <w:tc>
          <w:tcPr>
            <w:tcW w:w="1413" w:type="dxa"/>
          </w:tcPr>
          <w:p w14:paraId="4F4D3453" w14:textId="77777777" w:rsidR="00BB5A44" w:rsidRPr="004E178D" w:rsidRDefault="00BB5A44">
            <w:r w:rsidRPr="004E178D">
              <w:t>4</w:t>
            </w:r>
          </w:p>
        </w:tc>
        <w:tc>
          <w:tcPr>
            <w:tcW w:w="2410" w:type="dxa"/>
          </w:tcPr>
          <w:p w14:paraId="5FDD3C84" w14:textId="77777777" w:rsidR="00BB5A44" w:rsidRPr="004E178D" w:rsidRDefault="00BB5A44">
            <w:r w:rsidRPr="004E178D">
              <w:t>Finansieringsplan og kapitalstruktur - fremmedkapital</w:t>
            </w:r>
          </w:p>
        </w:tc>
        <w:tc>
          <w:tcPr>
            <w:tcW w:w="1416" w:type="dxa"/>
          </w:tcPr>
          <w:p w14:paraId="456785D8" w14:textId="77777777" w:rsidR="00BB5A44" w:rsidRPr="004E178D" w:rsidRDefault="00BB5A44">
            <w:pPr>
              <w:jc w:val="center"/>
            </w:pPr>
            <w:r w:rsidRPr="004E178D">
              <w:t>Hvis relevant; ja</w:t>
            </w:r>
          </w:p>
        </w:tc>
        <w:tc>
          <w:tcPr>
            <w:tcW w:w="3821" w:type="dxa"/>
          </w:tcPr>
          <w:p w14:paraId="462F8098" w14:textId="77777777" w:rsidR="009328E2" w:rsidRDefault="009328E2">
            <w:r>
              <w:t xml:space="preserve">Se </w:t>
            </w:r>
            <w:r w:rsidRPr="00D94CD5">
              <w:rPr>
                <w:i/>
                <w:iCs/>
              </w:rPr>
              <w:t>Dokumentasjonskrav i forbindelse med finansiell modenhet</w:t>
            </w:r>
            <w:r>
              <w:t xml:space="preserve"> på nettsiden.</w:t>
            </w:r>
          </w:p>
          <w:p w14:paraId="616A1381" w14:textId="77777777" w:rsidR="009328E2" w:rsidRDefault="009328E2"/>
          <w:p w14:paraId="1F9DA2A7" w14:textId="7136E131" w:rsidR="00BB5A44" w:rsidRPr="004E178D" w:rsidRDefault="00BB5A44">
            <w:r w:rsidRPr="004E178D">
              <w:t>Om fremmedkapital ikke er en del av finansieringsplanen, trenger ikke vedlegget følge med søknaden.</w:t>
            </w:r>
          </w:p>
        </w:tc>
      </w:tr>
      <w:tr w:rsidR="00BB5A44" w:rsidRPr="004E178D" w14:paraId="3B1FD550" w14:textId="77777777">
        <w:tc>
          <w:tcPr>
            <w:tcW w:w="1413" w:type="dxa"/>
          </w:tcPr>
          <w:p w14:paraId="25C93E32" w14:textId="77777777" w:rsidR="00BB5A44" w:rsidRPr="004E178D" w:rsidRDefault="00BB5A44">
            <w:r w:rsidRPr="004E178D">
              <w:t>5</w:t>
            </w:r>
          </w:p>
        </w:tc>
        <w:tc>
          <w:tcPr>
            <w:tcW w:w="2410" w:type="dxa"/>
          </w:tcPr>
          <w:p w14:paraId="3463DD68" w14:textId="114DDA0A" w:rsidR="00BB5A44" w:rsidRPr="004E178D" w:rsidRDefault="00BB5A44">
            <w:r w:rsidRPr="004E178D">
              <w:t xml:space="preserve">Årsregnskapet </w:t>
            </w:r>
            <w:r w:rsidR="00B6546D">
              <w:t>de to foregående år.</w:t>
            </w:r>
            <w:r w:rsidRPr="004E178D">
              <w:t xml:space="preserve"> </w:t>
            </w:r>
          </w:p>
        </w:tc>
        <w:tc>
          <w:tcPr>
            <w:tcW w:w="1416" w:type="dxa"/>
          </w:tcPr>
          <w:p w14:paraId="76319F11" w14:textId="77777777" w:rsidR="00BB5A44" w:rsidRPr="004E178D" w:rsidRDefault="00BB5A44">
            <w:pPr>
              <w:spacing w:line="280" w:lineRule="atLeast"/>
              <w:jc w:val="center"/>
            </w:pPr>
            <w:r w:rsidRPr="004E178D">
              <w:t>Hvis relevant;</w:t>
            </w:r>
          </w:p>
          <w:p w14:paraId="68B04988" w14:textId="77777777" w:rsidR="00BB5A44" w:rsidRPr="004E178D" w:rsidRDefault="00BB5A44">
            <w:pPr>
              <w:spacing w:line="280" w:lineRule="atLeast"/>
              <w:jc w:val="center"/>
            </w:pPr>
            <w:r w:rsidRPr="004E178D">
              <w:t>ja</w:t>
            </w:r>
          </w:p>
        </w:tc>
        <w:tc>
          <w:tcPr>
            <w:tcW w:w="3821" w:type="dxa"/>
          </w:tcPr>
          <w:p w14:paraId="4E01D812" w14:textId="77777777" w:rsidR="00BB5A44" w:rsidRPr="004E178D" w:rsidRDefault="00BB5A44">
            <w:r w:rsidRPr="004E178D">
              <w:t>Gjelder dersom søkerselskapet er eid av utenlandsk selskap.</w:t>
            </w:r>
          </w:p>
          <w:p w14:paraId="37CB196F" w14:textId="77777777" w:rsidR="00BB5A44" w:rsidRPr="004E178D" w:rsidRDefault="00BB5A44"/>
          <w:p w14:paraId="059B8A93" w14:textId="3B77297B" w:rsidR="00BB5A44" w:rsidRPr="004E178D" w:rsidRDefault="00BB5A44">
            <w:r w:rsidRPr="004E178D">
              <w:t xml:space="preserve">Årsregnskapet </w:t>
            </w:r>
            <w:r w:rsidR="00EC7888">
              <w:t>for de to foregående år</w:t>
            </w:r>
            <w:r w:rsidRPr="004E178D">
              <w:t xml:space="preserve"> for det øverste utenlandske eierselskapet i direkte oppadgående linje fra søker. Regnskapet skal være ført både på selskapsnivå (for morselskap) og for konsern.</w:t>
            </w:r>
          </w:p>
        </w:tc>
      </w:tr>
      <w:tr w:rsidR="00BB5A44" w:rsidRPr="004E178D" w14:paraId="6853D1D4" w14:textId="77777777">
        <w:tc>
          <w:tcPr>
            <w:tcW w:w="1413" w:type="dxa"/>
          </w:tcPr>
          <w:p w14:paraId="4F472279" w14:textId="77777777" w:rsidR="00BB5A44" w:rsidRPr="004E178D" w:rsidRDefault="00BB5A44">
            <w:r w:rsidRPr="004E178D">
              <w:t>6</w:t>
            </w:r>
          </w:p>
        </w:tc>
        <w:tc>
          <w:tcPr>
            <w:tcW w:w="2410" w:type="dxa"/>
          </w:tcPr>
          <w:p w14:paraId="77024F93" w14:textId="77777777" w:rsidR="00BB5A44" w:rsidRPr="004E178D" w:rsidRDefault="00BB5A44">
            <w:r w:rsidRPr="004E178D">
              <w:t>Tilleggsdokumentasjon for nyopprettede foretak</w:t>
            </w:r>
          </w:p>
        </w:tc>
        <w:tc>
          <w:tcPr>
            <w:tcW w:w="1416" w:type="dxa"/>
          </w:tcPr>
          <w:p w14:paraId="2EB3AF84" w14:textId="77777777" w:rsidR="00BB5A44" w:rsidRPr="004E178D" w:rsidRDefault="00BB5A44">
            <w:pPr>
              <w:spacing w:line="280" w:lineRule="atLeast"/>
              <w:jc w:val="center"/>
            </w:pPr>
            <w:r w:rsidRPr="004E178D">
              <w:t>Hvis relevant; ja</w:t>
            </w:r>
          </w:p>
        </w:tc>
        <w:tc>
          <w:tcPr>
            <w:tcW w:w="3821" w:type="dxa"/>
          </w:tcPr>
          <w:p w14:paraId="3E613132" w14:textId="77777777" w:rsidR="00BB5A44" w:rsidRPr="004E178D" w:rsidRDefault="00BB5A44">
            <w:r w:rsidRPr="004E178D">
              <w:t xml:space="preserve">For nyopprettede foretak (foretak uten godkjent årsregnskap siste to år) skal den økonomiske stillingen dokumenteres </w:t>
            </w:r>
            <w:r w:rsidRPr="004E178D">
              <w:lastRenderedPageBreak/>
              <w:t>gjennom perioderegnskap (resultat- og balanseregnskap) som er maksimalt tre måneder gammelt.</w:t>
            </w:r>
          </w:p>
          <w:p w14:paraId="31A927A0" w14:textId="77777777" w:rsidR="00BB5A44" w:rsidRPr="004E178D" w:rsidRDefault="00BB5A44"/>
          <w:p w14:paraId="41620482" w14:textId="77777777" w:rsidR="00BB5A44" w:rsidRPr="004E178D" w:rsidRDefault="00BB5A44">
            <w:r w:rsidRPr="004E178D">
              <w:t>Om søker ikke er et nyopprettet foretak, trenger ikke vedlegget følge med søknaden.</w:t>
            </w:r>
          </w:p>
        </w:tc>
      </w:tr>
      <w:tr w:rsidR="00BB5A44" w:rsidRPr="004E178D" w14:paraId="60C7A18A" w14:textId="77777777">
        <w:tc>
          <w:tcPr>
            <w:tcW w:w="1413" w:type="dxa"/>
          </w:tcPr>
          <w:p w14:paraId="72A5B3B7" w14:textId="77777777" w:rsidR="00BB5A44" w:rsidRPr="004E178D" w:rsidRDefault="00BB5A44">
            <w:r w:rsidRPr="004E178D">
              <w:lastRenderedPageBreak/>
              <w:t>7</w:t>
            </w:r>
          </w:p>
        </w:tc>
        <w:tc>
          <w:tcPr>
            <w:tcW w:w="2410" w:type="dxa"/>
          </w:tcPr>
          <w:p w14:paraId="59EC5D6E" w14:textId="72F8B8B6" w:rsidR="00BB5A44" w:rsidRPr="004E178D" w:rsidRDefault="00ED1F60">
            <w:r>
              <w:t>Un</w:t>
            </w:r>
            <w:r w:rsidR="00AB353B">
              <w:t>n</w:t>
            </w:r>
            <w:r>
              <w:t>gåtte klimagassutslipp</w:t>
            </w:r>
          </w:p>
        </w:tc>
        <w:tc>
          <w:tcPr>
            <w:tcW w:w="1416" w:type="dxa"/>
          </w:tcPr>
          <w:p w14:paraId="5BC918CE" w14:textId="4C8AC1CA" w:rsidR="00BB5A44" w:rsidRPr="004E178D" w:rsidRDefault="00AB353B">
            <w:pPr>
              <w:spacing w:line="280" w:lineRule="atLeast"/>
              <w:jc w:val="center"/>
            </w:pPr>
            <w:r>
              <w:t>Ja</w:t>
            </w:r>
          </w:p>
        </w:tc>
        <w:tc>
          <w:tcPr>
            <w:tcW w:w="3821" w:type="dxa"/>
          </w:tcPr>
          <w:p w14:paraId="3848ED62" w14:textId="35628596" w:rsidR="00BB5A44" w:rsidRPr="004E178D" w:rsidRDefault="00AB353B">
            <w:r w:rsidRPr="004E178D">
              <w:t>Obligatorisk mal på nettside.</w:t>
            </w:r>
          </w:p>
        </w:tc>
      </w:tr>
      <w:tr w:rsidR="00BB5A44" w:rsidRPr="004E178D" w14:paraId="35C23674" w14:textId="77777777">
        <w:tc>
          <w:tcPr>
            <w:tcW w:w="1413" w:type="dxa"/>
          </w:tcPr>
          <w:p w14:paraId="42592826" w14:textId="4F8655ED" w:rsidR="00BB5A44" w:rsidRPr="004E178D" w:rsidRDefault="002778A6">
            <w:r>
              <w:t>8</w:t>
            </w:r>
          </w:p>
        </w:tc>
        <w:tc>
          <w:tcPr>
            <w:tcW w:w="2410" w:type="dxa"/>
          </w:tcPr>
          <w:p w14:paraId="7166021C" w14:textId="334A6B68" w:rsidR="00BB5A44" w:rsidRPr="004E178D" w:rsidRDefault="000316AC">
            <w:r w:rsidRPr="004E178D">
              <w:t>Referanseprosjekter</w:t>
            </w:r>
          </w:p>
        </w:tc>
        <w:tc>
          <w:tcPr>
            <w:tcW w:w="1416" w:type="dxa"/>
          </w:tcPr>
          <w:p w14:paraId="716BD0DF" w14:textId="3ABE4CAF" w:rsidR="00BB5A44" w:rsidRPr="004E178D" w:rsidRDefault="000316AC">
            <w:pPr>
              <w:spacing w:after="280" w:line="280" w:lineRule="atLeast"/>
              <w:jc w:val="center"/>
            </w:pPr>
            <w:r>
              <w:t>Ja</w:t>
            </w:r>
          </w:p>
        </w:tc>
        <w:tc>
          <w:tcPr>
            <w:tcW w:w="3821" w:type="dxa"/>
          </w:tcPr>
          <w:p w14:paraId="50390002" w14:textId="09DEDF97" w:rsidR="00BB5A44" w:rsidRPr="004E178D" w:rsidRDefault="009B0FA9">
            <w:r w:rsidRPr="009B0FA9">
              <w:t xml:space="preserve">Beskrivelse av minimum ett, og maksimum tre relevante referanseprosjekter. </w:t>
            </w:r>
            <w:r w:rsidR="003C43B7">
              <w:t>R</w:t>
            </w:r>
            <w:r w:rsidRPr="009B0FA9">
              <w:t>eferanseprosjektene kan være knyttet til selskapet, selskapets ansatte, partnere, eller vesentlige leverandører.</w:t>
            </w:r>
          </w:p>
        </w:tc>
      </w:tr>
      <w:tr w:rsidR="00BB5A44" w:rsidRPr="004E178D" w14:paraId="20EFF74D" w14:textId="77777777">
        <w:tc>
          <w:tcPr>
            <w:tcW w:w="1413" w:type="dxa"/>
          </w:tcPr>
          <w:p w14:paraId="76AFBEED" w14:textId="15935683" w:rsidR="00BB5A44" w:rsidRPr="004E178D" w:rsidRDefault="002778A6">
            <w:r>
              <w:t>9</w:t>
            </w:r>
          </w:p>
        </w:tc>
        <w:tc>
          <w:tcPr>
            <w:tcW w:w="2410" w:type="dxa"/>
          </w:tcPr>
          <w:p w14:paraId="4F3C928B" w14:textId="0139AD7A" w:rsidR="00BB5A44" w:rsidRPr="004E178D" w:rsidRDefault="006A65BC">
            <w:r>
              <w:t>Mini-CV</w:t>
            </w:r>
          </w:p>
        </w:tc>
        <w:tc>
          <w:tcPr>
            <w:tcW w:w="1416" w:type="dxa"/>
          </w:tcPr>
          <w:p w14:paraId="5DCB4C10" w14:textId="77777777" w:rsidR="00911192" w:rsidRDefault="00911192">
            <w:pPr>
              <w:spacing w:after="280" w:line="280" w:lineRule="atLeast"/>
              <w:jc w:val="center"/>
            </w:pPr>
            <w:r>
              <w:t>For Pilotprosjekt;</w:t>
            </w:r>
          </w:p>
          <w:p w14:paraId="61CEAF7E" w14:textId="58DE28AD" w:rsidR="00BB5A44" w:rsidRPr="004E178D" w:rsidRDefault="006A65BC">
            <w:pPr>
              <w:spacing w:after="280" w:line="280" w:lineRule="atLeast"/>
              <w:jc w:val="center"/>
            </w:pPr>
            <w:r>
              <w:t>Ja</w:t>
            </w:r>
          </w:p>
        </w:tc>
        <w:tc>
          <w:tcPr>
            <w:tcW w:w="3821" w:type="dxa"/>
          </w:tcPr>
          <w:p w14:paraId="512F5C2C" w14:textId="30CAD1D2" w:rsidR="00BB5A44" w:rsidRPr="004E178D" w:rsidRDefault="006A65BC">
            <w:r>
              <w:t>Mini-</w:t>
            </w:r>
            <w:proofErr w:type="spellStart"/>
            <w:r>
              <w:t>CV’er</w:t>
            </w:r>
            <w:proofErr w:type="spellEnd"/>
            <w:r>
              <w:t xml:space="preserve"> for teknisk nøkkelpersonell i prosjektet</w:t>
            </w:r>
          </w:p>
        </w:tc>
      </w:tr>
      <w:tr w:rsidR="00BB5A44" w:rsidRPr="004E178D" w14:paraId="028E219D" w14:textId="77777777">
        <w:tc>
          <w:tcPr>
            <w:tcW w:w="1413" w:type="dxa"/>
          </w:tcPr>
          <w:p w14:paraId="30EF0D5B" w14:textId="1475474C" w:rsidR="00BB5A44" w:rsidRPr="004E178D" w:rsidRDefault="00BB5A44">
            <w:r w:rsidRPr="004E178D">
              <w:t>1</w:t>
            </w:r>
            <w:r w:rsidR="002778A6">
              <w:t>0</w:t>
            </w:r>
          </w:p>
        </w:tc>
        <w:tc>
          <w:tcPr>
            <w:tcW w:w="2410" w:type="dxa"/>
          </w:tcPr>
          <w:p w14:paraId="5DE0215E" w14:textId="18771D6C" w:rsidR="00BB5A44" w:rsidRPr="004E178D" w:rsidRDefault="00444EDA">
            <w:r w:rsidRPr="008C29DA">
              <w:t>Bekreftelse</w:t>
            </w:r>
            <w:r>
              <w:t xml:space="preserve"> </w:t>
            </w:r>
            <w:r w:rsidRPr="008C29DA">
              <w:t xml:space="preserve">på </w:t>
            </w:r>
            <w:r>
              <w:t>nødvendig</w:t>
            </w:r>
            <w:r w:rsidRPr="008C29DA">
              <w:t xml:space="preserve"> kraft</w:t>
            </w:r>
          </w:p>
        </w:tc>
        <w:tc>
          <w:tcPr>
            <w:tcW w:w="1416" w:type="dxa"/>
          </w:tcPr>
          <w:p w14:paraId="7A6CEDA9" w14:textId="7B50D5A4" w:rsidR="00BB5A44" w:rsidRPr="004E178D" w:rsidRDefault="00444EDA">
            <w:pPr>
              <w:spacing w:after="280" w:line="280" w:lineRule="atLeast"/>
              <w:jc w:val="center"/>
            </w:pPr>
            <w:r w:rsidRPr="004E178D">
              <w:t>Hvis relevant; ja</w:t>
            </w:r>
          </w:p>
        </w:tc>
        <w:tc>
          <w:tcPr>
            <w:tcW w:w="3821" w:type="dxa"/>
          </w:tcPr>
          <w:p w14:paraId="40F093C4" w14:textId="47DB5690" w:rsidR="00F122A7" w:rsidRDefault="00444EDA" w:rsidP="000E1D24">
            <w:pPr>
              <w:spacing w:after="280" w:line="280" w:lineRule="atLeast"/>
            </w:pPr>
            <w:r w:rsidRPr="008C29DA">
              <w:t xml:space="preserve">For prosjekter </w:t>
            </w:r>
            <w:r w:rsidR="002A169F" w:rsidRPr="004E178D">
              <w:t>med et effektbehov på mer enn 100</w:t>
            </w:r>
            <w:r w:rsidR="002A169F">
              <w:t xml:space="preserve"> </w:t>
            </w:r>
            <w:r w:rsidR="002A169F" w:rsidRPr="004E178D">
              <w:t>kW</w:t>
            </w:r>
            <w:r w:rsidR="00F122A7">
              <w:t>.</w:t>
            </w:r>
          </w:p>
          <w:p w14:paraId="3FE6566B" w14:textId="22F0F894" w:rsidR="00BB5A44" w:rsidRPr="004E178D" w:rsidRDefault="00F122A7" w:rsidP="00FF26FC">
            <w:pPr>
              <w:spacing w:after="280" w:line="280" w:lineRule="atLeast"/>
            </w:pPr>
            <w:r>
              <w:t>T</w:t>
            </w:r>
            <w:r w:rsidR="002A169F" w:rsidRPr="004E178D">
              <w:t xml:space="preserve">oveisdialog med nettselskapet </w:t>
            </w:r>
            <w:r w:rsidR="007B6890">
              <w:t xml:space="preserve">må </w:t>
            </w:r>
            <w:r w:rsidR="002A169F" w:rsidRPr="004E178D">
              <w:t>dokumenteres</w:t>
            </w:r>
            <w:r w:rsidR="001E2663">
              <w:t xml:space="preserve"> og inneholde b</w:t>
            </w:r>
            <w:r w:rsidR="00444EDA" w:rsidRPr="008C29DA">
              <w:t>ekreftelse fra nettselskap på at kraft vil gjøres tilgjengelig, og på hvilke vilkår</w:t>
            </w:r>
          </w:p>
        </w:tc>
      </w:tr>
    </w:tbl>
    <w:p w14:paraId="6EBEEC36" w14:textId="77777777" w:rsidR="008E2915" w:rsidRDefault="008E2915" w:rsidP="00FF26FC">
      <w:pPr>
        <w:spacing w:after="280" w:line="280" w:lineRule="atLeast"/>
      </w:pPr>
    </w:p>
    <w:p w14:paraId="3C37231F" w14:textId="1F15E8E3" w:rsidR="008D06A4" w:rsidRDefault="008D06A4" w:rsidP="008D06A4">
      <w:pPr>
        <w:pStyle w:val="Overskrift2"/>
      </w:pPr>
      <w:bookmarkStart w:id="34" w:name="_Toc161305574"/>
      <w:bookmarkStart w:id="35" w:name="_Toc161305575"/>
      <w:bookmarkStart w:id="36" w:name="_Toc161305576"/>
      <w:bookmarkStart w:id="37" w:name="_Toc161305577"/>
      <w:bookmarkStart w:id="38" w:name="_Toc161305578"/>
      <w:bookmarkStart w:id="39" w:name="_Toc161305579"/>
      <w:bookmarkStart w:id="40" w:name="_Toc161305580"/>
      <w:bookmarkStart w:id="41" w:name="_Toc161305581"/>
      <w:bookmarkStart w:id="42" w:name="_Toc161305582"/>
      <w:bookmarkStart w:id="43" w:name="_Toc161305583"/>
      <w:bookmarkStart w:id="44" w:name="_Toc161305584"/>
      <w:bookmarkStart w:id="45" w:name="_Toc159396090"/>
      <w:bookmarkStart w:id="46" w:name="_Toc159396199"/>
      <w:bookmarkStart w:id="47" w:name="_Toc160536625"/>
      <w:bookmarkStart w:id="48" w:name="_Toc202861855"/>
      <w:bookmarkEnd w:id="34"/>
      <w:bookmarkEnd w:id="35"/>
      <w:bookmarkEnd w:id="36"/>
      <w:bookmarkEnd w:id="37"/>
      <w:bookmarkEnd w:id="38"/>
      <w:bookmarkEnd w:id="39"/>
      <w:bookmarkEnd w:id="40"/>
      <w:bookmarkEnd w:id="41"/>
      <w:bookmarkEnd w:id="42"/>
      <w:bookmarkEnd w:id="43"/>
      <w:bookmarkEnd w:id="44"/>
      <w:bookmarkEnd w:id="45"/>
      <w:bookmarkEnd w:id="46"/>
      <w:bookmarkEnd w:id="47"/>
      <w:r>
        <w:t>Behandling av søknaden</w:t>
      </w:r>
      <w:bookmarkEnd w:id="48"/>
    </w:p>
    <w:p w14:paraId="4F833C94" w14:textId="77777777" w:rsidR="009C5C53" w:rsidRDefault="009C5C53" w:rsidP="009C5C53">
      <w:r>
        <w:t>Søknaden vurderes av saksbehandlere i Enova. Enova kan benytte eksterne tredjeparter til vurdering av hele eller deler av søknaden ved behov. Slike tredjeparter er underlagt samme taushetsplikt som Enova.</w:t>
      </w:r>
    </w:p>
    <w:p w14:paraId="78B7CC2F" w14:textId="77777777" w:rsidR="009C5C53" w:rsidRDefault="009C5C53" w:rsidP="009C5C53">
      <w:r>
        <w:t xml:space="preserve">Enova kan be om at søknaden kompletteres dersom det anses nødvendig. Dette kan for eksempel gjelde behov for utdypning av aktivitetene, budsjettet, prosjektplanen eller finansieringsplaner. </w:t>
      </w:r>
    </w:p>
    <w:p w14:paraId="3E211FC9" w14:textId="77777777" w:rsidR="009C5C53" w:rsidRPr="008C0DC4" w:rsidRDefault="009C5C53" w:rsidP="009C5C53">
      <w:r>
        <w:t xml:space="preserve">Basert på den innsendte søknaden og eventuelt kompletterende informasjon vil Enova fatte vedtak om enten tilsagn eller avslag, normalt innen tre måneder etter at komplett søknad er mottatt. Behandlingstiden kan bli lenger, avhengig av behov for tredjepartsvurderinger og omfanget av søknadsinformasjon. Søker mottar deretter informasjon om </w:t>
      </w:r>
      <w:proofErr w:type="spellStart"/>
      <w:r>
        <w:t>Enovas</w:t>
      </w:r>
      <w:proofErr w:type="spellEnd"/>
      <w:r>
        <w:t xml:space="preserve"> beslutning, med begrunnelse for vedtaket.</w:t>
      </w:r>
    </w:p>
    <w:p w14:paraId="1BCAD8CE" w14:textId="05A2A7E4" w:rsidR="008D06A4" w:rsidRDefault="00366919" w:rsidP="00BC3D47">
      <w:pPr>
        <w:pStyle w:val="Overskrift2"/>
      </w:pPr>
      <w:bookmarkStart w:id="49" w:name="_Toc161305586"/>
      <w:bookmarkStart w:id="50" w:name="_Toc161305587"/>
      <w:bookmarkStart w:id="51" w:name="_Toc161305588"/>
      <w:bookmarkStart w:id="52" w:name="_Toc159396092"/>
      <w:bookmarkStart w:id="53" w:name="_Toc159396201"/>
      <w:bookmarkStart w:id="54" w:name="_Toc160536627"/>
      <w:bookmarkStart w:id="55" w:name="_Toc202861856"/>
      <w:bookmarkEnd w:id="49"/>
      <w:bookmarkEnd w:id="50"/>
      <w:bookmarkEnd w:id="51"/>
      <w:bookmarkEnd w:id="52"/>
      <w:bookmarkEnd w:id="53"/>
      <w:bookmarkEnd w:id="54"/>
      <w:r w:rsidRPr="00366919">
        <w:t>Utbetaling av støtte</w:t>
      </w:r>
      <w:bookmarkEnd w:id="55"/>
      <w:r w:rsidR="00280F72" w:rsidRPr="00366919">
        <w:t xml:space="preserve"> </w:t>
      </w:r>
    </w:p>
    <w:p w14:paraId="46A1069E" w14:textId="2CA37274" w:rsidR="00760283" w:rsidRDefault="00760283" w:rsidP="00760283">
      <w:r w:rsidRPr="00BF5778">
        <w:t>Støtte utbetales etterskuddsvis basert på dokumenterte kostnader.</w:t>
      </w:r>
      <w:r>
        <w:t xml:space="preserve"> Utbetalingsanmodning sendes gjennom </w:t>
      </w:r>
      <w:proofErr w:type="spellStart"/>
      <w:r>
        <w:t>Enovas</w:t>
      </w:r>
      <w:proofErr w:type="spellEnd"/>
      <w:r>
        <w:t xml:space="preserve"> rapporteringssenter på </w:t>
      </w:r>
      <w:hyperlink r:id="rId16" w:history="1">
        <w:r w:rsidRPr="009B3115">
          <w:rPr>
            <w:rStyle w:val="Hyperkobling"/>
          </w:rPr>
          <w:t>www.enova.no</w:t>
        </w:r>
      </w:hyperlink>
      <w:r>
        <w:t xml:space="preserve">. </w:t>
      </w:r>
    </w:p>
    <w:p w14:paraId="2A87BE4E" w14:textId="77777777" w:rsidR="00760283" w:rsidRDefault="00760283" w:rsidP="00760283">
      <w:r>
        <w:t>Enova utbetaler ikke de siste 20 % av totalt tilskudd før sluttrapport og eventuell annen etterspurt dokumentasjon er sendt inn og er blitt godkjent av Enova.</w:t>
      </w:r>
    </w:p>
    <w:p w14:paraId="349C872F" w14:textId="36744B1C" w:rsidR="00760283" w:rsidRDefault="00760283" w:rsidP="00760283">
      <w:r w:rsidRPr="00934068">
        <w:lastRenderedPageBreak/>
        <w:t xml:space="preserve">Krav til rapportering av framdrift og kostnader framgår av </w:t>
      </w:r>
      <w:hyperlink r:id="rId17" w:history="1">
        <w:r w:rsidRPr="00AB61AA">
          <w:rPr>
            <w:rStyle w:val="Hyperkobling"/>
          </w:rPr>
          <w:t>Generelle regler for tilskudd fra Energi- og klimafondet</w:t>
        </w:r>
      </w:hyperlink>
      <w:r>
        <w:t>.</w:t>
      </w:r>
    </w:p>
    <w:p w14:paraId="7F16C95C" w14:textId="786BC632" w:rsidR="00DA66FB" w:rsidRPr="00D51001" w:rsidRDefault="00B92E7E" w:rsidP="00696372">
      <w:pPr>
        <w:pStyle w:val="Overskrift2"/>
        <w:rPr>
          <w:lang w:val="nn-NO"/>
        </w:rPr>
      </w:pPr>
      <w:bookmarkStart w:id="56" w:name="_Toc161305590"/>
      <w:bookmarkStart w:id="57" w:name="_Toc161305591"/>
      <w:bookmarkStart w:id="58" w:name="_Toc161305592"/>
      <w:bookmarkStart w:id="59" w:name="_Toc160536629"/>
      <w:bookmarkStart w:id="60" w:name="_Toc202861857"/>
      <w:bookmarkEnd w:id="56"/>
      <w:bookmarkEnd w:id="57"/>
      <w:bookmarkEnd w:id="58"/>
      <w:bookmarkEnd w:id="59"/>
      <w:r w:rsidRPr="00D51001">
        <w:rPr>
          <w:lang w:val="nn-NO"/>
        </w:rPr>
        <w:t>St</w:t>
      </w:r>
      <w:r w:rsidRPr="00D51001">
        <w:rPr>
          <w:rFonts w:hint="eastAsia"/>
          <w:lang w:val="nn-NO"/>
        </w:rPr>
        <w:t>ø</w:t>
      </w:r>
      <w:r w:rsidRPr="00D51001">
        <w:rPr>
          <w:lang w:val="nn-NO"/>
        </w:rPr>
        <w:t>tte tildelt i strid med vilk</w:t>
      </w:r>
      <w:r w:rsidRPr="00D51001">
        <w:rPr>
          <w:rFonts w:hint="eastAsia"/>
          <w:lang w:val="nn-NO"/>
        </w:rPr>
        <w:t>å</w:t>
      </w:r>
      <w:r w:rsidRPr="00D51001">
        <w:rPr>
          <w:lang w:val="nn-NO"/>
        </w:rPr>
        <w:t>r</w:t>
      </w:r>
      <w:bookmarkEnd w:id="60"/>
      <w:r w:rsidR="009B2227" w:rsidRPr="00D51001">
        <w:rPr>
          <w:lang w:val="nn-NO"/>
        </w:rPr>
        <w:t xml:space="preserve"> </w:t>
      </w:r>
    </w:p>
    <w:p w14:paraId="427F4B86" w14:textId="05E04FDE" w:rsidR="000134DD" w:rsidRPr="00FE368F" w:rsidRDefault="000134DD" w:rsidP="000134DD">
      <w:r w:rsidRPr="00FE368F">
        <w:t xml:space="preserve">Dersom støtten som utbetales er i strid med statsstøtteregelverket eller støttemottaker misligholder vilkår for støtten, kan støtten trekkes helt eller delvis tilbake. Se </w:t>
      </w:r>
      <w:hyperlink r:id="rId18" w:history="1">
        <w:r w:rsidRPr="00FE368F">
          <w:rPr>
            <w:rStyle w:val="Hyperkobling"/>
          </w:rPr>
          <w:t>Generelle regler for tilskudd fra Klima- og energifondet</w:t>
        </w:r>
      </w:hyperlink>
      <w:r w:rsidRPr="00FE368F">
        <w:t xml:space="preserve">. </w:t>
      </w:r>
    </w:p>
    <w:p w14:paraId="4295137B" w14:textId="53D7D8DC" w:rsidR="008D06A4" w:rsidRDefault="008D06A4" w:rsidP="00E03940">
      <w:pPr>
        <w:pStyle w:val="Overskrift1"/>
      </w:pPr>
      <w:bookmarkStart w:id="61" w:name="_Toc161305594"/>
      <w:bookmarkStart w:id="62" w:name="_Toc202861858"/>
      <w:bookmarkEnd w:id="61"/>
      <w:r>
        <w:t>Kvalifikasjonskriterier</w:t>
      </w:r>
      <w:bookmarkEnd w:id="62"/>
    </w:p>
    <w:p w14:paraId="34EF3C2E" w14:textId="44AAB3B9" w:rsidR="002425BA" w:rsidRPr="002425BA" w:rsidRDefault="002425BA" w:rsidP="00A96F40">
      <w:pPr>
        <w:rPr>
          <w:rFonts w:asciiTheme="majorHAnsi" w:eastAsiaTheme="majorEastAsia" w:hAnsiTheme="majorHAnsi" w:cstheme="majorBidi"/>
          <w:b/>
          <w:szCs w:val="26"/>
          <w:highlight w:val="yellow"/>
        </w:rPr>
      </w:pPr>
      <w:r w:rsidRPr="002425BA">
        <w:t xml:space="preserve">For å kunne </w:t>
      </w:r>
      <w:r w:rsidR="009F624E">
        <w:t>motta</w:t>
      </w:r>
      <w:r w:rsidR="009F624E" w:rsidRPr="002425BA">
        <w:t xml:space="preserve"> </w:t>
      </w:r>
      <w:r w:rsidRPr="002425BA">
        <w:t xml:space="preserve">støtte under programmet må samtlige av kvalifikasjonskriteriene være oppfylt. </w:t>
      </w:r>
    </w:p>
    <w:p w14:paraId="4BDB42F8" w14:textId="7E32B45A" w:rsidR="008D06A4" w:rsidRPr="00403D8F" w:rsidRDefault="004D78F3" w:rsidP="008D06A4">
      <w:pPr>
        <w:pStyle w:val="Overskrift2"/>
      </w:pPr>
      <w:bookmarkStart w:id="63" w:name="_Toc202861859"/>
      <w:r>
        <w:t>Kvalifiserte</w:t>
      </w:r>
      <w:r w:rsidR="008D06A4" w:rsidRPr="00403D8F">
        <w:t xml:space="preserve"> søkere</w:t>
      </w:r>
      <w:bookmarkEnd w:id="63"/>
    </w:p>
    <w:p w14:paraId="39041060" w14:textId="59BD433B" w:rsidR="00BD3D87" w:rsidRPr="00DB4DEF" w:rsidRDefault="00077CB7" w:rsidP="0068461B">
      <w:r w:rsidRPr="00077CB7">
        <w:t>Søker må være den som skal gjennomføre investeringen og balanseføre kostnadene</w:t>
      </w:r>
      <w:r w:rsidR="00BD3D87" w:rsidRPr="00DB4DEF">
        <w:t>. Dette kan enten være eier av skipet eller den som disponerer skipet gjennom en langsiktig avtale.</w:t>
      </w:r>
    </w:p>
    <w:p w14:paraId="76CFAF39" w14:textId="77777777" w:rsidR="00F8778D" w:rsidRDefault="00F8778D" w:rsidP="00F8778D">
      <w:r>
        <w:t>Søkeren må ha dokumentert tilstrekkelig gjennomføringsevne</w:t>
      </w:r>
      <w:r>
        <w:rPr>
          <w:rStyle w:val="Fotnotereferanse"/>
        </w:rPr>
        <w:footnoteReference w:id="3"/>
      </w:r>
      <w:r>
        <w:t xml:space="preserve"> for prosjektet. Kravet gjelder både finansiell, teknisk og organisatorisk gjennomføringsevne.</w:t>
      </w:r>
    </w:p>
    <w:p w14:paraId="188223E8" w14:textId="77777777" w:rsidR="00F8778D" w:rsidRPr="00403D8F" w:rsidRDefault="00F8778D" w:rsidP="00F8778D">
      <w:pPr>
        <w:spacing w:after="0"/>
        <w:rPr>
          <w:i/>
          <w:iCs/>
        </w:rPr>
      </w:pPr>
      <w:r w:rsidRPr="00403D8F">
        <w:rPr>
          <w:i/>
          <w:iCs/>
        </w:rPr>
        <w:t>Finansiell gjennomføringsevne</w:t>
      </w:r>
    </w:p>
    <w:p w14:paraId="53A83B0B" w14:textId="77777777" w:rsidR="00F8778D" w:rsidRDefault="00F8778D" w:rsidP="0077791B">
      <w:pPr>
        <w:pStyle w:val="Listeavsnitt"/>
        <w:numPr>
          <w:ilvl w:val="0"/>
          <w:numId w:val="23"/>
        </w:numPr>
      </w:pPr>
      <w:r>
        <w:t xml:space="preserve">Søkeren må ha stabile og tilstrekkelige finansielle ressurser til å opprettholde sin aktivitet i hele prosjektperioden og til å gjennomføre og drifte investeringen. </w:t>
      </w:r>
    </w:p>
    <w:p w14:paraId="77EE04F0" w14:textId="77777777" w:rsidR="00F8778D" w:rsidRDefault="00F8778D" w:rsidP="0077791B">
      <w:pPr>
        <w:pStyle w:val="Listeavsnitt"/>
        <w:numPr>
          <w:ilvl w:val="0"/>
          <w:numId w:val="23"/>
        </w:numPr>
      </w:pPr>
      <w:r>
        <w:t xml:space="preserve">Søker og eventuelle prosjektpartnere må ha dokumentert finansiell gjennomføringsevne, det vil si at virksomheten(e) har konkrete og realistiske planer for finansiering av prosjektet. </w:t>
      </w:r>
    </w:p>
    <w:p w14:paraId="01405344" w14:textId="77777777" w:rsidR="00F8778D" w:rsidRDefault="00F8778D" w:rsidP="0077791B">
      <w:pPr>
        <w:pStyle w:val="Listeavsnitt"/>
        <w:numPr>
          <w:ilvl w:val="0"/>
          <w:numId w:val="23"/>
        </w:numPr>
      </w:pPr>
      <w:r>
        <w:t>Søker må sannsynliggjøre gjennomføringsevne også dersom prosjektet skulle drøye ut i tid eller dersom kostnadene skulle bli høyere enn antatt. Risiko og risikohåndtering må være beskrevet.</w:t>
      </w:r>
    </w:p>
    <w:p w14:paraId="1BC716B8" w14:textId="77777777" w:rsidR="00F8778D" w:rsidRPr="00403D8F" w:rsidRDefault="00F8778D" w:rsidP="00F8778D">
      <w:pPr>
        <w:spacing w:after="0"/>
        <w:rPr>
          <w:i/>
          <w:iCs/>
        </w:rPr>
      </w:pPr>
      <w:r w:rsidRPr="00403D8F">
        <w:rPr>
          <w:i/>
          <w:iCs/>
        </w:rPr>
        <w:t>Teknisk gjennomføringsevne</w:t>
      </w:r>
    </w:p>
    <w:p w14:paraId="3FBF6178" w14:textId="77777777" w:rsidR="00F8778D" w:rsidRDefault="00F8778D" w:rsidP="0077791B">
      <w:pPr>
        <w:pStyle w:val="Listeavsnitt"/>
        <w:numPr>
          <w:ilvl w:val="0"/>
          <w:numId w:val="22"/>
        </w:numPr>
        <w:spacing w:after="0"/>
        <w:rPr>
          <w:i/>
          <w:iCs/>
        </w:rPr>
      </w:pPr>
      <w:r>
        <w:t xml:space="preserve">Søkere må ha troverdig teknisk evne til å gjennomføre prosjektet, herunder tilstrekkelig kompetanse og kapasitet hos det tekniske personellet og leverandørene. </w:t>
      </w:r>
    </w:p>
    <w:p w14:paraId="2C0B08A8" w14:textId="77777777" w:rsidR="00F8778D" w:rsidRDefault="00F8778D" w:rsidP="00F8778D">
      <w:pPr>
        <w:pStyle w:val="Listeavsnitt"/>
        <w:spacing w:after="0"/>
        <w:rPr>
          <w:i/>
          <w:iCs/>
        </w:rPr>
      </w:pPr>
    </w:p>
    <w:p w14:paraId="3E57DEE9" w14:textId="77777777" w:rsidR="00F8778D" w:rsidRPr="00F23501" w:rsidRDefault="00F8778D" w:rsidP="00F8778D">
      <w:pPr>
        <w:spacing w:after="0"/>
        <w:rPr>
          <w:i/>
          <w:iCs/>
        </w:rPr>
      </w:pPr>
      <w:r w:rsidRPr="00F23501">
        <w:rPr>
          <w:i/>
          <w:iCs/>
        </w:rPr>
        <w:t>Organisatorisk gjennomføringsevne</w:t>
      </w:r>
    </w:p>
    <w:p w14:paraId="4C0F6E3B" w14:textId="77777777" w:rsidR="00F8778D" w:rsidRDefault="00F8778D" w:rsidP="0077791B">
      <w:pPr>
        <w:pStyle w:val="Listeavsnitt"/>
        <w:numPr>
          <w:ilvl w:val="0"/>
          <w:numId w:val="21"/>
        </w:numPr>
      </w:pPr>
      <w:r>
        <w:t xml:space="preserve">Søkere må ha troverdig organisatorisk evne til å gjennomføre prosjektet, herunder tilstrekkelig kompetanse og kapasitet hos prosjektledelse og prosjektorganisasjon. </w:t>
      </w:r>
    </w:p>
    <w:p w14:paraId="0704A242" w14:textId="77777777" w:rsidR="00F8778D" w:rsidRDefault="00F8778D" w:rsidP="0077791B">
      <w:pPr>
        <w:pStyle w:val="Listeavsnitt"/>
        <w:numPr>
          <w:ilvl w:val="0"/>
          <w:numId w:val="21"/>
        </w:numPr>
      </w:pPr>
      <w:r>
        <w:t>Prosjektbeskrivelsen må sannsynliggjøre høy modenhet av planer for prosjektgjennomføring</w:t>
      </w:r>
      <w:r>
        <w:rPr>
          <w:rStyle w:val="Fotnotereferanse"/>
        </w:rPr>
        <w:footnoteReference w:id="4"/>
      </w:r>
      <w:r>
        <w:t xml:space="preserve"> samt for ivaretakelse av alle myndighetskrav og relevante standarder for å etablere nødvendige godkjenninger.</w:t>
      </w:r>
    </w:p>
    <w:p w14:paraId="10653516" w14:textId="5F3BBE1A" w:rsidR="00954F8E" w:rsidRDefault="004D78F3" w:rsidP="00954F8E">
      <w:pPr>
        <w:pStyle w:val="Overskrift2"/>
      </w:pPr>
      <w:bookmarkStart w:id="64" w:name="_Toc202861860"/>
      <w:bookmarkStart w:id="65" w:name="_Toc161305597"/>
      <w:bookmarkStart w:id="66" w:name="_Toc161305598"/>
      <w:bookmarkStart w:id="67" w:name="_Toc161305599"/>
      <w:bookmarkStart w:id="68" w:name="_Toc161305600"/>
      <w:bookmarkStart w:id="69" w:name="_Toc161305601"/>
      <w:bookmarkStart w:id="70" w:name="_Toc161305602"/>
      <w:bookmarkStart w:id="71" w:name="_Toc161305603"/>
      <w:bookmarkStart w:id="72" w:name="_Toc161305604"/>
      <w:bookmarkStart w:id="73" w:name="_Toc161305605"/>
      <w:bookmarkStart w:id="74" w:name="_Toc161305606"/>
      <w:bookmarkStart w:id="75" w:name="_Toc161305607"/>
      <w:bookmarkStart w:id="76" w:name="_Toc160536633"/>
      <w:bookmarkStart w:id="77" w:name="_Toc159396097"/>
      <w:bookmarkStart w:id="78" w:name="_Toc159396206"/>
      <w:bookmarkStart w:id="79" w:name="_Toc160536634"/>
      <w:bookmarkStart w:id="80" w:name="_Toc20286186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Kvalifiserte</w:t>
      </w:r>
      <w:r w:rsidR="00954F8E" w:rsidRPr="00403D8F">
        <w:t xml:space="preserve"> prosjekt</w:t>
      </w:r>
      <w:bookmarkEnd w:id="80"/>
    </w:p>
    <w:p w14:paraId="2BDC4FA5" w14:textId="68DCEC02" w:rsidR="00F23501" w:rsidRPr="00F23501" w:rsidRDefault="00F23501" w:rsidP="00F23501">
      <w:r>
        <w:t>For å kvalifisere, kreves det at prosjektet</w:t>
      </w:r>
      <w:r w:rsidR="00BE0003">
        <w:t xml:space="preserve"> oppfyller samtlige av kvalifikasjonskriteriene</w:t>
      </w:r>
      <w:r w:rsidR="00ED6A94">
        <w:t xml:space="preserve"> og</w:t>
      </w:r>
      <w:r>
        <w:t>:</w:t>
      </w:r>
    </w:p>
    <w:p w14:paraId="644B9CDE" w14:textId="79EA6F86" w:rsidR="00402829" w:rsidRDefault="00954F8E" w:rsidP="0077791B">
      <w:pPr>
        <w:pStyle w:val="Listeavsnitt"/>
        <w:numPr>
          <w:ilvl w:val="0"/>
          <w:numId w:val="24"/>
        </w:numPr>
      </w:pPr>
      <w:r>
        <w:t>tydelig bidra</w:t>
      </w:r>
      <w:r w:rsidR="00F23501">
        <w:t>r</w:t>
      </w:r>
      <w:r>
        <w:t xml:space="preserve"> til å oppfylle programmets </w:t>
      </w:r>
      <w:r w:rsidRPr="00403D8F">
        <w:rPr>
          <w:i/>
          <w:iCs/>
        </w:rPr>
        <w:t>formål</w:t>
      </w:r>
      <w:r w:rsidR="00402829">
        <w:t>, som beskrevet i kapittel 1.</w:t>
      </w:r>
    </w:p>
    <w:p w14:paraId="4356EDBC" w14:textId="65CC3EF0" w:rsidR="00954F8E" w:rsidRDefault="00F23501" w:rsidP="0077791B">
      <w:pPr>
        <w:pStyle w:val="Listeavsnitt"/>
        <w:numPr>
          <w:ilvl w:val="0"/>
          <w:numId w:val="24"/>
        </w:numPr>
      </w:pPr>
      <w:r>
        <w:t>er</w:t>
      </w:r>
      <w:r w:rsidR="00954F8E">
        <w:t xml:space="preserve"> innenfor programmets </w:t>
      </w:r>
      <w:r w:rsidR="00954F8E" w:rsidRPr="00403D8F">
        <w:rPr>
          <w:i/>
          <w:iCs/>
        </w:rPr>
        <w:t>tematiske avgrensning</w:t>
      </w:r>
      <w:r w:rsidR="00954F8E">
        <w:t xml:space="preserve">, som beskrevet i kapittel </w:t>
      </w:r>
      <w:r w:rsidR="00402829">
        <w:t>2</w:t>
      </w:r>
      <w:r w:rsidR="00954F8E">
        <w:t>.</w:t>
      </w:r>
    </w:p>
    <w:p w14:paraId="00CDCC2B" w14:textId="0F2C825C" w:rsidR="009A7C15" w:rsidRDefault="002F4DA5" w:rsidP="0077791B">
      <w:pPr>
        <w:pStyle w:val="Listeavsnitt"/>
        <w:numPr>
          <w:ilvl w:val="0"/>
          <w:numId w:val="24"/>
        </w:numPr>
      </w:pPr>
      <w:r>
        <w:t>fylle</w:t>
      </w:r>
      <w:r w:rsidR="00F23501">
        <w:t>r</w:t>
      </w:r>
      <w:r>
        <w:t xml:space="preserve"> kravene til </w:t>
      </w:r>
      <w:r w:rsidR="000D36DC">
        <w:t xml:space="preserve">en av de godkjente </w:t>
      </w:r>
      <w:r w:rsidR="000D36DC" w:rsidRPr="00403D8F">
        <w:rPr>
          <w:i/>
          <w:iCs/>
        </w:rPr>
        <w:t>prosjekttypene</w:t>
      </w:r>
      <w:r w:rsidR="000D36DC">
        <w:t>, som beskrevet i kapittel 4.4.</w:t>
      </w:r>
    </w:p>
    <w:p w14:paraId="7814C0B6" w14:textId="77777777" w:rsidR="00F74B4F" w:rsidRPr="004075C5" w:rsidRDefault="00F74B4F" w:rsidP="00F74B4F">
      <w:pPr>
        <w:pStyle w:val="Overskrift2"/>
      </w:pPr>
      <w:bookmarkStart w:id="81" w:name="_Toc202861862"/>
      <w:r w:rsidRPr="004075C5">
        <w:lastRenderedPageBreak/>
        <w:t>Søknaden må ha tilstrekkelig kvalitet</w:t>
      </w:r>
      <w:bookmarkEnd w:id="81"/>
      <w:r w:rsidRPr="004075C5">
        <w:t xml:space="preserve"> </w:t>
      </w:r>
    </w:p>
    <w:p w14:paraId="4F320532" w14:textId="77777777" w:rsidR="00F74B4F" w:rsidRPr="004075C5" w:rsidRDefault="00F74B4F" w:rsidP="00F74B4F">
      <w:r w:rsidRPr="004075C5">
        <w:t>Søknader blir ikke tatt til behandling dersom de:</w:t>
      </w:r>
    </w:p>
    <w:p w14:paraId="4CFE2B66" w14:textId="0B2BC9C6" w:rsidR="00F74B4F" w:rsidRPr="004075C5" w:rsidRDefault="00F74B4F" w:rsidP="0077791B">
      <w:pPr>
        <w:pStyle w:val="Listeavsnitt"/>
        <w:numPr>
          <w:ilvl w:val="0"/>
          <w:numId w:val="32"/>
        </w:numPr>
        <w:spacing w:after="280" w:line="280" w:lineRule="atLeast"/>
      </w:pPr>
      <w:r w:rsidRPr="004075C5">
        <w:t xml:space="preserve">Ikke benytter </w:t>
      </w:r>
      <w:r w:rsidR="0046758C" w:rsidRPr="004075C5">
        <w:t xml:space="preserve">de </w:t>
      </w:r>
      <w:r w:rsidR="008A6A64" w:rsidRPr="004075C5">
        <w:t>nyeste</w:t>
      </w:r>
      <w:r w:rsidR="00911686" w:rsidRPr="004075C5">
        <w:t xml:space="preserve"> </w:t>
      </w:r>
      <w:r w:rsidRPr="004075C5">
        <w:t>mal</w:t>
      </w:r>
      <w:r w:rsidR="0046758C" w:rsidRPr="004075C5">
        <w:t>ene i</w:t>
      </w:r>
      <w:r w:rsidRPr="004075C5">
        <w:t xml:space="preserve"> programmet</w:t>
      </w:r>
      <w:r w:rsidR="00A877AE" w:rsidRPr="004075C5">
        <w:t xml:space="preserve">. </w:t>
      </w:r>
    </w:p>
    <w:p w14:paraId="4DD3D8E5" w14:textId="77777777" w:rsidR="00F74B4F" w:rsidRPr="004075C5" w:rsidRDefault="00F74B4F" w:rsidP="0077791B">
      <w:pPr>
        <w:pStyle w:val="Listeavsnitt"/>
        <w:numPr>
          <w:ilvl w:val="0"/>
          <w:numId w:val="32"/>
        </w:numPr>
        <w:spacing w:after="280" w:line="280" w:lineRule="atLeast"/>
      </w:pPr>
      <w:r w:rsidRPr="004075C5">
        <w:t>Ikke inneholder fullgod besvarelse av alle punktene i prosjektbeskrivelsesmalen</w:t>
      </w:r>
    </w:p>
    <w:p w14:paraId="4F25CC20" w14:textId="29ADDEB9" w:rsidR="00F74B4F" w:rsidRPr="004075C5" w:rsidRDefault="00F74B4F" w:rsidP="0077791B">
      <w:pPr>
        <w:pStyle w:val="Listeavsnitt"/>
        <w:numPr>
          <w:ilvl w:val="0"/>
          <w:numId w:val="32"/>
        </w:numPr>
        <w:spacing w:after="280" w:line="280" w:lineRule="atLeast"/>
      </w:pPr>
      <w:r w:rsidRPr="004075C5">
        <w:t>Ikke inneholder alle obligatoriske vedlegg</w:t>
      </w:r>
    </w:p>
    <w:p w14:paraId="6E6E9D75" w14:textId="5D344DC5" w:rsidR="008D06A4" w:rsidRPr="00484586" w:rsidRDefault="008D06A4" w:rsidP="00484586">
      <w:pPr>
        <w:pStyle w:val="Overskrift1"/>
      </w:pPr>
      <w:bookmarkStart w:id="82" w:name="_Toc160536636"/>
      <w:bookmarkStart w:id="83" w:name="_Toc160536637"/>
      <w:bookmarkStart w:id="84" w:name="_Toc202861863"/>
      <w:bookmarkEnd w:id="82"/>
      <w:bookmarkEnd w:id="83"/>
      <w:r w:rsidRPr="00484586">
        <w:t>Rangeringskriterier</w:t>
      </w:r>
      <w:bookmarkEnd w:id="84"/>
    </w:p>
    <w:p w14:paraId="0858FC40" w14:textId="2B3E8CC5" w:rsidR="00E875E2" w:rsidRPr="005778D4" w:rsidRDefault="00EF3786" w:rsidP="008D06A4">
      <w:pPr>
        <w:rPr>
          <w:color w:val="auto"/>
        </w:rPr>
      </w:pPr>
      <w:r w:rsidRPr="005778D4">
        <w:rPr>
          <w:color w:val="auto"/>
        </w:rPr>
        <w:t xml:space="preserve">Kvalifiserte søknader blir rangert </w:t>
      </w:r>
      <w:r w:rsidR="00E875E2" w:rsidRPr="005778D4">
        <w:rPr>
          <w:color w:val="auto"/>
        </w:rPr>
        <w:t xml:space="preserve">basert på følgende kriterier: </w:t>
      </w:r>
    </w:p>
    <w:p w14:paraId="2E45EE2B" w14:textId="77777777" w:rsidR="00C76C6F" w:rsidRPr="005778D4" w:rsidRDefault="00C76C6F" w:rsidP="0077791B">
      <w:pPr>
        <w:pStyle w:val="Listeavsnitt"/>
        <w:numPr>
          <w:ilvl w:val="0"/>
          <w:numId w:val="15"/>
        </w:numPr>
        <w:spacing w:after="280" w:line="280" w:lineRule="atLeast"/>
        <w:rPr>
          <w:color w:val="auto"/>
        </w:rPr>
      </w:pPr>
      <w:r w:rsidRPr="005778D4">
        <w:rPr>
          <w:color w:val="auto"/>
        </w:rPr>
        <w:t>Innovasjonshøyde</w:t>
      </w:r>
    </w:p>
    <w:p w14:paraId="4BCEAA4F" w14:textId="77777777" w:rsidR="00C76C6F" w:rsidRPr="005778D4" w:rsidRDefault="00C76C6F" w:rsidP="0077791B">
      <w:pPr>
        <w:pStyle w:val="Listeavsnitt"/>
        <w:numPr>
          <w:ilvl w:val="0"/>
          <w:numId w:val="15"/>
        </w:numPr>
        <w:spacing w:after="280" w:line="280" w:lineRule="atLeast"/>
        <w:rPr>
          <w:color w:val="auto"/>
        </w:rPr>
      </w:pPr>
      <w:r w:rsidRPr="005778D4">
        <w:rPr>
          <w:color w:val="auto"/>
        </w:rPr>
        <w:t>Spredningspotensial</w:t>
      </w:r>
    </w:p>
    <w:p w14:paraId="45ED9D72" w14:textId="77777777" w:rsidR="00757CE7" w:rsidRPr="005778D4" w:rsidRDefault="00C76C6F" w:rsidP="0077791B">
      <w:pPr>
        <w:pStyle w:val="Listeavsnitt"/>
        <w:numPr>
          <w:ilvl w:val="0"/>
          <w:numId w:val="15"/>
        </w:numPr>
        <w:spacing w:after="280" w:line="280" w:lineRule="atLeast"/>
        <w:rPr>
          <w:color w:val="auto"/>
        </w:rPr>
      </w:pPr>
      <w:r w:rsidRPr="005778D4">
        <w:rPr>
          <w:color w:val="auto"/>
        </w:rPr>
        <w:t>Potensial for å bidra til reduserte klimagassutslipp</w:t>
      </w:r>
    </w:p>
    <w:p w14:paraId="1EA11E1A" w14:textId="77777777" w:rsidR="005B5F2C" w:rsidRPr="008B66C2" w:rsidRDefault="005B5F2C" w:rsidP="00403D8F">
      <w:pPr>
        <w:pStyle w:val="Overskrift2"/>
      </w:pPr>
      <w:bookmarkStart w:id="85" w:name="_Toc202861864"/>
      <w:r w:rsidRPr="008B66C2">
        <w:t>Innovasjonshøyde</w:t>
      </w:r>
      <w:bookmarkEnd w:id="85"/>
    </w:p>
    <w:p w14:paraId="260C8F55" w14:textId="77777777" w:rsidR="005B5F2C" w:rsidRPr="00B900AE" w:rsidRDefault="005B5F2C" w:rsidP="005B5F2C">
      <w:pPr>
        <w:rPr>
          <w:color w:val="auto"/>
        </w:rPr>
      </w:pPr>
      <w:r w:rsidRPr="00B900AE">
        <w:rPr>
          <w:color w:val="auto"/>
        </w:rPr>
        <w:t xml:space="preserve">Innovasjonshøyde er et mål på i hvor stor grad prosjektets teknologi og/eller løsninger er innovative sammenliknet med beste kommersielt tilgjengelige løsninger. </w:t>
      </w:r>
    </w:p>
    <w:p w14:paraId="4AE37915" w14:textId="77777777" w:rsidR="005B5F2C" w:rsidRPr="00B900AE" w:rsidRDefault="005B5F2C" w:rsidP="005B5F2C">
      <w:pPr>
        <w:rPr>
          <w:color w:val="auto"/>
        </w:rPr>
      </w:pPr>
      <w:r w:rsidRPr="00B900AE">
        <w:rPr>
          <w:color w:val="auto"/>
        </w:rPr>
        <w:t xml:space="preserve">Søknaden må redegjøre for hva som er innovasjonen i prosjektet, og hvordan prosjektet ikke bare innebærer en naturlig utvikling av teknologien (inkrementell innovasjon). </w:t>
      </w:r>
    </w:p>
    <w:p w14:paraId="13A9063B" w14:textId="77777777" w:rsidR="005B5F2C" w:rsidRPr="00B900AE" w:rsidRDefault="005B5F2C" w:rsidP="005B5F2C">
      <w:pPr>
        <w:spacing w:after="0"/>
        <w:rPr>
          <w:color w:val="auto"/>
        </w:rPr>
      </w:pPr>
      <w:r w:rsidRPr="00B900AE">
        <w:rPr>
          <w:color w:val="auto"/>
        </w:rPr>
        <w:t>Kjennetegn på en innovativ løsning eller teknologi i denne forbindelse er at den</w:t>
      </w:r>
    </w:p>
    <w:p w14:paraId="5660B29D" w14:textId="77777777" w:rsidR="005B5F2C" w:rsidRPr="00B900AE" w:rsidRDefault="005B5F2C" w:rsidP="0077791B">
      <w:pPr>
        <w:pStyle w:val="Listeavsnitt"/>
        <w:numPr>
          <w:ilvl w:val="0"/>
          <w:numId w:val="25"/>
        </w:numPr>
        <w:spacing w:after="280" w:line="280" w:lineRule="atLeast"/>
        <w:rPr>
          <w:color w:val="auto"/>
        </w:rPr>
      </w:pPr>
      <w:r w:rsidRPr="00B900AE">
        <w:rPr>
          <w:color w:val="auto"/>
        </w:rPr>
        <w:t xml:space="preserve">har en troverdig plass i lavutslippssamfunnet </w:t>
      </w:r>
    </w:p>
    <w:p w14:paraId="56B11F2E" w14:textId="77777777" w:rsidR="005B5F2C" w:rsidRPr="00B900AE" w:rsidRDefault="005B5F2C" w:rsidP="0077791B">
      <w:pPr>
        <w:pStyle w:val="Listeavsnitt"/>
        <w:numPr>
          <w:ilvl w:val="0"/>
          <w:numId w:val="25"/>
        </w:numPr>
        <w:spacing w:after="280" w:line="280" w:lineRule="atLeast"/>
        <w:rPr>
          <w:color w:val="auto"/>
        </w:rPr>
      </w:pPr>
      <w:r w:rsidRPr="00B900AE">
        <w:rPr>
          <w:color w:val="auto"/>
        </w:rPr>
        <w:t>er ny, det vil si ikke tilbys som et standardprodukt eller -tjeneste fra en eller flere enkeltleverandører</w:t>
      </w:r>
    </w:p>
    <w:p w14:paraId="640601FF" w14:textId="029535DA" w:rsidR="005B5F2C" w:rsidRPr="00B900AE" w:rsidRDefault="00391815" w:rsidP="0077791B">
      <w:pPr>
        <w:pStyle w:val="Listeavsnitt"/>
        <w:numPr>
          <w:ilvl w:val="0"/>
          <w:numId w:val="25"/>
        </w:numPr>
        <w:spacing w:after="280" w:line="280" w:lineRule="atLeast"/>
        <w:rPr>
          <w:color w:val="auto"/>
        </w:rPr>
      </w:pPr>
      <w:r>
        <w:rPr>
          <w:color w:val="auto"/>
        </w:rPr>
        <w:t xml:space="preserve">innebærer </w:t>
      </w:r>
      <w:r w:rsidR="00EB0DA1">
        <w:rPr>
          <w:color w:val="auto"/>
        </w:rPr>
        <w:t>at</w:t>
      </w:r>
      <w:r w:rsidR="00E15C54">
        <w:rPr>
          <w:color w:val="auto"/>
        </w:rPr>
        <w:t xml:space="preserve"> </w:t>
      </w:r>
      <w:r w:rsidR="00E15C54" w:rsidRPr="00B900AE">
        <w:rPr>
          <w:color w:val="auto"/>
        </w:rPr>
        <w:t>forvente</w:t>
      </w:r>
      <w:r w:rsidR="00E15C54">
        <w:rPr>
          <w:color w:val="auto"/>
        </w:rPr>
        <w:t xml:space="preserve">t </w:t>
      </w:r>
      <w:r w:rsidR="005B5F2C" w:rsidRPr="00B900AE">
        <w:rPr>
          <w:color w:val="auto"/>
        </w:rPr>
        <w:t>ytelse er vesentlig bedre enn eksisterende, kommersielt tilgjengelige løsninger med hensyn til karbonfotavtrykk, ressursbruk, etc., og ikke representerer en marginal forbedring av eksisterende teknologi</w:t>
      </w:r>
    </w:p>
    <w:p w14:paraId="55878F1E" w14:textId="77777777" w:rsidR="005B5F2C" w:rsidRPr="00B900AE" w:rsidRDefault="005B5F2C" w:rsidP="0077791B">
      <w:pPr>
        <w:pStyle w:val="Listeavsnitt"/>
        <w:numPr>
          <w:ilvl w:val="0"/>
          <w:numId w:val="25"/>
        </w:numPr>
        <w:spacing w:after="280" w:line="280" w:lineRule="atLeast"/>
        <w:rPr>
          <w:color w:val="auto"/>
        </w:rPr>
      </w:pPr>
      <w:r w:rsidRPr="00B900AE">
        <w:rPr>
          <w:color w:val="auto"/>
        </w:rPr>
        <w:t>er videreutviklet fra tidligere gjennomførte demonstrasjoner når det gjelder teknologimodenhetsnivå (TRL) eller systemmodenhetsnivå nivå (SRL), som også dekker integrasjon av ulike teknologier</w:t>
      </w:r>
    </w:p>
    <w:p w14:paraId="4C8A58ED" w14:textId="77777777" w:rsidR="005B5F2C" w:rsidRPr="00B900AE" w:rsidRDefault="005B5F2C" w:rsidP="0077791B">
      <w:pPr>
        <w:pStyle w:val="Listeavsnitt"/>
        <w:numPr>
          <w:ilvl w:val="0"/>
          <w:numId w:val="25"/>
        </w:numPr>
        <w:spacing w:after="280" w:line="280" w:lineRule="atLeast"/>
        <w:rPr>
          <w:color w:val="auto"/>
        </w:rPr>
      </w:pPr>
      <w:r w:rsidRPr="00B900AE">
        <w:rPr>
          <w:color w:val="auto"/>
        </w:rPr>
        <w:t>for pilotprosjekter: bygger på (nylige) foranliggende forskningsaktiviteter (ikke nødvendigvis utført av søkeren)</w:t>
      </w:r>
    </w:p>
    <w:p w14:paraId="72824C91" w14:textId="77777777" w:rsidR="005B5F2C" w:rsidRPr="008B66C2" w:rsidRDefault="005B5F2C" w:rsidP="00403D8F">
      <w:pPr>
        <w:pStyle w:val="Overskrift2"/>
      </w:pPr>
      <w:bookmarkStart w:id="86" w:name="_Toc202861865"/>
      <w:r w:rsidRPr="008B66C2">
        <w:t>Spredningspotensial</w:t>
      </w:r>
      <w:bookmarkEnd w:id="86"/>
      <w:r>
        <w:t xml:space="preserve"> </w:t>
      </w:r>
    </w:p>
    <w:p w14:paraId="0BC05A07" w14:textId="037F777E" w:rsidR="005B5F2C" w:rsidRPr="005B19D3" w:rsidRDefault="005B5F2C" w:rsidP="005B5F2C">
      <w:pPr>
        <w:rPr>
          <w:color w:val="auto"/>
        </w:rPr>
      </w:pPr>
      <w:r w:rsidRPr="005B19D3">
        <w:rPr>
          <w:color w:val="auto"/>
        </w:rPr>
        <w:t>Spredningspotensial innebærer en vurdering av både om teknologien har potensial til å kunne spres i markedet, og om prosjektet isolert sett har potensial for å bidra til at teknologien/løsningen kan få videre spredning i markedet. Spredningspotensial er derfor et mål for det teknoøkonomiske potensialet til løsningen/teknologien,</w:t>
      </w:r>
      <w:r w:rsidR="005E7BC7" w:rsidRPr="005B19D3">
        <w:rPr>
          <w:color w:val="auto"/>
        </w:rPr>
        <w:t xml:space="preserve"> det vil si</w:t>
      </w:r>
      <w:r w:rsidRPr="005B19D3">
        <w:rPr>
          <w:color w:val="auto"/>
        </w:rPr>
        <w:t xml:space="preserve"> et potensial som det er </w:t>
      </w:r>
      <w:r w:rsidR="005E7BC7" w:rsidRPr="005B19D3">
        <w:rPr>
          <w:color w:val="auto"/>
        </w:rPr>
        <w:t>troverdig</w:t>
      </w:r>
      <w:r w:rsidRPr="005B19D3">
        <w:rPr>
          <w:color w:val="auto"/>
        </w:rPr>
        <w:t xml:space="preserve"> at kan realiseres.</w:t>
      </w:r>
    </w:p>
    <w:p w14:paraId="6D4A820D" w14:textId="77777777" w:rsidR="005B5F2C" w:rsidRPr="005B19D3" w:rsidRDefault="005B5F2C" w:rsidP="005B5F2C">
      <w:pPr>
        <w:rPr>
          <w:color w:val="auto"/>
        </w:rPr>
      </w:pPr>
      <w:r w:rsidRPr="005B19D3">
        <w:rPr>
          <w:color w:val="auto"/>
        </w:rPr>
        <w:t>Spredningspotensialet skal underbygges med kvantitativ dokumentasjon så langt det er mulig.</w:t>
      </w:r>
    </w:p>
    <w:p w14:paraId="5E6C1FD0" w14:textId="19E2DB1C" w:rsidR="005B5F2C" w:rsidRPr="005B19D3" w:rsidRDefault="00F0267A" w:rsidP="005B5F2C">
      <w:pPr>
        <w:rPr>
          <w:color w:val="auto"/>
        </w:rPr>
      </w:pPr>
      <w:r w:rsidRPr="005B19D3">
        <w:rPr>
          <w:color w:val="auto"/>
        </w:rPr>
        <w:t>Spredningspotensialet vurderes etter to underkriterier</w:t>
      </w:r>
      <w:r w:rsidR="005B5F2C" w:rsidRPr="005B19D3">
        <w:rPr>
          <w:color w:val="auto"/>
        </w:rPr>
        <w:t>:</w:t>
      </w:r>
    </w:p>
    <w:p w14:paraId="750D4866" w14:textId="77777777" w:rsidR="005B5F2C" w:rsidRPr="002B7C7C" w:rsidRDefault="005B5F2C" w:rsidP="00AB0E52">
      <w:pPr>
        <w:pStyle w:val="Overskrift3"/>
      </w:pPr>
      <w:bookmarkStart w:id="87" w:name="_Toc202861866"/>
      <w:r w:rsidRPr="002B7C7C">
        <w:t>Fremtidig konkurransekraft</w:t>
      </w:r>
      <w:bookmarkEnd w:id="87"/>
    </w:p>
    <w:p w14:paraId="199F6918" w14:textId="77777777" w:rsidR="005B5F2C" w:rsidRPr="00AF0CC2" w:rsidRDefault="005B5F2C" w:rsidP="005B5F2C">
      <w:pPr>
        <w:spacing w:after="0"/>
        <w:rPr>
          <w:color w:val="auto"/>
        </w:rPr>
      </w:pPr>
      <w:r w:rsidRPr="00AF0CC2">
        <w:rPr>
          <w:color w:val="auto"/>
        </w:rPr>
        <w:t>For at en løsning skal bli tatt i bruk i markedet (spre seg) må den ikke bare være teknisk fungerende, men også kommersielt attraktiv i forhold til alternative løsninger. Det er derfor nødvendig å få avklart om løsningen har et potensiale til å kunne bli valgt uten støtte i fremtiden, og hvilke forutsetninger som i så fall må endre seg relativt til i dag.</w:t>
      </w:r>
    </w:p>
    <w:p w14:paraId="138F70E6" w14:textId="77777777" w:rsidR="005B5F2C" w:rsidRPr="008138BC" w:rsidRDefault="005B5F2C" w:rsidP="005B5F2C">
      <w:pPr>
        <w:spacing w:after="0"/>
        <w:rPr>
          <w:color w:val="808080" w:themeColor="background1" w:themeShade="80"/>
        </w:rPr>
      </w:pPr>
    </w:p>
    <w:p w14:paraId="00EADD5B" w14:textId="77777777" w:rsidR="005B5F2C" w:rsidRPr="00A16206" w:rsidRDefault="005B5F2C" w:rsidP="005B5F2C">
      <w:pPr>
        <w:spacing w:after="0"/>
        <w:rPr>
          <w:color w:val="auto"/>
        </w:rPr>
      </w:pPr>
      <w:r w:rsidRPr="00A16206">
        <w:rPr>
          <w:color w:val="auto"/>
        </w:rPr>
        <w:t>Søknaden må derfor redegjøre for hva som er forutsetningene for at denne spredningen skal skje, eksempelvis:</w:t>
      </w:r>
    </w:p>
    <w:p w14:paraId="4D3AAF92" w14:textId="77777777" w:rsidR="005B5F2C" w:rsidRPr="00A16206" w:rsidRDefault="005B5F2C" w:rsidP="0077791B">
      <w:pPr>
        <w:numPr>
          <w:ilvl w:val="0"/>
          <w:numId w:val="26"/>
        </w:numPr>
        <w:spacing w:after="0" w:line="280" w:lineRule="atLeast"/>
        <w:rPr>
          <w:color w:val="auto"/>
        </w:rPr>
      </w:pPr>
      <w:r w:rsidRPr="00A16206">
        <w:rPr>
          <w:color w:val="auto"/>
        </w:rPr>
        <w:t>Kostnadsreduksjoner</w:t>
      </w:r>
    </w:p>
    <w:p w14:paraId="5F6E40C4" w14:textId="77777777" w:rsidR="005B5F2C" w:rsidRPr="00A16206" w:rsidRDefault="005B5F2C" w:rsidP="0077791B">
      <w:pPr>
        <w:numPr>
          <w:ilvl w:val="0"/>
          <w:numId w:val="26"/>
        </w:numPr>
        <w:spacing w:after="0" w:line="280" w:lineRule="atLeast"/>
        <w:rPr>
          <w:color w:val="auto"/>
        </w:rPr>
      </w:pPr>
      <w:r w:rsidRPr="00A16206">
        <w:rPr>
          <w:color w:val="auto"/>
        </w:rPr>
        <w:t>Regulatoriske endringer</w:t>
      </w:r>
    </w:p>
    <w:p w14:paraId="23B78482" w14:textId="77777777" w:rsidR="005B5F2C" w:rsidRPr="00A16206" w:rsidRDefault="005B5F2C" w:rsidP="0077791B">
      <w:pPr>
        <w:numPr>
          <w:ilvl w:val="0"/>
          <w:numId w:val="26"/>
        </w:numPr>
        <w:spacing w:after="0" w:line="280" w:lineRule="atLeast"/>
        <w:rPr>
          <w:color w:val="auto"/>
        </w:rPr>
      </w:pPr>
      <w:r w:rsidRPr="00A16206">
        <w:rPr>
          <w:color w:val="auto"/>
        </w:rPr>
        <w:t>Priser på utslipp</w:t>
      </w:r>
    </w:p>
    <w:p w14:paraId="526338E1" w14:textId="77777777" w:rsidR="005B5F2C" w:rsidRPr="00A16206" w:rsidRDefault="005B5F2C" w:rsidP="0077791B">
      <w:pPr>
        <w:numPr>
          <w:ilvl w:val="0"/>
          <w:numId w:val="26"/>
        </w:numPr>
        <w:spacing w:after="0" w:line="280" w:lineRule="atLeast"/>
        <w:rPr>
          <w:color w:val="auto"/>
        </w:rPr>
      </w:pPr>
      <w:r w:rsidRPr="00A16206">
        <w:rPr>
          <w:color w:val="auto"/>
        </w:rPr>
        <w:t>Andre politisk satte rammebetingelser</w:t>
      </w:r>
    </w:p>
    <w:p w14:paraId="4389FEC8" w14:textId="77777777" w:rsidR="005B5F2C" w:rsidRPr="00A16206" w:rsidRDefault="005B5F2C" w:rsidP="005B5F2C">
      <w:pPr>
        <w:spacing w:after="0"/>
        <w:ind w:left="720"/>
        <w:rPr>
          <w:color w:val="auto"/>
        </w:rPr>
      </w:pPr>
    </w:p>
    <w:p w14:paraId="20001FD7" w14:textId="77777777" w:rsidR="005B5F2C" w:rsidRPr="00A16206" w:rsidRDefault="005B5F2C" w:rsidP="005B5F2C">
      <w:pPr>
        <w:rPr>
          <w:color w:val="auto"/>
        </w:rPr>
      </w:pPr>
      <w:r w:rsidRPr="00A16206">
        <w:rPr>
          <w:color w:val="auto"/>
        </w:rPr>
        <w:t>Spredningspotensialet skal underbygges med kvantitativ dokumentasjon så langt det er mulig. Dette gjelder også den forventede kostnadsutviklingen for teknologien videre. Hvilke deler av løsningen har potensiale for videre kostnadsreduksjoner, og hvor stor andel av den totale kostnaden vil det påvirke?</w:t>
      </w:r>
    </w:p>
    <w:p w14:paraId="3FD24523" w14:textId="77777777" w:rsidR="005B5F2C" w:rsidRPr="002B7C7C" w:rsidRDefault="005B5F2C" w:rsidP="00AB0E52">
      <w:pPr>
        <w:pStyle w:val="Overskrift3"/>
      </w:pPr>
      <w:bookmarkStart w:id="88" w:name="_Toc202861867"/>
      <w:r>
        <w:t>Forventet e</w:t>
      </w:r>
      <w:r w:rsidRPr="002B7C7C">
        <w:t>ffekt av dette prosjektet</w:t>
      </w:r>
      <w:bookmarkEnd w:id="88"/>
      <w:r w:rsidRPr="002B7C7C">
        <w:t xml:space="preserve"> </w:t>
      </w:r>
    </w:p>
    <w:p w14:paraId="5F7607BE" w14:textId="77777777" w:rsidR="008C01B1" w:rsidRPr="00E800CF" w:rsidRDefault="008C01B1" w:rsidP="008C01B1">
      <w:pPr>
        <w:rPr>
          <w:color w:val="auto"/>
        </w:rPr>
      </w:pPr>
      <w:r w:rsidRPr="00E800CF">
        <w:rPr>
          <w:color w:val="auto"/>
        </w:rPr>
        <w:t>Søknaden må også redegjøre for hvordan prosjektet det søkes støtte til kan bidra til at spredning vil skje. Hvilke av faktorene ovenfor bidrar dette prosjektet til å påvirke, og i hvor stor grad?</w:t>
      </w:r>
    </w:p>
    <w:p w14:paraId="4E13DD56" w14:textId="631CC5A7" w:rsidR="008C01B1" w:rsidRPr="00E800CF" w:rsidRDefault="008C01B1" w:rsidP="008C01B1">
      <w:pPr>
        <w:spacing w:after="280" w:line="280" w:lineRule="atLeast"/>
        <w:rPr>
          <w:color w:val="auto"/>
        </w:rPr>
      </w:pPr>
      <w:r w:rsidRPr="00E800CF">
        <w:rPr>
          <w:color w:val="auto"/>
        </w:rPr>
        <w:t>Potensialet for effekt av prosjektet vil vurderes i lys av det antatte tekniske potensialet for bruk av løsningen utenfor det omsøkte prosjektet</w:t>
      </w:r>
      <w:r w:rsidR="00061D61" w:rsidRPr="00E800CF">
        <w:rPr>
          <w:color w:val="auto"/>
        </w:rPr>
        <w:t>, i Norge eller internasjonalt</w:t>
      </w:r>
      <w:r w:rsidRPr="00E800CF">
        <w:rPr>
          <w:color w:val="auto"/>
        </w:rPr>
        <w:t xml:space="preserve">. </w:t>
      </w:r>
    </w:p>
    <w:p w14:paraId="6B1F19DC" w14:textId="77777777" w:rsidR="008C01B1" w:rsidRPr="00E800CF" w:rsidRDefault="008C01B1" w:rsidP="008C01B1">
      <w:pPr>
        <w:rPr>
          <w:color w:val="auto"/>
        </w:rPr>
      </w:pPr>
      <w:r w:rsidRPr="00E800CF">
        <w:rPr>
          <w:color w:val="auto"/>
        </w:rPr>
        <w:t>I vurderingen forutsettes at prosjektet blir vellykket og at forventete resultater realiseres.</w:t>
      </w:r>
    </w:p>
    <w:p w14:paraId="0B35D98C" w14:textId="2362673D" w:rsidR="005B5F2C" w:rsidRPr="006704A1" w:rsidRDefault="005B5F2C" w:rsidP="00403D8F">
      <w:pPr>
        <w:pStyle w:val="Overskrift2"/>
      </w:pPr>
      <w:bookmarkStart w:id="89" w:name="_Toc161305614"/>
      <w:bookmarkStart w:id="90" w:name="_Toc161305615"/>
      <w:bookmarkStart w:id="91" w:name="_Toc202861868"/>
      <w:bookmarkEnd w:id="89"/>
      <w:bookmarkEnd w:id="90"/>
      <w:r w:rsidRPr="006704A1">
        <w:t xml:space="preserve">Potensial for </w:t>
      </w:r>
      <w:r w:rsidRPr="006704A1">
        <w:rPr>
          <w:rFonts w:hint="eastAsia"/>
        </w:rPr>
        <w:t>å</w:t>
      </w:r>
      <w:r w:rsidRPr="006704A1">
        <w:t xml:space="preserve"> bidra til reduserte klimagassutslipp</w:t>
      </w:r>
      <w:bookmarkEnd w:id="91"/>
    </w:p>
    <w:p w14:paraId="6D66B7BD" w14:textId="655C41D7" w:rsidR="005B5F2C" w:rsidRPr="004E5621" w:rsidRDefault="005B5F2C" w:rsidP="005B5F2C">
      <w:pPr>
        <w:rPr>
          <w:rFonts w:eastAsia="Times New Roman" w:cstheme="minorHAnsi"/>
          <w:color w:val="auto"/>
          <w:lang w:eastAsia="nb-NO"/>
        </w:rPr>
      </w:pPr>
      <w:r w:rsidRPr="004E5621">
        <w:rPr>
          <w:rFonts w:eastAsia="Times New Roman" w:cstheme="minorHAnsi"/>
          <w:color w:val="auto"/>
          <w:lang w:eastAsia="nb-NO"/>
        </w:rPr>
        <w:t>I prioriteringen av prosjekter vektlegges de samlede (direkte og indirekte, positive og evt. negative) klimaeffekter løsningen kan gi.</w:t>
      </w:r>
    </w:p>
    <w:p w14:paraId="3437FED8" w14:textId="77777777" w:rsidR="00F361DE" w:rsidRPr="004E5621" w:rsidRDefault="00F361DE" w:rsidP="00F361DE">
      <w:pPr>
        <w:spacing w:after="0"/>
        <w:rPr>
          <w:color w:val="auto"/>
        </w:rPr>
      </w:pPr>
      <w:r w:rsidRPr="004E5621">
        <w:rPr>
          <w:color w:val="auto"/>
        </w:rPr>
        <w:t>Potensialet vurderes etter to delkriterier:</w:t>
      </w:r>
    </w:p>
    <w:p w14:paraId="63386A73" w14:textId="77777777" w:rsidR="00F361DE" w:rsidRPr="004E5621" w:rsidRDefault="00F361DE" w:rsidP="0077791B">
      <w:pPr>
        <w:pStyle w:val="Listeavsnitt"/>
        <w:numPr>
          <w:ilvl w:val="0"/>
          <w:numId w:val="15"/>
        </w:numPr>
        <w:spacing w:after="280" w:line="280" w:lineRule="atLeast"/>
        <w:rPr>
          <w:color w:val="auto"/>
        </w:rPr>
      </w:pPr>
      <w:r w:rsidRPr="004E5621">
        <w:rPr>
          <w:i/>
          <w:iCs/>
          <w:color w:val="auto"/>
        </w:rPr>
        <w:t>Den absolutte utslippsreduksjonen</w:t>
      </w:r>
      <w:r w:rsidRPr="004E5621">
        <w:rPr>
          <w:color w:val="auto"/>
        </w:rPr>
        <w:t xml:space="preserve"> som vil følge av å ta </w:t>
      </w:r>
      <w:r w:rsidRPr="00A14B64">
        <w:rPr>
          <w:color w:val="auto"/>
          <w:u w:val="single"/>
        </w:rPr>
        <w:t>teknologien</w:t>
      </w:r>
      <w:r w:rsidRPr="004E5621">
        <w:rPr>
          <w:color w:val="auto"/>
        </w:rPr>
        <w:t xml:space="preserve"> i bruk </w:t>
      </w:r>
    </w:p>
    <w:p w14:paraId="0658B0A5" w14:textId="77777777" w:rsidR="00F361DE" w:rsidRPr="004E5621" w:rsidRDefault="00F361DE" w:rsidP="0077791B">
      <w:pPr>
        <w:pStyle w:val="Listeavsnitt"/>
        <w:numPr>
          <w:ilvl w:val="0"/>
          <w:numId w:val="15"/>
        </w:numPr>
        <w:spacing w:after="280" w:line="280" w:lineRule="atLeast"/>
        <w:rPr>
          <w:color w:val="auto"/>
        </w:rPr>
      </w:pPr>
      <w:r w:rsidRPr="004E5621">
        <w:rPr>
          <w:i/>
          <w:iCs/>
          <w:color w:val="auto"/>
        </w:rPr>
        <w:t>Den relative utslippsreduksjonen</w:t>
      </w:r>
      <w:r w:rsidRPr="004E5621">
        <w:rPr>
          <w:color w:val="auto"/>
        </w:rPr>
        <w:t>, sett i forhold til sammenliknbare kommersielt tilgjengelige løsninger</w:t>
      </w:r>
    </w:p>
    <w:p w14:paraId="666CDD4B" w14:textId="73D53583" w:rsidR="005B5F2C" w:rsidRDefault="005B5F2C" w:rsidP="005B5F2C">
      <w:bookmarkStart w:id="92" w:name="_Toc161305617"/>
      <w:bookmarkStart w:id="93" w:name="_Toc161305618"/>
      <w:bookmarkStart w:id="94" w:name="_Toc161305619"/>
      <w:bookmarkStart w:id="95" w:name="_Toc161305620"/>
      <w:bookmarkEnd w:id="92"/>
      <w:bookmarkEnd w:id="93"/>
      <w:bookmarkEnd w:id="94"/>
      <w:bookmarkEnd w:id="95"/>
      <w:r w:rsidRPr="004C0525">
        <w:t xml:space="preserve">Se </w:t>
      </w:r>
      <w:hyperlink r:id="rId19" w:history="1">
        <w:r w:rsidRPr="00AB77C4">
          <w:rPr>
            <w:rStyle w:val="Hyperkobling"/>
            <w:i/>
            <w:iCs/>
          </w:rPr>
          <w:t>Veileder for søkere</w:t>
        </w:r>
      </w:hyperlink>
      <w:r w:rsidRPr="004C0525">
        <w:t xml:space="preserve"> for nærmere beskrivelse av beregningsmetode og hva som forventes besvart.</w:t>
      </w:r>
    </w:p>
    <w:p w14:paraId="7CB87D36" w14:textId="1FFD652A" w:rsidR="008D06A4" w:rsidRDefault="008D06A4" w:rsidP="008D06A4">
      <w:pPr>
        <w:pStyle w:val="Overskrift1"/>
      </w:pPr>
      <w:bookmarkStart w:id="96" w:name="_Toc160536644"/>
      <w:bookmarkStart w:id="97" w:name="_Toc160536645"/>
      <w:bookmarkStart w:id="98" w:name="_Toc202861869"/>
      <w:bookmarkEnd w:id="96"/>
      <w:bookmarkEnd w:id="97"/>
      <w:r>
        <w:t>G</w:t>
      </w:r>
      <w:r w:rsidR="00AD3B4F">
        <w:t>odkjent kostnadsgrunnlag</w:t>
      </w:r>
      <w:bookmarkEnd w:id="98"/>
      <w:r w:rsidR="36254F6B">
        <w:t xml:space="preserve"> </w:t>
      </w:r>
    </w:p>
    <w:p w14:paraId="56760F97" w14:textId="77777777" w:rsidR="0000552C" w:rsidRPr="00E61C00" w:rsidRDefault="004154C0" w:rsidP="004154C0">
      <w:pPr>
        <w:rPr>
          <w:color w:val="auto"/>
        </w:rPr>
      </w:pPr>
      <w:r w:rsidRPr="00E61C00">
        <w:rPr>
          <w:color w:val="auto"/>
        </w:rPr>
        <w:t xml:space="preserve">Med godkjent kostnadsgrunnlag menes de kostnadene som kan tas med i grunnlaget for beregningen av støtte. Hvilke kostnader som kan godkjennes er avhengig av det støtterettslige grunnlaget for programmet. </w:t>
      </w:r>
    </w:p>
    <w:p w14:paraId="3C351134" w14:textId="33147BD6" w:rsidR="004154C0" w:rsidRPr="00910F3C" w:rsidRDefault="00B27134" w:rsidP="004154C0">
      <w:pPr>
        <w:rPr>
          <w:color w:val="auto"/>
        </w:rPr>
      </w:pPr>
      <w:r w:rsidRPr="00910F3C">
        <w:rPr>
          <w:color w:val="auto"/>
        </w:rPr>
        <w:t xml:space="preserve">Se </w:t>
      </w:r>
      <w:r w:rsidR="00322EAE">
        <w:rPr>
          <w:color w:val="auto"/>
        </w:rPr>
        <w:t xml:space="preserve">den </w:t>
      </w:r>
      <w:hyperlink r:id="rId20" w:history="1">
        <w:r w:rsidR="00490EE9" w:rsidRPr="00976991">
          <w:rPr>
            <w:rStyle w:val="Hyperkobling"/>
          </w:rPr>
          <w:t>innmeldt</w:t>
        </w:r>
        <w:r w:rsidR="00976991">
          <w:rPr>
            <w:rStyle w:val="Hyperkobling"/>
          </w:rPr>
          <w:t>e</w:t>
        </w:r>
        <w:r w:rsidR="00490EE9" w:rsidRPr="00976991">
          <w:rPr>
            <w:rStyle w:val="Hyperkobling"/>
          </w:rPr>
          <w:t xml:space="preserve"> ordning</w:t>
        </w:r>
        <w:r w:rsidR="00322EAE" w:rsidRPr="00976991">
          <w:rPr>
            <w:rStyle w:val="Hyperkobling"/>
          </w:rPr>
          <w:t>en</w:t>
        </w:r>
      </w:hyperlink>
      <w:r w:rsidR="00490EE9" w:rsidRPr="00322EAE">
        <w:rPr>
          <w:color w:val="auto"/>
        </w:rPr>
        <w:t xml:space="preserve"> </w:t>
      </w:r>
      <w:r w:rsidR="00490EE9" w:rsidRPr="00910F3C">
        <w:rPr>
          <w:color w:val="auto"/>
        </w:rPr>
        <w:t>for en fullstendig beskrivelse av hvilke kostnader som kan godkjennes</w:t>
      </w:r>
      <w:r w:rsidR="00587BC7" w:rsidRPr="00910F3C">
        <w:rPr>
          <w:color w:val="auto"/>
        </w:rPr>
        <w:t>, samt krav som følger av Det alminnelige gruppeunntaket</w:t>
      </w:r>
      <w:r w:rsidR="0000280C" w:rsidRPr="00910F3C">
        <w:rPr>
          <w:color w:val="auto"/>
        </w:rPr>
        <w:t xml:space="preserve"> (GBER)</w:t>
      </w:r>
      <w:r w:rsidR="0000552C" w:rsidRPr="00910F3C">
        <w:rPr>
          <w:color w:val="auto"/>
        </w:rPr>
        <w:t>.</w:t>
      </w:r>
      <w:r w:rsidR="008C1F4F" w:rsidRPr="00910F3C">
        <w:rPr>
          <w:rStyle w:val="Fotnotereferanse"/>
          <w:color w:val="auto"/>
        </w:rPr>
        <w:footnoteReference w:id="5"/>
      </w:r>
    </w:p>
    <w:p w14:paraId="4C5AE066" w14:textId="76A75AF3" w:rsidR="00043309" w:rsidRPr="001120C1" w:rsidRDefault="00764F41" w:rsidP="00315812">
      <w:pPr>
        <w:pStyle w:val="Overskrift2"/>
      </w:pPr>
      <w:bookmarkStart w:id="99" w:name="_Toc160536647"/>
      <w:bookmarkStart w:id="100" w:name="_Toc202861870"/>
      <w:bookmarkEnd w:id="99"/>
      <w:r>
        <w:t>Godkjente kostnadsposter</w:t>
      </w:r>
      <w:bookmarkEnd w:id="100"/>
    </w:p>
    <w:p w14:paraId="6FAC8497" w14:textId="37B4F71F" w:rsidR="00764F41" w:rsidRDefault="00764F41" w:rsidP="6B5B916B">
      <w:pPr>
        <w:rPr>
          <w:highlight w:val="cyan"/>
        </w:rPr>
      </w:pPr>
    </w:p>
    <w:p w14:paraId="4876101B" w14:textId="77777777" w:rsidR="00F03A79" w:rsidRDefault="00F03A79" w:rsidP="00F03A79">
      <w:pPr>
        <w:pStyle w:val="Overskrift3"/>
      </w:pPr>
      <w:bookmarkStart w:id="101" w:name="_Toc202861871"/>
      <w:r w:rsidRPr="00F03A79">
        <w:t>Pilotprosjekter</w:t>
      </w:r>
      <w:bookmarkEnd w:id="101"/>
    </w:p>
    <w:p w14:paraId="4B328336" w14:textId="199B26BE" w:rsidR="00CF7C50" w:rsidRPr="003C0110" w:rsidRDefault="00CF7C50" w:rsidP="00CF7C50">
      <w:pPr>
        <w:rPr>
          <w:color w:val="auto"/>
        </w:rPr>
      </w:pPr>
      <w:r w:rsidRPr="003C0110">
        <w:rPr>
          <w:color w:val="auto"/>
          <w:u w:val="single"/>
        </w:rPr>
        <w:t>Godkjente kostnader må i sin helhet kunne kategoriseres som industriell forskning eller eksperimentell utvikling</w:t>
      </w:r>
      <w:r w:rsidRPr="003C0110">
        <w:rPr>
          <w:color w:val="auto"/>
        </w:rPr>
        <w:t xml:space="preserve">, i henhold til definisjonene i Det alminnelige gruppeunntaket (GBER). </w:t>
      </w:r>
    </w:p>
    <w:p w14:paraId="6BE09471" w14:textId="77777777" w:rsidR="00CF7C50" w:rsidRPr="003C0110" w:rsidRDefault="00CF7C50" w:rsidP="00CF7C50">
      <w:pPr>
        <w:rPr>
          <w:color w:val="auto"/>
        </w:rPr>
      </w:pPr>
      <w:r w:rsidRPr="003C0110">
        <w:rPr>
          <w:color w:val="auto"/>
        </w:rPr>
        <w:lastRenderedPageBreak/>
        <w:t>Følgende kostnadsposter kan legges til grunn:</w:t>
      </w:r>
    </w:p>
    <w:p w14:paraId="21ABAD7C" w14:textId="77777777" w:rsidR="00CF7C50" w:rsidRPr="003C0110" w:rsidRDefault="00CF7C50" w:rsidP="00CF7C50">
      <w:pPr>
        <w:spacing w:after="0"/>
        <w:rPr>
          <w:i/>
          <w:color w:val="auto"/>
        </w:rPr>
      </w:pPr>
      <w:r w:rsidRPr="003C0110">
        <w:rPr>
          <w:i/>
          <w:color w:val="auto"/>
        </w:rPr>
        <w:t xml:space="preserve">Personalkostnader </w:t>
      </w:r>
    </w:p>
    <w:p w14:paraId="522B4064" w14:textId="77777777" w:rsidR="00CF7C50" w:rsidRPr="003C0110" w:rsidRDefault="00CF7C50" w:rsidP="0077791B">
      <w:pPr>
        <w:pStyle w:val="Listeavsnitt"/>
        <w:numPr>
          <w:ilvl w:val="0"/>
          <w:numId w:val="27"/>
        </w:numPr>
        <w:rPr>
          <w:color w:val="auto"/>
        </w:rPr>
      </w:pPr>
      <w:r w:rsidRPr="003C0110">
        <w:rPr>
          <w:color w:val="auto"/>
        </w:rPr>
        <w:t>Personalkostnader for egne ansatte kan tas med i prosjektregnskapet i det omfanget personalet er sysselsatt i prosjektet.</w:t>
      </w:r>
      <w:r w:rsidRPr="003C0110" w:rsidDel="004A3702">
        <w:rPr>
          <w:color w:val="auto"/>
        </w:rPr>
        <w:t xml:space="preserve"> </w:t>
      </w:r>
    </w:p>
    <w:p w14:paraId="60522E11" w14:textId="77777777" w:rsidR="00CF7C50" w:rsidRPr="003C0110" w:rsidRDefault="00CF7C50" w:rsidP="00CF7C50">
      <w:pPr>
        <w:spacing w:after="0"/>
        <w:rPr>
          <w:i/>
          <w:color w:val="auto"/>
        </w:rPr>
      </w:pPr>
      <w:r w:rsidRPr="003C0110">
        <w:rPr>
          <w:i/>
          <w:color w:val="auto"/>
        </w:rPr>
        <w:t xml:space="preserve">Innkjøpte tjenester og immaterielle rettigheter </w:t>
      </w:r>
    </w:p>
    <w:p w14:paraId="4BBE380A" w14:textId="77777777" w:rsidR="00CF7C50" w:rsidRPr="003C0110" w:rsidRDefault="00CF7C50" w:rsidP="0077791B">
      <w:pPr>
        <w:pStyle w:val="Listeavsnitt"/>
        <w:numPr>
          <w:ilvl w:val="0"/>
          <w:numId w:val="27"/>
        </w:numPr>
        <w:rPr>
          <w:color w:val="auto"/>
        </w:rPr>
      </w:pPr>
      <w:r w:rsidRPr="003C0110">
        <w:rPr>
          <w:color w:val="auto"/>
        </w:rPr>
        <w:t>Kostnader for kontraktforskning, kunnskap og patenter kjøpt eller lisensiert fra eksterne kilder i samsvar med prinsippet om armlengdes avstand, samt kostnader for rådgivning og tilsvarende tjenester som utelukkende anvendes til prosjektet kan tas med. Innkjøpte tjenester rapporteres i henhold til fakturert beløp.</w:t>
      </w:r>
    </w:p>
    <w:p w14:paraId="5B78A6C1" w14:textId="77777777" w:rsidR="00CF7C50" w:rsidRPr="003C0110" w:rsidRDefault="00CF7C50" w:rsidP="00CF7C50">
      <w:pPr>
        <w:spacing w:after="0"/>
        <w:rPr>
          <w:i/>
          <w:color w:val="auto"/>
        </w:rPr>
      </w:pPr>
      <w:r w:rsidRPr="003C0110">
        <w:rPr>
          <w:i/>
          <w:color w:val="auto"/>
        </w:rPr>
        <w:t xml:space="preserve">Maskiner, instrumenter og utstyr </w:t>
      </w:r>
    </w:p>
    <w:p w14:paraId="3EA2331F" w14:textId="77777777" w:rsidR="00CF7C50" w:rsidRPr="003C0110" w:rsidRDefault="00CF7C50" w:rsidP="0077791B">
      <w:pPr>
        <w:pStyle w:val="Listeavsnitt"/>
        <w:numPr>
          <w:ilvl w:val="0"/>
          <w:numId w:val="27"/>
        </w:numPr>
        <w:rPr>
          <w:color w:val="auto"/>
        </w:rPr>
      </w:pPr>
      <w:r w:rsidRPr="003C0110">
        <w:rPr>
          <w:color w:val="auto"/>
        </w:rPr>
        <w:t>Kostnader for maskiner, instrumenter og utstyr kan tas med i det omfanget og for det tidsrommet de brukes i prosjektet. Dersom instrumentene og utstyret ikke brukes i hele sin levetid i prosjektet, støttes kun avskrivningskostnadene som svarer til prosjektets varighet og omfang, beregnet i samsvar med alminnelig anerkjente regnskapsprinsipper.</w:t>
      </w:r>
    </w:p>
    <w:p w14:paraId="6F901383" w14:textId="77777777" w:rsidR="00CF7C50" w:rsidRPr="003C0110" w:rsidRDefault="00CF7C50" w:rsidP="00CF7C50">
      <w:pPr>
        <w:spacing w:after="0"/>
        <w:rPr>
          <w:i/>
          <w:color w:val="auto"/>
        </w:rPr>
      </w:pPr>
      <w:r w:rsidRPr="003C0110">
        <w:rPr>
          <w:i/>
          <w:color w:val="auto"/>
        </w:rPr>
        <w:t xml:space="preserve">Bygninger </w:t>
      </w:r>
    </w:p>
    <w:p w14:paraId="05496DF9" w14:textId="77777777" w:rsidR="00CF7C50" w:rsidRPr="003C0110" w:rsidRDefault="00CF7C50" w:rsidP="0077791B">
      <w:pPr>
        <w:pStyle w:val="Listeavsnitt"/>
        <w:numPr>
          <w:ilvl w:val="0"/>
          <w:numId w:val="27"/>
        </w:numPr>
        <w:rPr>
          <w:color w:val="auto"/>
        </w:rPr>
      </w:pPr>
      <w:r w:rsidRPr="003C0110">
        <w:rPr>
          <w:color w:val="auto"/>
        </w:rPr>
        <w:t>Kostnader for bygninger kan tas med i den utstrekning og for det tidsrommet de brukes i prosjektet. For bygninger støttes kun avskrivningskostnadene som svarer til prosjektets varighet og omfang, beregnet i samsvar med alminnelig anerkjente regnskapsprinsipper. Kostnader forbundet med grunnerverv godkjennes ikke.</w:t>
      </w:r>
    </w:p>
    <w:p w14:paraId="6D0C93CA" w14:textId="77777777" w:rsidR="00CF7C50" w:rsidRPr="003C0110" w:rsidRDefault="00CF7C50" w:rsidP="00CF7C50">
      <w:pPr>
        <w:spacing w:after="0"/>
        <w:rPr>
          <w:i/>
          <w:iCs/>
          <w:color w:val="auto"/>
        </w:rPr>
      </w:pPr>
      <w:r w:rsidRPr="003C0110">
        <w:rPr>
          <w:i/>
          <w:color w:val="auto"/>
        </w:rPr>
        <w:t>Øvrige kostnader knyttet til realisering av prosjektet</w:t>
      </w:r>
    </w:p>
    <w:p w14:paraId="168E9E47" w14:textId="77777777" w:rsidR="00CF7C50" w:rsidRPr="003C0110" w:rsidRDefault="00CF7C50" w:rsidP="0077791B">
      <w:pPr>
        <w:pStyle w:val="Listeavsnitt"/>
        <w:numPr>
          <w:ilvl w:val="0"/>
          <w:numId w:val="27"/>
        </w:numPr>
        <w:rPr>
          <w:color w:val="auto"/>
        </w:rPr>
      </w:pPr>
      <w:r w:rsidRPr="003C0110">
        <w:rPr>
          <w:color w:val="auto"/>
        </w:rPr>
        <w:t>Felleskostnader og andre driftskostnader, herunder materialkostnader, forbruksmateriell og lignende produkter, som påløper direkte som følge av prosjektet kan tas med.</w:t>
      </w:r>
    </w:p>
    <w:p w14:paraId="65E31BD7" w14:textId="77777777" w:rsidR="00F03A79" w:rsidRDefault="00F03A79" w:rsidP="00F03A79">
      <w:pPr>
        <w:pStyle w:val="Overskrift3"/>
        <w:rPr>
          <w:rStyle w:val="Sterk"/>
          <w:b/>
          <w:bCs w:val="0"/>
        </w:rPr>
      </w:pPr>
      <w:bookmarkStart w:id="102" w:name="_Toc161305627"/>
      <w:bookmarkStart w:id="103" w:name="_Toc161305628"/>
      <w:bookmarkStart w:id="104" w:name="_Toc161305629"/>
      <w:bookmarkStart w:id="105" w:name="_Toc161305630"/>
      <w:bookmarkStart w:id="106" w:name="_Toc161305631"/>
      <w:bookmarkStart w:id="107" w:name="_Toc161305632"/>
      <w:bookmarkStart w:id="108" w:name="_Toc161305633"/>
      <w:bookmarkStart w:id="109" w:name="_Toc161305634"/>
      <w:bookmarkStart w:id="110" w:name="_Toc161305635"/>
      <w:bookmarkStart w:id="111" w:name="_Toc161305636"/>
      <w:bookmarkStart w:id="112" w:name="_Toc161305637"/>
      <w:bookmarkStart w:id="113" w:name="_Toc161305638"/>
      <w:bookmarkStart w:id="114" w:name="_Toc202861872"/>
      <w:bookmarkEnd w:id="102"/>
      <w:bookmarkEnd w:id="103"/>
      <w:bookmarkEnd w:id="104"/>
      <w:bookmarkEnd w:id="105"/>
      <w:bookmarkEnd w:id="106"/>
      <w:bookmarkEnd w:id="107"/>
      <w:bookmarkEnd w:id="108"/>
      <w:bookmarkEnd w:id="109"/>
      <w:bookmarkEnd w:id="110"/>
      <w:bookmarkEnd w:id="111"/>
      <w:bookmarkEnd w:id="112"/>
      <w:bookmarkEnd w:id="113"/>
      <w:r w:rsidRPr="00403D8F">
        <w:rPr>
          <w:rStyle w:val="Sterk"/>
          <w:b/>
          <w:bCs w:val="0"/>
        </w:rPr>
        <w:t>Investeringsprosjekter</w:t>
      </w:r>
      <w:bookmarkEnd w:id="114"/>
    </w:p>
    <w:p w14:paraId="16825C6C" w14:textId="039E5409" w:rsidR="005B1CF8" w:rsidRPr="00A1110D" w:rsidRDefault="005B1CF8" w:rsidP="005B1CF8">
      <w:pPr>
        <w:rPr>
          <w:color w:val="auto"/>
        </w:rPr>
      </w:pPr>
      <w:r w:rsidRPr="00A1110D">
        <w:rPr>
          <w:color w:val="auto"/>
        </w:rPr>
        <w:t xml:space="preserve">Det er kun kostnader som er </w:t>
      </w:r>
      <w:r w:rsidRPr="00A1110D">
        <w:rPr>
          <w:color w:val="auto"/>
          <w:u w:val="single"/>
        </w:rPr>
        <w:t>direkte knyttet til å oppnå den konkrete klima- eller miljøeffekten</w:t>
      </w:r>
      <w:r w:rsidRPr="00A1110D">
        <w:rPr>
          <w:color w:val="auto"/>
        </w:rPr>
        <w:t xml:space="preserve"> som kan støttes. Dette gjelder uavhengig av hvilket alternativ som søkeren har til å foreta investeringen. </w:t>
      </w:r>
    </w:p>
    <w:p w14:paraId="22205109" w14:textId="77777777" w:rsidR="005B1CF8" w:rsidRPr="00A1110D" w:rsidRDefault="005B1CF8" w:rsidP="005B1CF8">
      <w:pPr>
        <w:rPr>
          <w:color w:val="auto"/>
        </w:rPr>
      </w:pPr>
      <w:r w:rsidRPr="00A1110D">
        <w:rPr>
          <w:color w:val="auto"/>
        </w:rPr>
        <w:t>Følgende kostnadsposter kan legges til grunn:</w:t>
      </w:r>
    </w:p>
    <w:p w14:paraId="4CD189C8" w14:textId="77777777" w:rsidR="005B1CF8" w:rsidRPr="00A1110D" w:rsidRDefault="005B1CF8" w:rsidP="005B1CF8">
      <w:pPr>
        <w:spacing w:after="0"/>
        <w:rPr>
          <w:i/>
          <w:color w:val="auto"/>
        </w:rPr>
      </w:pPr>
      <w:r w:rsidRPr="00A1110D">
        <w:rPr>
          <w:i/>
          <w:color w:val="auto"/>
        </w:rPr>
        <w:t>Personalkostnader</w:t>
      </w:r>
    </w:p>
    <w:p w14:paraId="1D9F8A63" w14:textId="77777777" w:rsidR="005B1CF8" w:rsidRPr="00A1110D" w:rsidRDefault="005B1CF8" w:rsidP="0077791B">
      <w:pPr>
        <w:pStyle w:val="Listeavsnitt"/>
        <w:numPr>
          <w:ilvl w:val="0"/>
          <w:numId w:val="27"/>
        </w:numPr>
        <w:rPr>
          <w:color w:val="auto"/>
        </w:rPr>
      </w:pPr>
      <w:r w:rsidRPr="00A1110D">
        <w:rPr>
          <w:color w:val="auto"/>
        </w:rPr>
        <w:t xml:space="preserve">Personalkostnader for egne ansatte kan tas med i prosjektregnskapet kun i den grad personalet er sysselsatt i prosjektet. </w:t>
      </w:r>
    </w:p>
    <w:p w14:paraId="0C8CAB72" w14:textId="77777777" w:rsidR="005B1CF8" w:rsidRPr="00A1110D" w:rsidRDefault="005B1CF8" w:rsidP="005B1CF8">
      <w:pPr>
        <w:spacing w:after="0"/>
        <w:rPr>
          <w:i/>
          <w:color w:val="auto"/>
        </w:rPr>
      </w:pPr>
      <w:r w:rsidRPr="00A1110D">
        <w:rPr>
          <w:i/>
          <w:color w:val="auto"/>
        </w:rPr>
        <w:t>Innkjøpte tjenester</w:t>
      </w:r>
    </w:p>
    <w:p w14:paraId="0B99DFBA" w14:textId="77777777" w:rsidR="005B1CF8" w:rsidRPr="00A1110D" w:rsidRDefault="005B1CF8" w:rsidP="0077791B">
      <w:pPr>
        <w:pStyle w:val="Listeavsnitt"/>
        <w:numPr>
          <w:ilvl w:val="0"/>
          <w:numId w:val="27"/>
        </w:numPr>
        <w:rPr>
          <w:color w:val="auto"/>
        </w:rPr>
      </w:pPr>
      <w:r w:rsidRPr="00A1110D">
        <w:rPr>
          <w:color w:val="auto"/>
        </w:rPr>
        <w:t>Kostnader for rådgivning og tilsvarende tjenester som utelukkende anvendes til prosjektet kan tas med. Innkjøpte tjenester rapporteres i henhold til fakturert beløp</w:t>
      </w:r>
    </w:p>
    <w:p w14:paraId="29289599" w14:textId="77777777" w:rsidR="005B1CF8" w:rsidRPr="00A1110D" w:rsidRDefault="005B1CF8" w:rsidP="005B1CF8">
      <w:pPr>
        <w:spacing w:after="0"/>
        <w:rPr>
          <w:i/>
          <w:color w:val="auto"/>
        </w:rPr>
      </w:pPr>
      <w:r w:rsidRPr="00A1110D">
        <w:rPr>
          <w:i/>
          <w:color w:val="auto"/>
        </w:rPr>
        <w:t xml:space="preserve">Investeringskostnader </w:t>
      </w:r>
    </w:p>
    <w:p w14:paraId="14FFDCCF" w14:textId="77777777" w:rsidR="005B1CF8" w:rsidRPr="00A1110D" w:rsidRDefault="005B1CF8" w:rsidP="0077791B">
      <w:pPr>
        <w:pStyle w:val="Listeavsnitt"/>
        <w:numPr>
          <w:ilvl w:val="0"/>
          <w:numId w:val="27"/>
        </w:numPr>
        <w:spacing w:after="0"/>
        <w:rPr>
          <w:i/>
          <w:color w:val="auto"/>
        </w:rPr>
      </w:pPr>
      <w:r w:rsidRPr="00A1110D">
        <w:rPr>
          <w:i/>
          <w:color w:val="auto"/>
        </w:rPr>
        <w:t>Kjøp av maskiner og utstyr</w:t>
      </w:r>
    </w:p>
    <w:p w14:paraId="36C6BCF4" w14:textId="77777777" w:rsidR="005B1CF8" w:rsidRPr="008138BC" w:rsidRDefault="005B1CF8" w:rsidP="005B1CF8">
      <w:pPr>
        <w:pStyle w:val="Listeavsnitt"/>
        <w:spacing w:after="0"/>
        <w:rPr>
          <w:i/>
          <w:color w:val="808080" w:themeColor="background1" w:themeShade="80"/>
        </w:rPr>
      </w:pPr>
    </w:p>
    <w:p w14:paraId="014BA89F" w14:textId="77777777" w:rsidR="005B1CF8" w:rsidRPr="008E6143" w:rsidRDefault="005B1CF8" w:rsidP="005B1CF8">
      <w:pPr>
        <w:rPr>
          <w:color w:val="auto"/>
        </w:rPr>
      </w:pPr>
      <w:r w:rsidRPr="008E6143">
        <w:rPr>
          <w:color w:val="auto"/>
        </w:rPr>
        <w:t>Det godkjente kostnadsgrunnlaget vil normalt utgjøre differansen mellom kostnadene ved den omsøkte investeringen og det som er søkerens troverdige alternativ til å foreta investeringen. Dette kan innebære å:</w:t>
      </w:r>
    </w:p>
    <w:p w14:paraId="4E909648" w14:textId="77777777" w:rsidR="005B1CF8" w:rsidRPr="008E6143" w:rsidRDefault="005B1CF8" w:rsidP="0077791B">
      <w:pPr>
        <w:pStyle w:val="Listeavsnitt"/>
        <w:numPr>
          <w:ilvl w:val="0"/>
          <w:numId w:val="16"/>
        </w:numPr>
        <w:rPr>
          <w:color w:val="auto"/>
        </w:rPr>
      </w:pPr>
      <w:r w:rsidRPr="008E6143">
        <w:rPr>
          <w:color w:val="auto"/>
        </w:rPr>
        <w:t xml:space="preserve">Gjennomføre en mindre miljøvennlig investering </w:t>
      </w:r>
    </w:p>
    <w:p w14:paraId="1BE21CAE" w14:textId="77777777" w:rsidR="005B1CF8" w:rsidRPr="00170A5B" w:rsidRDefault="005B1CF8" w:rsidP="0077791B">
      <w:pPr>
        <w:pStyle w:val="Listeavsnitt"/>
        <w:numPr>
          <w:ilvl w:val="0"/>
          <w:numId w:val="16"/>
        </w:numPr>
        <w:rPr>
          <w:color w:val="auto"/>
        </w:rPr>
      </w:pPr>
      <w:r w:rsidRPr="00170A5B">
        <w:rPr>
          <w:color w:val="auto"/>
        </w:rPr>
        <w:t xml:space="preserve">Gjennomføre den samme investeringen lengre fram i tid </w:t>
      </w:r>
    </w:p>
    <w:p w14:paraId="4C72F9F4" w14:textId="77777777" w:rsidR="005B1CF8" w:rsidRPr="00170A5B" w:rsidRDefault="005B1CF8" w:rsidP="0077791B">
      <w:pPr>
        <w:pStyle w:val="Listeavsnitt"/>
        <w:numPr>
          <w:ilvl w:val="0"/>
          <w:numId w:val="16"/>
        </w:numPr>
        <w:rPr>
          <w:color w:val="auto"/>
        </w:rPr>
      </w:pPr>
      <w:r w:rsidRPr="00170A5B">
        <w:rPr>
          <w:color w:val="auto"/>
        </w:rPr>
        <w:t>Ikke gjennomføre investeringen, men opprettholde vedlikehold, reparasjon og modernisering av eksisterende anlegg</w:t>
      </w:r>
    </w:p>
    <w:p w14:paraId="71EBEF10" w14:textId="693CBEE9" w:rsidR="005B1CF8" w:rsidRPr="008E6143" w:rsidRDefault="005B1CF8" w:rsidP="005B1CF8">
      <w:pPr>
        <w:rPr>
          <w:color w:val="auto"/>
          <w:lang w:eastAsia="en-US"/>
        </w:rPr>
      </w:pPr>
      <w:r w:rsidRPr="008E6143">
        <w:rPr>
          <w:color w:val="auto"/>
          <w:lang w:eastAsia="en-US"/>
        </w:rPr>
        <w:lastRenderedPageBreak/>
        <w:t>Dersom investeringen gjelder installasjon av en klart identifiserbar tilleggskomponent (</w:t>
      </w:r>
      <w:r w:rsidR="000C25B2">
        <w:rPr>
          <w:color w:val="auto"/>
          <w:lang w:eastAsia="en-US"/>
        </w:rPr>
        <w:t>«</w:t>
      </w:r>
      <w:proofErr w:type="spellStart"/>
      <w:r w:rsidRPr="008E6143">
        <w:rPr>
          <w:color w:val="auto"/>
          <w:lang w:eastAsia="en-US"/>
        </w:rPr>
        <w:t>add-on</w:t>
      </w:r>
      <w:proofErr w:type="spellEnd"/>
      <w:r w:rsidR="000C25B2">
        <w:rPr>
          <w:color w:val="auto"/>
          <w:lang w:eastAsia="en-US"/>
        </w:rPr>
        <w:t>»</w:t>
      </w:r>
      <w:r w:rsidRPr="008E6143">
        <w:rPr>
          <w:color w:val="auto"/>
          <w:lang w:eastAsia="en-US"/>
        </w:rPr>
        <w:t xml:space="preserve">) til et eksisterende anlegg, det det ikke finnes noe tilsvarende og mindre miljøvennlig investeringsalternativ utgjør godkjente kostnader hele investeringskostnaden. </w:t>
      </w:r>
    </w:p>
    <w:p w14:paraId="033F2876" w14:textId="77777777" w:rsidR="005B1CF8" w:rsidRPr="000C25B2" w:rsidRDefault="005B1CF8" w:rsidP="005B1CF8">
      <w:pPr>
        <w:rPr>
          <w:color w:val="auto"/>
        </w:rPr>
      </w:pPr>
      <w:r w:rsidRPr="000C25B2">
        <w:rPr>
          <w:color w:val="auto"/>
        </w:rPr>
        <w:t>Alternativet som det sammenliknes med skal i alle tilfeller innebære en investering med tilsvarende produksjonskapasitet og levetid, som samsvarer med relevante EU-krav og standarder som allerede er i kraft. Dette gjelder selv om dette ikke er et realistisk investeringsalternativ for søkeren.</w:t>
      </w:r>
    </w:p>
    <w:p w14:paraId="28FFDCDC" w14:textId="3B06C9FE" w:rsidR="005B1CF8" w:rsidRPr="000D6701" w:rsidRDefault="005B1CF8" w:rsidP="005B1CF8">
      <w:pPr>
        <w:rPr>
          <w:color w:val="auto"/>
        </w:rPr>
      </w:pPr>
      <w:r w:rsidRPr="000D6701">
        <w:rPr>
          <w:color w:val="auto"/>
        </w:rPr>
        <w:t>Det kan også søkes om støtte til prosjekter der det ikke finnes et alternativt scenario. Godkjent kostnadsgrunnlag vil da måtte avklares særskilt.</w:t>
      </w:r>
    </w:p>
    <w:p w14:paraId="7AC89AEB" w14:textId="77777777" w:rsidR="005B1CF8" w:rsidRPr="000D6701" w:rsidRDefault="005B1CF8" w:rsidP="005B1CF8">
      <w:pPr>
        <w:rPr>
          <w:i/>
          <w:iCs/>
          <w:color w:val="auto"/>
          <w:u w:val="single"/>
        </w:rPr>
      </w:pPr>
      <w:r w:rsidRPr="000D6701">
        <w:rPr>
          <w:i/>
          <w:iCs/>
          <w:color w:val="auto"/>
          <w:u w:val="single"/>
        </w:rPr>
        <w:t>Merk at det ovenstående er forenklet i forhold til Det alminnelige gruppeunntakets bestemmelser, Se kapittel 3 og henvisning til statsstøtterettslig grunnlag for programmet for fulle detaljer om krav og støttesatser.</w:t>
      </w:r>
    </w:p>
    <w:p w14:paraId="16BA1C49" w14:textId="137D172C" w:rsidR="004D42FF" w:rsidRDefault="00896FA8" w:rsidP="004D42FF">
      <w:pPr>
        <w:pStyle w:val="Overskrift2"/>
      </w:pPr>
      <w:bookmarkStart w:id="115" w:name="_Toc161305640"/>
      <w:bookmarkStart w:id="116" w:name="_Toc161305641"/>
      <w:bookmarkStart w:id="117" w:name="_Toc161305642"/>
      <w:bookmarkStart w:id="118" w:name="_Toc161305643"/>
      <w:bookmarkStart w:id="119" w:name="_Toc161305644"/>
      <w:bookmarkStart w:id="120" w:name="_Toc161305645"/>
      <w:bookmarkStart w:id="121" w:name="_Toc161305646"/>
      <w:bookmarkStart w:id="122" w:name="_Toc161305647"/>
      <w:bookmarkStart w:id="123" w:name="_Toc161305648"/>
      <w:bookmarkStart w:id="124" w:name="_Toc161305649"/>
      <w:bookmarkStart w:id="125" w:name="_Toc161305650"/>
      <w:bookmarkStart w:id="126" w:name="_Toc161305651"/>
      <w:bookmarkStart w:id="127" w:name="_Toc161305652"/>
      <w:bookmarkStart w:id="128" w:name="_Toc161305653"/>
      <w:bookmarkStart w:id="129" w:name="_Toc161305654"/>
      <w:bookmarkStart w:id="130" w:name="_Toc161305655"/>
      <w:bookmarkStart w:id="131" w:name="_Toc161305656"/>
      <w:bookmarkStart w:id="132" w:name="_Toc119314569"/>
      <w:bookmarkStart w:id="133" w:name="_Toc119314570"/>
      <w:bookmarkStart w:id="134" w:name="_Toc160536652"/>
      <w:bookmarkStart w:id="135" w:name="_Toc160536653"/>
      <w:bookmarkStart w:id="136" w:name="_Toc160536654"/>
      <w:bookmarkStart w:id="137" w:name="_Toc160536655"/>
      <w:bookmarkStart w:id="138" w:name="_Toc160536656"/>
      <w:bookmarkStart w:id="139" w:name="_Toc160536657"/>
      <w:bookmarkStart w:id="140" w:name="_Toc160536658"/>
      <w:bookmarkStart w:id="141" w:name="_Toc160536659"/>
      <w:bookmarkStart w:id="142" w:name="_Toc20286187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K</w:t>
      </w:r>
      <w:r w:rsidR="004D42FF">
        <w:t>ostnader som ikke godkjennes</w:t>
      </w:r>
      <w:bookmarkEnd w:id="142"/>
    </w:p>
    <w:p w14:paraId="74CF79E7" w14:textId="64B06368" w:rsidR="00C75A05" w:rsidRPr="00B85D6B" w:rsidRDefault="005E34DD" w:rsidP="004D42FF">
      <w:pPr>
        <w:rPr>
          <w:color w:val="auto"/>
        </w:rPr>
      </w:pPr>
      <w:r w:rsidRPr="00B85D6B">
        <w:rPr>
          <w:color w:val="auto"/>
        </w:rPr>
        <w:t xml:space="preserve">Enova godkjenner ikke kostnader og forpliktelser påløpt før søknadstidspunktet eller etter avtalt sluttdato for prosjektet. </w:t>
      </w:r>
      <w:r w:rsidR="000B33F8" w:rsidRPr="00B85D6B">
        <w:rPr>
          <w:color w:val="auto"/>
        </w:rPr>
        <w:t>Kostnadsgrunnlaget kan</w:t>
      </w:r>
      <w:r w:rsidRPr="00B85D6B">
        <w:rPr>
          <w:color w:val="auto"/>
        </w:rPr>
        <w:t xml:space="preserve"> ikke inkludere finanskostnader, byggelånsrente, driftskostnader</w:t>
      </w:r>
      <w:r w:rsidR="004A7804" w:rsidRPr="00B85D6B">
        <w:rPr>
          <w:color w:val="auto"/>
        </w:rPr>
        <w:t xml:space="preserve"> </w:t>
      </w:r>
      <w:r w:rsidRPr="00B85D6B">
        <w:rPr>
          <w:color w:val="auto"/>
        </w:rPr>
        <w:t xml:space="preserve">eller leiekostnader for driftsmidler. </w:t>
      </w:r>
    </w:p>
    <w:p w14:paraId="3AA77746" w14:textId="3016A2B2" w:rsidR="00C75A05" w:rsidRPr="00B85D6B" w:rsidRDefault="005E34DD" w:rsidP="004D42FF">
      <w:pPr>
        <w:rPr>
          <w:color w:val="auto"/>
        </w:rPr>
      </w:pPr>
      <w:r w:rsidRPr="00B85D6B">
        <w:rPr>
          <w:color w:val="auto"/>
        </w:rPr>
        <w:t>Enova godkjenner ikke uspesifiserte kostnadsposter, heller ikke sekkepost for uforutsette kostnader. Hver enkelt spesifisert kostnadspost kan risiko</w:t>
      </w:r>
      <w:r w:rsidR="00035CBE" w:rsidRPr="00B85D6B">
        <w:rPr>
          <w:color w:val="auto"/>
        </w:rPr>
        <w:t>-</w:t>
      </w:r>
      <w:r w:rsidRPr="00B85D6B">
        <w:rPr>
          <w:color w:val="auto"/>
        </w:rPr>
        <w:t xml:space="preserve">justeres for å sikre et mest mulig korrekt kostnadsgrunnlag. Nivå på eventuell risikojustering skal beskrives i søknad. </w:t>
      </w:r>
    </w:p>
    <w:p w14:paraId="66D78116" w14:textId="62EDF60C" w:rsidR="005E34DD" w:rsidRPr="00B85D6B" w:rsidRDefault="005E34DD" w:rsidP="004D42FF">
      <w:pPr>
        <w:rPr>
          <w:color w:val="auto"/>
        </w:rPr>
      </w:pPr>
      <w:r w:rsidRPr="00B85D6B">
        <w:rPr>
          <w:color w:val="auto"/>
        </w:rPr>
        <w:t xml:space="preserve">Merverdiavgift på innkjøpte </w:t>
      </w:r>
      <w:r w:rsidR="00CD5C10" w:rsidRPr="00B85D6B">
        <w:rPr>
          <w:color w:val="auto"/>
        </w:rPr>
        <w:t xml:space="preserve">varer og </w:t>
      </w:r>
      <w:r w:rsidRPr="00B85D6B">
        <w:rPr>
          <w:color w:val="auto"/>
        </w:rPr>
        <w:t xml:space="preserve">tjenester inngår ikke som en del av godkjente kostnader dersom virksomheten er fradragsberettiget for </w:t>
      </w:r>
      <w:r w:rsidR="004921D5" w:rsidRPr="00B85D6B">
        <w:rPr>
          <w:color w:val="auto"/>
        </w:rPr>
        <w:t>disse kostnadene</w:t>
      </w:r>
      <w:r w:rsidRPr="00B85D6B">
        <w:rPr>
          <w:color w:val="auto"/>
        </w:rPr>
        <w:t>.</w:t>
      </w:r>
    </w:p>
    <w:p w14:paraId="7A0206CF" w14:textId="07EA8D77" w:rsidR="004D42FF" w:rsidRDefault="004D42FF" w:rsidP="004D42FF">
      <w:pPr>
        <w:pStyle w:val="Overskrift1"/>
      </w:pPr>
      <w:bookmarkStart w:id="143" w:name="_Toc202861874"/>
      <w:r>
        <w:t>Beregning av støttebe</w:t>
      </w:r>
      <w:r w:rsidR="006945DD">
        <w:t>løp</w:t>
      </w:r>
      <w:bookmarkEnd w:id="143"/>
    </w:p>
    <w:p w14:paraId="0633FAA0" w14:textId="7D371571" w:rsidR="6B5B916B" w:rsidRPr="00E62E6D" w:rsidRDefault="004B0E51" w:rsidP="6B5B916B">
      <w:pPr>
        <w:rPr>
          <w:color w:val="auto"/>
        </w:rPr>
      </w:pPr>
      <w:r w:rsidRPr="00E62E6D">
        <w:rPr>
          <w:color w:val="auto"/>
        </w:rPr>
        <w:t xml:space="preserve">Støttebeløpet beregnes som en andel av </w:t>
      </w:r>
      <w:r w:rsidR="003348F6" w:rsidRPr="00E62E6D">
        <w:rPr>
          <w:color w:val="auto"/>
        </w:rPr>
        <w:t xml:space="preserve">det </w:t>
      </w:r>
      <w:r w:rsidRPr="00E62E6D">
        <w:rPr>
          <w:color w:val="auto"/>
        </w:rPr>
        <w:t>godkjent</w:t>
      </w:r>
      <w:r w:rsidR="003348F6" w:rsidRPr="00E62E6D">
        <w:rPr>
          <w:color w:val="auto"/>
        </w:rPr>
        <w:t>e</w:t>
      </w:r>
      <w:r w:rsidRPr="00E62E6D">
        <w:rPr>
          <w:color w:val="auto"/>
        </w:rPr>
        <w:t xml:space="preserve"> kostnadsgrunnlag</w:t>
      </w:r>
      <w:r w:rsidR="003348F6" w:rsidRPr="00E62E6D">
        <w:rPr>
          <w:color w:val="auto"/>
        </w:rPr>
        <w:t>et</w:t>
      </w:r>
      <w:r w:rsidRPr="00E62E6D">
        <w:rPr>
          <w:color w:val="auto"/>
        </w:rPr>
        <w:t xml:space="preserve">. </w:t>
      </w:r>
      <w:r w:rsidR="00E4015A" w:rsidRPr="00E62E6D">
        <w:rPr>
          <w:color w:val="auto"/>
        </w:rPr>
        <w:t xml:space="preserve">Den maksimale støtten er fastsatt i statsstøtteregelverket, men kan være ytterligere begrenset i </w:t>
      </w:r>
      <w:proofErr w:type="spellStart"/>
      <w:r w:rsidR="00E4015A" w:rsidRPr="00E62E6D">
        <w:rPr>
          <w:color w:val="auto"/>
        </w:rPr>
        <w:t>Enovas</w:t>
      </w:r>
      <w:proofErr w:type="spellEnd"/>
      <w:r w:rsidR="00E4015A" w:rsidRPr="00E62E6D">
        <w:rPr>
          <w:color w:val="auto"/>
        </w:rPr>
        <w:t xml:space="preserve"> program. </w:t>
      </w:r>
    </w:p>
    <w:p w14:paraId="24F835DE" w14:textId="60DF0A98" w:rsidR="00531CB2" w:rsidRDefault="00592BDF" w:rsidP="00531CB2">
      <w:pPr>
        <w:pStyle w:val="Overskrift2"/>
      </w:pPr>
      <w:bookmarkStart w:id="144" w:name="_Toc202861875"/>
      <w:r>
        <w:t>Støtteintensitet og maksimalt støttebeløp</w:t>
      </w:r>
      <w:bookmarkEnd w:id="144"/>
    </w:p>
    <w:p w14:paraId="61192497" w14:textId="23A1BEA8" w:rsidR="00F31A58" w:rsidRDefault="00F31A58" w:rsidP="00F31A58">
      <w:r>
        <w:t xml:space="preserve">Hvilken støtteandel som kan gis er avhengig av hvilken aktivitet som det søkes om støtte til. </w:t>
      </w:r>
      <w:r w:rsidRPr="007E0422">
        <w:t xml:space="preserve">Se </w:t>
      </w:r>
      <w:r w:rsidR="00807F11" w:rsidRPr="00715137">
        <w:t>den innmeldte ordningen</w:t>
      </w:r>
      <w:r w:rsidR="00AF0940" w:rsidRPr="00715137">
        <w:t xml:space="preserve"> for programmet</w:t>
      </w:r>
      <w:r w:rsidRPr="007E0422">
        <w:t xml:space="preserve"> </w:t>
      </w:r>
      <w:r>
        <w:t xml:space="preserve">på </w:t>
      </w:r>
      <w:hyperlink r:id="rId21" w:history="1">
        <w:r w:rsidRPr="003E4345">
          <w:rPr>
            <w:rStyle w:val="Hyperkobling"/>
          </w:rPr>
          <w:t>www.enova.no/esa</w:t>
        </w:r>
      </w:hyperlink>
      <w:r>
        <w:t xml:space="preserve"> </w:t>
      </w:r>
      <w:r w:rsidRPr="007E0422">
        <w:t>for en fullstendig beskrivelse av hvilke støttesatser som kan tildeles for ulike aktiviteter.</w:t>
      </w:r>
      <w:r>
        <w:t xml:space="preserve"> </w:t>
      </w:r>
    </w:p>
    <w:p w14:paraId="0E3D7D58" w14:textId="35B261FA" w:rsidR="00B83F9A" w:rsidRPr="005134EE" w:rsidRDefault="00B83F9A" w:rsidP="00B83F9A">
      <w:pPr>
        <w:rPr>
          <w:color w:val="auto"/>
        </w:rPr>
      </w:pPr>
      <w:r w:rsidRPr="005134EE">
        <w:rPr>
          <w:color w:val="auto"/>
        </w:rPr>
        <w:t xml:space="preserve">Normalt vil støtteandelen </w:t>
      </w:r>
      <w:r w:rsidR="00BF4CF0" w:rsidRPr="005134EE">
        <w:rPr>
          <w:color w:val="auto"/>
        </w:rPr>
        <w:t xml:space="preserve">av det godkjente kostnadsgrunnlaget </w:t>
      </w:r>
      <w:r w:rsidR="00D75D07" w:rsidRPr="005134EE">
        <w:rPr>
          <w:color w:val="auto"/>
        </w:rPr>
        <w:t>følge</w:t>
      </w:r>
      <w:r w:rsidRPr="005134EE">
        <w:rPr>
          <w:color w:val="auto"/>
        </w:rPr>
        <w:t xml:space="preserve"> </w:t>
      </w:r>
      <w:r w:rsidR="007D5215" w:rsidRPr="005134EE">
        <w:rPr>
          <w:color w:val="auto"/>
        </w:rPr>
        <w:t>prosentsatsene</w:t>
      </w:r>
      <w:r w:rsidRPr="005134EE">
        <w:rPr>
          <w:color w:val="auto"/>
        </w:rPr>
        <w:t xml:space="preserve"> </w:t>
      </w:r>
      <w:r w:rsidR="00BF4CF0" w:rsidRPr="005134EE">
        <w:rPr>
          <w:color w:val="auto"/>
        </w:rPr>
        <w:t xml:space="preserve">i tabellen under. </w:t>
      </w:r>
    </w:p>
    <w:tbl>
      <w:tblPr>
        <w:tblStyle w:val="Rutenettabell1lys"/>
        <w:tblW w:w="0" w:type="auto"/>
        <w:tblLook w:val="04A0" w:firstRow="1" w:lastRow="0" w:firstColumn="1" w:lastColumn="0" w:noHBand="0" w:noVBand="1"/>
      </w:tblPr>
      <w:tblGrid>
        <w:gridCol w:w="1282"/>
        <w:gridCol w:w="2820"/>
        <w:gridCol w:w="1279"/>
        <w:gridCol w:w="1103"/>
        <w:gridCol w:w="1461"/>
        <w:gridCol w:w="1115"/>
      </w:tblGrid>
      <w:tr w:rsidR="00257FF7" w:rsidRPr="00E241C5" w14:paraId="19A53A4D"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8" w:space="0" w:color="auto"/>
            </w:tcBorders>
          </w:tcPr>
          <w:p w14:paraId="568C7464" w14:textId="77777777" w:rsidR="00523838" w:rsidRPr="00E241C5" w:rsidRDefault="00523838" w:rsidP="00443D6D">
            <w:r>
              <w:lastRenderedPageBreak/>
              <w:t>Prosjekttype</w:t>
            </w:r>
          </w:p>
        </w:tc>
        <w:tc>
          <w:tcPr>
            <w:tcW w:w="0" w:type="auto"/>
            <w:tcBorders>
              <w:top w:val="single" w:sz="12" w:space="0" w:color="auto"/>
              <w:bottom w:val="single" w:sz="8" w:space="0" w:color="auto"/>
            </w:tcBorders>
            <w:vAlign w:val="center"/>
          </w:tcPr>
          <w:p w14:paraId="6559F42C" w14:textId="77777777" w:rsidR="00523838" w:rsidRPr="00E241C5" w:rsidRDefault="00523838" w:rsidP="00443D6D">
            <w:pPr>
              <w:cnfStyle w:val="100000000000" w:firstRow="1" w:lastRow="0" w:firstColumn="0" w:lastColumn="0" w:oddVBand="0" w:evenVBand="0" w:oddHBand="0" w:evenHBand="0" w:firstRowFirstColumn="0" w:firstRowLastColumn="0" w:lastRowFirstColumn="0" w:lastRowLastColumn="0"/>
            </w:pPr>
            <w:r w:rsidRPr="00E241C5">
              <w:t>Aktivitet</w:t>
            </w:r>
          </w:p>
        </w:tc>
        <w:tc>
          <w:tcPr>
            <w:tcW w:w="0" w:type="auto"/>
            <w:tcBorders>
              <w:top w:val="single" w:sz="12" w:space="0" w:color="auto"/>
              <w:bottom w:val="single" w:sz="8" w:space="0" w:color="auto"/>
            </w:tcBorders>
            <w:vAlign w:val="center"/>
          </w:tcPr>
          <w:p w14:paraId="46F91FA4" w14:textId="77777777" w:rsidR="00523838" w:rsidRPr="00E241C5" w:rsidRDefault="00523838" w:rsidP="00443D6D">
            <w:pPr>
              <w:cnfStyle w:val="100000000000" w:firstRow="1" w:lastRow="0" w:firstColumn="0" w:lastColumn="0" w:oddVBand="0" w:evenVBand="0" w:oddHBand="0" w:evenHBand="0" w:firstRowFirstColumn="0" w:firstRowLastColumn="0" w:lastRowFirstColumn="0" w:lastRowLastColumn="0"/>
            </w:pPr>
            <w:r>
              <w:t>GBER- artikkel</w:t>
            </w:r>
          </w:p>
        </w:tc>
        <w:tc>
          <w:tcPr>
            <w:tcW w:w="0" w:type="auto"/>
            <w:tcBorders>
              <w:top w:val="single" w:sz="12" w:space="0" w:color="auto"/>
              <w:bottom w:val="single" w:sz="8" w:space="0" w:color="auto"/>
            </w:tcBorders>
            <w:vAlign w:val="center"/>
          </w:tcPr>
          <w:p w14:paraId="5E3FA062" w14:textId="77777777" w:rsidR="00523838" w:rsidRPr="00B95EFC" w:rsidRDefault="00523838" w:rsidP="00443D6D">
            <w:pPr>
              <w:cnfStyle w:val="100000000000" w:firstRow="1" w:lastRow="0" w:firstColumn="0" w:lastColumn="0" w:oddVBand="0" w:evenVBand="0" w:oddHBand="0" w:evenHBand="0" w:firstRowFirstColumn="0" w:firstRowLastColumn="0" w:lastRowFirstColumn="0" w:lastRowLastColumn="0"/>
            </w:pPr>
            <w:r w:rsidRPr="00B95EFC">
              <w:t>Små bedrifter</w:t>
            </w:r>
            <w:bookmarkStart w:id="145" w:name="_Ref125121328"/>
            <w:r w:rsidRPr="00B95EFC">
              <w:rPr>
                <w:rStyle w:val="Fotnotereferanse"/>
              </w:rPr>
              <w:footnoteReference w:id="6"/>
            </w:r>
            <w:bookmarkEnd w:id="145"/>
          </w:p>
        </w:tc>
        <w:tc>
          <w:tcPr>
            <w:tcW w:w="0" w:type="auto"/>
            <w:tcBorders>
              <w:top w:val="single" w:sz="12" w:space="0" w:color="auto"/>
              <w:bottom w:val="single" w:sz="8" w:space="0" w:color="auto"/>
            </w:tcBorders>
            <w:vAlign w:val="center"/>
          </w:tcPr>
          <w:p w14:paraId="49F8A638" w14:textId="40520DC4" w:rsidR="00523838" w:rsidRPr="00B95EFC" w:rsidRDefault="00523838" w:rsidP="00443D6D">
            <w:pPr>
              <w:cnfStyle w:val="100000000000" w:firstRow="1" w:lastRow="0" w:firstColumn="0" w:lastColumn="0" w:oddVBand="0" w:evenVBand="0" w:oddHBand="0" w:evenHBand="0" w:firstRowFirstColumn="0" w:firstRowLastColumn="0" w:lastRowFirstColumn="0" w:lastRowLastColumn="0"/>
            </w:pPr>
            <w:r w:rsidRPr="00B95EFC">
              <w:t>Mellomstore bedrifter</w:t>
            </w:r>
            <w:r w:rsidRPr="00B95EFC">
              <w:rPr>
                <w:vertAlign w:val="superscript"/>
              </w:rPr>
              <w:fldChar w:fldCharType="begin"/>
            </w:r>
            <w:r w:rsidRPr="00B95EFC">
              <w:rPr>
                <w:vertAlign w:val="superscript"/>
              </w:rPr>
              <w:instrText xml:space="preserve"> NOTEREF _Ref125121328 \h  \* MERGEFORMAT </w:instrText>
            </w:r>
            <w:r w:rsidRPr="00B95EFC">
              <w:rPr>
                <w:vertAlign w:val="superscript"/>
              </w:rPr>
            </w:r>
            <w:r w:rsidRPr="00B95EFC">
              <w:rPr>
                <w:vertAlign w:val="superscript"/>
              </w:rPr>
              <w:fldChar w:fldCharType="separate"/>
            </w:r>
            <w:r w:rsidR="002C3D1B">
              <w:rPr>
                <w:vertAlign w:val="superscript"/>
              </w:rPr>
              <w:t>6</w:t>
            </w:r>
            <w:r w:rsidRPr="00B95EFC">
              <w:rPr>
                <w:vertAlign w:val="superscript"/>
              </w:rPr>
              <w:fldChar w:fldCharType="end"/>
            </w:r>
          </w:p>
        </w:tc>
        <w:tc>
          <w:tcPr>
            <w:tcW w:w="0" w:type="auto"/>
            <w:tcBorders>
              <w:top w:val="single" w:sz="12" w:space="0" w:color="auto"/>
              <w:bottom w:val="single" w:sz="8" w:space="0" w:color="auto"/>
            </w:tcBorders>
            <w:vAlign w:val="center"/>
          </w:tcPr>
          <w:p w14:paraId="630D8B48" w14:textId="01FDA2E9" w:rsidR="00523838" w:rsidRPr="00B95EFC" w:rsidRDefault="00523838" w:rsidP="00443D6D">
            <w:pPr>
              <w:cnfStyle w:val="100000000000" w:firstRow="1" w:lastRow="0" w:firstColumn="0" w:lastColumn="0" w:oddVBand="0" w:evenVBand="0" w:oddHBand="0" w:evenHBand="0" w:firstRowFirstColumn="0" w:firstRowLastColumn="0" w:lastRowFirstColumn="0" w:lastRowLastColumn="0"/>
            </w:pPr>
            <w:r w:rsidRPr="00B95EFC">
              <w:t>Store bedrifter</w:t>
            </w:r>
            <w:r w:rsidRPr="00B95EFC">
              <w:rPr>
                <w:vertAlign w:val="superscript"/>
              </w:rPr>
              <w:fldChar w:fldCharType="begin"/>
            </w:r>
            <w:r w:rsidRPr="00B95EFC">
              <w:rPr>
                <w:vertAlign w:val="superscript"/>
              </w:rPr>
              <w:instrText xml:space="preserve"> NOTEREF _Ref125121328 \h  \* MERGEFORMAT </w:instrText>
            </w:r>
            <w:r w:rsidRPr="00B95EFC">
              <w:rPr>
                <w:vertAlign w:val="superscript"/>
              </w:rPr>
            </w:r>
            <w:r w:rsidRPr="00B95EFC">
              <w:rPr>
                <w:vertAlign w:val="superscript"/>
              </w:rPr>
              <w:fldChar w:fldCharType="separate"/>
            </w:r>
            <w:r w:rsidR="002C3D1B">
              <w:rPr>
                <w:vertAlign w:val="superscript"/>
              </w:rPr>
              <w:t>6</w:t>
            </w:r>
            <w:r w:rsidRPr="00B95EFC">
              <w:rPr>
                <w:vertAlign w:val="superscript"/>
              </w:rPr>
              <w:fldChar w:fldCharType="end"/>
            </w:r>
          </w:p>
        </w:tc>
      </w:tr>
      <w:tr w:rsidR="007039D3" w14:paraId="7420209C"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left w:val="single" w:sz="4" w:space="0" w:color="E7E6E6" w:themeColor="background2"/>
              <w:bottom w:val="single" w:sz="4" w:space="0" w:color="E7E6E6" w:themeColor="background2"/>
            </w:tcBorders>
          </w:tcPr>
          <w:p w14:paraId="72BA5A16" w14:textId="77777777" w:rsidR="00523838" w:rsidRPr="00224856" w:rsidRDefault="00523838" w:rsidP="00443D6D">
            <w:pPr>
              <w:spacing w:line="276" w:lineRule="auto"/>
              <w:rPr>
                <w:b w:val="0"/>
                <w:bCs w:val="0"/>
                <w:sz w:val="16"/>
                <w:szCs w:val="16"/>
              </w:rPr>
            </w:pPr>
            <w:r w:rsidRPr="00224856">
              <w:rPr>
                <w:sz w:val="16"/>
                <w:szCs w:val="16"/>
              </w:rPr>
              <w:t>Pilot</w:t>
            </w:r>
          </w:p>
        </w:tc>
        <w:tc>
          <w:tcPr>
            <w:tcW w:w="0" w:type="auto"/>
            <w:tcBorders>
              <w:top w:val="single" w:sz="8" w:space="0" w:color="auto"/>
              <w:left w:val="single" w:sz="4" w:space="0" w:color="E7E6E6" w:themeColor="background2"/>
              <w:bottom w:val="single" w:sz="4" w:space="0" w:color="E7E6E6" w:themeColor="background2"/>
            </w:tcBorders>
            <w:vAlign w:val="center"/>
          </w:tcPr>
          <w:p w14:paraId="721EEE15" w14:textId="77777777" w:rsidR="00523838" w:rsidRPr="00224856"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Eksperimentell utvikling</w:t>
            </w:r>
          </w:p>
        </w:tc>
        <w:tc>
          <w:tcPr>
            <w:tcW w:w="0" w:type="auto"/>
            <w:tcBorders>
              <w:top w:val="single" w:sz="8" w:space="0" w:color="auto"/>
              <w:bottom w:val="single" w:sz="4" w:space="0" w:color="E7E6E6" w:themeColor="background2"/>
            </w:tcBorders>
            <w:vAlign w:val="center"/>
          </w:tcPr>
          <w:p w14:paraId="27A091A5" w14:textId="77777777" w:rsidR="00523838" w:rsidRPr="00224856"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25</w:t>
            </w:r>
          </w:p>
        </w:tc>
        <w:tc>
          <w:tcPr>
            <w:tcW w:w="0" w:type="auto"/>
            <w:tcBorders>
              <w:top w:val="single" w:sz="8" w:space="0" w:color="auto"/>
              <w:bottom w:val="single" w:sz="4" w:space="0" w:color="E7E6E6" w:themeColor="background2"/>
            </w:tcBorders>
            <w:vAlign w:val="center"/>
          </w:tcPr>
          <w:p w14:paraId="56001DB7" w14:textId="77777777" w:rsidR="00523838" w:rsidRPr="00904313"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904313">
              <w:rPr>
                <w:sz w:val="16"/>
                <w:szCs w:val="16"/>
              </w:rPr>
              <w:t>45 %</w:t>
            </w:r>
            <w:bookmarkStart w:id="146" w:name="_Ref125121379"/>
            <w:r w:rsidRPr="00904313">
              <w:rPr>
                <w:rStyle w:val="Fotnotereferanse"/>
                <w:sz w:val="16"/>
                <w:szCs w:val="16"/>
              </w:rPr>
              <w:footnoteReference w:id="7"/>
            </w:r>
            <w:bookmarkEnd w:id="146"/>
          </w:p>
        </w:tc>
        <w:tc>
          <w:tcPr>
            <w:tcW w:w="0" w:type="auto"/>
            <w:tcBorders>
              <w:top w:val="single" w:sz="8" w:space="0" w:color="auto"/>
              <w:bottom w:val="single" w:sz="4" w:space="0" w:color="E7E6E6" w:themeColor="background2"/>
            </w:tcBorders>
            <w:vAlign w:val="center"/>
          </w:tcPr>
          <w:p w14:paraId="5D80C6DA" w14:textId="393D09B5" w:rsidR="00523838" w:rsidRPr="00904313"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904313">
              <w:rPr>
                <w:sz w:val="16"/>
                <w:szCs w:val="16"/>
              </w:rPr>
              <w:t>35 %</w:t>
            </w:r>
            <w:r w:rsidRPr="00904313">
              <w:rPr>
                <w:sz w:val="16"/>
                <w:szCs w:val="16"/>
                <w:vertAlign w:val="superscript"/>
              </w:rPr>
              <w:fldChar w:fldCharType="begin"/>
            </w:r>
            <w:r w:rsidRPr="00904313">
              <w:rPr>
                <w:sz w:val="16"/>
                <w:szCs w:val="16"/>
                <w:vertAlign w:val="superscript"/>
              </w:rPr>
              <w:instrText xml:space="preserve"> NOTEREF _Ref125121379 \h  \* MERGEFORMAT </w:instrText>
            </w:r>
            <w:r w:rsidRPr="00904313">
              <w:rPr>
                <w:sz w:val="16"/>
                <w:szCs w:val="16"/>
                <w:vertAlign w:val="superscript"/>
              </w:rPr>
            </w:r>
            <w:r w:rsidRPr="00904313">
              <w:rPr>
                <w:sz w:val="16"/>
                <w:szCs w:val="16"/>
                <w:vertAlign w:val="superscript"/>
              </w:rPr>
              <w:fldChar w:fldCharType="separate"/>
            </w:r>
            <w:r w:rsidR="002C3D1B">
              <w:rPr>
                <w:sz w:val="16"/>
                <w:szCs w:val="16"/>
                <w:vertAlign w:val="superscript"/>
              </w:rPr>
              <w:t>7</w:t>
            </w:r>
            <w:r w:rsidRPr="00904313">
              <w:rPr>
                <w:sz w:val="16"/>
                <w:szCs w:val="16"/>
                <w:vertAlign w:val="superscript"/>
              </w:rPr>
              <w:fldChar w:fldCharType="end"/>
            </w:r>
          </w:p>
        </w:tc>
        <w:tc>
          <w:tcPr>
            <w:tcW w:w="0" w:type="auto"/>
            <w:tcBorders>
              <w:top w:val="single" w:sz="8" w:space="0" w:color="auto"/>
              <w:bottom w:val="single" w:sz="4" w:space="0" w:color="E7E6E6" w:themeColor="background2"/>
            </w:tcBorders>
            <w:vAlign w:val="center"/>
          </w:tcPr>
          <w:p w14:paraId="30597D13" w14:textId="1E2D6A88" w:rsidR="00523838" w:rsidRPr="00904313"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904313">
              <w:rPr>
                <w:sz w:val="16"/>
                <w:szCs w:val="16"/>
              </w:rPr>
              <w:t>25 %</w:t>
            </w:r>
            <w:r w:rsidRPr="00904313">
              <w:rPr>
                <w:sz w:val="16"/>
                <w:szCs w:val="16"/>
                <w:vertAlign w:val="superscript"/>
              </w:rPr>
              <w:fldChar w:fldCharType="begin"/>
            </w:r>
            <w:r w:rsidRPr="00904313">
              <w:rPr>
                <w:sz w:val="16"/>
                <w:szCs w:val="16"/>
                <w:vertAlign w:val="superscript"/>
              </w:rPr>
              <w:instrText xml:space="preserve"> NOTEREF _Ref125121379 \h  \* MERGEFORMAT </w:instrText>
            </w:r>
            <w:r w:rsidRPr="00904313">
              <w:rPr>
                <w:sz w:val="16"/>
                <w:szCs w:val="16"/>
                <w:vertAlign w:val="superscript"/>
              </w:rPr>
            </w:r>
            <w:r w:rsidRPr="00904313">
              <w:rPr>
                <w:sz w:val="16"/>
                <w:szCs w:val="16"/>
                <w:vertAlign w:val="superscript"/>
              </w:rPr>
              <w:fldChar w:fldCharType="separate"/>
            </w:r>
            <w:r w:rsidR="002C3D1B">
              <w:rPr>
                <w:sz w:val="16"/>
                <w:szCs w:val="16"/>
                <w:vertAlign w:val="superscript"/>
              </w:rPr>
              <w:t>7</w:t>
            </w:r>
            <w:r w:rsidRPr="00904313">
              <w:rPr>
                <w:sz w:val="16"/>
                <w:szCs w:val="16"/>
                <w:vertAlign w:val="superscript"/>
              </w:rPr>
              <w:fldChar w:fldCharType="end"/>
            </w:r>
            <w:r w:rsidRPr="00904313" w:rsidDel="00567EA7">
              <w:rPr>
                <w:sz w:val="16"/>
                <w:szCs w:val="16"/>
                <w:vertAlign w:val="superscript"/>
              </w:rPr>
              <w:t xml:space="preserve"> </w:t>
            </w:r>
          </w:p>
        </w:tc>
      </w:tr>
      <w:tr w:rsidR="00257FF7" w14:paraId="24D5F136" w14:textId="77777777" w:rsidTr="00FF26FC">
        <w:trPr>
          <w:cnfStyle w:val="100000000000" w:firstRow="1" w:lastRow="0" w:firstColumn="0" w:lastColumn="0" w:oddVBand="0" w:evenVBand="0" w:oddHBand="0" w:evenHBand="0" w:firstRowFirstColumn="0" w:firstRowLastColumn="0" w:lastRowFirstColumn="0" w:lastRowLastColumn="0"/>
          <w:trHeight w:val="45"/>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left w:val="single" w:sz="4" w:space="0" w:color="E7E6E6" w:themeColor="background2"/>
              <w:bottom w:val="single" w:sz="4" w:space="0" w:color="E7E6E6" w:themeColor="background2"/>
            </w:tcBorders>
          </w:tcPr>
          <w:p w14:paraId="01F23931" w14:textId="77777777" w:rsidR="00C67492" w:rsidRPr="00224856" w:rsidRDefault="00C67492" w:rsidP="00443D6D">
            <w:pPr>
              <w:rPr>
                <w:sz w:val="16"/>
                <w:szCs w:val="16"/>
              </w:rPr>
            </w:pPr>
          </w:p>
        </w:tc>
        <w:tc>
          <w:tcPr>
            <w:tcW w:w="0" w:type="auto"/>
            <w:tcBorders>
              <w:top w:val="single" w:sz="4" w:space="0" w:color="E7E6E6" w:themeColor="background2"/>
              <w:left w:val="single" w:sz="4" w:space="0" w:color="E7E6E6" w:themeColor="background2"/>
              <w:bottom w:val="single" w:sz="4" w:space="0" w:color="E7E6E6" w:themeColor="background2"/>
            </w:tcBorders>
            <w:vAlign w:val="center"/>
          </w:tcPr>
          <w:p w14:paraId="4488CE83" w14:textId="77777777" w:rsidR="00C67492" w:rsidRPr="00224856" w:rsidRDefault="00C67492" w:rsidP="00443D6D">
            <w:pPr>
              <w:cnfStyle w:val="100000000000" w:firstRow="1" w:lastRow="0" w:firstColumn="0" w:lastColumn="0" w:oddVBand="0" w:evenVBand="0" w:oddHBand="0" w:evenHBand="0" w:firstRowFirstColumn="0" w:firstRowLastColumn="0" w:lastRowFirstColumn="0" w:lastRowLastColumn="0"/>
              <w:rPr>
                <w:sz w:val="16"/>
                <w:szCs w:val="16"/>
              </w:rPr>
            </w:pPr>
          </w:p>
        </w:tc>
        <w:tc>
          <w:tcPr>
            <w:tcW w:w="0" w:type="auto"/>
            <w:tcBorders>
              <w:top w:val="single" w:sz="4" w:space="0" w:color="E7E6E6" w:themeColor="background2"/>
              <w:bottom w:val="single" w:sz="4" w:space="0" w:color="E7E6E6" w:themeColor="background2"/>
            </w:tcBorders>
            <w:vAlign w:val="center"/>
          </w:tcPr>
          <w:p w14:paraId="4F675CE5" w14:textId="77777777" w:rsidR="00C67492" w:rsidRPr="00224856" w:rsidRDefault="00C67492" w:rsidP="00443D6D">
            <w:pPr>
              <w:cnfStyle w:val="100000000000" w:firstRow="1" w:lastRow="0" w:firstColumn="0" w:lastColumn="0" w:oddVBand="0" w:evenVBand="0" w:oddHBand="0" w:evenHBand="0" w:firstRowFirstColumn="0" w:firstRowLastColumn="0" w:lastRowFirstColumn="0" w:lastRowLastColumn="0"/>
              <w:rPr>
                <w:sz w:val="16"/>
                <w:szCs w:val="16"/>
              </w:rPr>
            </w:pPr>
          </w:p>
        </w:tc>
        <w:tc>
          <w:tcPr>
            <w:tcW w:w="0" w:type="auto"/>
            <w:tcBorders>
              <w:top w:val="single" w:sz="4" w:space="0" w:color="E7E6E6" w:themeColor="background2"/>
              <w:bottom w:val="single" w:sz="4" w:space="0" w:color="E7E6E6" w:themeColor="background2"/>
            </w:tcBorders>
            <w:vAlign w:val="center"/>
          </w:tcPr>
          <w:p w14:paraId="4B639DD9" w14:textId="77777777" w:rsidR="00C67492" w:rsidRPr="004C63DC" w:rsidRDefault="00C67492" w:rsidP="00443D6D">
            <w:pPr>
              <w:cnfStyle w:val="100000000000" w:firstRow="1" w:lastRow="0" w:firstColumn="0" w:lastColumn="0" w:oddVBand="0" w:evenVBand="0" w:oddHBand="0" w:evenHBand="0" w:firstRowFirstColumn="0" w:firstRowLastColumn="0" w:lastRowFirstColumn="0" w:lastRowLastColumn="0"/>
              <w:rPr>
                <w:sz w:val="16"/>
                <w:szCs w:val="16"/>
                <w:highlight w:val="yellow"/>
              </w:rPr>
            </w:pPr>
          </w:p>
        </w:tc>
        <w:tc>
          <w:tcPr>
            <w:tcW w:w="0" w:type="auto"/>
            <w:tcBorders>
              <w:top w:val="single" w:sz="4" w:space="0" w:color="E7E6E6" w:themeColor="background2"/>
              <w:bottom w:val="single" w:sz="4" w:space="0" w:color="E7E6E6" w:themeColor="background2"/>
            </w:tcBorders>
            <w:vAlign w:val="center"/>
          </w:tcPr>
          <w:p w14:paraId="47AB73CF" w14:textId="77777777" w:rsidR="00C67492" w:rsidRPr="004C63DC" w:rsidRDefault="00C67492" w:rsidP="00443D6D">
            <w:pPr>
              <w:cnfStyle w:val="100000000000" w:firstRow="1" w:lastRow="0" w:firstColumn="0" w:lastColumn="0" w:oddVBand="0" w:evenVBand="0" w:oddHBand="0" w:evenHBand="0" w:firstRowFirstColumn="0" w:firstRowLastColumn="0" w:lastRowFirstColumn="0" w:lastRowLastColumn="0"/>
              <w:rPr>
                <w:sz w:val="16"/>
                <w:szCs w:val="16"/>
                <w:highlight w:val="yellow"/>
              </w:rPr>
            </w:pPr>
          </w:p>
        </w:tc>
        <w:tc>
          <w:tcPr>
            <w:tcW w:w="0" w:type="auto"/>
            <w:tcBorders>
              <w:top w:val="single" w:sz="4" w:space="0" w:color="E7E6E6" w:themeColor="background2"/>
              <w:bottom w:val="single" w:sz="4" w:space="0" w:color="E7E6E6" w:themeColor="background2"/>
            </w:tcBorders>
            <w:vAlign w:val="center"/>
          </w:tcPr>
          <w:p w14:paraId="1786AE35" w14:textId="77777777" w:rsidR="00C67492" w:rsidRPr="004C63DC" w:rsidRDefault="00C67492" w:rsidP="00443D6D">
            <w:pPr>
              <w:cnfStyle w:val="100000000000" w:firstRow="1" w:lastRow="0" w:firstColumn="0" w:lastColumn="0" w:oddVBand="0" w:evenVBand="0" w:oddHBand="0" w:evenHBand="0" w:firstRowFirstColumn="0" w:firstRowLastColumn="0" w:lastRowFirstColumn="0" w:lastRowLastColumn="0"/>
              <w:rPr>
                <w:sz w:val="16"/>
                <w:szCs w:val="16"/>
                <w:highlight w:val="yellow"/>
              </w:rPr>
            </w:pPr>
          </w:p>
        </w:tc>
      </w:tr>
      <w:tr w:rsidR="006B10A3" w14:paraId="4FCA4DD7"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left w:val="single" w:sz="4" w:space="0" w:color="E7E6E6" w:themeColor="background2"/>
              <w:bottom w:val="single" w:sz="4" w:space="0" w:color="E7E6E6" w:themeColor="background2"/>
            </w:tcBorders>
          </w:tcPr>
          <w:p w14:paraId="79D7030E" w14:textId="6DF9B5FB" w:rsidR="006B10A3" w:rsidRPr="00224856" w:rsidRDefault="006B10A3" w:rsidP="00443D6D">
            <w:pPr>
              <w:rPr>
                <w:sz w:val="16"/>
                <w:szCs w:val="16"/>
              </w:rPr>
            </w:pPr>
            <w:r>
              <w:rPr>
                <w:sz w:val="16"/>
                <w:szCs w:val="16"/>
              </w:rPr>
              <w:t>Investering</w:t>
            </w:r>
          </w:p>
        </w:tc>
        <w:tc>
          <w:tcPr>
            <w:tcW w:w="0" w:type="auto"/>
            <w:tcBorders>
              <w:top w:val="single" w:sz="4" w:space="0" w:color="E7E6E6" w:themeColor="background2"/>
              <w:left w:val="single" w:sz="4" w:space="0" w:color="E7E6E6" w:themeColor="background2"/>
              <w:bottom w:val="single" w:sz="4" w:space="0" w:color="E7E6E6" w:themeColor="background2"/>
            </w:tcBorders>
            <w:vAlign w:val="center"/>
          </w:tcPr>
          <w:p w14:paraId="489D1F81" w14:textId="291C27C6" w:rsidR="006B10A3" w:rsidRPr="00AF0940" w:rsidRDefault="006B10A3" w:rsidP="00AD3E38">
            <w:pPr>
              <w:cnfStyle w:val="100000000000" w:firstRow="1" w:lastRow="0" w:firstColumn="0" w:lastColumn="0" w:oddVBand="0" w:evenVBand="0" w:oddHBand="0" w:evenHBand="0" w:firstRowFirstColumn="0" w:firstRowLastColumn="0" w:lastRowFirstColumn="0" w:lastRowLastColumn="0"/>
              <w:rPr>
                <w:sz w:val="16"/>
                <w:szCs w:val="16"/>
              </w:rPr>
            </w:pPr>
            <w:r w:rsidRPr="00AF0940">
              <w:rPr>
                <w:sz w:val="16"/>
                <w:szCs w:val="16"/>
              </w:rPr>
              <w:t xml:space="preserve">Støtte til </w:t>
            </w:r>
            <w:r w:rsidR="004B3179" w:rsidRPr="00AF0940">
              <w:rPr>
                <w:sz w:val="16"/>
                <w:szCs w:val="16"/>
              </w:rPr>
              <w:t>lade</w:t>
            </w:r>
            <w:r w:rsidR="00CF6BB3" w:rsidRPr="00AF0940">
              <w:rPr>
                <w:sz w:val="16"/>
                <w:szCs w:val="16"/>
              </w:rPr>
              <w:t>- og bunkringsinfrastruktur</w:t>
            </w:r>
          </w:p>
        </w:tc>
        <w:tc>
          <w:tcPr>
            <w:tcW w:w="0" w:type="auto"/>
            <w:tcBorders>
              <w:top w:val="single" w:sz="4" w:space="0" w:color="E7E6E6" w:themeColor="background2"/>
              <w:bottom w:val="single" w:sz="4" w:space="0" w:color="E7E6E6" w:themeColor="background2"/>
            </w:tcBorders>
            <w:vAlign w:val="center"/>
          </w:tcPr>
          <w:p w14:paraId="4ECE7599" w14:textId="38D27BC4" w:rsidR="006B10A3" w:rsidRPr="00AF0940" w:rsidRDefault="00CF6BB3" w:rsidP="00443D6D">
            <w:pPr>
              <w:cnfStyle w:val="100000000000" w:firstRow="1" w:lastRow="0" w:firstColumn="0" w:lastColumn="0" w:oddVBand="0" w:evenVBand="0" w:oddHBand="0" w:evenHBand="0" w:firstRowFirstColumn="0" w:firstRowLastColumn="0" w:lastRowFirstColumn="0" w:lastRowLastColumn="0"/>
              <w:rPr>
                <w:sz w:val="16"/>
                <w:szCs w:val="16"/>
              </w:rPr>
            </w:pPr>
            <w:r w:rsidRPr="00AF0940">
              <w:rPr>
                <w:sz w:val="16"/>
                <w:szCs w:val="16"/>
              </w:rPr>
              <w:t>36a</w:t>
            </w:r>
          </w:p>
        </w:tc>
        <w:tc>
          <w:tcPr>
            <w:tcW w:w="0" w:type="auto"/>
            <w:tcBorders>
              <w:top w:val="single" w:sz="4" w:space="0" w:color="E7E6E6" w:themeColor="background2"/>
              <w:bottom w:val="single" w:sz="4" w:space="0" w:color="E7E6E6" w:themeColor="background2"/>
            </w:tcBorders>
            <w:vAlign w:val="center"/>
          </w:tcPr>
          <w:p w14:paraId="61825156" w14:textId="4E4BA8BD" w:rsidR="006B10A3" w:rsidRPr="00AF0940" w:rsidRDefault="001C3877" w:rsidP="00443D6D">
            <w:pPr>
              <w:cnfStyle w:val="100000000000" w:firstRow="1" w:lastRow="0" w:firstColumn="0" w:lastColumn="0" w:oddVBand="0" w:evenVBand="0" w:oddHBand="0" w:evenHBand="0" w:firstRowFirstColumn="0" w:firstRowLastColumn="0" w:lastRowFirstColumn="0" w:lastRowLastColumn="0"/>
              <w:rPr>
                <w:sz w:val="16"/>
                <w:szCs w:val="16"/>
              </w:rPr>
            </w:pPr>
            <w:r w:rsidRPr="00AF0940">
              <w:rPr>
                <w:sz w:val="16"/>
                <w:szCs w:val="16"/>
              </w:rPr>
              <w:t>50 %</w:t>
            </w:r>
          </w:p>
        </w:tc>
        <w:tc>
          <w:tcPr>
            <w:tcW w:w="0" w:type="auto"/>
            <w:tcBorders>
              <w:top w:val="single" w:sz="4" w:space="0" w:color="E7E6E6" w:themeColor="background2"/>
              <w:bottom w:val="single" w:sz="4" w:space="0" w:color="E7E6E6" w:themeColor="background2"/>
            </w:tcBorders>
            <w:vAlign w:val="center"/>
          </w:tcPr>
          <w:p w14:paraId="5F773984" w14:textId="47954A87" w:rsidR="006B10A3" w:rsidRPr="00AF0940" w:rsidRDefault="001C3877" w:rsidP="00443D6D">
            <w:pPr>
              <w:cnfStyle w:val="100000000000" w:firstRow="1" w:lastRow="0" w:firstColumn="0" w:lastColumn="0" w:oddVBand="0" w:evenVBand="0" w:oddHBand="0" w:evenHBand="0" w:firstRowFirstColumn="0" w:firstRowLastColumn="0" w:lastRowFirstColumn="0" w:lastRowLastColumn="0"/>
              <w:rPr>
                <w:sz w:val="16"/>
                <w:szCs w:val="16"/>
              </w:rPr>
            </w:pPr>
            <w:r w:rsidRPr="00AF0940">
              <w:rPr>
                <w:sz w:val="16"/>
                <w:szCs w:val="16"/>
              </w:rPr>
              <w:t>40 %</w:t>
            </w:r>
          </w:p>
        </w:tc>
        <w:tc>
          <w:tcPr>
            <w:tcW w:w="0" w:type="auto"/>
            <w:tcBorders>
              <w:top w:val="single" w:sz="4" w:space="0" w:color="E7E6E6" w:themeColor="background2"/>
              <w:bottom w:val="single" w:sz="4" w:space="0" w:color="E7E6E6" w:themeColor="background2"/>
            </w:tcBorders>
            <w:vAlign w:val="center"/>
          </w:tcPr>
          <w:p w14:paraId="7BE65EA8" w14:textId="4558FE26" w:rsidR="006B10A3" w:rsidRPr="00AF0940" w:rsidRDefault="002C5357" w:rsidP="00443D6D">
            <w:pPr>
              <w:cnfStyle w:val="100000000000" w:firstRow="1" w:lastRow="0" w:firstColumn="0" w:lastColumn="0" w:oddVBand="0" w:evenVBand="0" w:oddHBand="0" w:evenHBand="0" w:firstRowFirstColumn="0" w:firstRowLastColumn="0" w:lastRowFirstColumn="0" w:lastRowLastColumn="0"/>
              <w:rPr>
                <w:sz w:val="16"/>
                <w:szCs w:val="16"/>
              </w:rPr>
            </w:pPr>
            <w:r w:rsidRPr="00AF0940">
              <w:rPr>
                <w:sz w:val="16"/>
                <w:szCs w:val="16"/>
              </w:rPr>
              <w:t>20</w:t>
            </w:r>
            <w:r w:rsidR="001C3877" w:rsidRPr="00AF0940">
              <w:rPr>
                <w:sz w:val="16"/>
                <w:szCs w:val="16"/>
              </w:rPr>
              <w:t xml:space="preserve"> </w:t>
            </w:r>
            <w:r w:rsidRPr="00AF0940">
              <w:rPr>
                <w:sz w:val="16"/>
                <w:szCs w:val="16"/>
              </w:rPr>
              <w:t>%</w:t>
            </w:r>
          </w:p>
        </w:tc>
      </w:tr>
      <w:tr w:rsidR="00257FF7" w14:paraId="7DA0B972"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left w:val="single" w:sz="4" w:space="0" w:color="E7E6E6" w:themeColor="background2"/>
              <w:bottom w:val="single" w:sz="4" w:space="0" w:color="E7E6E6" w:themeColor="background2"/>
            </w:tcBorders>
          </w:tcPr>
          <w:p w14:paraId="5C62B6E1" w14:textId="77777777" w:rsidR="00523838" w:rsidRPr="00224856" w:rsidRDefault="00523838" w:rsidP="00443D6D">
            <w:pPr>
              <w:spacing w:line="276" w:lineRule="auto"/>
              <w:rPr>
                <w:b w:val="0"/>
                <w:bCs w:val="0"/>
                <w:sz w:val="16"/>
                <w:szCs w:val="16"/>
              </w:rPr>
            </w:pPr>
            <w:r w:rsidRPr="00224856">
              <w:rPr>
                <w:sz w:val="16"/>
                <w:szCs w:val="16"/>
              </w:rPr>
              <w:t>Investering</w:t>
            </w:r>
          </w:p>
        </w:tc>
        <w:tc>
          <w:tcPr>
            <w:tcW w:w="0" w:type="auto"/>
            <w:tcBorders>
              <w:top w:val="single" w:sz="4" w:space="0" w:color="E7E6E6" w:themeColor="background2"/>
              <w:left w:val="single" w:sz="4" w:space="0" w:color="E7E6E6" w:themeColor="background2"/>
              <w:bottom w:val="single" w:sz="4" w:space="0" w:color="E7E6E6" w:themeColor="background2"/>
            </w:tcBorders>
            <w:vAlign w:val="center"/>
          </w:tcPr>
          <w:p w14:paraId="520EB80B" w14:textId="1C3522EF" w:rsidR="00523838" w:rsidRPr="00224856" w:rsidRDefault="006D0BB5"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6D0BB5">
              <w:rPr>
                <w:sz w:val="16"/>
                <w:szCs w:val="16"/>
              </w:rPr>
              <w:t xml:space="preserve">Investeringsstøtte til anskaffelse av </w:t>
            </w:r>
            <w:r w:rsidR="00671836">
              <w:rPr>
                <w:sz w:val="16"/>
                <w:szCs w:val="16"/>
              </w:rPr>
              <w:t>lav-utslippsfartøy</w:t>
            </w:r>
            <w:r w:rsidRPr="006D0BB5">
              <w:rPr>
                <w:sz w:val="16"/>
                <w:szCs w:val="16"/>
              </w:rPr>
              <w:t xml:space="preserve"> og for ettermontering </w:t>
            </w:r>
            <w:r w:rsidR="002C73A0">
              <w:rPr>
                <w:sz w:val="16"/>
                <w:szCs w:val="16"/>
              </w:rPr>
              <w:t>i</w:t>
            </w:r>
            <w:r w:rsidRPr="006D0BB5">
              <w:rPr>
                <w:sz w:val="16"/>
                <w:szCs w:val="16"/>
              </w:rPr>
              <w:t xml:space="preserve"> </w:t>
            </w:r>
            <w:r w:rsidR="002C73A0">
              <w:rPr>
                <w:sz w:val="16"/>
                <w:szCs w:val="16"/>
              </w:rPr>
              <w:t>fartøy</w:t>
            </w:r>
          </w:p>
        </w:tc>
        <w:tc>
          <w:tcPr>
            <w:tcW w:w="0" w:type="auto"/>
            <w:tcBorders>
              <w:top w:val="single" w:sz="4" w:space="0" w:color="E7E6E6" w:themeColor="background2"/>
              <w:bottom w:val="single" w:sz="4" w:space="0" w:color="E7E6E6" w:themeColor="background2"/>
            </w:tcBorders>
            <w:vAlign w:val="center"/>
          </w:tcPr>
          <w:p w14:paraId="19B763D4" w14:textId="2C4649E2" w:rsidR="00523838" w:rsidRPr="00224856"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36</w:t>
            </w:r>
            <w:r w:rsidR="006D591B">
              <w:rPr>
                <w:sz w:val="16"/>
                <w:szCs w:val="16"/>
              </w:rPr>
              <w:t>b</w:t>
            </w:r>
          </w:p>
        </w:tc>
        <w:tc>
          <w:tcPr>
            <w:tcW w:w="0" w:type="auto"/>
            <w:tcBorders>
              <w:top w:val="single" w:sz="4" w:space="0" w:color="E7E6E6" w:themeColor="background2"/>
              <w:bottom w:val="single" w:sz="4" w:space="0" w:color="E7E6E6" w:themeColor="background2"/>
            </w:tcBorders>
            <w:vAlign w:val="center"/>
          </w:tcPr>
          <w:p w14:paraId="2B7D69B9" w14:textId="77777777" w:rsidR="00523838" w:rsidRPr="000A7690" w:rsidRDefault="00523838"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0A7690">
              <w:rPr>
                <w:sz w:val="16"/>
                <w:szCs w:val="16"/>
              </w:rPr>
              <w:t>50 %</w:t>
            </w:r>
          </w:p>
        </w:tc>
        <w:tc>
          <w:tcPr>
            <w:tcW w:w="0" w:type="auto"/>
            <w:tcBorders>
              <w:top w:val="single" w:sz="4" w:space="0" w:color="E7E6E6" w:themeColor="background2"/>
              <w:bottom w:val="single" w:sz="4" w:space="0" w:color="E7E6E6" w:themeColor="background2"/>
            </w:tcBorders>
            <w:vAlign w:val="center"/>
          </w:tcPr>
          <w:p w14:paraId="054DB068" w14:textId="291950BF" w:rsidR="00523838" w:rsidRPr="000A7690" w:rsidRDefault="00E17755"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0A7690">
              <w:rPr>
                <w:sz w:val="16"/>
                <w:szCs w:val="16"/>
              </w:rPr>
              <w:t>40</w:t>
            </w:r>
            <w:r w:rsidR="00523838" w:rsidRPr="000A7690">
              <w:rPr>
                <w:sz w:val="16"/>
                <w:szCs w:val="16"/>
              </w:rPr>
              <w:t xml:space="preserve"> %</w:t>
            </w:r>
          </w:p>
        </w:tc>
        <w:tc>
          <w:tcPr>
            <w:tcW w:w="0" w:type="auto"/>
            <w:tcBorders>
              <w:top w:val="single" w:sz="4" w:space="0" w:color="E7E6E6" w:themeColor="background2"/>
              <w:bottom w:val="single" w:sz="4" w:space="0" w:color="E7E6E6" w:themeColor="background2"/>
            </w:tcBorders>
            <w:vAlign w:val="center"/>
          </w:tcPr>
          <w:p w14:paraId="1075433A" w14:textId="648C6E1E" w:rsidR="00523838" w:rsidRPr="000A7690" w:rsidRDefault="00C83D20" w:rsidP="00443D6D">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0A7690">
              <w:rPr>
                <w:sz w:val="16"/>
                <w:szCs w:val="16"/>
              </w:rPr>
              <w:t>2</w:t>
            </w:r>
            <w:r w:rsidR="00523838" w:rsidRPr="000A7690">
              <w:rPr>
                <w:sz w:val="16"/>
                <w:szCs w:val="16"/>
              </w:rPr>
              <w:t>0 %</w:t>
            </w:r>
          </w:p>
        </w:tc>
      </w:tr>
      <w:tr w:rsidR="00257FF7" w14:paraId="241FB1EA"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bottom w:val="single" w:sz="4" w:space="0" w:color="999999"/>
            </w:tcBorders>
          </w:tcPr>
          <w:p w14:paraId="56D8E5AC" w14:textId="338C63CC" w:rsidR="00AD3E38" w:rsidRPr="00224856" w:rsidRDefault="00AD3E38" w:rsidP="00AD3E38">
            <w:pPr>
              <w:rPr>
                <w:sz w:val="16"/>
                <w:szCs w:val="16"/>
              </w:rPr>
            </w:pPr>
            <w:r w:rsidRPr="00224856">
              <w:rPr>
                <w:sz w:val="16"/>
                <w:szCs w:val="16"/>
              </w:rPr>
              <w:t>Investering</w:t>
            </w:r>
          </w:p>
        </w:tc>
        <w:tc>
          <w:tcPr>
            <w:tcW w:w="0" w:type="auto"/>
            <w:tcBorders>
              <w:top w:val="single" w:sz="4" w:space="0" w:color="E7E6E6" w:themeColor="background2"/>
              <w:bottom w:val="single" w:sz="4" w:space="0" w:color="999999"/>
            </w:tcBorders>
            <w:vAlign w:val="center"/>
          </w:tcPr>
          <w:p w14:paraId="59EFEBB2" w14:textId="76D41296" w:rsidR="00AD3E38" w:rsidRPr="00224856" w:rsidRDefault="00AD3E38" w:rsidP="009971EC">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6D0BB5">
              <w:rPr>
                <w:sz w:val="16"/>
                <w:szCs w:val="16"/>
              </w:rPr>
              <w:t>Investeringsstøtte til anskaffelse av nullutslipp</w:t>
            </w:r>
            <w:r>
              <w:rPr>
                <w:sz w:val="16"/>
                <w:szCs w:val="16"/>
              </w:rPr>
              <w:t>sfartøy</w:t>
            </w:r>
            <w:r w:rsidR="007A591A">
              <w:rPr>
                <w:sz w:val="16"/>
                <w:szCs w:val="16"/>
              </w:rPr>
              <w:t xml:space="preserve"> </w:t>
            </w:r>
            <w:r w:rsidR="007A591A" w:rsidRPr="007039D3">
              <w:rPr>
                <w:sz w:val="16"/>
                <w:szCs w:val="16"/>
              </w:rPr>
              <w:t>og for ettermontering i fartøy</w:t>
            </w:r>
          </w:p>
        </w:tc>
        <w:tc>
          <w:tcPr>
            <w:tcW w:w="0" w:type="auto"/>
            <w:tcBorders>
              <w:top w:val="single" w:sz="4" w:space="0" w:color="E7E6E6" w:themeColor="background2"/>
              <w:bottom w:val="single" w:sz="4" w:space="0" w:color="999999"/>
            </w:tcBorders>
            <w:vAlign w:val="center"/>
          </w:tcPr>
          <w:p w14:paraId="6432014D" w14:textId="086588CA" w:rsidR="00AD3E38" w:rsidRPr="00224856" w:rsidRDefault="00AD3E38" w:rsidP="00AD3E38">
            <w:pPr>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36</w:t>
            </w:r>
            <w:r>
              <w:rPr>
                <w:sz w:val="16"/>
                <w:szCs w:val="16"/>
              </w:rPr>
              <w:t>b</w:t>
            </w:r>
          </w:p>
        </w:tc>
        <w:tc>
          <w:tcPr>
            <w:tcW w:w="0" w:type="auto"/>
            <w:tcBorders>
              <w:top w:val="single" w:sz="4" w:space="0" w:color="E7E6E6" w:themeColor="background2"/>
              <w:bottom w:val="single" w:sz="4" w:space="0" w:color="999999"/>
            </w:tcBorders>
            <w:vAlign w:val="center"/>
          </w:tcPr>
          <w:p w14:paraId="6D68C78E" w14:textId="12F0655F" w:rsidR="00AD3E38" w:rsidRPr="00FB6CC9" w:rsidRDefault="00136CB6" w:rsidP="00AD3E3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6</w:t>
            </w:r>
            <w:r w:rsidR="00AD3E38" w:rsidRPr="00FB6CC9">
              <w:rPr>
                <w:sz w:val="16"/>
                <w:szCs w:val="16"/>
              </w:rPr>
              <w:t>0 %</w:t>
            </w:r>
          </w:p>
        </w:tc>
        <w:tc>
          <w:tcPr>
            <w:tcW w:w="0" w:type="auto"/>
            <w:tcBorders>
              <w:top w:val="single" w:sz="4" w:space="0" w:color="E7E6E6" w:themeColor="background2"/>
              <w:bottom w:val="single" w:sz="4" w:space="0" w:color="999999"/>
            </w:tcBorders>
            <w:vAlign w:val="center"/>
          </w:tcPr>
          <w:p w14:paraId="67BC7198" w14:textId="742D072B" w:rsidR="00AD3E38" w:rsidRPr="00FB6CC9" w:rsidRDefault="009971EC" w:rsidP="00AD3E38">
            <w:pPr>
              <w:cnfStyle w:val="100000000000" w:firstRow="1" w:lastRow="0" w:firstColumn="0" w:lastColumn="0" w:oddVBand="0" w:evenVBand="0" w:oddHBand="0" w:evenHBand="0" w:firstRowFirstColumn="0" w:firstRowLastColumn="0" w:lastRowFirstColumn="0" w:lastRowLastColumn="0"/>
              <w:rPr>
                <w:sz w:val="16"/>
                <w:szCs w:val="16"/>
              </w:rPr>
            </w:pPr>
            <w:r w:rsidRPr="00FB6CC9">
              <w:rPr>
                <w:sz w:val="16"/>
                <w:szCs w:val="16"/>
              </w:rPr>
              <w:t>5</w:t>
            </w:r>
            <w:r w:rsidR="00AD3E38" w:rsidRPr="00FB6CC9">
              <w:rPr>
                <w:sz w:val="16"/>
                <w:szCs w:val="16"/>
              </w:rPr>
              <w:t>0 %</w:t>
            </w:r>
          </w:p>
        </w:tc>
        <w:tc>
          <w:tcPr>
            <w:tcW w:w="0" w:type="auto"/>
            <w:tcBorders>
              <w:top w:val="single" w:sz="4" w:space="0" w:color="E7E6E6" w:themeColor="background2"/>
              <w:bottom w:val="single" w:sz="4" w:space="0" w:color="999999"/>
            </w:tcBorders>
            <w:vAlign w:val="center"/>
          </w:tcPr>
          <w:p w14:paraId="435EBA59" w14:textId="0CC7E4C5" w:rsidR="00AD3E38" w:rsidRPr="00FB6CC9" w:rsidRDefault="009971EC" w:rsidP="00AD3E38">
            <w:pPr>
              <w:cnfStyle w:val="100000000000" w:firstRow="1" w:lastRow="0" w:firstColumn="0" w:lastColumn="0" w:oddVBand="0" w:evenVBand="0" w:oddHBand="0" w:evenHBand="0" w:firstRowFirstColumn="0" w:firstRowLastColumn="0" w:lastRowFirstColumn="0" w:lastRowLastColumn="0"/>
              <w:rPr>
                <w:sz w:val="16"/>
                <w:szCs w:val="16"/>
              </w:rPr>
            </w:pPr>
            <w:r w:rsidRPr="00FB6CC9">
              <w:rPr>
                <w:sz w:val="16"/>
                <w:szCs w:val="16"/>
              </w:rPr>
              <w:t>3</w:t>
            </w:r>
            <w:r w:rsidR="00AD3E38" w:rsidRPr="00FB6CC9">
              <w:rPr>
                <w:sz w:val="16"/>
                <w:szCs w:val="16"/>
              </w:rPr>
              <w:t>0 %</w:t>
            </w:r>
          </w:p>
        </w:tc>
      </w:tr>
      <w:tr w:rsidR="00257FF7" w14:paraId="61BCAF34"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bottom w:val="single" w:sz="4" w:space="0" w:color="999999"/>
            </w:tcBorders>
          </w:tcPr>
          <w:p w14:paraId="1AC7DE55" w14:textId="77777777" w:rsidR="00AD3E38" w:rsidRPr="00224856" w:rsidRDefault="00AD3E38" w:rsidP="00AD3E38">
            <w:pPr>
              <w:spacing w:line="276" w:lineRule="auto"/>
              <w:rPr>
                <w:b w:val="0"/>
                <w:bCs w:val="0"/>
                <w:sz w:val="16"/>
                <w:szCs w:val="16"/>
              </w:rPr>
            </w:pPr>
            <w:r w:rsidRPr="00224856">
              <w:rPr>
                <w:sz w:val="16"/>
                <w:szCs w:val="16"/>
              </w:rPr>
              <w:t>Investering</w:t>
            </w:r>
          </w:p>
        </w:tc>
        <w:tc>
          <w:tcPr>
            <w:tcW w:w="0" w:type="auto"/>
            <w:tcBorders>
              <w:top w:val="single" w:sz="4" w:space="0" w:color="E7E6E6" w:themeColor="background2"/>
              <w:bottom w:val="single" w:sz="4" w:space="0" w:color="999999"/>
            </w:tcBorders>
            <w:vAlign w:val="center"/>
          </w:tcPr>
          <w:p w14:paraId="00A9134A" w14:textId="77777777" w:rsidR="00AD3E38" w:rsidRPr="00224856" w:rsidDel="00EC60EE"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Dedikert infrastruktur for alternative drivstoff i transportsektoren</w:t>
            </w:r>
          </w:p>
        </w:tc>
        <w:tc>
          <w:tcPr>
            <w:tcW w:w="0" w:type="auto"/>
            <w:tcBorders>
              <w:top w:val="single" w:sz="4" w:space="0" w:color="E7E6E6" w:themeColor="background2"/>
              <w:bottom w:val="single" w:sz="4" w:space="0" w:color="999999"/>
            </w:tcBorders>
            <w:vAlign w:val="center"/>
          </w:tcPr>
          <w:p w14:paraId="7155A388" w14:textId="77777777" w:rsidR="00AD3E38" w:rsidRPr="00224856"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224856">
              <w:rPr>
                <w:sz w:val="16"/>
                <w:szCs w:val="16"/>
              </w:rPr>
              <w:t>DAFI 034/21/COL</w:t>
            </w:r>
            <w:r w:rsidRPr="00224856">
              <w:rPr>
                <w:rStyle w:val="Fotnotereferanse"/>
                <w:sz w:val="16"/>
                <w:szCs w:val="16"/>
              </w:rPr>
              <w:footnoteReference w:id="8"/>
            </w:r>
          </w:p>
        </w:tc>
        <w:tc>
          <w:tcPr>
            <w:tcW w:w="0" w:type="auto"/>
            <w:tcBorders>
              <w:top w:val="single" w:sz="4" w:space="0" w:color="E7E6E6" w:themeColor="background2"/>
              <w:bottom w:val="single" w:sz="4" w:space="0" w:color="999999"/>
            </w:tcBorders>
            <w:vAlign w:val="center"/>
          </w:tcPr>
          <w:p w14:paraId="7D6F8FF4" w14:textId="77777777" w:rsidR="00AD3E38" w:rsidRPr="005C5CC0"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C5CC0">
              <w:rPr>
                <w:sz w:val="16"/>
                <w:szCs w:val="16"/>
              </w:rPr>
              <w:t>40 %</w:t>
            </w:r>
          </w:p>
        </w:tc>
        <w:tc>
          <w:tcPr>
            <w:tcW w:w="0" w:type="auto"/>
            <w:tcBorders>
              <w:top w:val="single" w:sz="4" w:space="0" w:color="E7E6E6" w:themeColor="background2"/>
              <w:bottom w:val="single" w:sz="4" w:space="0" w:color="999999"/>
            </w:tcBorders>
            <w:vAlign w:val="center"/>
          </w:tcPr>
          <w:p w14:paraId="3BF274DC" w14:textId="77777777" w:rsidR="00AD3E38" w:rsidRPr="005C5CC0"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C5CC0">
              <w:rPr>
                <w:sz w:val="16"/>
                <w:szCs w:val="16"/>
              </w:rPr>
              <w:t>40 %</w:t>
            </w:r>
          </w:p>
        </w:tc>
        <w:tc>
          <w:tcPr>
            <w:tcW w:w="0" w:type="auto"/>
            <w:tcBorders>
              <w:top w:val="single" w:sz="4" w:space="0" w:color="E7E6E6" w:themeColor="background2"/>
              <w:bottom w:val="single" w:sz="4" w:space="0" w:color="999999"/>
            </w:tcBorders>
            <w:vAlign w:val="center"/>
          </w:tcPr>
          <w:p w14:paraId="5F79E114" w14:textId="77777777" w:rsidR="00AD3E38" w:rsidRPr="005C5CC0"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C5CC0">
              <w:rPr>
                <w:sz w:val="16"/>
                <w:szCs w:val="16"/>
              </w:rPr>
              <w:t>40 %</w:t>
            </w:r>
          </w:p>
        </w:tc>
      </w:tr>
      <w:tr w:rsidR="00257FF7" w14:paraId="2ABE1BDD"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bottom w:val="single" w:sz="4" w:space="0" w:color="E7E6E6" w:themeColor="background2"/>
            </w:tcBorders>
          </w:tcPr>
          <w:p w14:paraId="1E9A5029" w14:textId="77777777" w:rsidR="00AD3E38" w:rsidRPr="00224856" w:rsidRDefault="00AD3E38" w:rsidP="00AD3E38">
            <w:pPr>
              <w:spacing w:line="276" w:lineRule="auto"/>
              <w:rPr>
                <w:b w:val="0"/>
                <w:bCs w:val="0"/>
                <w:sz w:val="16"/>
                <w:szCs w:val="16"/>
              </w:rPr>
            </w:pPr>
            <w:r w:rsidRPr="00224856">
              <w:rPr>
                <w:sz w:val="16"/>
                <w:szCs w:val="16"/>
              </w:rPr>
              <w:t>Investering</w:t>
            </w:r>
          </w:p>
        </w:tc>
        <w:tc>
          <w:tcPr>
            <w:tcW w:w="0" w:type="auto"/>
            <w:tcBorders>
              <w:top w:val="single" w:sz="4" w:space="0" w:color="E7E6E6" w:themeColor="background2"/>
              <w:bottom w:val="single" w:sz="4" w:space="0" w:color="E7E6E6" w:themeColor="background2"/>
            </w:tcBorders>
          </w:tcPr>
          <w:p w14:paraId="2101E873" w14:textId="317CC8CA" w:rsidR="00AD3E38" w:rsidRPr="00224856" w:rsidRDefault="00637BDA"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637BDA">
              <w:rPr>
                <w:sz w:val="16"/>
                <w:szCs w:val="16"/>
              </w:rPr>
              <w:t>Støtte til maritime havner</w:t>
            </w:r>
          </w:p>
        </w:tc>
        <w:tc>
          <w:tcPr>
            <w:tcW w:w="0" w:type="auto"/>
            <w:tcBorders>
              <w:top w:val="single" w:sz="4" w:space="0" w:color="E7E6E6" w:themeColor="background2"/>
              <w:bottom w:val="single" w:sz="4" w:space="0" w:color="E7E6E6" w:themeColor="background2"/>
            </w:tcBorders>
          </w:tcPr>
          <w:p w14:paraId="613F360D" w14:textId="1B2FC9D9" w:rsidR="00AD3E38" w:rsidRPr="00224856" w:rsidRDefault="00AD3E38"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224856">
              <w:rPr>
                <w:sz w:val="16"/>
                <w:szCs w:val="16"/>
              </w:rPr>
              <w:t>56b</w:t>
            </w:r>
          </w:p>
        </w:tc>
        <w:tc>
          <w:tcPr>
            <w:tcW w:w="0" w:type="auto"/>
            <w:tcBorders>
              <w:top w:val="single" w:sz="4" w:space="0" w:color="E7E6E6" w:themeColor="background2"/>
              <w:bottom w:val="single" w:sz="4" w:space="0" w:color="E7E6E6" w:themeColor="background2"/>
            </w:tcBorders>
          </w:tcPr>
          <w:p w14:paraId="51098C5B" w14:textId="0BB224FA" w:rsidR="00AD3E38" w:rsidRPr="005629AF" w:rsidRDefault="00782891"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629AF">
              <w:rPr>
                <w:sz w:val="16"/>
                <w:szCs w:val="16"/>
              </w:rPr>
              <w:t>8</w:t>
            </w:r>
            <w:r w:rsidR="002B4C6D" w:rsidRPr="005629AF">
              <w:rPr>
                <w:sz w:val="16"/>
                <w:szCs w:val="16"/>
              </w:rPr>
              <w:t>0</w:t>
            </w:r>
            <w:r w:rsidR="00AD3E38" w:rsidRPr="005629AF">
              <w:rPr>
                <w:sz w:val="16"/>
                <w:szCs w:val="16"/>
              </w:rPr>
              <w:t xml:space="preserve"> %</w:t>
            </w:r>
            <w:bookmarkStart w:id="147" w:name="_Ref166587368"/>
            <w:r w:rsidR="00524C94" w:rsidRPr="005629AF">
              <w:rPr>
                <w:rStyle w:val="Fotnotereferanse"/>
                <w:sz w:val="16"/>
                <w:szCs w:val="16"/>
              </w:rPr>
              <w:footnoteReference w:id="9"/>
            </w:r>
            <w:bookmarkEnd w:id="147"/>
          </w:p>
        </w:tc>
        <w:tc>
          <w:tcPr>
            <w:tcW w:w="0" w:type="auto"/>
            <w:tcBorders>
              <w:top w:val="single" w:sz="4" w:space="0" w:color="E7E6E6" w:themeColor="background2"/>
              <w:bottom w:val="single" w:sz="4" w:space="0" w:color="E7E6E6" w:themeColor="background2"/>
            </w:tcBorders>
          </w:tcPr>
          <w:p w14:paraId="765A4DA8" w14:textId="31DB0252" w:rsidR="00AD3E38" w:rsidRPr="005629AF" w:rsidRDefault="00782891"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629AF">
              <w:rPr>
                <w:sz w:val="16"/>
                <w:szCs w:val="16"/>
              </w:rPr>
              <w:t>8</w:t>
            </w:r>
            <w:r w:rsidR="00AD3E38" w:rsidRPr="005629AF">
              <w:rPr>
                <w:sz w:val="16"/>
                <w:szCs w:val="16"/>
              </w:rPr>
              <w:t>0 %</w:t>
            </w:r>
            <w:r w:rsidR="00C4018A" w:rsidRPr="005629AF">
              <w:rPr>
                <w:vertAlign w:val="superscript"/>
              </w:rPr>
              <w:fldChar w:fldCharType="begin"/>
            </w:r>
            <w:r w:rsidR="00C4018A" w:rsidRPr="005629AF">
              <w:rPr>
                <w:sz w:val="16"/>
                <w:szCs w:val="16"/>
                <w:vertAlign w:val="superscript"/>
              </w:rPr>
              <w:instrText xml:space="preserve"> NOTEREF _Ref166587368 \h </w:instrText>
            </w:r>
            <w:r w:rsidR="00C4018A" w:rsidRPr="005629AF">
              <w:rPr>
                <w:vertAlign w:val="superscript"/>
              </w:rPr>
              <w:instrText xml:space="preserve"> \* MERGEFORMAT </w:instrText>
            </w:r>
            <w:r w:rsidR="00C4018A" w:rsidRPr="005629AF">
              <w:rPr>
                <w:vertAlign w:val="superscript"/>
              </w:rPr>
            </w:r>
            <w:r w:rsidR="00C4018A" w:rsidRPr="005629AF">
              <w:rPr>
                <w:vertAlign w:val="superscript"/>
              </w:rPr>
              <w:fldChar w:fldCharType="separate"/>
            </w:r>
            <w:r w:rsidR="002C3D1B">
              <w:rPr>
                <w:sz w:val="16"/>
                <w:szCs w:val="16"/>
                <w:vertAlign w:val="superscript"/>
              </w:rPr>
              <w:t>9</w:t>
            </w:r>
            <w:r w:rsidR="00C4018A" w:rsidRPr="005629AF">
              <w:rPr>
                <w:vertAlign w:val="superscript"/>
              </w:rPr>
              <w:fldChar w:fldCharType="end"/>
            </w:r>
          </w:p>
        </w:tc>
        <w:tc>
          <w:tcPr>
            <w:tcW w:w="0" w:type="auto"/>
            <w:tcBorders>
              <w:top w:val="single" w:sz="4" w:space="0" w:color="E7E6E6" w:themeColor="background2"/>
              <w:bottom w:val="single" w:sz="4" w:space="0" w:color="E7E6E6" w:themeColor="background2"/>
            </w:tcBorders>
          </w:tcPr>
          <w:p w14:paraId="016214A1" w14:textId="014C0226" w:rsidR="00AD3E38" w:rsidRPr="005629AF" w:rsidRDefault="00782891" w:rsidP="00AD3E38">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5629AF">
              <w:rPr>
                <w:sz w:val="16"/>
                <w:szCs w:val="16"/>
              </w:rPr>
              <w:t>8</w:t>
            </w:r>
            <w:r w:rsidR="00AD3E38" w:rsidRPr="005629AF">
              <w:rPr>
                <w:sz w:val="16"/>
                <w:szCs w:val="16"/>
              </w:rPr>
              <w:t>0 %</w:t>
            </w:r>
            <w:r w:rsidR="00C4018A" w:rsidRPr="005629AF">
              <w:rPr>
                <w:sz w:val="16"/>
                <w:szCs w:val="16"/>
                <w:vertAlign w:val="superscript"/>
              </w:rPr>
              <w:fldChar w:fldCharType="begin"/>
            </w:r>
            <w:r w:rsidR="00C4018A" w:rsidRPr="005629AF">
              <w:rPr>
                <w:sz w:val="16"/>
                <w:szCs w:val="16"/>
                <w:vertAlign w:val="superscript"/>
              </w:rPr>
              <w:instrText xml:space="preserve"> NOTEREF _Ref166587368 \h  \* MERGEFORMAT </w:instrText>
            </w:r>
            <w:r w:rsidR="00C4018A" w:rsidRPr="005629AF">
              <w:rPr>
                <w:sz w:val="16"/>
                <w:szCs w:val="16"/>
                <w:vertAlign w:val="superscript"/>
              </w:rPr>
            </w:r>
            <w:r w:rsidR="00C4018A" w:rsidRPr="005629AF">
              <w:rPr>
                <w:sz w:val="16"/>
                <w:szCs w:val="16"/>
                <w:vertAlign w:val="superscript"/>
              </w:rPr>
              <w:fldChar w:fldCharType="separate"/>
            </w:r>
            <w:r w:rsidR="002C3D1B">
              <w:rPr>
                <w:sz w:val="16"/>
                <w:szCs w:val="16"/>
                <w:vertAlign w:val="superscript"/>
              </w:rPr>
              <w:t>9</w:t>
            </w:r>
            <w:r w:rsidR="00C4018A" w:rsidRPr="005629AF">
              <w:rPr>
                <w:sz w:val="16"/>
                <w:szCs w:val="16"/>
                <w:vertAlign w:val="superscript"/>
              </w:rPr>
              <w:fldChar w:fldCharType="end"/>
            </w:r>
          </w:p>
        </w:tc>
      </w:tr>
      <w:tr w:rsidR="00257FF7" w14:paraId="3D144E11" w14:textId="77777777" w:rsidTr="00FF2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E7E6E6" w:themeColor="background2"/>
              <w:bottom w:val="single" w:sz="4" w:space="0" w:color="999999"/>
            </w:tcBorders>
          </w:tcPr>
          <w:p w14:paraId="2390462C" w14:textId="7E7A594A" w:rsidR="00D94177" w:rsidRPr="00224856" w:rsidRDefault="003632B6" w:rsidP="00AD3E38">
            <w:pPr>
              <w:rPr>
                <w:sz w:val="16"/>
                <w:szCs w:val="16"/>
              </w:rPr>
            </w:pPr>
            <w:r w:rsidRPr="00224856">
              <w:rPr>
                <w:sz w:val="16"/>
                <w:szCs w:val="16"/>
              </w:rPr>
              <w:t>Investering</w:t>
            </w:r>
          </w:p>
        </w:tc>
        <w:tc>
          <w:tcPr>
            <w:tcW w:w="0" w:type="auto"/>
            <w:tcBorders>
              <w:top w:val="single" w:sz="4" w:space="0" w:color="E7E6E6" w:themeColor="background2"/>
              <w:bottom w:val="single" w:sz="4" w:space="0" w:color="999999"/>
            </w:tcBorders>
          </w:tcPr>
          <w:p w14:paraId="70E0B928" w14:textId="0934C4F0" w:rsidR="00D94177" w:rsidRPr="00637BDA" w:rsidRDefault="003632B6" w:rsidP="00AD3E3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Støtte til energieffektivisering</w:t>
            </w:r>
          </w:p>
        </w:tc>
        <w:tc>
          <w:tcPr>
            <w:tcW w:w="0" w:type="auto"/>
            <w:tcBorders>
              <w:top w:val="single" w:sz="4" w:space="0" w:color="E7E6E6" w:themeColor="background2"/>
              <w:bottom w:val="single" w:sz="4" w:space="0" w:color="999999"/>
            </w:tcBorders>
          </w:tcPr>
          <w:p w14:paraId="782C360E" w14:textId="5E592B3A" w:rsidR="00D94177" w:rsidRPr="00224856" w:rsidRDefault="00D94177" w:rsidP="00AD3E3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38</w:t>
            </w:r>
          </w:p>
        </w:tc>
        <w:tc>
          <w:tcPr>
            <w:tcW w:w="0" w:type="auto"/>
            <w:tcBorders>
              <w:top w:val="single" w:sz="4" w:space="0" w:color="E7E6E6" w:themeColor="background2"/>
              <w:bottom w:val="single" w:sz="4" w:space="0" w:color="999999"/>
            </w:tcBorders>
          </w:tcPr>
          <w:p w14:paraId="5322A11C" w14:textId="108E86F4" w:rsidR="00D94177" w:rsidRPr="00132E62" w:rsidRDefault="008C7C6B" w:rsidP="00AD3E38">
            <w:pPr>
              <w:cnfStyle w:val="100000000000" w:firstRow="1" w:lastRow="0" w:firstColumn="0" w:lastColumn="0" w:oddVBand="0" w:evenVBand="0" w:oddHBand="0" w:evenHBand="0" w:firstRowFirstColumn="0" w:firstRowLastColumn="0" w:lastRowFirstColumn="0" w:lastRowLastColumn="0"/>
              <w:rPr>
                <w:sz w:val="16"/>
                <w:szCs w:val="16"/>
              </w:rPr>
            </w:pPr>
            <w:r w:rsidRPr="00132E62">
              <w:rPr>
                <w:sz w:val="16"/>
                <w:szCs w:val="16"/>
              </w:rPr>
              <w:t>50 %</w:t>
            </w:r>
          </w:p>
        </w:tc>
        <w:tc>
          <w:tcPr>
            <w:tcW w:w="0" w:type="auto"/>
            <w:tcBorders>
              <w:top w:val="single" w:sz="4" w:space="0" w:color="E7E6E6" w:themeColor="background2"/>
              <w:bottom w:val="single" w:sz="4" w:space="0" w:color="999999"/>
            </w:tcBorders>
          </w:tcPr>
          <w:p w14:paraId="728B89E8" w14:textId="65839298" w:rsidR="00D94177" w:rsidRPr="00132E62" w:rsidRDefault="008C7C6B" w:rsidP="00AD3E38">
            <w:pPr>
              <w:cnfStyle w:val="100000000000" w:firstRow="1" w:lastRow="0" w:firstColumn="0" w:lastColumn="0" w:oddVBand="0" w:evenVBand="0" w:oddHBand="0" w:evenHBand="0" w:firstRowFirstColumn="0" w:firstRowLastColumn="0" w:lastRowFirstColumn="0" w:lastRowLastColumn="0"/>
              <w:rPr>
                <w:sz w:val="16"/>
                <w:szCs w:val="16"/>
              </w:rPr>
            </w:pPr>
            <w:r w:rsidRPr="00132E62">
              <w:rPr>
                <w:sz w:val="16"/>
                <w:szCs w:val="16"/>
              </w:rPr>
              <w:t>40 %</w:t>
            </w:r>
          </w:p>
        </w:tc>
        <w:tc>
          <w:tcPr>
            <w:tcW w:w="0" w:type="auto"/>
            <w:tcBorders>
              <w:top w:val="single" w:sz="4" w:space="0" w:color="E7E6E6" w:themeColor="background2"/>
              <w:bottom w:val="single" w:sz="4" w:space="0" w:color="999999"/>
            </w:tcBorders>
          </w:tcPr>
          <w:p w14:paraId="6E368835" w14:textId="5C455A0E" w:rsidR="00D94177" w:rsidRPr="00132E62" w:rsidRDefault="00B50CBA" w:rsidP="00AD3E38">
            <w:pPr>
              <w:cnfStyle w:val="100000000000" w:firstRow="1" w:lastRow="0" w:firstColumn="0" w:lastColumn="0" w:oddVBand="0" w:evenVBand="0" w:oddHBand="0" w:evenHBand="0" w:firstRowFirstColumn="0" w:firstRowLastColumn="0" w:lastRowFirstColumn="0" w:lastRowLastColumn="0"/>
              <w:rPr>
                <w:sz w:val="16"/>
                <w:szCs w:val="16"/>
              </w:rPr>
            </w:pPr>
            <w:r w:rsidRPr="00132E62">
              <w:rPr>
                <w:sz w:val="16"/>
                <w:szCs w:val="16"/>
              </w:rPr>
              <w:t>30 %</w:t>
            </w:r>
          </w:p>
        </w:tc>
      </w:tr>
    </w:tbl>
    <w:p w14:paraId="577B0145" w14:textId="77777777" w:rsidR="00523838" w:rsidRDefault="00523838" w:rsidP="008860CC">
      <w:pPr>
        <w:rPr>
          <w:color w:val="808080" w:themeColor="background1" w:themeShade="80"/>
        </w:rPr>
      </w:pPr>
    </w:p>
    <w:p w14:paraId="317DDD04" w14:textId="59BF70D0" w:rsidR="005C4106" w:rsidRDefault="00252E5F" w:rsidP="008860CC">
      <w:r w:rsidRPr="005C4106">
        <w:t>Prosjektet vurderes for lønnsomhet</w:t>
      </w:r>
      <w:r>
        <w:t xml:space="preserve"> f</w:t>
      </w:r>
      <w:r w:rsidR="008860CC" w:rsidRPr="00377A21">
        <w:t>or å sikre at prosjektet ikke får mer støtte enn det som er nødvendig for å realisere investeringen</w:t>
      </w:r>
      <w:r>
        <w:t>.</w:t>
      </w:r>
      <w:r w:rsidR="00EB2EB1">
        <w:t xml:space="preserve"> S</w:t>
      </w:r>
      <w:r w:rsidRPr="005C4106">
        <w:t xml:space="preserve">tøtten </w:t>
      </w:r>
      <w:r w:rsidR="00EB2EB1">
        <w:t>avkortes</w:t>
      </w:r>
      <w:r w:rsidRPr="005C4106">
        <w:t xml:space="preserve"> hvis netto nåverdi er positiv og gevinsten overstiger normal lønnsomhet</w:t>
      </w:r>
      <w:r w:rsidR="008860CC" w:rsidRPr="00377A21">
        <w:t xml:space="preserve">. Vurderingen skal baseres på realistiske forutsetninger for driftsinntekter- og -utgifter gjennom prosjektets levetid. </w:t>
      </w:r>
      <w:r w:rsidR="7E90D817">
        <w:t>A</w:t>
      </w:r>
      <w:r w:rsidR="008860CC">
        <w:t>vkastningskrav</w:t>
      </w:r>
      <w:r w:rsidR="695F7325">
        <w:t>et</w:t>
      </w:r>
      <w:r w:rsidR="008860CC" w:rsidRPr="00377A21">
        <w:t xml:space="preserve"> skal være</w:t>
      </w:r>
      <w:r w:rsidR="5BC3BE6B">
        <w:t xml:space="preserve"> </w:t>
      </w:r>
      <w:r w:rsidR="2B2E2826">
        <w:t>normalavkastningskrav</w:t>
      </w:r>
      <w:r w:rsidR="75538CCB">
        <w:t>et for den relevante bransjen</w:t>
      </w:r>
      <w:r w:rsidR="2B2E2826">
        <w:t xml:space="preserve">, som tilgjengeliggjort </w:t>
      </w:r>
      <w:r w:rsidR="618E3D70">
        <w:t>på</w:t>
      </w:r>
      <w:r w:rsidR="2B2E2826">
        <w:t xml:space="preserve"> </w:t>
      </w:r>
      <w:hyperlink r:id="rId22" w:history="1">
        <w:proofErr w:type="spellStart"/>
        <w:r w:rsidR="2B2E2826" w:rsidRPr="00091BBA">
          <w:rPr>
            <w:rStyle w:val="Hyperkobling"/>
          </w:rPr>
          <w:t>Enovas</w:t>
        </w:r>
        <w:proofErr w:type="spellEnd"/>
        <w:r w:rsidR="2B2E2826" w:rsidRPr="00091BBA">
          <w:rPr>
            <w:rStyle w:val="Hyperkobling"/>
          </w:rPr>
          <w:t xml:space="preserve"> nettsider</w:t>
        </w:r>
      </w:hyperlink>
      <w:r w:rsidR="2B2E2826">
        <w:t xml:space="preserve">. </w:t>
      </w:r>
    </w:p>
    <w:p w14:paraId="572467F9" w14:textId="75ECC05E" w:rsidR="008860CC" w:rsidRPr="00377A21" w:rsidRDefault="0AC78A4F" w:rsidP="008860CC">
      <w:r>
        <w:t xml:space="preserve">Et annet avkastningskrav kan </w:t>
      </w:r>
      <w:r w:rsidR="4A8FFA2F">
        <w:t>godkjennes</w:t>
      </w:r>
      <w:r>
        <w:t xml:space="preserve"> dersom</w:t>
      </w:r>
      <w:r w:rsidR="008860CC" w:rsidRPr="00377A21">
        <w:t xml:space="preserve"> </w:t>
      </w:r>
      <w:r w:rsidR="38CADDDC">
        <w:t xml:space="preserve">søker </w:t>
      </w:r>
      <w:r w:rsidR="584C8D86">
        <w:t>begrunner</w:t>
      </w:r>
      <w:r w:rsidR="008860CC" w:rsidRPr="00377A21">
        <w:t xml:space="preserve"> og </w:t>
      </w:r>
      <w:r w:rsidR="008860CC">
        <w:t>dokumentere</w:t>
      </w:r>
      <w:r w:rsidR="372A393E">
        <w:t>r</w:t>
      </w:r>
      <w:r w:rsidR="3B773803">
        <w:t xml:space="preserve"> </w:t>
      </w:r>
      <w:r w:rsidR="1396AFA6">
        <w:t xml:space="preserve">at et </w:t>
      </w:r>
      <w:r w:rsidR="3B773803">
        <w:t xml:space="preserve">annet </w:t>
      </w:r>
      <w:r w:rsidR="008860CC" w:rsidRPr="00377A21">
        <w:t>avkastningskrav</w:t>
      </w:r>
      <w:r w:rsidR="77042924">
        <w:t xml:space="preserve"> enn bransjens normala</w:t>
      </w:r>
      <w:r w:rsidR="5B053846">
        <w:t>v</w:t>
      </w:r>
      <w:r w:rsidR="77042924">
        <w:t>k</w:t>
      </w:r>
      <w:r w:rsidR="785697D2">
        <w:t>a</w:t>
      </w:r>
      <w:r w:rsidR="77042924">
        <w:t xml:space="preserve">stningskrav bør </w:t>
      </w:r>
      <w:r w:rsidR="0999E6D6">
        <w:t>gjelde</w:t>
      </w:r>
      <w:r w:rsidR="77042924">
        <w:t xml:space="preserve"> for prosjektet</w:t>
      </w:r>
      <w:r w:rsidR="4FAD4232">
        <w:t>. Dersom</w:t>
      </w:r>
      <w:r w:rsidR="234C3B07">
        <w:t xml:space="preserve"> Enova vurderer</w:t>
      </w:r>
      <w:r w:rsidR="4FAD4232">
        <w:t xml:space="preserve"> begrunnelse</w:t>
      </w:r>
      <w:r w:rsidR="14B6750A">
        <w:t>n</w:t>
      </w:r>
      <w:r w:rsidR="4FAD4232">
        <w:t xml:space="preserve"> og dokumentasjon</w:t>
      </w:r>
      <w:r w:rsidR="43A3E334">
        <w:t>en</w:t>
      </w:r>
      <w:r w:rsidR="4FAD4232">
        <w:t xml:space="preserve"> </w:t>
      </w:r>
      <w:r w:rsidR="13792452">
        <w:t>til ikke</w:t>
      </w:r>
      <w:r w:rsidR="2EDD7185">
        <w:t xml:space="preserve"> </w:t>
      </w:r>
      <w:r w:rsidR="2AFCEECB">
        <w:t xml:space="preserve">å </w:t>
      </w:r>
      <w:r w:rsidR="2EDD7185">
        <w:t xml:space="preserve">være </w:t>
      </w:r>
      <w:r w:rsidR="4FAD4232">
        <w:t>tilstrekkelig</w:t>
      </w:r>
      <w:r w:rsidR="332D19A5">
        <w:t>,</w:t>
      </w:r>
      <w:r w:rsidR="008860CC">
        <w:t xml:space="preserve"> vil Enova legge til grunn </w:t>
      </w:r>
      <w:r w:rsidR="206E8C2F">
        <w:t>bransjens normal</w:t>
      </w:r>
      <w:r w:rsidR="75C4062A">
        <w:t>avkastning</w:t>
      </w:r>
      <w:r w:rsidR="7D3A9A84">
        <w:t xml:space="preserve"> i søknaden.</w:t>
      </w:r>
    </w:p>
    <w:p w14:paraId="2AB596F2" w14:textId="3ABE6366" w:rsidR="008860CC" w:rsidRPr="00377A21" w:rsidRDefault="008860CC" w:rsidP="008860CC">
      <w:r w:rsidRPr="00377A21">
        <w:t xml:space="preserve">Støtteandelen </w:t>
      </w:r>
      <w:r w:rsidR="00FC409E">
        <w:t>kan</w:t>
      </w:r>
      <w:r w:rsidRPr="00377A21">
        <w:t xml:space="preserve"> derfor bli lavere enn den maksimale støtteandelen som framgår av de aktuelle statsstøttebestemmelsene.</w:t>
      </w:r>
    </w:p>
    <w:p w14:paraId="136C9370" w14:textId="77777777" w:rsidR="008860CC" w:rsidRPr="00377A21" w:rsidRDefault="008860CC" w:rsidP="008860CC">
      <w:r w:rsidRPr="00377A21">
        <w:t>Maksimalt støttebeløp som kan tildeles per aktør per prosjekt under dette programmet er</w:t>
      </w:r>
    </w:p>
    <w:p w14:paraId="4760FB24" w14:textId="77777777" w:rsidR="008860CC" w:rsidRPr="00377A21" w:rsidRDefault="008860CC" w:rsidP="0077791B">
      <w:pPr>
        <w:pStyle w:val="Listeavsnitt"/>
        <w:numPr>
          <w:ilvl w:val="0"/>
          <w:numId w:val="29"/>
        </w:numPr>
      </w:pPr>
      <w:r w:rsidRPr="00377A21">
        <w:t xml:space="preserve">25 millioner </w:t>
      </w:r>
      <w:r w:rsidRPr="00377A21">
        <w:rPr>
          <w:i/>
          <w:iCs/>
        </w:rPr>
        <w:t>euro</w:t>
      </w:r>
      <w:r w:rsidRPr="00377A21">
        <w:t xml:space="preserve"> for pilotprosjekter</w:t>
      </w:r>
    </w:p>
    <w:p w14:paraId="4048CEB3" w14:textId="6C2E431D" w:rsidR="00A8308A" w:rsidRDefault="008860CC" w:rsidP="0077791B">
      <w:pPr>
        <w:pStyle w:val="Listeavsnitt"/>
        <w:numPr>
          <w:ilvl w:val="0"/>
          <w:numId w:val="29"/>
        </w:numPr>
      </w:pPr>
      <w:r w:rsidRPr="00377A21">
        <w:t xml:space="preserve">30 millioner </w:t>
      </w:r>
      <w:r w:rsidRPr="00377A21">
        <w:rPr>
          <w:i/>
          <w:iCs/>
        </w:rPr>
        <w:t>euro</w:t>
      </w:r>
      <w:r w:rsidRPr="00377A21">
        <w:t xml:space="preserve"> for investeringsprosjekter</w:t>
      </w:r>
    </w:p>
    <w:p w14:paraId="025540E1" w14:textId="4BFD6268" w:rsidR="004D42FF" w:rsidRDefault="004D42FF" w:rsidP="004D42FF">
      <w:pPr>
        <w:pStyle w:val="Overskrift2"/>
      </w:pPr>
      <w:bookmarkStart w:id="148" w:name="_Toc202861876"/>
      <w:r>
        <w:t>Annen offentlig støtte</w:t>
      </w:r>
      <w:bookmarkEnd w:id="148"/>
    </w:p>
    <w:p w14:paraId="7982AF1C" w14:textId="77777777" w:rsidR="003A7094" w:rsidRPr="00FB6F03" w:rsidRDefault="003A7094" w:rsidP="003A7094">
      <w:r w:rsidRPr="00FB6F03">
        <w:t xml:space="preserve">Dersom søker har mottatt eller søkt om annen offentlig støtte til det samme prosjektet skal dette oppgis i søknaden. Dette gjelder uavhengig av om støtten gjelder andre kostnader i prosjektet enn de kostnadene det søkes støtte om hos Enova. </w:t>
      </w:r>
    </w:p>
    <w:p w14:paraId="2584B438" w14:textId="77777777" w:rsidR="003A7094" w:rsidRPr="00FB6F03" w:rsidRDefault="003A7094" w:rsidP="003A7094">
      <w:r w:rsidRPr="00FB6F03">
        <w:lastRenderedPageBreak/>
        <w:t>Annen offentlig støtte til de samme kostnadene vil bli tatt med i vurderingen av prosjektets støttebehov og kan ha betydning for hvor mye støtte som kan gis fra Enova. Dette gjelder både nasjonal og EU-støtte.</w:t>
      </w:r>
    </w:p>
    <w:p w14:paraId="6F02834F" w14:textId="77777777" w:rsidR="003A7094" w:rsidRPr="00FB6F03" w:rsidRDefault="003A7094" w:rsidP="003A7094">
      <w:r w:rsidRPr="00FB6F03">
        <w:t>Dersom prosjektet mottar annen offentlig støtte, vil støtte fra Enova bli avkortet tilsvarende. Dette kan medføre krav om tilbakebetaling av hele eller deler av støtten.</w:t>
      </w:r>
    </w:p>
    <w:p w14:paraId="56931529" w14:textId="367D22A0" w:rsidR="004D42FF" w:rsidRPr="00FB6F03" w:rsidRDefault="00931F03" w:rsidP="004D42FF">
      <w:pPr>
        <w:pStyle w:val="Overskrift2"/>
      </w:pPr>
      <w:bookmarkStart w:id="149" w:name="_Toc161305662"/>
      <w:bookmarkStart w:id="150" w:name="_Toc161305663"/>
      <w:bookmarkStart w:id="151" w:name="_Toc161305664"/>
      <w:bookmarkStart w:id="152" w:name="_Toc202861877"/>
      <w:bookmarkEnd w:id="149"/>
      <w:bookmarkEnd w:id="150"/>
      <w:bookmarkEnd w:id="151"/>
      <w:r w:rsidRPr="00FB6F03">
        <w:t>Tilskudd kan gis med klausul om tilbakebetaling</w:t>
      </w:r>
      <w:bookmarkEnd w:id="152"/>
    </w:p>
    <w:p w14:paraId="69B865FB" w14:textId="77777777" w:rsidR="005131DB" w:rsidRPr="00FB6F03" w:rsidRDefault="005131DB" w:rsidP="005131DB">
      <w:pPr>
        <w:spacing w:before="100" w:beforeAutospacing="1" w:after="0" w:line="240" w:lineRule="auto"/>
      </w:pPr>
      <w:r w:rsidRPr="00FB6F03">
        <w:t xml:space="preserve">For noen tilskudd kan det være nødvendig å etablere en mekanisme for å sikre at støttemottaker ikke oppnår en høyere lønnsomhet enn det som var lagt til grunn ved tildeling av støtte. </w:t>
      </w:r>
    </w:p>
    <w:p w14:paraId="622D3BBA" w14:textId="77777777" w:rsidR="005131DB" w:rsidRPr="00FB6F03" w:rsidRDefault="005131DB" w:rsidP="005131DB">
      <w:pPr>
        <w:spacing w:after="0"/>
      </w:pPr>
    </w:p>
    <w:p w14:paraId="7C593DD6" w14:textId="77777777" w:rsidR="005131DB" w:rsidRPr="00FB6F03" w:rsidRDefault="005131DB" w:rsidP="005131DB">
      <w:r w:rsidRPr="00FB6F03">
        <w:t xml:space="preserve">Tilbakebetalingsklausul vil typisk være aktuelt for prosjekter </w:t>
      </w:r>
    </w:p>
    <w:p w14:paraId="06A630D5" w14:textId="77777777" w:rsidR="005131DB" w:rsidRPr="00FB6F03" w:rsidRDefault="005131DB" w:rsidP="0077791B">
      <w:pPr>
        <w:pStyle w:val="Listeavsnitt"/>
        <w:numPr>
          <w:ilvl w:val="0"/>
          <w:numId w:val="28"/>
        </w:numPr>
      </w:pPr>
      <w:r w:rsidRPr="00FB6F03">
        <w:t>hvor det er betydelig usikkerhet på vedtakstidspunktet om prosjektets fremtidige inntekter eller kostnader, og der prosjektets lønnsomhet vil kunne påvirkes vesentlig i positiv retning, eller</w:t>
      </w:r>
    </w:p>
    <w:p w14:paraId="30AC190C" w14:textId="77777777" w:rsidR="005131DB" w:rsidRPr="00FB6F03" w:rsidRDefault="005131DB" w:rsidP="0077791B">
      <w:pPr>
        <w:pStyle w:val="Listeavsnitt"/>
        <w:numPr>
          <w:ilvl w:val="0"/>
          <w:numId w:val="28"/>
        </w:numPr>
      </w:pPr>
      <w:r w:rsidRPr="00FB6F03">
        <w:t>hvor det ikke er identifisert et alternativt scenario til den støttede investeringen</w:t>
      </w:r>
    </w:p>
    <w:p w14:paraId="5549A7A4" w14:textId="77777777" w:rsidR="005131DB" w:rsidRPr="00FB6F03" w:rsidRDefault="005131DB" w:rsidP="005131DB">
      <w:r w:rsidRPr="00FB6F03">
        <w:t>I slike tilfeller vil Enova vurdere om tilskuddet skal gis med en klausul om tilbakebetaling av hele eller deler av støttebeløpet. Vilkårene for en slik tilbakebetalingsklausul skal fastsettes før tilsagn gis.</w:t>
      </w:r>
    </w:p>
    <w:p w14:paraId="13A19CD6" w14:textId="77777777" w:rsidR="00E82CAF" w:rsidRDefault="00E82CAF" w:rsidP="5CCBB4B4">
      <w:pPr>
        <w:rPr>
          <w:highlight w:val="yellow"/>
        </w:rPr>
      </w:pPr>
    </w:p>
    <w:p w14:paraId="59A85A75" w14:textId="094A3DCF" w:rsidR="00D42AAE" w:rsidRDefault="005C0FE9" w:rsidP="005C0FE9">
      <w:pPr>
        <w:pStyle w:val="Overskrift1"/>
      </w:pPr>
      <w:bookmarkStart w:id="153" w:name="_Toc202861878"/>
      <w:r>
        <w:t>Offentliggjøring</w:t>
      </w:r>
      <w:r w:rsidR="005F0CAC">
        <w:t xml:space="preserve"> av informasjon</w:t>
      </w:r>
      <w:r w:rsidR="00E40343">
        <w:t xml:space="preserve">, </w:t>
      </w:r>
      <w:r w:rsidR="00AB76F0">
        <w:t xml:space="preserve">deling og bruk </w:t>
      </w:r>
      <w:r w:rsidR="00F57C85">
        <w:t>av data</w:t>
      </w:r>
      <w:bookmarkEnd w:id="153"/>
      <w:r w:rsidR="00AB76F0">
        <w:t xml:space="preserve"> </w:t>
      </w:r>
    </w:p>
    <w:p w14:paraId="15223EC6" w14:textId="18630E53" w:rsidR="004621B7" w:rsidRDefault="004621B7" w:rsidP="004621B7">
      <w:r w:rsidRPr="00A07FF9">
        <w:t xml:space="preserve">Vedtak om støtte fra Enova blir offentliggjort på Enova.no og rapportert inn til </w:t>
      </w:r>
      <w:hyperlink r:id="rId23" w:history="1">
        <w:r w:rsidRPr="006553C2">
          <w:rPr>
            <w:rStyle w:val="Hyperkobling"/>
          </w:rPr>
          <w:t>det nasjonale registeret for offentlig støtte</w:t>
        </w:r>
      </w:hyperlink>
      <w:r>
        <w:t xml:space="preserve">. </w:t>
      </w:r>
    </w:p>
    <w:p w14:paraId="5DCF0147" w14:textId="77777777" w:rsidR="004621B7" w:rsidRDefault="004621B7" w:rsidP="004621B7">
      <w:r>
        <w:rPr>
          <w:rStyle w:val="normaltextrun"/>
          <w:rFonts w:ascii="Century Gothic" w:hAnsi="Century Gothic"/>
        </w:rPr>
        <w:t>Søknader om støtte og tilhørende dokumentasjon behandles konfidensielt. Tilskuddsbrevet som utstedes ved tildeling av støtte er imidlertid omfattet av offentlighetslovens regler om innsyn. Ved en innsynsforespørsel vil det derfor bli gitt innsyn i dette dokumentet.  Eventuelle forretningssensitive opplysninger vil bli tatt ut. </w:t>
      </w:r>
    </w:p>
    <w:p w14:paraId="6970E857" w14:textId="77777777" w:rsidR="004621B7" w:rsidRDefault="004621B7" w:rsidP="004621B7">
      <w:r>
        <w:t>Prosjekter under dette programmet vil bli avkrevd kortfattet informasjon om prosjektet som blir gjort offentlig tilgjengelig. Informasjonen skal godkjennes av søkeren før publisering.</w:t>
      </w:r>
    </w:p>
    <w:p w14:paraId="2B8E52DC" w14:textId="77777777" w:rsidR="004621B7" w:rsidRPr="00A14FDD" w:rsidRDefault="004621B7" w:rsidP="004621B7">
      <w:r w:rsidRPr="000422E4">
        <w:t>Data innhentet fra vedtatte prosjekter kan inngå i aggregerte analyser knyttet til markedsutvikling for ulike teknologier.</w:t>
      </w:r>
      <w:r>
        <w:t xml:space="preserve"> Ingen slik informasjon som kan knyttes til enkeltprosjekter eller enkeltselskaper vil bli offentliggjort. </w:t>
      </w:r>
    </w:p>
    <w:p w14:paraId="2F0B3F1C" w14:textId="12746AC2" w:rsidR="00A14FDD" w:rsidRPr="00A14FDD" w:rsidRDefault="00F456DF" w:rsidP="00A14FDD">
      <w:r>
        <w:t xml:space="preserve"> </w:t>
      </w:r>
    </w:p>
    <w:p w14:paraId="1346C907" w14:textId="0445ACAD" w:rsidR="0046685F" w:rsidRDefault="0046685F" w:rsidP="0046685F">
      <w:pPr>
        <w:pStyle w:val="Overskrift1"/>
      </w:pPr>
      <w:bookmarkStart w:id="154" w:name="_Toc202861879"/>
      <w:r>
        <w:t>Rapportering</w:t>
      </w:r>
      <w:bookmarkEnd w:id="154"/>
    </w:p>
    <w:p w14:paraId="1BBFFF9D" w14:textId="16729B6A" w:rsidR="00AB61AA" w:rsidRDefault="00AB61AA" w:rsidP="00560E65">
      <w:r w:rsidRPr="00D75B24">
        <w:rPr>
          <w:color w:val="auto"/>
        </w:rPr>
        <w:t xml:space="preserve">Krav til rapportering av framdrift og kostnader framgår av </w:t>
      </w:r>
      <w:hyperlink r:id="rId24" w:history="1">
        <w:r w:rsidRPr="00AB61AA">
          <w:rPr>
            <w:rStyle w:val="Hyperkobling"/>
          </w:rPr>
          <w:t>Generelle regler for tilskudd fra Energi- og klimafondet</w:t>
        </w:r>
      </w:hyperlink>
      <w:r>
        <w:t>.</w:t>
      </w:r>
    </w:p>
    <w:p w14:paraId="3660D3A1" w14:textId="140F1652" w:rsidR="00560E65" w:rsidRPr="00560E65" w:rsidRDefault="00560E65" w:rsidP="00560E65"/>
    <w:sectPr w:rsidR="00560E65" w:rsidRPr="00560E65" w:rsidSect="00F96AE8">
      <w:headerReference w:type="default" r:id="rId25"/>
      <w:footerReference w:type="default" r:id="rId26"/>
      <w:headerReference w:type="first" r:id="rId27"/>
      <w:footerReference w:type="first" r:id="rId28"/>
      <w:pgSz w:w="11906" w:h="16838"/>
      <w:pgMar w:top="1702"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57AE" w14:textId="77777777" w:rsidR="002C32FE" w:rsidRDefault="002C32FE" w:rsidP="00F12DD2">
      <w:pPr>
        <w:spacing w:after="0" w:line="240" w:lineRule="auto"/>
      </w:pPr>
      <w:r>
        <w:separator/>
      </w:r>
    </w:p>
  </w:endnote>
  <w:endnote w:type="continuationSeparator" w:id="0">
    <w:p w14:paraId="1D467B32" w14:textId="77777777" w:rsidR="002C32FE" w:rsidRDefault="002C32FE" w:rsidP="00F12DD2">
      <w:pPr>
        <w:spacing w:after="0" w:line="240" w:lineRule="auto"/>
      </w:pPr>
      <w:r>
        <w:continuationSeparator/>
      </w:r>
    </w:p>
  </w:endnote>
  <w:endnote w:type="continuationNotice" w:id="1">
    <w:p w14:paraId="3EEEB6D3" w14:textId="77777777" w:rsidR="002C32FE" w:rsidRDefault="002C3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1C9A"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FE6" w14:textId="09C9A0E0" w:rsidR="003B2ADC" w:rsidRDefault="00A340E3" w:rsidP="00CE6849">
    <w:pPr>
      <w:pStyle w:val="Bunntekst"/>
    </w:pPr>
    <w:r>
      <w:fldChar w:fldCharType="begin"/>
    </w:r>
    <w:r>
      <w:instrText xml:space="preserve"> PAGE  \* Arabic  \* MERGEFORMAT </w:instrText>
    </w:r>
    <w:r>
      <w:fldChar w:fldCharType="separate"/>
    </w:r>
    <w:r>
      <w:t>1</w:t>
    </w:r>
    <w:r>
      <w:fldChar w:fldCharType="end"/>
    </w:r>
    <w:r w:rsidR="00AF72C9">
      <w:tab/>
    </w:r>
    <w:r w:rsidR="00AF72C9">
      <w:tab/>
      <w:t xml:space="preserve">Versjon </w:t>
    </w:r>
    <w:r w:rsidR="002B4366">
      <w:t>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7CA0" w14:textId="77777777" w:rsidR="002C32FE" w:rsidRDefault="002C32FE" w:rsidP="00F12DD2">
      <w:pPr>
        <w:spacing w:after="0" w:line="240" w:lineRule="auto"/>
      </w:pPr>
      <w:r>
        <w:separator/>
      </w:r>
    </w:p>
  </w:footnote>
  <w:footnote w:type="continuationSeparator" w:id="0">
    <w:p w14:paraId="237F3279" w14:textId="77777777" w:rsidR="002C32FE" w:rsidRDefault="002C32FE" w:rsidP="00F12DD2">
      <w:pPr>
        <w:spacing w:after="0" w:line="240" w:lineRule="auto"/>
      </w:pPr>
      <w:r>
        <w:continuationSeparator/>
      </w:r>
    </w:p>
  </w:footnote>
  <w:footnote w:type="continuationNotice" w:id="1">
    <w:p w14:paraId="1EFBE862" w14:textId="77777777" w:rsidR="002C32FE" w:rsidRDefault="002C32FE">
      <w:pPr>
        <w:spacing w:after="0" w:line="240" w:lineRule="auto"/>
      </w:pPr>
    </w:p>
  </w:footnote>
  <w:footnote w:id="2">
    <w:p w14:paraId="031E84CF" w14:textId="77777777" w:rsidR="0004577F" w:rsidRPr="00E93FE5" w:rsidRDefault="0004577F" w:rsidP="0004577F">
      <w:pPr>
        <w:pStyle w:val="Fotnotetekst"/>
      </w:pPr>
      <w:r>
        <w:rPr>
          <w:rStyle w:val="Fotnotereferanse"/>
        </w:rPr>
        <w:footnoteRef/>
      </w:r>
      <w:r>
        <w:t xml:space="preserve"> </w:t>
      </w:r>
      <w:r w:rsidRPr="00AB0E52">
        <w:t>Se Veileder til søkere på teknologiprogrammene, som finnes på programmets hjemmeside</w:t>
      </w:r>
    </w:p>
  </w:footnote>
  <w:footnote w:id="3">
    <w:p w14:paraId="57D162C4" w14:textId="77777777" w:rsidR="00F8778D" w:rsidRPr="00D51001" w:rsidRDefault="00F8778D" w:rsidP="00F8778D">
      <w:pPr>
        <w:pStyle w:val="Fotnotetekst"/>
        <w:rPr>
          <w:szCs w:val="14"/>
        </w:rPr>
      </w:pPr>
      <w:r w:rsidRPr="00D51001">
        <w:rPr>
          <w:rStyle w:val="Fotnotereferanse"/>
          <w:szCs w:val="14"/>
        </w:rPr>
        <w:footnoteRef/>
      </w:r>
      <w:r w:rsidRPr="00D51001">
        <w:rPr>
          <w:szCs w:val="14"/>
        </w:rPr>
        <w:t xml:space="preserve"> </w:t>
      </w:r>
      <w:r w:rsidRPr="00AB0E52">
        <w:rPr>
          <w:szCs w:val="14"/>
        </w:rPr>
        <w:t>Gjennomføringsevne er et samlebegrep for hvor troverdig det er at aktøren kan gjennomføre prosjektet på en god måte. Begrepet innbefatter blant annet at aktøren(e) bak prosjektet må ha tilstrekkelige finansielle og organisato</w:t>
      </w:r>
      <w:r w:rsidRPr="00AB0E52">
        <w:rPr>
          <w:szCs w:val="14"/>
        </w:rPr>
        <w:softHyphen/>
        <w:t xml:space="preserve">riske ressurser, teknologisk kompetanse og en troverdig plan for realisering av prosjektet og resultatene. Vurdering av gjennomføringsevne gjøres også for å sikre at søker har tilstrekkelig håndtering av de risikoelementene </w:t>
      </w:r>
      <w:proofErr w:type="spellStart"/>
      <w:r w:rsidRPr="00AB0E52">
        <w:rPr>
          <w:szCs w:val="14"/>
        </w:rPr>
        <w:t>Enovas</w:t>
      </w:r>
      <w:proofErr w:type="spellEnd"/>
      <w:r w:rsidRPr="00AB0E52">
        <w:rPr>
          <w:szCs w:val="14"/>
        </w:rPr>
        <w:t xml:space="preserve"> støtte ikke avlaster.</w:t>
      </w:r>
    </w:p>
  </w:footnote>
  <w:footnote w:id="4">
    <w:p w14:paraId="16C6DA2A" w14:textId="77777777" w:rsidR="00F8778D" w:rsidRPr="00E93FE5" w:rsidRDefault="00F8778D" w:rsidP="00F8778D">
      <w:pPr>
        <w:pStyle w:val="Fotnotetekst"/>
      </w:pPr>
      <w:r w:rsidRPr="00D51001">
        <w:rPr>
          <w:rStyle w:val="Fotnotereferanse"/>
          <w:szCs w:val="14"/>
        </w:rPr>
        <w:footnoteRef/>
      </w:r>
      <w:r w:rsidRPr="00D51001">
        <w:rPr>
          <w:szCs w:val="14"/>
        </w:rPr>
        <w:t xml:space="preserve"> </w:t>
      </w:r>
      <w:r w:rsidRPr="00AB0E52">
        <w:rPr>
          <w:szCs w:val="14"/>
        </w:rPr>
        <w:t>herunder forberedelser, reguleringsplaner, krafttilgang, bygging, igangsetting og drift</w:t>
      </w:r>
    </w:p>
  </w:footnote>
  <w:footnote w:id="5">
    <w:p w14:paraId="511AB8FA" w14:textId="2788864D" w:rsidR="008C1F4F" w:rsidRPr="00403D8F" w:rsidRDefault="008C1F4F">
      <w:pPr>
        <w:pStyle w:val="Fotnotetekst"/>
        <w:rPr>
          <w:lang w:val="en-GB"/>
        </w:rPr>
      </w:pPr>
      <w:r>
        <w:rPr>
          <w:rStyle w:val="Fotnotereferanse"/>
        </w:rPr>
        <w:footnoteRef/>
      </w:r>
      <w:r w:rsidRPr="00403D8F">
        <w:rPr>
          <w:lang w:val="en-US"/>
        </w:rPr>
        <w:t xml:space="preserve"> </w:t>
      </w:r>
      <w:r w:rsidRPr="006048D2">
        <w:rPr>
          <w:color w:val="auto"/>
          <w:szCs w:val="14"/>
          <w:lang w:val="en-US"/>
        </w:rPr>
        <w:t xml:space="preserve">Commission </w:t>
      </w:r>
      <w:r w:rsidRPr="004C0525">
        <w:rPr>
          <w:szCs w:val="14"/>
          <w:lang w:val="en-US"/>
        </w:rPr>
        <w:t>Regulation (EU) No 651/2014 of 17 June 2014 declaring certain categories of aid compatible with the internal market in application of Articles 107 and 108 of the Treaty (Text with EEA relevance)</w:t>
      </w:r>
      <w:r w:rsidR="0000280C">
        <w:rPr>
          <w:szCs w:val="14"/>
          <w:lang w:val="en-US"/>
        </w:rPr>
        <w:t xml:space="preserve">, se </w:t>
      </w:r>
      <w:hyperlink r:id="rId1" w:history="1">
        <w:r w:rsidR="0000280C" w:rsidRPr="0000280C">
          <w:rPr>
            <w:rStyle w:val="Hyperkobling"/>
            <w:szCs w:val="14"/>
            <w:lang w:val="en-US"/>
          </w:rPr>
          <w:t>https://eur-lex.europa.eu/legal-content/EN/TXT/?uri=CELEX%3A02014R0651-20230701</w:t>
        </w:r>
      </w:hyperlink>
      <w:r w:rsidR="0000280C">
        <w:rPr>
          <w:szCs w:val="14"/>
          <w:lang w:val="en-US"/>
        </w:rPr>
        <w:t xml:space="preserve"> </w:t>
      </w:r>
    </w:p>
  </w:footnote>
  <w:footnote w:id="6">
    <w:p w14:paraId="5A3FA9AD" w14:textId="77777777" w:rsidR="00523838" w:rsidRPr="00A5655F" w:rsidRDefault="00523838" w:rsidP="00523838">
      <w:pPr>
        <w:pStyle w:val="Fotnotetekst"/>
      </w:pPr>
      <w:r>
        <w:rPr>
          <w:rStyle w:val="Fotnotereferanse"/>
        </w:rPr>
        <w:footnoteRef/>
      </w:r>
      <w:r>
        <w:t xml:space="preserve"> </w:t>
      </w:r>
      <w:r w:rsidRPr="000923B1">
        <w:t xml:space="preserve">Vurderingen foretas basert på en egen </w:t>
      </w:r>
      <w:hyperlink r:id="rId2" w:history="1">
        <w:r w:rsidRPr="006776D1">
          <w:rPr>
            <w:rStyle w:val="Hyperkobling"/>
          </w:rPr>
          <w:t>veiledning</w:t>
        </w:r>
      </w:hyperlink>
      <w:r w:rsidRPr="000923B1">
        <w:t xml:space="preserve"> for dette.</w:t>
      </w:r>
      <w:r>
        <w:t xml:space="preserve"> Se også Veileder til søkere.</w:t>
      </w:r>
    </w:p>
  </w:footnote>
  <w:footnote w:id="7">
    <w:p w14:paraId="575D469F" w14:textId="77777777" w:rsidR="00523838" w:rsidRDefault="00523838" w:rsidP="00523838">
      <w:pPr>
        <w:pStyle w:val="Fotnotetekst"/>
      </w:pPr>
      <w:r>
        <w:rPr>
          <w:rStyle w:val="Fotnotereferanse"/>
        </w:rPr>
        <w:footnoteRef/>
      </w:r>
      <w:r>
        <w:t xml:space="preserve"> Støtteandelen for eksperimentell utvikling under artikkel 25 kan økes med inntil 15 %, men til maksimalt 50%, hvis et av de følgende kriteriene er oppfylt</w:t>
      </w:r>
    </w:p>
    <w:p w14:paraId="306B3228" w14:textId="77777777" w:rsidR="00523838" w:rsidRDefault="00523838" w:rsidP="00523838">
      <w:pPr>
        <w:pStyle w:val="Fotnotetekst"/>
        <w:ind w:firstLine="426"/>
      </w:pPr>
      <w:r>
        <w:t xml:space="preserve">i) Prosjektet innebærer faktisk samarbeid </w:t>
      </w:r>
      <w:r>
        <w:tab/>
      </w:r>
    </w:p>
    <w:p w14:paraId="1B6FEDB1" w14:textId="77777777" w:rsidR="00523838" w:rsidRDefault="00523838" w:rsidP="00523838">
      <w:pPr>
        <w:pStyle w:val="Fotnotetekst"/>
        <w:ind w:left="708" w:firstLine="1"/>
      </w:pPr>
      <w:r>
        <w:t>a. mellom uavhengige virksomheter, der minst en virksomhet kvalifiserer som SMB eller der prosjektet gjennomføres i Norge og i minst et EU-medlemsland, og der ingen av partenes andel er mer enn 70 % av de godkjente kostnadene, eller</w:t>
      </w:r>
    </w:p>
    <w:p w14:paraId="2FFE6BE1" w14:textId="77777777" w:rsidR="00523838" w:rsidRDefault="00523838" w:rsidP="00523838">
      <w:pPr>
        <w:pStyle w:val="Fotnotetekst"/>
        <w:ind w:left="708" w:firstLine="1"/>
      </w:pPr>
      <w:r>
        <w:t>b. mellom en virksomhet og en eller flere godkjente forskningsinstitusjoner, hvor sistnevnte bærer minst 10 % av de godkjente kostnadene og har rett til å publisere sine egne forskningsresultater</w:t>
      </w:r>
    </w:p>
    <w:p w14:paraId="4E7D62A4" w14:textId="12CED5B4" w:rsidR="00523838" w:rsidRPr="004C0525" w:rsidRDefault="00523838" w:rsidP="00523838">
      <w:pPr>
        <w:pStyle w:val="Fotnotetekst"/>
        <w:ind w:left="426"/>
      </w:pPr>
      <w:r>
        <w:t>ii) Resultatene fra prosjektet vil bli omfattende formidlet, gjennom eksempelvis konferanser, publikasjoner, arkiver med åpen tilgang eller som gratis/åpen kildekode-programvare</w:t>
      </w:r>
      <w:r w:rsidR="00941442">
        <w:t>. M</w:t>
      </w:r>
      <w:r w:rsidR="001C639C">
        <w:t>al for resultatspredning finnes på programmets nettside.</w:t>
      </w:r>
    </w:p>
  </w:footnote>
  <w:footnote w:id="8">
    <w:p w14:paraId="55B2456A" w14:textId="77777777" w:rsidR="00AD3E38" w:rsidRPr="00AF72C9" w:rsidRDefault="00AD3E38" w:rsidP="00523838">
      <w:pPr>
        <w:pStyle w:val="Fotnotetekst"/>
      </w:pPr>
      <w:r>
        <w:rPr>
          <w:rStyle w:val="Fotnotereferanse"/>
        </w:rPr>
        <w:footnoteRef/>
      </w:r>
      <w:r w:rsidRPr="00AF72C9">
        <w:t xml:space="preserve"> “</w:t>
      </w:r>
      <w:proofErr w:type="spellStart"/>
      <w:r w:rsidRPr="00AF72C9">
        <w:t>Dedicated</w:t>
      </w:r>
      <w:proofErr w:type="spellEnd"/>
      <w:r w:rsidRPr="00AF72C9">
        <w:t xml:space="preserve"> Alternative </w:t>
      </w:r>
      <w:proofErr w:type="spellStart"/>
      <w:r w:rsidRPr="00AF72C9">
        <w:t>Fuels</w:t>
      </w:r>
      <w:proofErr w:type="spellEnd"/>
      <w:r w:rsidRPr="00AF72C9">
        <w:t xml:space="preserve"> </w:t>
      </w:r>
      <w:proofErr w:type="spellStart"/>
      <w:r w:rsidRPr="00AF72C9">
        <w:t>Infrastructure</w:t>
      </w:r>
      <w:proofErr w:type="spellEnd"/>
      <w:r w:rsidRPr="00AF72C9">
        <w:t>”, ESA-vedtak 034/21/COL</w:t>
      </w:r>
    </w:p>
  </w:footnote>
  <w:footnote w:id="9">
    <w:p w14:paraId="4C414843" w14:textId="25C78F1B" w:rsidR="00524C94" w:rsidRPr="00CA1312" w:rsidRDefault="00524C94">
      <w:pPr>
        <w:pStyle w:val="Fotnotetekst"/>
      </w:pPr>
      <w:r>
        <w:rPr>
          <w:rStyle w:val="Fotnotereferanse"/>
        </w:rPr>
        <w:footnoteRef/>
      </w:r>
      <w:r w:rsidRPr="00CA1312">
        <w:t xml:space="preserve"> </w:t>
      </w:r>
      <w:r w:rsidR="00CA1312" w:rsidRPr="00CA1312">
        <w:t xml:space="preserve">Støtte </w:t>
      </w:r>
      <w:r w:rsidR="00CA1312">
        <w:t xml:space="preserve">opp til 5,5 </w:t>
      </w:r>
      <w:proofErr w:type="spellStart"/>
      <w:r w:rsidR="00CA1312">
        <w:t>m</w:t>
      </w:r>
      <w:r w:rsidR="00014CA5">
        <w:t>EUR</w:t>
      </w:r>
      <w:proofErr w:type="spellEnd"/>
      <w:r w:rsidR="00CA1312">
        <w:t xml:space="preserve">: </w:t>
      </w:r>
      <w:r w:rsidR="00AF22FB" w:rsidRPr="00CA1312">
        <w:t>GBER-artikkel 56b paragraf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A6DA" w14:textId="77777777" w:rsidR="003B2ADC" w:rsidRDefault="006A45CD">
    <w:pPr>
      <w:pStyle w:val="Topptekst"/>
    </w:pPr>
    <w:r>
      <w:rPr>
        <w:noProof/>
      </w:rPr>
      <w:drawing>
        <wp:anchor distT="0" distB="0" distL="114300" distR="114300" simplePos="0" relativeHeight="251658241" behindDoc="0" locked="0" layoutInCell="1" allowOverlap="1" wp14:anchorId="12C531BB" wp14:editId="32118284">
          <wp:simplePos x="0" y="0"/>
          <wp:positionH relativeFrom="page">
            <wp:posOffset>288290</wp:posOffset>
          </wp:positionH>
          <wp:positionV relativeFrom="page">
            <wp:posOffset>288290</wp:posOffset>
          </wp:positionV>
          <wp:extent cx="1573200" cy="450000"/>
          <wp:effectExtent l="0" t="0" r="8255" b="7620"/>
          <wp:wrapNone/>
          <wp:docPr id="1745435881"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143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64C8C28A" wp14:editId="04DC1801">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1828A"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0A91991C" wp14:editId="0EAB8A3C">
          <wp:simplePos x="0" y="0"/>
          <wp:positionH relativeFrom="page">
            <wp:posOffset>288290</wp:posOffset>
          </wp:positionH>
          <wp:positionV relativeFrom="page">
            <wp:posOffset>288290</wp:posOffset>
          </wp:positionV>
          <wp:extent cx="1575000" cy="450000"/>
          <wp:effectExtent l="0" t="0" r="6350" b="7620"/>
          <wp:wrapNone/>
          <wp:docPr id="574399148"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76D1523"/>
    <w:multiLevelType w:val="hybridMultilevel"/>
    <w:tmpl w:val="1184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1699B"/>
    <w:multiLevelType w:val="hybridMultilevel"/>
    <w:tmpl w:val="4802F552"/>
    <w:lvl w:ilvl="0" w:tplc="A148D2D2">
      <w:start w:val="2"/>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CC47445"/>
    <w:multiLevelType w:val="hybridMultilevel"/>
    <w:tmpl w:val="C8866532"/>
    <w:lvl w:ilvl="0" w:tplc="ABD47FB0">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AE3EB3"/>
    <w:multiLevelType w:val="hybridMultilevel"/>
    <w:tmpl w:val="1696E45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880DE0"/>
    <w:multiLevelType w:val="hybridMultilevel"/>
    <w:tmpl w:val="D0DE684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5F57A1"/>
    <w:multiLevelType w:val="hybridMultilevel"/>
    <w:tmpl w:val="0C9AF25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7A30FB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17B825E0"/>
    <w:multiLevelType w:val="hybridMultilevel"/>
    <w:tmpl w:val="504E3414"/>
    <w:lvl w:ilvl="0" w:tplc="F8883FA0">
      <w:start w:val="5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90491"/>
    <w:multiLevelType w:val="hybridMultilevel"/>
    <w:tmpl w:val="30FA385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CC6194"/>
    <w:multiLevelType w:val="hybridMultilevel"/>
    <w:tmpl w:val="7C8ED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916F1"/>
    <w:multiLevelType w:val="hybridMultilevel"/>
    <w:tmpl w:val="ADD099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AE80ABE"/>
    <w:multiLevelType w:val="hybridMultilevel"/>
    <w:tmpl w:val="7C8ED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4D21AD"/>
    <w:multiLevelType w:val="hybridMultilevel"/>
    <w:tmpl w:val="6144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A6742"/>
    <w:multiLevelType w:val="hybridMultilevel"/>
    <w:tmpl w:val="8362C480"/>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AA15827"/>
    <w:multiLevelType w:val="hybridMultilevel"/>
    <w:tmpl w:val="5158323E"/>
    <w:lvl w:ilvl="0" w:tplc="0409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3B33F8"/>
    <w:multiLevelType w:val="hybridMultilevel"/>
    <w:tmpl w:val="FEA21B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2CD5499"/>
    <w:multiLevelType w:val="hybridMultilevel"/>
    <w:tmpl w:val="DD2A33F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695C4C"/>
    <w:multiLevelType w:val="hybridMultilevel"/>
    <w:tmpl w:val="0F86D398"/>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E8659E"/>
    <w:multiLevelType w:val="hybridMultilevel"/>
    <w:tmpl w:val="679A00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7732A1"/>
    <w:multiLevelType w:val="hybridMultilevel"/>
    <w:tmpl w:val="B5AADE7E"/>
    <w:lvl w:ilvl="0" w:tplc="0B5068AA">
      <w:start w:val="5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B2ED4"/>
    <w:multiLevelType w:val="hybridMultilevel"/>
    <w:tmpl w:val="6ED8D9A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3D3E50"/>
    <w:multiLevelType w:val="hybridMultilevel"/>
    <w:tmpl w:val="8DEC3EFE"/>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506AA2"/>
    <w:multiLevelType w:val="hybridMultilevel"/>
    <w:tmpl w:val="B0AA0524"/>
    <w:lvl w:ilvl="0" w:tplc="291A414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461572"/>
    <w:multiLevelType w:val="hybridMultilevel"/>
    <w:tmpl w:val="91AE49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6"/>
  </w:num>
  <w:num w:numId="2" w16cid:durableId="1901165595">
    <w:abstractNumId w:val="31"/>
  </w:num>
  <w:num w:numId="3" w16cid:durableId="1087118956">
    <w:abstractNumId w:val="24"/>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724111180">
    <w:abstractNumId w:val="16"/>
  </w:num>
  <w:num w:numId="15" w16cid:durableId="1510438070">
    <w:abstractNumId w:val="25"/>
  </w:num>
  <w:num w:numId="16" w16cid:durableId="1728138398">
    <w:abstractNumId w:val="15"/>
  </w:num>
  <w:num w:numId="17" w16cid:durableId="1643119760">
    <w:abstractNumId w:val="22"/>
  </w:num>
  <w:num w:numId="18" w16cid:durableId="1211383221">
    <w:abstractNumId w:val="10"/>
  </w:num>
  <w:num w:numId="19" w16cid:durableId="1172719102">
    <w:abstractNumId w:val="20"/>
  </w:num>
  <w:num w:numId="20" w16cid:durableId="714736927">
    <w:abstractNumId w:val="29"/>
  </w:num>
  <w:num w:numId="21" w16cid:durableId="1428960082">
    <w:abstractNumId w:val="18"/>
  </w:num>
  <w:num w:numId="22" w16cid:durableId="994144212">
    <w:abstractNumId w:val="28"/>
  </w:num>
  <w:num w:numId="23" w16cid:durableId="1867793951">
    <w:abstractNumId w:val="14"/>
  </w:num>
  <w:num w:numId="24" w16cid:durableId="271598717">
    <w:abstractNumId w:val="23"/>
  </w:num>
  <w:num w:numId="25" w16cid:durableId="684751401">
    <w:abstractNumId w:val="33"/>
  </w:num>
  <w:num w:numId="26" w16cid:durableId="1148210012">
    <w:abstractNumId w:val="34"/>
  </w:num>
  <w:num w:numId="27" w16cid:durableId="1648893746">
    <w:abstractNumId w:val="36"/>
  </w:num>
  <w:num w:numId="28" w16cid:durableId="750203416">
    <w:abstractNumId w:val="13"/>
  </w:num>
  <w:num w:numId="29" w16cid:durableId="1802071672">
    <w:abstractNumId w:val="11"/>
  </w:num>
  <w:num w:numId="30" w16cid:durableId="472213945">
    <w:abstractNumId w:val="19"/>
  </w:num>
  <w:num w:numId="31" w16cid:durableId="1140074900">
    <w:abstractNumId w:val="21"/>
  </w:num>
  <w:num w:numId="32" w16cid:durableId="2061513015">
    <w:abstractNumId w:val="12"/>
  </w:num>
  <w:num w:numId="33" w16cid:durableId="878932665">
    <w:abstractNumId w:val="17"/>
  </w:num>
  <w:num w:numId="34" w16cid:durableId="256866628">
    <w:abstractNumId w:val="32"/>
  </w:num>
  <w:num w:numId="35" w16cid:durableId="23484422">
    <w:abstractNumId w:val="35"/>
  </w:num>
  <w:num w:numId="36" w16cid:durableId="656081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898173">
    <w:abstractNumId w:val="27"/>
  </w:num>
  <w:num w:numId="38" w16cid:durableId="1493646311">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A4"/>
    <w:rsid w:val="00000BF9"/>
    <w:rsid w:val="0000280C"/>
    <w:rsid w:val="000045DD"/>
    <w:rsid w:val="0000552C"/>
    <w:rsid w:val="000056EB"/>
    <w:rsid w:val="00005FA6"/>
    <w:rsid w:val="00010918"/>
    <w:rsid w:val="00010C92"/>
    <w:rsid w:val="0001168A"/>
    <w:rsid w:val="000120EE"/>
    <w:rsid w:val="000128F4"/>
    <w:rsid w:val="000134DD"/>
    <w:rsid w:val="00013ED3"/>
    <w:rsid w:val="00014CA5"/>
    <w:rsid w:val="00016A3F"/>
    <w:rsid w:val="00016F5B"/>
    <w:rsid w:val="00017413"/>
    <w:rsid w:val="0001772D"/>
    <w:rsid w:val="00017A93"/>
    <w:rsid w:val="00020504"/>
    <w:rsid w:val="0002103D"/>
    <w:rsid w:val="000229CC"/>
    <w:rsid w:val="00023C98"/>
    <w:rsid w:val="00026185"/>
    <w:rsid w:val="000276A8"/>
    <w:rsid w:val="00027BF8"/>
    <w:rsid w:val="000316AC"/>
    <w:rsid w:val="00032628"/>
    <w:rsid w:val="0003297F"/>
    <w:rsid w:val="0003332B"/>
    <w:rsid w:val="000345D1"/>
    <w:rsid w:val="00034610"/>
    <w:rsid w:val="00035CBE"/>
    <w:rsid w:val="00036088"/>
    <w:rsid w:val="00036C67"/>
    <w:rsid w:val="00037507"/>
    <w:rsid w:val="0004103B"/>
    <w:rsid w:val="00041DA6"/>
    <w:rsid w:val="000424E1"/>
    <w:rsid w:val="00043309"/>
    <w:rsid w:val="000436CD"/>
    <w:rsid w:val="0004577F"/>
    <w:rsid w:val="00047C0C"/>
    <w:rsid w:val="000509CE"/>
    <w:rsid w:val="00052E16"/>
    <w:rsid w:val="00053806"/>
    <w:rsid w:val="000539A3"/>
    <w:rsid w:val="0005400C"/>
    <w:rsid w:val="0005402F"/>
    <w:rsid w:val="000572C5"/>
    <w:rsid w:val="0006046A"/>
    <w:rsid w:val="000611F6"/>
    <w:rsid w:val="000616CF"/>
    <w:rsid w:val="00061D61"/>
    <w:rsid w:val="00062DFF"/>
    <w:rsid w:val="000644D6"/>
    <w:rsid w:val="0006492B"/>
    <w:rsid w:val="0006533A"/>
    <w:rsid w:val="000656D6"/>
    <w:rsid w:val="00067966"/>
    <w:rsid w:val="00072E22"/>
    <w:rsid w:val="000731FE"/>
    <w:rsid w:val="00073470"/>
    <w:rsid w:val="00075D39"/>
    <w:rsid w:val="00077CB7"/>
    <w:rsid w:val="000801B5"/>
    <w:rsid w:val="00080CD4"/>
    <w:rsid w:val="00081687"/>
    <w:rsid w:val="00082136"/>
    <w:rsid w:val="000822A0"/>
    <w:rsid w:val="00082717"/>
    <w:rsid w:val="0008433E"/>
    <w:rsid w:val="00084D8E"/>
    <w:rsid w:val="000850FD"/>
    <w:rsid w:val="0008691A"/>
    <w:rsid w:val="00086C53"/>
    <w:rsid w:val="00087136"/>
    <w:rsid w:val="0009034E"/>
    <w:rsid w:val="0009175D"/>
    <w:rsid w:val="000919C7"/>
    <w:rsid w:val="00091BBA"/>
    <w:rsid w:val="00091F4E"/>
    <w:rsid w:val="0009258C"/>
    <w:rsid w:val="000934EF"/>
    <w:rsid w:val="00094EBB"/>
    <w:rsid w:val="000952E7"/>
    <w:rsid w:val="00096C7A"/>
    <w:rsid w:val="000A14BA"/>
    <w:rsid w:val="000A1DE3"/>
    <w:rsid w:val="000A3893"/>
    <w:rsid w:val="000A3A3B"/>
    <w:rsid w:val="000A418C"/>
    <w:rsid w:val="000A49B4"/>
    <w:rsid w:val="000A7690"/>
    <w:rsid w:val="000B00EB"/>
    <w:rsid w:val="000B1B0C"/>
    <w:rsid w:val="000B1B86"/>
    <w:rsid w:val="000B33F8"/>
    <w:rsid w:val="000B4A74"/>
    <w:rsid w:val="000B4DE7"/>
    <w:rsid w:val="000C0BC8"/>
    <w:rsid w:val="000C22AD"/>
    <w:rsid w:val="000C25B2"/>
    <w:rsid w:val="000C352C"/>
    <w:rsid w:val="000C39A4"/>
    <w:rsid w:val="000C48DE"/>
    <w:rsid w:val="000C4A1D"/>
    <w:rsid w:val="000C6063"/>
    <w:rsid w:val="000C79DC"/>
    <w:rsid w:val="000C7E8A"/>
    <w:rsid w:val="000CAF7C"/>
    <w:rsid w:val="000D112A"/>
    <w:rsid w:val="000D36DC"/>
    <w:rsid w:val="000D52B8"/>
    <w:rsid w:val="000D6701"/>
    <w:rsid w:val="000D6F63"/>
    <w:rsid w:val="000E08FC"/>
    <w:rsid w:val="000E1D24"/>
    <w:rsid w:val="000E2705"/>
    <w:rsid w:val="000E36BD"/>
    <w:rsid w:val="000E4951"/>
    <w:rsid w:val="000E57F7"/>
    <w:rsid w:val="000E5B26"/>
    <w:rsid w:val="000E6731"/>
    <w:rsid w:val="000E78F1"/>
    <w:rsid w:val="000F154B"/>
    <w:rsid w:val="000F159B"/>
    <w:rsid w:val="000F16F8"/>
    <w:rsid w:val="000F1E0F"/>
    <w:rsid w:val="000F2EBF"/>
    <w:rsid w:val="000F4290"/>
    <w:rsid w:val="000F5DCA"/>
    <w:rsid w:val="000F648C"/>
    <w:rsid w:val="000F6F55"/>
    <w:rsid w:val="000F73E9"/>
    <w:rsid w:val="0010096A"/>
    <w:rsid w:val="00101608"/>
    <w:rsid w:val="00101704"/>
    <w:rsid w:val="00101BF5"/>
    <w:rsid w:val="00102357"/>
    <w:rsid w:val="001024A7"/>
    <w:rsid w:val="00102696"/>
    <w:rsid w:val="00102D28"/>
    <w:rsid w:val="001031DE"/>
    <w:rsid w:val="001031E0"/>
    <w:rsid w:val="00104106"/>
    <w:rsid w:val="0010446C"/>
    <w:rsid w:val="001049EF"/>
    <w:rsid w:val="00106150"/>
    <w:rsid w:val="001071E1"/>
    <w:rsid w:val="00107245"/>
    <w:rsid w:val="001111C6"/>
    <w:rsid w:val="001120C1"/>
    <w:rsid w:val="0011223B"/>
    <w:rsid w:val="001142EA"/>
    <w:rsid w:val="00115D04"/>
    <w:rsid w:val="00117760"/>
    <w:rsid w:val="00121A85"/>
    <w:rsid w:val="00121A98"/>
    <w:rsid w:val="00122AD4"/>
    <w:rsid w:val="0012309C"/>
    <w:rsid w:val="001240EC"/>
    <w:rsid w:val="00124133"/>
    <w:rsid w:val="00124300"/>
    <w:rsid w:val="001302FB"/>
    <w:rsid w:val="00130530"/>
    <w:rsid w:val="00130AAF"/>
    <w:rsid w:val="00130C14"/>
    <w:rsid w:val="0013146A"/>
    <w:rsid w:val="001322D1"/>
    <w:rsid w:val="00132E62"/>
    <w:rsid w:val="00135094"/>
    <w:rsid w:val="0013541D"/>
    <w:rsid w:val="00136CB6"/>
    <w:rsid w:val="00137785"/>
    <w:rsid w:val="00141899"/>
    <w:rsid w:val="00144730"/>
    <w:rsid w:val="0014672C"/>
    <w:rsid w:val="001468C5"/>
    <w:rsid w:val="0014726A"/>
    <w:rsid w:val="0015068B"/>
    <w:rsid w:val="0015191D"/>
    <w:rsid w:val="00155886"/>
    <w:rsid w:val="00156597"/>
    <w:rsid w:val="001577A5"/>
    <w:rsid w:val="0016134D"/>
    <w:rsid w:val="00161A25"/>
    <w:rsid w:val="00163C06"/>
    <w:rsid w:val="001640BC"/>
    <w:rsid w:val="001641F1"/>
    <w:rsid w:val="00164F3C"/>
    <w:rsid w:val="001655E5"/>
    <w:rsid w:val="00165B86"/>
    <w:rsid w:val="00166FE5"/>
    <w:rsid w:val="00167234"/>
    <w:rsid w:val="00167669"/>
    <w:rsid w:val="00170A5B"/>
    <w:rsid w:val="0017130E"/>
    <w:rsid w:val="00171471"/>
    <w:rsid w:val="0017198F"/>
    <w:rsid w:val="00171EF7"/>
    <w:rsid w:val="0017260A"/>
    <w:rsid w:val="0017316D"/>
    <w:rsid w:val="001736BE"/>
    <w:rsid w:val="00173F12"/>
    <w:rsid w:val="001800C1"/>
    <w:rsid w:val="0018090F"/>
    <w:rsid w:val="00180D06"/>
    <w:rsid w:val="00182C74"/>
    <w:rsid w:val="001840CA"/>
    <w:rsid w:val="00184679"/>
    <w:rsid w:val="00184E1A"/>
    <w:rsid w:val="0018659D"/>
    <w:rsid w:val="0018687A"/>
    <w:rsid w:val="001902A0"/>
    <w:rsid w:val="00192301"/>
    <w:rsid w:val="00193D76"/>
    <w:rsid w:val="0019410D"/>
    <w:rsid w:val="00195F09"/>
    <w:rsid w:val="00196722"/>
    <w:rsid w:val="001973EF"/>
    <w:rsid w:val="00197C50"/>
    <w:rsid w:val="00197EE5"/>
    <w:rsid w:val="001A10B0"/>
    <w:rsid w:val="001A1600"/>
    <w:rsid w:val="001A17BC"/>
    <w:rsid w:val="001A345D"/>
    <w:rsid w:val="001A4BEB"/>
    <w:rsid w:val="001A5163"/>
    <w:rsid w:val="001A6CB6"/>
    <w:rsid w:val="001A6FEF"/>
    <w:rsid w:val="001A7A36"/>
    <w:rsid w:val="001B176A"/>
    <w:rsid w:val="001B2485"/>
    <w:rsid w:val="001B253B"/>
    <w:rsid w:val="001B2985"/>
    <w:rsid w:val="001B3C71"/>
    <w:rsid w:val="001B3CF8"/>
    <w:rsid w:val="001B3ED0"/>
    <w:rsid w:val="001B403C"/>
    <w:rsid w:val="001B4AAE"/>
    <w:rsid w:val="001B4AE3"/>
    <w:rsid w:val="001B5820"/>
    <w:rsid w:val="001B5A0E"/>
    <w:rsid w:val="001B6680"/>
    <w:rsid w:val="001B705B"/>
    <w:rsid w:val="001B730F"/>
    <w:rsid w:val="001B7C39"/>
    <w:rsid w:val="001C2676"/>
    <w:rsid w:val="001C28FE"/>
    <w:rsid w:val="001C338E"/>
    <w:rsid w:val="001C3877"/>
    <w:rsid w:val="001C639C"/>
    <w:rsid w:val="001C71BA"/>
    <w:rsid w:val="001D1A31"/>
    <w:rsid w:val="001D1ECF"/>
    <w:rsid w:val="001D24B2"/>
    <w:rsid w:val="001D6A6D"/>
    <w:rsid w:val="001D71BF"/>
    <w:rsid w:val="001D76F5"/>
    <w:rsid w:val="001D795E"/>
    <w:rsid w:val="001E10CD"/>
    <w:rsid w:val="001E1380"/>
    <w:rsid w:val="001E1CF3"/>
    <w:rsid w:val="001E23EF"/>
    <w:rsid w:val="001E2663"/>
    <w:rsid w:val="001E293A"/>
    <w:rsid w:val="001E29DC"/>
    <w:rsid w:val="001E3293"/>
    <w:rsid w:val="001E44A4"/>
    <w:rsid w:val="001E4881"/>
    <w:rsid w:val="001E5BCC"/>
    <w:rsid w:val="001E5C2A"/>
    <w:rsid w:val="001E6275"/>
    <w:rsid w:val="001E66BF"/>
    <w:rsid w:val="001E6E6D"/>
    <w:rsid w:val="001F1795"/>
    <w:rsid w:val="001F1CF7"/>
    <w:rsid w:val="001F4EEF"/>
    <w:rsid w:val="001F53E5"/>
    <w:rsid w:val="001F5AAA"/>
    <w:rsid w:val="001F5DED"/>
    <w:rsid w:val="001F65AE"/>
    <w:rsid w:val="001F7E3D"/>
    <w:rsid w:val="002006D9"/>
    <w:rsid w:val="002019F7"/>
    <w:rsid w:val="00202581"/>
    <w:rsid w:val="00202BE4"/>
    <w:rsid w:val="00203000"/>
    <w:rsid w:val="00203E53"/>
    <w:rsid w:val="0020594E"/>
    <w:rsid w:val="0020604A"/>
    <w:rsid w:val="00206797"/>
    <w:rsid w:val="00206D76"/>
    <w:rsid w:val="0020716A"/>
    <w:rsid w:val="00207CF6"/>
    <w:rsid w:val="002102C8"/>
    <w:rsid w:val="00210DDD"/>
    <w:rsid w:val="002114DD"/>
    <w:rsid w:val="002117FB"/>
    <w:rsid w:val="0021288F"/>
    <w:rsid w:val="0021766A"/>
    <w:rsid w:val="00217FDA"/>
    <w:rsid w:val="0022330F"/>
    <w:rsid w:val="002234D1"/>
    <w:rsid w:val="0022632E"/>
    <w:rsid w:val="00226BAF"/>
    <w:rsid w:val="00231BDC"/>
    <w:rsid w:val="00232124"/>
    <w:rsid w:val="00232C29"/>
    <w:rsid w:val="00235704"/>
    <w:rsid w:val="00236B9A"/>
    <w:rsid w:val="002401E0"/>
    <w:rsid w:val="0024227C"/>
    <w:rsid w:val="0024236B"/>
    <w:rsid w:val="002425BA"/>
    <w:rsid w:val="002427FA"/>
    <w:rsid w:val="00245FA7"/>
    <w:rsid w:val="00246506"/>
    <w:rsid w:val="00247E2D"/>
    <w:rsid w:val="00251886"/>
    <w:rsid w:val="002529C4"/>
    <w:rsid w:val="00252C87"/>
    <w:rsid w:val="00252E5F"/>
    <w:rsid w:val="00253068"/>
    <w:rsid w:val="002578E2"/>
    <w:rsid w:val="00257A6B"/>
    <w:rsid w:val="00257FF7"/>
    <w:rsid w:val="00260B9B"/>
    <w:rsid w:val="002625B1"/>
    <w:rsid w:val="00262F8C"/>
    <w:rsid w:val="00264A77"/>
    <w:rsid w:val="00265967"/>
    <w:rsid w:val="00266217"/>
    <w:rsid w:val="00266C05"/>
    <w:rsid w:val="00267C72"/>
    <w:rsid w:val="00270103"/>
    <w:rsid w:val="002701C9"/>
    <w:rsid w:val="002725A3"/>
    <w:rsid w:val="00272C60"/>
    <w:rsid w:val="00272F3B"/>
    <w:rsid w:val="00274A63"/>
    <w:rsid w:val="00275263"/>
    <w:rsid w:val="002778A6"/>
    <w:rsid w:val="00280774"/>
    <w:rsid w:val="00280F72"/>
    <w:rsid w:val="0028232A"/>
    <w:rsid w:val="00282336"/>
    <w:rsid w:val="00283BB3"/>
    <w:rsid w:val="002847D9"/>
    <w:rsid w:val="002879CA"/>
    <w:rsid w:val="0029065A"/>
    <w:rsid w:val="00291063"/>
    <w:rsid w:val="002916B0"/>
    <w:rsid w:val="00291B9B"/>
    <w:rsid w:val="00291D87"/>
    <w:rsid w:val="00292774"/>
    <w:rsid w:val="0029294D"/>
    <w:rsid w:val="00294B58"/>
    <w:rsid w:val="00296148"/>
    <w:rsid w:val="002A0407"/>
    <w:rsid w:val="002A169F"/>
    <w:rsid w:val="002A2529"/>
    <w:rsid w:val="002A31DB"/>
    <w:rsid w:val="002A3A9B"/>
    <w:rsid w:val="002A3BF3"/>
    <w:rsid w:val="002A6921"/>
    <w:rsid w:val="002A7109"/>
    <w:rsid w:val="002B04D1"/>
    <w:rsid w:val="002B22C2"/>
    <w:rsid w:val="002B2A4E"/>
    <w:rsid w:val="002B2C4A"/>
    <w:rsid w:val="002B3C91"/>
    <w:rsid w:val="002B4366"/>
    <w:rsid w:val="002B441C"/>
    <w:rsid w:val="002B4C6D"/>
    <w:rsid w:val="002B5970"/>
    <w:rsid w:val="002B64F5"/>
    <w:rsid w:val="002B6F8D"/>
    <w:rsid w:val="002C00DC"/>
    <w:rsid w:val="002C0AE0"/>
    <w:rsid w:val="002C1DF3"/>
    <w:rsid w:val="002C32FE"/>
    <w:rsid w:val="002C34EC"/>
    <w:rsid w:val="002C3B9E"/>
    <w:rsid w:val="002C3D1B"/>
    <w:rsid w:val="002C4D1C"/>
    <w:rsid w:val="002C5357"/>
    <w:rsid w:val="002C5971"/>
    <w:rsid w:val="002C655E"/>
    <w:rsid w:val="002C6A95"/>
    <w:rsid w:val="002C73A0"/>
    <w:rsid w:val="002C7ED2"/>
    <w:rsid w:val="002D29B3"/>
    <w:rsid w:val="002D33A8"/>
    <w:rsid w:val="002D4038"/>
    <w:rsid w:val="002D4A76"/>
    <w:rsid w:val="002D4E39"/>
    <w:rsid w:val="002D4F00"/>
    <w:rsid w:val="002D5E99"/>
    <w:rsid w:val="002D6688"/>
    <w:rsid w:val="002D7041"/>
    <w:rsid w:val="002E0CF8"/>
    <w:rsid w:val="002E0EC7"/>
    <w:rsid w:val="002E13C1"/>
    <w:rsid w:val="002E1F5A"/>
    <w:rsid w:val="002E3D6A"/>
    <w:rsid w:val="002E41EE"/>
    <w:rsid w:val="002E5130"/>
    <w:rsid w:val="002E7AE8"/>
    <w:rsid w:val="002E7DAA"/>
    <w:rsid w:val="002F01BF"/>
    <w:rsid w:val="002F0B36"/>
    <w:rsid w:val="002F1C7B"/>
    <w:rsid w:val="002F1E8F"/>
    <w:rsid w:val="002F3B2B"/>
    <w:rsid w:val="002F4DA5"/>
    <w:rsid w:val="002F5527"/>
    <w:rsid w:val="002F5CFF"/>
    <w:rsid w:val="002F5EB4"/>
    <w:rsid w:val="002F7AA3"/>
    <w:rsid w:val="003003B0"/>
    <w:rsid w:val="003007F8"/>
    <w:rsid w:val="00300BDC"/>
    <w:rsid w:val="00301149"/>
    <w:rsid w:val="0030123F"/>
    <w:rsid w:val="003035CA"/>
    <w:rsid w:val="00305460"/>
    <w:rsid w:val="00305EFD"/>
    <w:rsid w:val="00310E43"/>
    <w:rsid w:val="003125B7"/>
    <w:rsid w:val="00312AD0"/>
    <w:rsid w:val="00312E3B"/>
    <w:rsid w:val="00313266"/>
    <w:rsid w:val="00314291"/>
    <w:rsid w:val="00314F2F"/>
    <w:rsid w:val="00315335"/>
    <w:rsid w:val="00315812"/>
    <w:rsid w:val="00321750"/>
    <w:rsid w:val="00321BC6"/>
    <w:rsid w:val="00322EAE"/>
    <w:rsid w:val="00323778"/>
    <w:rsid w:val="00323EF2"/>
    <w:rsid w:val="00324693"/>
    <w:rsid w:val="00324D5E"/>
    <w:rsid w:val="00325DAB"/>
    <w:rsid w:val="00327026"/>
    <w:rsid w:val="00327328"/>
    <w:rsid w:val="0032780C"/>
    <w:rsid w:val="00330DB6"/>
    <w:rsid w:val="00330F5A"/>
    <w:rsid w:val="00333351"/>
    <w:rsid w:val="003348F6"/>
    <w:rsid w:val="00335B61"/>
    <w:rsid w:val="00335BE4"/>
    <w:rsid w:val="00337322"/>
    <w:rsid w:val="00337FE3"/>
    <w:rsid w:val="00340ECD"/>
    <w:rsid w:val="0034141C"/>
    <w:rsid w:val="0034148E"/>
    <w:rsid w:val="0034199D"/>
    <w:rsid w:val="00341B0B"/>
    <w:rsid w:val="00343A3F"/>
    <w:rsid w:val="00343B61"/>
    <w:rsid w:val="00344CF3"/>
    <w:rsid w:val="00345DE6"/>
    <w:rsid w:val="00345F3F"/>
    <w:rsid w:val="00346F8B"/>
    <w:rsid w:val="003471DA"/>
    <w:rsid w:val="0034744E"/>
    <w:rsid w:val="0034790B"/>
    <w:rsid w:val="00350ACF"/>
    <w:rsid w:val="00350E1E"/>
    <w:rsid w:val="00351C9B"/>
    <w:rsid w:val="00352BA0"/>
    <w:rsid w:val="003560E5"/>
    <w:rsid w:val="003609BD"/>
    <w:rsid w:val="00361906"/>
    <w:rsid w:val="00361B39"/>
    <w:rsid w:val="00362A67"/>
    <w:rsid w:val="00362F88"/>
    <w:rsid w:val="003632B6"/>
    <w:rsid w:val="00363CB0"/>
    <w:rsid w:val="00363CB9"/>
    <w:rsid w:val="00364FAB"/>
    <w:rsid w:val="00365A84"/>
    <w:rsid w:val="00366919"/>
    <w:rsid w:val="00366ABB"/>
    <w:rsid w:val="00370777"/>
    <w:rsid w:val="003711C2"/>
    <w:rsid w:val="00371532"/>
    <w:rsid w:val="00372871"/>
    <w:rsid w:val="00374643"/>
    <w:rsid w:val="003749A3"/>
    <w:rsid w:val="00374E10"/>
    <w:rsid w:val="00375129"/>
    <w:rsid w:val="00375E3E"/>
    <w:rsid w:val="00377A21"/>
    <w:rsid w:val="00380451"/>
    <w:rsid w:val="003806D4"/>
    <w:rsid w:val="00382481"/>
    <w:rsid w:val="00382715"/>
    <w:rsid w:val="00382A70"/>
    <w:rsid w:val="00383551"/>
    <w:rsid w:val="00384A8A"/>
    <w:rsid w:val="0038584C"/>
    <w:rsid w:val="003861E9"/>
    <w:rsid w:val="003865A3"/>
    <w:rsid w:val="00390FFD"/>
    <w:rsid w:val="00391815"/>
    <w:rsid w:val="00391BA0"/>
    <w:rsid w:val="00391E7A"/>
    <w:rsid w:val="00392047"/>
    <w:rsid w:val="003924C3"/>
    <w:rsid w:val="00392D18"/>
    <w:rsid w:val="00394E03"/>
    <w:rsid w:val="003951B8"/>
    <w:rsid w:val="003966D4"/>
    <w:rsid w:val="00396E14"/>
    <w:rsid w:val="00397377"/>
    <w:rsid w:val="003975B5"/>
    <w:rsid w:val="003A1B5F"/>
    <w:rsid w:val="003A3807"/>
    <w:rsid w:val="003A4D48"/>
    <w:rsid w:val="003A5E2C"/>
    <w:rsid w:val="003A6ED2"/>
    <w:rsid w:val="003A7094"/>
    <w:rsid w:val="003B178E"/>
    <w:rsid w:val="003B2ADC"/>
    <w:rsid w:val="003B31B2"/>
    <w:rsid w:val="003B34E6"/>
    <w:rsid w:val="003B3659"/>
    <w:rsid w:val="003B3E86"/>
    <w:rsid w:val="003B49A7"/>
    <w:rsid w:val="003B56A7"/>
    <w:rsid w:val="003B65FC"/>
    <w:rsid w:val="003B71C4"/>
    <w:rsid w:val="003B71DB"/>
    <w:rsid w:val="003B76F8"/>
    <w:rsid w:val="003B78A4"/>
    <w:rsid w:val="003C0110"/>
    <w:rsid w:val="003C1134"/>
    <w:rsid w:val="003C1A14"/>
    <w:rsid w:val="003C2833"/>
    <w:rsid w:val="003C40F3"/>
    <w:rsid w:val="003C43B7"/>
    <w:rsid w:val="003C6E54"/>
    <w:rsid w:val="003D06CC"/>
    <w:rsid w:val="003D3AA8"/>
    <w:rsid w:val="003D4DCD"/>
    <w:rsid w:val="003D4EF8"/>
    <w:rsid w:val="003D5309"/>
    <w:rsid w:val="003D5585"/>
    <w:rsid w:val="003E0388"/>
    <w:rsid w:val="003E05C7"/>
    <w:rsid w:val="003E109B"/>
    <w:rsid w:val="003E15AF"/>
    <w:rsid w:val="003E46C5"/>
    <w:rsid w:val="003E5CD8"/>
    <w:rsid w:val="003E755F"/>
    <w:rsid w:val="003E7AC8"/>
    <w:rsid w:val="003F0952"/>
    <w:rsid w:val="003F13B4"/>
    <w:rsid w:val="003F17EB"/>
    <w:rsid w:val="003F1933"/>
    <w:rsid w:val="003F2A9D"/>
    <w:rsid w:val="003F3950"/>
    <w:rsid w:val="003F3D0D"/>
    <w:rsid w:val="003F3E32"/>
    <w:rsid w:val="003F5E7D"/>
    <w:rsid w:val="003F7120"/>
    <w:rsid w:val="003F79E2"/>
    <w:rsid w:val="003F7F36"/>
    <w:rsid w:val="003F7F4C"/>
    <w:rsid w:val="004003C5"/>
    <w:rsid w:val="00400EA5"/>
    <w:rsid w:val="004027FD"/>
    <w:rsid w:val="00402829"/>
    <w:rsid w:val="00402DCD"/>
    <w:rsid w:val="00403D8F"/>
    <w:rsid w:val="00405CE2"/>
    <w:rsid w:val="004060DC"/>
    <w:rsid w:val="004061D0"/>
    <w:rsid w:val="004071C3"/>
    <w:rsid w:val="004075C5"/>
    <w:rsid w:val="00411617"/>
    <w:rsid w:val="00411806"/>
    <w:rsid w:val="004123C7"/>
    <w:rsid w:val="004154C0"/>
    <w:rsid w:val="00416971"/>
    <w:rsid w:val="00417ADD"/>
    <w:rsid w:val="00420130"/>
    <w:rsid w:val="00420322"/>
    <w:rsid w:val="00420770"/>
    <w:rsid w:val="00421007"/>
    <w:rsid w:val="00423A6A"/>
    <w:rsid w:val="00423DDE"/>
    <w:rsid w:val="0042470A"/>
    <w:rsid w:val="00425D7C"/>
    <w:rsid w:val="0042785B"/>
    <w:rsid w:val="00427990"/>
    <w:rsid w:val="00431703"/>
    <w:rsid w:val="00432431"/>
    <w:rsid w:val="00432C92"/>
    <w:rsid w:val="00433404"/>
    <w:rsid w:val="00433DED"/>
    <w:rsid w:val="0043554D"/>
    <w:rsid w:val="0044010D"/>
    <w:rsid w:val="00440705"/>
    <w:rsid w:val="00440D7F"/>
    <w:rsid w:val="00441DF0"/>
    <w:rsid w:val="0044216C"/>
    <w:rsid w:val="00443D6D"/>
    <w:rsid w:val="004447FE"/>
    <w:rsid w:val="00444C39"/>
    <w:rsid w:val="00444EDA"/>
    <w:rsid w:val="00445CCD"/>
    <w:rsid w:val="00452211"/>
    <w:rsid w:val="00452263"/>
    <w:rsid w:val="00454647"/>
    <w:rsid w:val="0045465B"/>
    <w:rsid w:val="00454ACB"/>
    <w:rsid w:val="00457D0D"/>
    <w:rsid w:val="00460064"/>
    <w:rsid w:val="0046036C"/>
    <w:rsid w:val="0046067D"/>
    <w:rsid w:val="00461DEE"/>
    <w:rsid w:val="004621B7"/>
    <w:rsid w:val="0046261A"/>
    <w:rsid w:val="00462B36"/>
    <w:rsid w:val="00463EDA"/>
    <w:rsid w:val="004650C1"/>
    <w:rsid w:val="00465193"/>
    <w:rsid w:val="00465743"/>
    <w:rsid w:val="00465F9A"/>
    <w:rsid w:val="0046685F"/>
    <w:rsid w:val="0046758C"/>
    <w:rsid w:val="00470894"/>
    <w:rsid w:val="004715B1"/>
    <w:rsid w:val="00471E2A"/>
    <w:rsid w:val="00472060"/>
    <w:rsid w:val="00472CCF"/>
    <w:rsid w:val="004761B7"/>
    <w:rsid w:val="00476BC6"/>
    <w:rsid w:val="00477D4C"/>
    <w:rsid w:val="00477F83"/>
    <w:rsid w:val="00480956"/>
    <w:rsid w:val="00484586"/>
    <w:rsid w:val="00484F82"/>
    <w:rsid w:val="00487B96"/>
    <w:rsid w:val="00490EE9"/>
    <w:rsid w:val="004921D5"/>
    <w:rsid w:val="0049221C"/>
    <w:rsid w:val="00492A7B"/>
    <w:rsid w:val="004938E7"/>
    <w:rsid w:val="00495237"/>
    <w:rsid w:val="00496247"/>
    <w:rsid w:val="004A0AAB"/>
    <w:rsid w:val="004A1539"/>
    <w:rsid w:val="004A3702"/>
    <w:rsid w:val="004A3AC3"/>
    <w:rsid w:val="004A539E"/>
    <w:rsid w:val="004A6C2D"/>
    <w:rsid w:val="004A7804"/>
    <w:rsid w:val="004B0E51"/>
    <w:rsid w:val="004B238C"/>
    <w:rsid w:val="004B27B4"/>
    <w:rsid w:val="004B3179"/>
    <w:rsid w:val="004B3C1B"/>
    <w:rsid w:val="004B462D"/>
    <w:rsid w:val="004B4BF3"/>
    <w:rsid w:val="004B64F2"/>
    <w:rsid w:val="004B7167"/>
    <w:rsid w:val="004C01C6"/>
    <w:rsid w:val="004C0EF0"/>
    <w:rsid w:val="004C1CA0"/>
    <w:rsid w:val="004C1CC9"/>
    <w:rsid w:val="004C22E8"/>
    <w:rsid w:val="004C2B7A"/>
    <w:rsid w:val="004C2E13"/>
    <w:rsid w:val="004C32E3"/>
    <w:rsid w:val="004C409E"/>
    <w:rsid w:val="004C464C"/>
    <w:rsid w:val="004C48BF"/>
    <w:rsid w:val="004C4F07"/>
    <w:rsid w:val="004C5454"/>
    <w:rsid w:val="004C63DC"/>
    <w:rsid w:val="004C6DF0"/>
    <w:rsid w:val="004C7C60"/>
    <w:rsid w:val="004D008F"/>
    <w:rsid w:val="004D1A15"/>
    <w:rsid w:val="004D42FF"/>
    <w:rsid w:val="004D5577"/>
    <w:rsid w:val="004D78F3"/>
    <w:rsid w:val="004E06BD"/>
    <w:rsid w:val="004E0C82"/>
    <w:rsid w:val="004E1179"/>
    <w:rsid w:val="004E2972"/>
    <w:rsid w:val="004E2AAB"/>
    <w:rsid w:val="004E2C33"/>
    <w:rsid w:val="004E33C9"/>
    <w:rsid w:val="004E3FC9"/>
    <w:rsid w:val="004E4227"/>
    <w:rsid w:val="004E4306"/>
    <w:rsid w:val="004E5621"/>
    <w:rsid w:val="004E5897"/>
    <w:rsid w:val="004E6998"/>
    <w:rsid w:val="004E6D31"/>
    <w:rsid w:val="004E7BD0"/>
    <w:rsid w:val="004F0917"/>
    <w:rsid w:val="004F12E2"/>
    <w:rsid w:val="004F1610"/>
    <w:rsid w:val="004F16B2"/>
    <w:rsid w:val="004F1BFD"/>
    <w:rsid w:val="004F502F"/>
    <w:rsid w:val="004F5531"/>
    <w:rsid w:val="0050188E"/>
    <w:rsid w:val="005024F6"/>
    <w:rsid w:val="00504208"/>
    <w:rsid w:val="00504851"/>
    <w:rsid w:val="0050541D"/>
    <w:rsid w:val="005055B0"/>
    <w:rsid w:val="00505D48"/>
    <w:rsid w:val="00506C56"/>
    <w:rsid w:val="00507EC5"/>
    <w:rsid w:val="00510320"/>
    <w:rsid w:val="0051083A"/>
    <w:rsid w:val="005110DF"/>
    <w:rsid w:val="00511F86"/>
    <w:rsid w:val="00511F8D"/>
    <w:rsid w:val="0051305A"/>
    <w:rsid w:val="005131DB"/>
    <w:rsid w:val="005134EE"/>
    <w:rsid w:val="00513CB2"/>
    <w:rsid w:val="005157E6"/>
    <w:rsid w:val="00515817"/>
    <w:rsid w:val="00516118"/>
    <w:rsid w:val="005173A3"/>
    <w:rsid w:val="005229E8"/>
    <w:rsid w:val="00522D95"/>
    <w:rsid w:val="00523838"/>
    <w:rsid w:val="00524C94"/>
    <w:rsid w:val="00530D17"/>
    <w:rsid w:val="00531CB2"/>
    <w:rsid w:val="00532570"/>
    <w:rsid w:val="00532C29"/>
    <w:rsid w:val="0053317E"/>
    <w:rsid w:val="0053378A"/>
    <w:rsid w:val="00533FD5"/>
    <w:rsid w:val="00534958"/>
    <w:rsid w:val="00534C6C"/>
    <w:rsid w:val="005354B6"/>
    <w:rsid w:val="00535B49"/>
    <w:rsid w:val="005364E0"/>
    <w:rsid w:val="00536A75"/>
    <w:rsid w:val="00536CB1"/>
    <w:rsid w:val="00537EA9"/>
    <w:rsid w:val="00541860"/>
    <w:rsid w:val="005421F1"/>
    <w:rsid w:val="005434DC"/>
    <w:rsid w:val="005436BA"/>
    <w:rsid w:val="005462F4"/>
    <w:rsid w:val="0054665B"/>
    <w:rsid w:val="00547416"/>
    <w:rsid w:val="00547768"/>
    <w:rsid w:val="005477B2"/>
    <w:rsid w:val="005518A5"/>
    <w:rsid w:val="0055281A"/>
    <w:rsid w:val="005536BA"/>
    <w:rsid w:val="00553C76"/>
    <w:rsid w:val="00554538"/>
    <w:rsid w:val="00554FD2"/>
    <w:rsid w:val="005556FB"/>
    <w:rsid w:val="00560E65"/>
    <w:rsid w:val="00560F25"/>
    <w:rsid w:val="0056277A"/>
    <w:rsid w:val="005629AF"/>
    <w:rsid w:val="00562E21"/>
    <w:rsid w:val="0056379B"/>
    <w:rsid w:val="0056441B"/>
    <w:rsid w:val="00564DE4"/>
    <w:rsid w:val="005665A4"/>
    <w:rsid w:val="00567BC5"/>
    <w:rsid w:val="00570AEC"/>
    <w:rsid w:val="005712FB"/>
    <w:rsid w:val="00571B4E"/>
    <w:rsid w:val="00572E86"/>
    <w:rsid w:val="0057309B"/>
    <w:rsid w:val="00574C57"/>
    <w:rsid w:val="00576465"/>
    <w:rsid w:val="0057714F"/>
    <w:rsid w:val="005772B6"/>
    <w:rsid w:val="005778D4"/>
    <w:rsid w:val="005801D7"/>
    <w:rsid w:val="005815DE"/>
    <w:rsid w:val="00581A49"/>
    <w:rsid w:val="0058216E"/>
    <w:rsid w:val="00582AA1"/>
    <w:rsid w:val="00582AC1"/>
    <w:rsid w:val="00582D50"/>
    <w:rsid w:val="00582FAF"/>
    <w:rsid w:val="0058319C"/>
    <w:rsid w:val="005859E2"/>
    <w:rsid w:val="00587BC7"/>
    <w:rsid w:val="0059019A"/>
    <w:rsid w:val="005918A1"/>
    <w:rsid w:val="00592836"/>
    <w:rsid w:val="00592BDF"/>
    <w:rsid w:val="00594942"/>
    <w:rsid w:val="00594E76"/>
    <w:rsid w:val="00594FCE"/>
    <w:rsid w:val="00595527"/>
    <w:rsid w:val="00596D39"/>
    <w:rsid w:val="005971C2"/>
    <w:rsid w:val="005A11EC"/>
    <w:rsid w:val="005A21AC"/>
    <w:rsid w:val="005A3426"/>
    <w:rsid w:val="005B00C0"/>
    <w:rsid w:val="005B03A3"/>
    <w:rsid w:val="005B0702"/>
    <w:rsid w:val="005B0E60"/>
    <w:rsid w:val="005B19D3"/>
    <w:rsid w:val="005B1CF8"/>
    <w:rsid w:val="005B3544"/>
    <w:rsid w:val="005B3E8B"/>
    <w:rsid w:val="005B468F"/>
    <w:rsid w:val="005B4C0B"/>
    <w:rsid w:val="005B5F2C"/>
    <w:rsid w:val="005B64B2"/>
    <w:rsid w:val="005C0FE9"/>
    <w:rsid w:val="005C1E2E"/>
    <w:rsid w:val="005C2062"/>
    <w:rsid w:val="005C32CD"/>
    <w:rsid w:val="005C3E79"/>
    <w:rsid w:val="005C4106"/>
    <w:rsid w:val="005C4F75"/>
    <w:rsid w:val="005C5AE8"/>
    <w:rsid w:val="005C5CC0"/>
    <w:rsid w:val="005C7AE5"/>
    <w:rsid w:val="005C7DF9"/>
    <w:rsid w:val="005D0603"/>
    <w:rsid w:val="005D1F71"/>
    <w:rsid w:val="005D3935"/>
    <w:rsid w:val="005D3A14"/>
    <w:rsid w:val="005D6371"/>
    <w:rsid w:val="005E2EC8"/>
    <w:rsid w:val="005E32ED"/>
    <w:rsid w:val="005E34DD"/>
    <w:rsid w:val="005E4166"/>
    <w:rsid w:val="005E4FE9"/>
    <w:rsid w:val="005E526D"/>
    <w:rsid w:val="005E52EE"/>
    <w:rsid w:val="005E6545"/>
    <w:rsid w:val="005E6BDA"/>
    <w:rsid w:val="005E7A56"/>
    <w:rsid w:val="005E7A95"/>
    <w:rsid w:val="005E7BC7"/>
    <w:rsid w:val="005F089B"/>
    <w:rsid w:val="005F0C99"/>
    <w:rsid w:val="005F0CAC"/>
    <w:rsid w:val="005F3475"/>
    <w:rsid w:val="005F47EF"/>
    <w:rsid w:val="005F5508"/>
    <w:rsid w:val="005F5B8A"/>
    <w:rsid w:val="005F7768"/>
    <w:rsid w:val="0060014D"/>
    <w:rsid w:val="006003DB"/>
    <w:rsid w:val="006005A7"/>
    <w:rsid w:val="0060094A"/>
    <w:rsid w:val="006010E5"/>
    <w:rsid w:val="00601B99"/>
    <w:rsid w:val="0060323E"/>
    <w:rsid w:val="0060382C"/>
    <w:rsid w:val="0060412C"/>
    <w:rsid w:val="00605E5C"/>
    <w:rsid w:val="006064A8"/>
    <w:rsid w:val="006067DF"/>
    <w:rsid w:val="006069F0"/>
    <w:rsid w:val="00606CDF"/>
    <w:rsid w:val="00607702"/>
    <w:rsid w:val="006115D1"/>
    <w:rsid w:val="00612576"/>
    <w:rsid w:val="00612C04"/>
    <w:rsid w:val="00613EE3"/>
    <w:rsid w:val="00613EF3"/>
    <w:rsid w:val="00615FAA"/>
    <w:rsid w:val="0061696E"/>
    <w:rsid w:val="0061779D"/>
    <w:rsid w:val="00621A41"/>
    <w:rsid w:val="00623D72"/>
    <w:rsid w:val="00624D44"/>
    <w:rsid w:val="0062612D"/>
    <w:rsid w:val="0062627C"/>
    <w:rsid w:val="006267E6"/>
    <w:rsid w:val="006318A2"/>
    <w:rsid w:val="006322D3"/>
    <w:rsid w:val="0063592F"/>
    <w:rsid w:val="006361BD"/>
    <w:rsid w:val="00636CC5"/>
    <w:rsid w:val="00637855"/>
    <w:rsid w:val="00637BDA"/>
    <w:rsid w:val="00640E91"/>
    <w:rsid w:val="00641F8C"/>
    <w:rsid w:val="00642D6A"/>
    <w:rsid w:val="0064364C"/>
    <w:rsid w:val="006446BB"/>
    <w:rsid w:val="006449DD"/>
    <w:rsid w:val="00646BDE"/>
    <w:rsid w:val="00647021"/>
    <w:rsid w:val="006479F7"/>
    <w:rsid w:val="00647C04"/>
    <w:rsid w:val="006541FB"/>
    <w:rsid w:val="0065499F"/>
    <w:rsid w:val="006551C4"/>
    <w:rsid w:val="00655E6E"/>
    <w:rsid w:val="0065617B"/>
    <w:rsid w:val="00660676"/>
    <w:rsid w:val="0066360F"/>
    <w:rsid w:val="00664DFC"/>
    <w:rsid w:val="00664E4B"/>
    <w:rsid w:val="006668FC"/>
    <w:rsid w:val="00666F5B"/>
    <w:rsid w:val="00667A2B"/>
    <w:rsid w:val="00667BEF"/>
    <w:rsid w:val="006704A1"/>
    <w:rsid w:val="00670C6D"/>
    <w:rsid w:val="006715FC"/>
    <w:rsid w:val="0067179B"/>
    <w:rsid w:val="00671836"/>
    <w:rsid w:val="00675703"/>
    <w:rsid w:val="00676F60"/>
    <w:rsid w:val="00680918"/>
    <w:rsid w:val="0068131F"/>
    <w:rsid w:val="006816C8"/>
    <w:rsid w:val="0068248E"/>
    <w:rsid w:val="00683A6E"/>
    <w:rsid w:val="0068461B"/>
    <w:rsid w:val="006867AE"/>
    <w:rsid w:val="00686A4B"/>
    <w:rsid w:val="00687D89"/>
    <w:rsid w:val="00691A46"/>
    <w:rsid w:val="006926FE"/>
    <w:rsid w:val="006945DD"/>
    <w:rsid w:val="00695E86"/>
    <w:rsid w:val="00696372"/>
    <w:rsid w:val="006A052F"/>
    <w:rsid w:val="006A1626"/>
    <w:rsid w:val="006A1DE1"/>
    <w:rsid w:val="006A2D40"/>
    <w:rsid w:val="006A45CD"/>
    <w:rsid w:val="006A5370"/>
    <w:rsid w:val="006A56BE"/>
    <w:rsid w:val="006A62D9"/>
    <w:rsid w:val="006A62EF"/>
    <w:rsid w:val="006A65BC"/>
    <w:rsid w:val="006B0905"/>
    <w:rsid w:val="006B0E7B"/>
    <w:rsid w:val="006B10A3"/>
    <w:rsid w:val="006B3A3D"/>
    <w:rsid w:val="006B3DC7"/>
    <w:rsid w:val="006B3E74"/>
    <w:rsid w:val="006B5A5F"/>
    <w:rsid w:val="006B5B75"/>
    <w:rsid w:val="006B6D44"/>
    <w:rsid w:val="006B7B37"/>
    <w:rsid w:val="006C2197"/>
    <w:rsid w:val="006C21DA"/>
    <w:rsid w:val="006C21F3"/>
    <w:rsid w:val="006C2781"/>
    <w:rsid w:val="006C3A1D"/>
    <w:rsid w:val="006C52FD"/>
    <w:rsid w:val="006C5B9D"/>
    <w:rsid w:val="006C69D6"/>
    <w:rsid w:val="006D0BB5"/>
    <w:rsid w:val="006D10E8"/>
    <w:rsid w:val="006D1591"/>
    <w:rsid w:val="006D164F"/>
    <w:rsid w:val="006D2640"/>
    <w:rsid w:val="006D33A6"/>
    <w:rsid w:val="006D4A3A"/>
    <w:rsid w:val="006D591B"/>
    <w:rsid w:val="006D5F00"/>
    <w:rsid w:val="006D69F4"/>
    <w:rsid w:val="006D77A7"/>
    <w:rsid w:val="006E0247"/>
    <w:rsid w:val="006E24F7"/>
    <w:rsid w:val="006E3F5F"/>
    <w:rsid w:val="006E771B"/>
    <w:rsid w:val="006F0671"/>
    <w:rsid w:val="006F1DDF"/>
    <w:rsid w:val="006F2C0A"/>
    <w:rsid w:val="006F2E3C"/>
    <w:rsid w:val="006F2EA6"/>
    <w:rsid w:val="006F3959"/>
    <w:rsid w:val="006F3D22"/>
    <w:rsid w:val="006F4575"/>
    <w:rsid w:val="006F750E"/>
    <w:rsid w:val="006F7907"/>
    <w:rsid w:val="006F79A1"/>
    <w:rsid w:val="00700105"/>
    <w:rsid w:val="00700839"/>
    <w:rsid w:val="007039D3"/>
    <w:rsid w:val="00703C7C"/>
    <w:rsid w:val="00704B8F"/>
    <w:rsid w:val="00704FF2"/>
    <w:rsid w:val="0070560B"/>
    <w:rsid w:val="0070567E"/>
    <w:rsid w:val="0070577E"/>
    <w:rsid w:val="00706595"/>
    <w:rsid w:val="00707048"/>
    <w:rsid w:val="00710490"/>
    <w:rsid w:val="00711356"/>
    <w:rsid w:val="00713B16"/>
    <w:rsid w:val="00714B20"/>
    <w:rsid w:val="00714B6F"/>
    <w:rsid w:val="00715137"/>
    <w:rsid w:val="00715A46"/>
    <w:rsid w:val="00715C38"/>
    <w:rsid w:val="0071622A"/>
    <w:rsid w:val="007209BE"/>
    <w:rsid w:val="00721219"/>
    <w:rsid w:val="007214F9"/>
    <w:rsid w:val="00721D2B"/>
    <w:rsid w:val="00723062"/>
    <w:rsid w:val="00725FA7"/>
    <w:rsid w:val="007262AD"/>
    <w:rsid w:val="0072766B"/>
    <w:rsid w:val="00730502"/>
    <w:rsid w:val="00730741"/>
    <w:rsid w:val="007308B8"/>
    <w:rsid w:val="00731CDC"/>
    <w:rsid w:val="007326BD"/>
    <w:rsid w:val="00732A54"/>
    <w:rsid w:val="00734378"/>
    <w:rsid w:val="0073505B"/>
    <w:rsid w:val="00735178"/>
    <w:rsid w:val="00737FF2"/>
    <w:rsid w:val="00740C67"/>
    <w:rsid w:val="0074108A"/>
    <w:rsid w:val="007422A1"/>
    <w:rsid w:val="0074393E"/>
    <w:rsid w:val="00744669"/>
    <w:rsid w:val="00745124"/>
    <w:rsid w:val="00746AB1"/>
    <w:rsid w:val="007473B4"/>
    <w:rsid w:val="00747E14"/>
    <w:rsid w:val="007533AD"/>
    <w:rsid w:val="0075617B"/>
    <w:rsid w:val="0075792F"/>
    <w:rsid w:val="00757969"/>
    <w:rsid w:val="00757ACE"/>
    <w:rsid w:val="00757B16"/>
    <w:rsid w:val="00757CBA"/>
    <w:rsid w:val="00757CE7"/>
    <w:rsid w:val="00760283"/>
    <w:rsid w:val="00760352"/>
    <w:rsid w:val="00760AC7"/>
    <w:rsid w:val="00761391"/>
    <w:rsid w:val="00761B56"/>
    <w:rsid w:val="00761F9E"/>
    <w:rsid w:val="00763BB1"/>
    <w:rsid w:val="00764F41"/>
    <w:rsid w:val="007653B0"/>
    <w:rsid w:val="007662BC"/>
    <w:rsid w:val="007672CD"/>
    <w:rsid w:val="00771BFA"/>
    <w:rsid w:val="00771DCA"/>
    <w:rsid w:val="0077407E"/>
    <w:rsid w:val="0077484C"/>
    <w:rsid w:val="0077604C"/>
    <w:rsid w:val="0077791B"/>
    <w:rsid w:val="00777C53"/>
    <w:rsid w:val="00780023"/>
    <w:rsid w:val="00780751"/>
    <w:rsid w:val="0078103D"/>
    <w:rsid w:val="00781EE5"/>
    <w:rsid w:val="00782891"/>
    <w:rsid w:val="00783792"/>
    <w:rsid w:val="00785674"/>
    <w:rsid w:val="007871B8"/>
    <w:rsid w:val="0078775F"/>
    <w:rsid w:val="00787D3C"/>
    <w:rsid w:val="007918D5"/>
    <w:rsid w:val="00795C57"/>
    <w:rsid w:val="00796A63"/>
    <w:rsid w:val="0079738A"/>
    <w:rsid w:val="007A0C8F"/>
    <w:rsid w:val="007A18D6"/>
    <w:rsid w:val="007A3D13"/>
    <w:rsid w:val="007A42A9"/>
    <w:rsid w:val="007A4985"/>
    <w:rsid w:val="007A591A"/>
    <w:rsid w:val="007A7D84"/>
    <w:rsid w:val="007B01B8"/>
    <w:rsid w:val="007B0305"/>
    <w:rsid w:val="007B0663"/>
    <w:rsid w:val="007B2836"/>
    <w:rsid w:val="007B2F47"/>
    <w:rsid w:val="007B3987"/>
    <w:rsid w:val="007B423B"/>
    <w:rsid w:val="007B6667"/>
    <w:rsid w:val="007B6890"/>
    <w:rsid w:val="007B7F2A"/>
    <w:rsid w:val="007C06D2"/>
    <w:rsid w:val="007C38D1"/>
    <w:rsid w:val="007C4524"/>
    <w:rsid w:val="007C4659"/>
    <w:rsid w:val="007C5526"/>
    <w:rsid w:val="007C70BC"/>
    <w:rsid w:val="007C731B"/>
    <w:rsid w:val="007C77E5"/>
    <w:rsid w:val="007D03DC"/>
    <w:rsid w:val="007D0683"/>
    <w:rsid w:val="007D1D8A"/>
    <w:rsid w:val="007D20EE"/>
    <w:rsid w:val="007D3421"/>
    <w:rsid w:val="007D3A5E"/>
    <w:rsid w:val="007D4105"/>
    <w:rsid w:val="007D5215"/>
    <w:rsid w:val="007D53E2"/>
    <w:rsid w:val="007D5E29"/>
    <w:rsid w:val="007D7A79"/>
    <w:rsid w:val="007E0422"/>
    <w:rsid w:val="007E12FB"/>
    <w:rsid w:val="007E16C3"/>
    <w:rsid w:val="007E22DD"/>
    <w:rsid w:val="007E4024"/>
    <w:rsid w:val="007E497E"/>
    <w:rsid w:val="007E5065"/>
    <w:rsid w:val="007E61C4"/>
    <w:rsid w:val="007E6E76"/>
    <w:rsid w:val="007F0901"/>
    <w:rsid w:val="007F09B4"/>
    <w:rsid w:val="007F0F67"/>
    <w:rsid w:val="007F12F3"/>
    <w:rsid w:val="007F1A4C"/>
    <w:rsid w:val="007F306F"/>
    <w:rsid w:val="007F3337"/>
    <w:rsid w:val="007F4145"/>
    <w:rsid w:val="007F5960"/>
    <w:rsid w:val="007F5C41"/>
    <w:rsid w:val="007F6D8B"/>
    <w:rsid w:val="008006F5"/>
    <w:rsid w:val="0080108F"/>
    <w:rsid w:val="00801277"/>
    <w:rsid w:val="008015D8"/>
    <w:rsid w:val="00802957"/>
    <w:rsid w:val="00803A7D"/>
    <w:rsid w:val="00807F11"/>
    <w:rsid w:val="00807FC5"/>
    <w:rsid w:val="008102D9"/>
    <w:rsid w:val="008127E1"/>
    <w:rsid w:val="00813794"/>
    <w:rsid w:val="008138BC"/>
    <w:rsid w:val="0081459F"/>
    <w:rsid w:val="0081516D"/>
    <w:rsid w:val="0081546C"/>
    <w:rsid w:val="00815892"/>
    <w:rsid w:val="008161DF"/>
    <w:rsid w:val="008169BB"/>
    <w:rsid w:val="00817FC7"/>
    <w:rsid w:val="0082158F"/>
    <w:rsid w:val="008219FF"/>
    <w:rsid w:val="008228D9"/>
    <w:rsid w:val="00823FDD"/>
    <w:rsid w:val="00824208"/>
    <w:rsid w:val="0082448B"/>
    <w:rsid w:val="008248ED"/>
    <w:rsid w:val="00824F2C"/>
    <w:rsid w:val="00826B06"/>
    <w:rsid w:val="008279B8"/>
    <w:rsid w:val="00827AEC"/>
    <w:rsid w:val="00827BCA"/>
    <w:rsid w:val="008324F8"/>
    <w:rsid w:val="008328B3"/>
    <w:rsid w:val="00833F16"/>
    <w:rsid w:val="008344E8"/>
    <w:rsid w:val="008372B7"/>
    <w:rsid w:val="008404B3"/>
    <w:rsid w:val="00840B98"/>
    <w:rsid w:val="00842DEA"/>
    <w:rsid w:val="008430F0"/>
    <w:rsid w:val="00843C84"/>
    <w:rsid w:val="00850AC5"/>
    <w:rsid w:val="00851090"/>
    <w:rsid w:val="008512AB"/>
    <w:rsid w:val="00852C57"/>
    <w:rsid w:val="0085312B"/>
    <w:rsid w:val="00853E1F"/>
    <w:rsid w:val="00853E3C"/>
    <w:rsid w:val="008551A8"/>
    <w:rsid w:val="0085569D"/>
    <w:rsid w:val="008564FC"/>
    <w:rsid w:val="00856502"/>
    <w:rsid w:val="00856759"/>
    <w:rsid w:val="00861FEF"/>
    <w:rsid w:val="00862893"/>
    <w:rsid w:val="00866759"/>
    <w:rsid w:val="008667CD"/>
    <w:rsid w:val="008726E0"/>
    <w:rsid w:val="008758DE"/>
    <w:rsid w:val="00876BFF"/>
    <w:rsid w:val="00880C3F"/>
    <w:rsid w:val="00885797"/>
    <w:rsid w:val="00885E6C"/>
    <w:rsid w:val="008860CC"/>
    <w:rsid w:val="0088699C"/>
    <w:rsid w:val="00886BD2"/>
    <w:rsid w:val="00887B7D"/>
    <w:rsid w:val="00890D7C"/>
    <w:rsid w:val="00890FF0"/>
    <w:rsid w:val="008913AB"/>
    <w:rsid w:val="00891BD1"/>
    <w:rsid w:val="00892936"/>
    <w:rsid w:val="00893380"/>
    <w:rsid w:val="0089527C"/>
    <w:rsid w:val="00895847"/>
    <w:rsid w:val="008958FA"/>
    <w:rsid w:val="0089674A"/>
    <w:rsid w:val="00896A50"/>
    <w:rsid w:val="00896E2F"/>
    <w:rsid w:val="00896FA8"/>
    <w:rsid w:val="008A1308"/>
    <w:rsid w:val="008A2038"/>
    <w:rsid w:val="008A4534"/>
    <w:rsid w:val="008A47DC"/>
    <w:rsid w:val="008A5B47"/>
    <w:rsid w:val="008A5E94"/>
    <w:rsid w:val="008A6A64"/>
    <w:rsid w:val="008B0163"/>
    <w:rsid w:val="008B2DC8"/>
    <w:rsid w:val="008B471B"/>
    <w:rsid w:val="008B594C"/>
    <w:rsid w:val="008B603F"/>
    <w:rsid w:val="008B62CC"/>
    <w:rsid w:val="008B6531"/>
    <w:rsid w:val="008B7736"/>
    <w:rsid w:val="008B7839"/>
    <w:rsid w:val="008C01B1"/>
    <w:rsid w:val="008C0BD2"/>
    <w:rsid w:val="008C147A"/>
    <w:rsid w:val="008C1C7F"/>
    <w:rsid w:val="008C1F4F"/>
    <w:rsid w:val="008C27B2"/>
    <w:rsid w:val="008C4293"/>
    <w:rsid w:val="008C5204"/>
    <w:rsid w:val="008C5D5A"/>
    <w:rsid w:val="008C6C18"/>
    <w:rsid w:val="008C6F9D"/>
    <w:rsid w:val="008C73E5"/>
    <w:rsid w:val="008C7C6B"/>
    <w:rsid w:val="008D06A4"/>
    <w:rsid w:val="008D15C3"/>
    <w:rsid w:val="008D21E0"/>
    <w:rsid w:val="008D3B22"/>
    <w:rsid w:val="008D3D28"/>
    <w:rsid w:val="008D46DD"/>
    <w:rsid w:val="008D498D"/>
    <w:rsid w:val="008D54B9"/>
    <w:rsid w:val="008D68C2"/>
    <w:rsid w:val="008D6D51"/>
    <w:rsid w:val="008D7EA7"/>
    <w:rsid w:val="008E2084"/>
    <w:rsid w:val="008E2915"/>
    <w:rsid w:val="008E3501"/>
    <w:rsid w:val="008E4002"/>
    <w:rsid w:val="008E5632"/>
    <w:rsid w:val="008E6143"/>
    <w:rsid w:val="008E6448"/>
    <w:rsid w:val="008E6C16"/>
    <w:rsid w:val="008E7893"/>
    <w:rsid w:val="008F3980"/>
    <w:rsid w:val="008F6F82"/>
    <w:rsid w:val="00900A33"/>
    <w:rsid w:val="00900CDD"/>
    <w:rsid w:val="00901EAA"/>
    <w:rsid w:val="00901F83"/>
    <w:rsid w:val="00902BD9"/>
    <w:rsid w:val="00903039"/>
    <w:rsid w:val="00903A91"/>
    <w:rsid w:val="00904313"/>
    <w:rsid w:val="00905483"/>
    <w:rsid w:val="00905A82"/>
    <w:rsid w:val="00905AE9"/>
    <w:rsid w:val="00905DD3"/>
    <w:rsid w:val="00906A49"/>
    <w:rsid w:val="00907633"/>
    <w:rsid w:val="00910F3C"/>
    <w:rsid w:val="00911192"/>
    <w:rsid w:val="00911525"/>
    <w:rsid w:val="00911686"/>
    <w:rsid w:val="00914D3F"/>
    <w:rsid w:val="009159A8"/>
    <w:rsid w:val="00915C5F"/>
    <w:rsid w:val="00916159"/>
    <w:rsid w:val="00916222"/>
    <w:rsid w:val="00916B9B"/>
    <w:rsid w:val="00916F6A"/>
    <w:rsid w:val="00917C3C"/>
    <w:rsid w:val="009213C1"/>
    <w:rsid w:val="0092165D"/>
    <w:rsid w:val="00921D66"/>
    <w:rsid w:val="00930A0F"/>
    <w:rsid w:val="00930E7B"/>
    <w:rsid w:val="009313D5"/>
    <w:rsid w:val="00931F03"/>
    <w:rsid w:val="009328E2"/>
    <w:rsid w:val="00933057"/>
    <w:rsid w:val="0093308B"/>
    <w:rsid w:val="00934068"/>
    <w:rsid w:val="009340D4"/>
    <w:rsid w:val="00934B03"/>
    <w:rsid w:val="00935DC7"/>
    <w:rsid w:val="00936BEF"/>
    <w:rsid w:val="00937682"/>
    <w:rsid w:val="00941442"/>
    <w:rsid w:val="0094252B"/>
    <w:rsid w:val="00943FEA"/>
    <w:rsid w:val="00944D26"/>
    <w:rsid w:val="00946342"/>
    <w:rsid w:val="00946F90"/>
    <w:rsid w:val="009523BE"/>
    <w:rsid w:val="00952536"/>
    <w:rsid w:val="00952607"/>
    <w:rsid w:val="00952FEE"/>
    <w:rsid w:val="00954906"/>
    <w:rsid w:val="00954F8E"/>
    <w:rsid w:val="00956547"/>
    <w:rsid w:val="00956C68"/>
    <w:rsid w:val="00961181"/>
    <w:rsid w:val="009612C4"/>
    <w:rsid w:val="00962808"/>
    <w:rsid w:val="009633CB"/>
    <w:rsid w:val="0096341D"/>
    <w:rsid w:val="009642B0"/>
    <w:rsid w:val="00964F45"/>
    <w:rsid w:val="00965495"/>
    <w:rsid w:val="00965C39"/>
    <w:rsid w:val="00966600"/>
    <w:rsid w:val="0096763C"/>
    <w:rsid w:val="00970BB1"/>
    <w:rsid w:val="009718E3"/>
    <w:rsid w:val="0097340E"/>
    <w:rsid w:val="00975B59"/>
    <w:rsid w:val="0097616D"/>
    <w:rsid w:val="009768A5"/>
    <w:rsid w:val="00976991"/>
    <w:rsid w:val="00977D60"/>
    <w:rsid w:val="00981E06"/>
    <w:rsid w:val="0098204E"/>
    <w:rsid w:val="00982B43"/>
    <w:rsid w:val="0098300E"/>
    <w:rsid w:val="00983CEC"/>
    <w:rsid w:val="00984AEF"/>
    <w:rsid w:val="00986964"/>
    <w:rsid w:val="00990640"/>
    <w:rsid w:val="00991EC0"/>
    <w:rsid w:val="00993E2C"/>
    <w:rsid w:val="00994406"/>
    <w:rsid w:val="00994AE2"/>
    <w:rsid w:val="009961D1"/>
    <w:rsid w:val="0099710C"/>
    <w:rsid w:val="009971BE"/>
    <w:rsid w:val="009971EC"/>
    <w:rsid w:val="00997CFB"/>
    <w:rsid w:val="009A04D4"/>
    <w:rsid w:val="009A3688"/>
    <w:rsid w:val="009A4800"/>
    <w:rsid w:val="009A5076"/>
    <w:rsid w:val="009A7C15"/>
    <w:rsid w:val="009B02A5"/>
    <w:rsid w:val="009B0FA9"/>
    <w:rsid w:val="009B1EA4"/>
    <w:rsid w:val="009B2143"/>
    <w:rsid w:val="009B2227"/>
    <w:rsid w:val="009B4945"/>
    <w:rsid w:val="009B7409"/>
    <w:rsid w:val="009C211C"/>
    <w:rsid w:val="009C2F4E"/>
    <w:rsid w:val="009C5C53"/>
    <w:rsid w:val="009D3B40"/>
    <w:rsid w:val="009D4DE9"/>
    <w:rsid w:val="009D56DB"/>
    <w:rsid w:val="009D61F7"/>
    <w:rsid w:val="009E04FB"/>
    <w:rsid w:val="009E16DC"/>
    <w:rsid w:val="009E3776"/>
    <w:rsid w:val="009E38FF"/>
    <w:rsid w:val="009E4026"/>
    <w:rsid w:val="009E45E6"/>
    <w:rsid w:val="009E511A"/>
    <w:rsid w:val="009E5B17"/>
    <w:rsid w:val="009E6322"/>
    <w:rsid w:val="009E6817"/>
    <w:rsid w:val="009F04FF"/>
    <w:rsid w:val="009F0628"/>
    <w:rsid w:val="009F0C6A"/>
    <w:rsid w:val="009F1900"/>
    <w:rsid w:val="009F1F6D"/>
    <w:rsid w:val="009F288C"/>
    <w:rsid w:val="009F2B59"/>
    <w:rsid w:val="009F33BE"/>
    <w:rsid w:val="009F624E"/>
    <w:rsid w:val="009F7B28"/>
    <w:rsid w:val="00A00E27"/>
    <w:rsid w:val="00A026B6"/>
    <w:rsid w:val="00A026D3"/>
    <w:rsid w:val="00A04854"/>
    <w:rsid w:val="00A04871"/>
    <w:rsid w:val="00A04E49"/>
    <w:rsid w:val="00A05B36"/>
    <w:rsid w:val="00A0654F"/>
    <w:rsid w:val="00A07FF9"/>
    <w:rsid w:val="00A100AD"/>
    <w:rsid w:val="00A1012F"/>
    <w:rsid w:val="00A109D0"/>
    <w:rsid w:val="00A10BA1"/>
    <w:rsid w:val="00A10EC0"/>
    <w:rsid w:val="00A1110D"/>
    <w:rsid w:val="00A1173F"/>
    <w:rsid w:val="00A1194A"/>
    <w:rsid w:val="00A11DA3"/>
    <w:rsid w:val="00A121E2"/>
    <w:rsid w:val="00A126B1"/>
    <w:rsid w:val="00A13592"/>
    <w:rsid w:val="00A14B64"/>
    <w:rsid w:val="00A14B96"/>
    <w:rsid w:val="00A14FDD"/>
    <w:rsid w:val="00A16206"/>
    <w:rsid w:val="00A17952"/>
    <w:rsid w:val="00A2022B"/>
    <w:rsid w:val="00A213C9"/>
    <w:rsid w:val="00A22D6E"/>
    <w:rsid w:val="00A2304B"/>
    <w:rsid w:val="00A25F7D"/>
    <w:rsid w:val="00A26277"/>
    <w:rsid w:val="00A33D82"/>
    <w:rsid w:val="00A340E3"/>
    <w:rsid w:val="00A347BA"/>
    <w:rsid w:val="00A370EB"/>
    <w:rsid w:val="00A3722E"/>
    <w:rsid w:val="00A378BE"/>
    <w:rsid w:val="00A4067C"/>
    <w:rsid w:val="00A42347"/>
    <w:rsid w:val="00A437EA"/>
    <w:rsid w:val="00A43F50"/>
    <w:rsid w:val="00A44244"/>
    <w:rsid w:val="00A45A02"/>
    <w:rsid w:val="00A46C9B"/>
    <w:rsid w:val="00A524D1"/>
    <w:rsid w:val="00A53552"/>
    <w:rsid w:val="00A54B05"/>
    <w:rsid w:val="00A54E75"/>
    <w:rsid w:val="00A57BEB"/>
    <w:rsid w:val="00A6017F"/>
    <w:rsid w:val="00A60895"/>
    <w:rsid w:val="00A60A44"/>
    <w:rsid w:val="00A61AE2"/>
    <w:rsid w:val="00A6477C"/>
    <w:rsid w:val="00A651CB"/>
    <w:rsid w:val="00A6531A"/>
    <w:rsid w:val="00A65C11"/>
    <w:rsid w:val="00A66E42"/>
    <w:rsid w:val="00A66E87"/>
    <w:rsid w:val="00A6719B"/>
    <w:rsid w:val="00A673AA"/>
    <w:rsid w:val="00A67651"/>
    <w:rsid w:val="00A729FE"/>
    <w:rsid w:val="00A739A4"/>
    <w:rsid w:val="00A73BD2"/>
    <w:rsid w:val="00A73ECA"/>
    <w:rsid w:val="00A74185"/>
    <w:rsid w:val="00A7483D"/>
    <w:rsid w:val="00A76213"/>
    <w:rsid w:val="00A76E5A"/>
    <w:rsid w:val="00A77106"/>
    <w:rsid w:val="00A77326"/>
    <w:rsid w:val="00A776DF"/>
    <w:rsid w:val="00A77A75"/>
    <w:rsid w:val="00A77F59"/>
    <w:rsid w:val="00A8194F"/>
    <w:rsid w:val="00A8308A"/>
    <w:rsid w:val="00A8322F"/>
    <w:rsid w:val="00A85270"/>
    <w:rsid w:val="00A85998"/>
    <w:rsid w:val="00A877AE"/>
    <w:rsid w:val="00A9044E"/>
    <w:rsid w:val="00A92F10"/>
    <w:rsid w:val="00A96F40"/>
    <w:rsid w:val="00A973F7"/>
    <w:rsid w:val="00AA0729"/>
    <w:rsid w:val="00AA129D"/>
    <w:rsid w:val="00AA1391"/>
    <w:rsid w:val="00AA3218"/>
    <w:rsid w:val="00AA42B9"/>
    <w:rsid w:val="00AA5E54"/>
    <w:rsid w:val="00AA69D7"/>
    <w:rsid w:val="00AA6EB8"/>
    <w:rsid w:val="00AA7BF2"/>
    <w:rsid w:val="00AB04A7"/>
    <w:rsid w:val="00AB0E52"/>
    <w:rsid w:val="00AB252F"/>
    <w:rsid w:val="00AB2DC7"/>
    <w:rsid w:val="00AB353B"/>
    <w:rsid w:val="00AB3F1E"/>
    <w:rsid w:val="00AB3FBD"/>
    <w:rsid w:val="00AB5591"/>
    <w:rsid w:val="00AB61AA"/>
    <w:rsid w:val="00AB7577"/>
    <w:rsid w:val="00AB76F0"/>
    <w:rsid w:val="00AB77C4"/>
    <w:rsid w:val="00AB7F09"/>
    <w:rsid w:val="00AC429E"/>
    <w:rsid w:val="00AC514C"/>
    <w:rsid w:val="00AC53CD"/>
    <w:rsid w:val="00AD0AC4"/>
    <w:rsid w:val="00AD0EA7"/>
    <w:rsid w:val="00AD1DDD"/>
    <w:rsid w:val="00AD2FF0"/>
    <w:rsid w:val="00AD3B4F"/>
    <w:rsid w:val="00AD3E38"/>
    <w:rsid w:val="00AD3FCB"/>
    <w:rsid w:val="00AD45A9"/>
    <w:rsid w:val="00AD45EF"/>
    <w:rsid w:val="00AD77D6"/>
    <w:rsid w:val="00AE11AE"/>
    <w:rsid w:val="00AE1CDF"/>
    <w:rsid w:val="00AE1D33"/>
    <w:rsid w:val="00AE222D"/>
    <w:rsid w:val="00AE4C49"/>
    <w:rsid w:val="00AE55EE"/>
    <w:rsid w:val="00AE62C4"/>
    <w:rsid w:val="00AF0700"/>
    <w:rsid w:val="00AF0940"/>
    <w:rsid w:val="00AF0CC2"/>
    <w:rsid w:val="00AF18AA"/>
    <w:rsid w:val="00AF1E88"/>
    <w:rsid w:val="00AF22FB"/>
    <w:rsid w:val="00AF2E1B"/>
    <w:rsid w:val="00AF4215"/>
    <w:rsid w:val="00AF5DDA"/>
    <w:rsid w:val="00AF69B3"/>
    <w:rsid w:val="00AF72C9"/>
    <w:rsid w:val="00AF7AA2"/>
    <w:rsid w:val="00B00B77"/>
    <w:rsid w:val="00B01701"/>
    <w:rsid w:val="00B01798"/>
    <w:rsid w:val="00B04134"/>
    <w:rsid w:val="00B05020"/>
    <w:rsid w:val="00B06462"/>
    <w:rsid w:val="00B0683A"/>
    <w:rsid w:val="00B07FC8"/>
    <w:rsid w:val="00B10247"/>
    <w:rsid w:val="00B1122F"/>
    <w:rsid w:val="00B11ACF"/>
    <w:rsid w:val="00B130EF"/>
    <w:rsid w:val="00B130F6"/>
    <w:rsid w:val="00B14B07"/>
    <w:rsid w:val="00B16BAC"/>
    <w:rsid w:val="00B16D09"/>
    <w:rsid w:val="00B16D78"/>
    <w:rsid w:val="00B17E6F"/>
    <w:rsid w:val="00B2036F"/>
    <w:rsid w:val="00B214AC"/>
    <w:rsid w:val="00B237ED"/>
    <w:rsid w:val="00B27134"/>
    <w:rsid w:val="00B279F3"/>
    <w:rsid w:val="00B318AA"/>
    <w:rsid w:val="00B31AB6"/>
    <w:rsid w:val="00B34C68"/>
    <w:rsid w:val="00B35A4F"/>
    <w:rsid w:val="00B360F7"/>
    <w:rsid w:val="00B3732E"/>
    <w:rsid w:val="00B376E6"/>
    <w:rsid w:val="00B37BA9"/>
    <w:rsid w:val="00B437C0"/>
    <w:rsid w:val="00B43D1B"/>
    <w:rsid w:val="00B4443A"/>
    <w:rsid w:val="00B46291"/>
    <w:rsid w:val="00B46BDB"/>
    <w:rsid w:val="00B46DFB"/>
    <w:rsid w:val="00B508A2"/>
    <w:rsid w:val="00B50CBA"/>
    <w:rsid w:val="00B52A3B"/>
    <w:rsid w:val="00B52E68"/>
    <w:rsid w:val="00B54BE4"/>
    <w:rsid w:val="00B55B54"/>
    <w:rsid w:val="00B55FE7"/>
    <w:rsid w:val="00B5605F"/>
    <w:rsid w:val="00B565C5"/>
    <w:rsid w:val="00B56906"/>
    <w:rsid w:val="00B6159A"/>
    <w:rsid w:val="00B6218C"/>
    <w:rsid w:val="00B6546D"/>
    <w:rsid w:val="00B65FDC"/>
    <w:rsid w:val="00B663AA"/>
    <w:rsid w:val="00B66598"/>
    <w:rsid w:val="00B667A0"/>
    <w:rsid w:val="00B6785E"/>
    <w:rsid w:val="00B70B99"/>
    <w:rsid w:val="00B70D85"/>
    <w:rsid w:val="00B71B50"/>
    <w:rsid w:val="00B71CBD"/>
    <w:rsid w:val="00B72600"/>
    <w:rsid w:val="00B736AF"/>
    <w:rsid w:val="00B7372F"/>
    <w:rsid w:val="00B768F8"/>
    <w:rsid w:val="00B77ED5"/>
    <w:rsid w:val="00B8144B"/>
    <w:rsid w:val="00B816A1"/>
    <w:rsid w:val="00B82357"/>
    <w:rsid w:val="00B823C5"/>
    <w:rsid w:val="00B82631"/>
    <w:rsid w:val="00B83AAA"/>
    <w:rsid w:val="00B83F9A"/>
    <w:rsid w:val="00B85D6B"/>
    <w:rsid w:val="00B866FB"/>
    <w:rsid w:val="00B87B6F"/>
    <w:rsid w:val="00B900AE"/>
    <w:rsid w:val="00B92E7E"/>
    <w:rsid w:val="00B935B9"/>
    <w:rsid w:val="00B93C9A"/>
    <w:rsid w:val="00B949A1"/>
    <w:rsid w:val="00B95912"/>
    <w:rsid w:val="00BA02D4"/>
    <w:rsid w:val="00BA2292"/>
    <w:rsid w:val="00BA2B69"/>
    <w:rsid w:val="00BA4B62"/>
    <w:rsid w:val="00BA4BB5"/>
    <w:rsid w:val="00BA5185"/>
    <w:rsid w:val="00BA51D9"/>
    <w:rsid w:val="00BA699F"/>
    <w:rsid w:val="00BA6A1F"/>
    <w:rsid w:val="00BA788C"/>
    <w:rsid w:val="00BB01C6"/>
    <w:rsid w:val="00BB07CC"/>
    <w:rsid w:val="00BB0B06"/>
    <w:rsid w:val="00BB1DD8"/>
    <w:rsid w:val="00BB2919"/>
    <w:rsid w:val="00BB291F"/>
    <w:rsid w:val="00BB2995"/>
    <w:rsid w:val="00BB3C53"/>
    <w:rsid w:val="00BB4F10"/>
    <w:rsid w:val="00BB5684"/>
    <w:rsid w:val="00BB5866"/>
    <w:rsid w:val="00BB5A44"/>
    <w:rsid w:val="00BB6368"/>
    <w:rsid w:val="00BB6B8E"/>
    <w:rsid w:val="00BB7703"/>
    <w:rsid w:val="00BC0251"/>
    <w:rsid w:val="00BC08DC"/>
    <w:rsid w:val="00BC0DED"/>
    <w:rsid w:val="00BC15DD"/>
    <w:rsid w:val="00BC3D47"/>
    <w:rsid w:val="00BC40E8"/>
    <w:rsid w:val="00BC4893"/>
    <w:rsid w:val="00BC4CB7"/>
    <w:rsid w:val="00BC71E7"/>
    <w:rsid w:val="00BC7F75"/>
    <w:rsid w:val="00BD10DF"/>
    <w:rsid w:val="00BD1B74"/>
    <w:rsid w:val="00BD1D67"/>
    <w:rsid w:val="00BD1E19"/>
    <w:rsid w:val="00BD30C1"/>
    <w:rsid w:val="00BD364B"/>
    <w:rsid w:val="00BD3D87"/>
    <w:rsid w:val="00BD3EBD"/>
    <w:rsid w:val="00BD4B33"/>
    <w:rsid w:val="00BD4BD6"/>
    <w:rsid w:val="00BD6945"/>
    <w:rsid w:val="00BE0003"/>
    <w:rsid w:val="00BE08D0"/>
    <w:rsid w:val="00BE28EE"/>
    <w:rsid w:val="00BE311E"/>
    <w:rsid w:val="00BE333C"/>
    <w:rsid w:val="00BE4117"/>
    <w:rsid w:val="00BE4ECA"/>
    <w:rsid w:val="00BE7ADB"/>
    <w:rsid w:val="00BE7D0C"/>
    <w:rsid w:val="00BF0ADF"/>
    <w:rsid w:val="00BF1849"/>
    <w:rsid w:val="00BF1F7E"/>
    <w:rsid w:val="00BF2F2E"/>
    <w:rsid w:val="00BF3661"/>
    <w:rsid w:val="00BF4ABB"/>
    <w:rsid w:val="00BF4CF0"/>
    <w:rsid w:val="00BF5778"/>
    <w:rsid w:val="00C01567"/>
    <w:rsid w:val="00C01EE7"/>
    <w:rsid w:val="00C027F5"/>
    <w:rsid w:val="00C02ED3"/>
    <w:rsid w:val="00C06D7E"/>
    <w:rsid w:val="00C10542"/>
    <w:rsid w:val="00C10611"/>
    <w:rsid w:val="00C10632"/>
    <w:rsid w:val="00C10FA6"/>
    <w:rsid w:val="00C119BB"/>
    <w:rsid w:val="00C14E9D"/>
    <w:rsid w:val="00C16BF6"/>
    <w:rsid w:val="00C171CC"/>
    <w:rsid w:val="00C17F2E"/>
    <w:rsid w:val="00C20566"/>
    <w:rsid w:val="00C21A63"/>
    <w:rsid w:val="00C226BC"/>
    <w:rsid w:val="00C23651"/>
    <w:rsid w:val="00C23D0A"/>
    <w:rsid w:val="00C25BE1"/>
    <w:rsid w:val="00C278A3"/>
    <w:rsid w:val="00C30C98"/>
    <w:rsid w:val="00C32395"/>
    <w:rsid w:val="00C3371D"/>
    <w:rsid w:val="00C33D74"/>
    <w:rsid w:val="00C364A3"/>
    <w:rsid w:val="00C369E0"/>
    <w:rsid w:val="00C36A04"/>
    <w:rsid w:val="00C37117"/>
    <w:rsid w:val="00C373CC"/>
    <w:rsid w:val="00C4018A"/>
    <w:rsid w:val="00C4116C"/>
    <w:rsid w:val="00C41314"/>
    <w:rsid w:val="00C42EBB"/>
    <w:rsid w:val="00C43C14"/>
    <w:rsid w:val="00C43C87"/>
    <w:rsid w:val="00C447E5"/>
    <w:rsid w:val="00C44CE8"/>
    <w:rsid w:val="00C44FDB"/>
    <w:rsid w:val="00C45571"/>
    <w:rsid w:val="00C469B0"/>
    <w:rsid w:val="00C47A67"/>
    <w:rsid w:val="00C507D9"/>
    <w:rsid w:val="00C540E3"/>
    <w:rsid w:val="00C54871"/>
    <w:rsid w:val="00C627A5"/>
    <w:rsid w:val="00C641E5"/>
    <w:rsid w:val="00C6489A"/>
    <w:rsid w:val="00C673AE"/>
    <w:rsid w:val="00C67492"/>
    <w:rsid w:val="00C67925"/>
    <w:rsid w:val="00C70472"/>
    <w:rsid w:val="00C715A7"/>
    <w:rsid w:val="00C71D3C"/>
    <w:rsid w:val="00C74D00"/>
    <w:rsid w:val="00C75A05"/>
    <w:rsid w:val="00C76569"/>
    <w:rsid w:val="00C76C6F"/>
    <w:rsid w:val="00C77839"/>
    <w:rsid w:val="00C80C77"/>
    <w:rsid w:val="00C81B2F"/>
    <w:rsid w:val="00C831D4"/>
    <w:rsid w:val="00C83D20"/>
    <w:rsid w:val="00C844A0"/>
    <w:rsid w:val="00C84E38"/>
    <w:rsid w:val="00C85888"/>
    <w:rsid w:val="00C867AC"/>
    <w:rsid w:val="00C900D6"/>
    <w:rsid w:val="00C906F1"/>
    <w:rsid w:val="00C90C7E"/>
    <w:rsid w:val="00C915A8"/>
    <w:rsid w:val="00C916F6"/>
    <w:rsid w:val="00C925FB"/>
    <w:rsid w:val="00C92A01"/>
    <w:rsid w:val="00C931A4"/>
    <w:rsid w:val="00C93990"/>
    <w:rsid w:val="00C95818"/>
    <w:rsid w:val="00C96432"/>
    <w:rsid w:val="00C96E3B"/>
    <w:rsid w:val="00C970A4"/>
    <w:rsid w:val="00CA1312"/>
    <w:rsid w:val="00CA1EA4"/>
    <w:rsid w:val="00CA2916"/>
    <w:rsid w:val="00CA3BE1"/>
    <w:rsid w:val="00CA3E62"/>
    <w:rsid w:val="00CA3F9E"/>
    <w:rsid w:val="00CA699F"/>
    <w:rsid w:val="00CA778D"/>
    <w:rsid w:val="00CB1279"/>
    <w:rsid w:val="00CB2215"/>
    <w:rsid w:val="00CB27F9"/>
    <w:rsid w:val="00CB379B"/>
    <w:rsid w:val="00CB4285"/>
    <w:rsid w:val="00CB469A"/>
    <w:rsid w:val="00CB56E7"/>
    <w:rsid w:val="00CB5776"/>
    <w:rsid w:val="00CB7323"/>
    <w:rsid w:val="00CC109E"/>
    <w:rsid w:val="00CC252C"/>
    <w:rsid w:val="00CC2876"/>
    <w:rsid w:val="00CC358D"/>
    <w:rsid w:val="00CC4E1D"/>
    <w:rsid w:val="00CC71C2"/>
    <w:rsid w:val="00CC748C"/>
    <w:rsid w:val="00CC7547"/>
    <w:rsid w:val="00CC78CE"/>
    <w:rsid w:val="00CC7A30"/>
    <w:rsid w:val="00CD014D"/>
    <w:rsid w:val="00CD1885"/>
    <w:rsid w:val="00CD1B61"/>
    <w:rsid w:val="00CD36C6"/>
    <w:rsid w:val="00CD46A7"/>
    <w:rsid w:val="00CD4837"/>
    <w:rsid w:val="00CD4D80"/>
    <w:rsid w:val="00CD5C10"/>
    <w:rsid w:val="00CD7679"/>
    <w:rsid w:val="00CE0A00"/>
    <w:rsid w:val="00CE1732"/>
    <w:rsid w:val="00CE22EA"/>
    <w:rsid w:val="00CE4A6F"/>
    <w:rsid w:val="00CE4A78"/>
    <w:rsid w:val="00CE5323"/>
    <w:rsid w:val="00CE6849"/>
    <w:rsid w:val="00CE70F3"/>
    <w:rsid w:val="00CE7330"/>
    <w:rsid w:val="00CE7381"/>
    <w:rsid w:val="00CE7444"/>
    <w:rsid w:val="00CE7858"/>
    <w:rsid w:val="00CF0186"/>
    <w:rsid w:val="00CF0700"/>
    <w:rsid w:val="00CF1007"/>
    <w:rsid w:val="00CF1441"/>
    <w:rsid w:val="00CF1F3B"/>
    <w:rsid w:val="00CF3653"/>
    <w:rsid w:val="00CF365D"/>
    <w:rsid w:val="00CF4188"/>
    <w:rsid w:val="00CF4F1E"/>
    <w:rsid w:val="00CF577E"/>
    <w:rsid w:val="00CF604B"/>
    <w:rsid w:val="00CF69A7"/>
    <w:rsid w:val="00CF6A05"/>
    <w:rsid w:val="00CF6A30"/>
    <w:rsid w:val="00CF6BB3"/>
    <w:rsid w:val="00CF73CA"/>
    <w:rsid w:val="00CF7777"/>
    <w:rsid w:val="00CF7C50"/>
    <w:rsid w:val="00CF7E12"/>
    <w:rsid w:val="00D0310B"/>
    <w:rsid w:val="00D040AD"/>
    <w:rsid w:val="00D1029B"/>
    <w:rsid w:val="00D10947"/>
    <w:rsid w:val="00D11A90"/>
    <w:rsid w:val="00D126FB"/>
    <w:rsid w:val="00D13091"/>
    <w:rsid w:val="00D1363D"/>
    <w:rsid w:val="00D14413"/>
    <w:rsid w:val="00D14E00"/>
    <w:rsid w:val="00D1599F"/>
    <w:rsid w:val="00D15BA6"/>
    <w:rsid w:val="00D16124"/>
    <w:rsid w:val="00D166BF"/>
    <w:rsid w:val="00D16E36"/>
    <w:rsid w:val="00D1741E"/>
    <w:rsid w:val="00D20A51"/>
    <w:rsid w:val="00D22B9D"/>
    <w:rsid w:val="00D23C61"/>
    <w:rsid w:val="00D23E69"/>
    <w:rsid w:val="00D25263"/>
    <w:rsid w:val="00D25866"/>
    <w:rsid w:val="00D27CFE"/>
    <w:rsid w:val="00D300DD"/>
    <w:rsid w:val="00D31F27"/>
    <w:rsid w:val="00D338C8"/>
    <w:rsid w:val="00D34B7B"/>
    <w:rsid w:val="00D35661"/>
    <w:rsid w:val="00D361A9"/>
    <w:rsid w:val="00D362AF"/>
    <w:rsid w:val="00D37155"/>
    <w:rsid w:val="00D40491"/>
    <w:rsid w:val="00D4084D"/>
    <w:rsid w:val="00D40974"/>
    <w:rsid w:val="00D40B05"/>
    <w:rsid w:val="00D411F7"/>
    <w:rsid w:val="00D42A48"/>
    <w:rsid w:val="00D42AAE"/>
    <w:rsid w:val="00D43323"/>
    <w:rsid w:val="00D438C2"/>
    <w:rsid w:val="00D44A21"/>
    <w:rsid w:val="00D506D1"/>
    <w:rsid w:val="00D51001"/>
    <w:rsid w:val="00D51ADC"/>
    <w:rsid w:val="00D52AF5"/>
    <w:rsid w:val="00D55CD9"/>
    <w:rsid w:val="00D55E60"/>
    <w:rsid w:val="00D566D5"/>
    <w:rsid w:val="00D57C8C"/>
    <w:rsid w:val="00D60BD7"/>
    <w:rsid w:val="00D60C6A"/>
    <w:rsid w:val="00D62B01"/>
    <w:rsid w:val="00D640A2"/>
    <w:rsid w:val="00D645AB"/>
    <w:rsid w:val="00D64602"/>
    <w:rsid w:val="00D66873"/>
    <w:rsid w:val="00D6781C"/>
    <w:rsid w:val="00D67ECA"/>
    <w:rsid w:val="00D70994"/>
    <w:rsid w:val="00D70A3A"/>
    <w:rsid w:val="00D71AAE"/>
    <w:rsid w:val="00D71D8B"/>
    <w:rsid w:val="00D71FF5"/>
    <w:rsid w:val="00D727B8"/>
    <w:rsid w:val="00D73584"/>
    <w:rsid w:val="00D7363D"/>
    <w:rsid w:val="00D74F2C"/>
    <w:rsid w:val="00D75506"/>
    <w:rsid w:val="00D75B24"/>
    <w:rsid w:val="00D75D07"/>
    <w:rsid w:val="00D8047C"/>
    <w:rsid w:val="00D808C8"/>
    <w:rsid w:val="00D809B1"/>
    <w:rsid w:val="00D823D9"/>
    <w:rsid w:val="00D82761"/>
    <w:rsid w:val="00D831EA"/>
    <w:rsid w:val="00D87693"/>
    <w:rsid w:val="00D90920"/>
    <w:rsid w:val="00D91B39"/>
    <w:rsid w:val="00D92DD5"/>
    <w:rsid w:val="00D94177"/>
    <w:rsid w:val="00D94CB1"/>
    <w:rsid w:val="00D95BD0"/>
    <w:rsid w:val="00D9637D"/>
    <w:rsid w:val="00D96C08"/>
    <w:rsid w:val="00D9731B"/>
    <w:rsid w:val="00DA07AE"/>
    <w:rsid w:val="00DA097E"/>
    <w:rsid w:val="00DA0C70"/>
    <w:rsid w:val="00DA20A9"/>
    <w:rsid w:val="00DA240E"/>
    <w:rsid w:val="00DA2991"/>
    <w:rsid w:val="00DA4377"/>
    <w:rsid w:val="00DA4E50"/>
    <w:rsid w:val="00DA5F42"/>
    <w:rsid w:val="00DA66FB"/>
    <w:rsid w:val="00DA7872"/>
    <w:rsid w:val="00DB1B8D"/>
    <w:rsid w:val="00DB245A"/>
    <w:rsid w:val="00DB3333"/>
    <w:rsid w:val="00DB3D7D"/>
    <w:rsid w:val="00DB4DEF"/>
    <w:rsid w:val="00DB5464"/>
    <w:rsid w:val="00DB616C"/>
    <w:rsid w:val="00DB6741"/>
    <w:rsid w:val="00DB7755"/>
    <w:rsid w:val="00DB7A82"/>
    <w:rsid w:val="00DC03B5"/>
    <w:rsid w:val="00DC0C67"/>
    <w:rsid w:val="00DC340A"/>
    <w:rsid w:val="00DC36DB"/>
    <w:rsid w:val="00DC38C9"/>
    <w:rsid w:val="00DC3D31"/>
    <w:rsid w:val="00DC5C77"/>
    <w:rsid w:val="00DD0B84"/>
    <w:rsid w:val="00DD18F6"/>
    <w:rsid w:val="00DD2054"/>
    <w:rsid w:val="00DD544F"/>
    <w:rsid w:val="00DD6044"/>
    <w:rsid w:val="00DD73EA"/>
    <w:rsid w:val="00DE0394"/>
    <w:rsid w:val="00DE1172"/>
    <w:rsid w:val="00DE1760"/>
    <w:rsid w:val="00DE1DF8"/>
    <w:rsid w:val="00DE2750"/>
    <w:rsid w:val="00DE59D3"/>
    <w:rsid w:val="00DE6DE4"/>
    <w:rsid w:val="00DE6EBF"/>
    <w:rsid w:val="00DE727A"/>
    <w:rsid w:val="00DF0AC3"/>
    <w:rsid w:val="00DF365F"/>
    <w:rsid w:val="00DF3A90"/>
    <w:rsid w:val="00DF3C4B"/>
    <w:rsid w:val="00E02787"/>
    <w:rsid w:val="00E02E38"/>
    <w:rsid w:val="00E03940"/>
    <w:rsid w:val="00E03A78"/>
    <w:rsid w:val="00E04823"/>
    <w:rsid w:val="00E0500F"/>
    <w:rsid w:val="00E05EDB"/>
    <w:rsid w:val="00E06983"/>
    <w:rsid w:val="00E074B3"/>
    <w:rsid w:val="00E07E93"/>
    <w:rsid w:val="00E10D44"/>
    <w:rsid w:val="00E11F26"/>
    <w:rsid w:val="00E12FA4"/>
    <w:rsid w:val="00E15201"/>
    <w:rsid w:val="00E15367"/>
    <w:rsid w:val="00E15C54"/>
    <w:rsid w:val="00E162A0"/>
    <w:rsid w:val="00E16551"/>
    <w:rsid w:val="00E17755"/>
    <w:rsid w:val="00E17A41"/>
    <w:rsid w:val="00E20E20"/>
    <w:rsid w:val="00E22755"/>
    <w:rsid w:val="00E22931"/>
    <w:rsid w:val="00E2391D"/>
    <w:rsid w:val="00E24471"/>
    <w:rsid w:val="00E24AD9"/>
    <w:rsid w:val="00E30A5E"/>
    <w:rsid w:val="00E30C45"/>
    <w:rsid w:val="00E314B2"/>
    <w:rsid w:val="00E318B1"/>
    <w:rsid w:val="00E31D75"/>
    <w:rsid w:val="00E33BFC"/>
    <w:rsid w:val="00E345AC"/>
    <w:rsid w:val="00E3480C"/>
    <w:rsid w:val="00E35274"/>
    <w:rsid w:val="00E36C6E"/>
    <w:rsid w:val="00E36F3F"/>
    <w:rsid w:val="00E36F84"/>
    <w:rsid w:val="00E4015A"/>
    <w:rsid w:val="00E40343"/>
    <w:rsid w:val="00E417BB"/>
    <w:rsid w:val="00E41FC0"/>
    <w:rsid w:val="00E424E9"/>
    <w:rsid w:val="00E43F99"/>
    <w:rsid w:val="00E4439B"/>
    <w:rsid w:val="00E473B8"/>
    <w:rsid w:val="00E4793F"/>
    <w:rsid w:val="00E47B59"/>
    <w:rsid w:val="00E47E76"/>
    <w:rsid w:val="00E50506"/>
    <w:rsid w:val="00E51E7B"/>
    <w:rsid w:val="00E535CA"/>
    <w:rsid w:val="00E55384"/>
    <w:rsid w:val="00E55928"/>
    <w:rsid w:val="00E574DA"/>
    <w:rsid w:val="00E6086B"/>
    <w:rsid w:val="00E61C00"/>
    <w:rsid w:val="00E62852"/>
    <w:rsid w:val="00E62E6D"/>
    <w:rsid w:val="00E63815"/>
    <w:rsid w:val="00E64680"/>
    <w:rsid w:val="00E646EB"/>
    <w:rsid w:val="00E64943"/>
    <w:rsid w:val="00E64D0F"/>
    <w:rsid w:val="00E65010"/>
    <w:rsid w:val="00E65918"/>
    <w:rsid w:val="00E65A3B"/>
    <w:rsid w:val="00E65B45"/>
    <w:rsid w:val="00E661CB"/>
    <w:rsid w:val="00E70E99"/>
    <w:rsid w:val="00E714A6"/>
    <w:rsid w:val="00E71509"/>
    <w:rsid w:val="00E715DE"/>
    <w:rsid w:val="00E737FC"/>
    <w:rsid w:val="00E775CE"/>
    <w:rsid w:val="00E77BC3"/>
    <w:rsid w:val="00E77F63"/>
    <w:rsid w:val="00E800C5"/>
    <w:rsid w:val="00E800CF"/>
    <w:rsid w:val="00E80FA9"/>
    <w:rsid w:val="00E810D9"/>
    <w:rsid w:val="00E82104"/>
    <w:rsid w:val="00E82B7D"/>
    <w:rsid w:val="00E82CAF"/>
    <w:rsid w:val="00E830F0"/>
    <w:rsid w:val="00E842AF"/>
    <w:rsid w:val="00E850CD"/>
    <w:rsid w:val="00E85F8E"/>
    <w:rsid w:val="00E86111"/>
    <w:rsid w:val="00E8691B"/>
    <w:rsid w:val="00E875E2"/>
    <w:rsid w:val="00E877EA"/>
    <w:rsid w:val="00E903D1"/>
    <w:rsid w:val="00E9292C"/>
    <w:rsid w:val="00E92D6E"/>
    <w:rsid w:val="00E9309C"/>
    <w:rsid w:val="00E931EA"/>
    <w:rsid w:val="00E9374E"/>
    <w:rsid w:val="00E93FE5"/>
    <w:rsid w:val="00E959C6"/>
    <w:rsid w:val="00E9614A"/>
    <w:rsid w:val="00E96450"/>
    <w:rsid w:val="00E9652C"/>
    <w:rsid w:val="00E96EC8"/>
    <w:rsid w:val="00E975CA"/>
    <w:rsid w:val="00E97977"/>
    <w:rsid w:val="00EA1AF9"/>
    <w:rsid w:val="00EA20FF"/>
    <w:rsid w:val="00EA2B6D"/>
    <w:rsid w:val="00EA2EDD"/>
    <w:rsid w:val="00EA4CB9"/>
    <w:rsid w:val="00EA5E6D"/>
    <w:rsid w:val="00EA6267"/>
    <w:rsid w:val="00EA7910"/>
    <w:rsid w:val="00EB0DA1"/>
    <w:rsid w:val="00EB14F0"/>
    <w:rsid w:val="00EB1EB2"/>
    <w:rsid w:val="00EB22D6"/>
    <w:rsid w:val="00EB2EB1"/>
    <w:rsid w:val="00EB40B9"/>
    <w:rsid w:val="00EB4628"/>
    <w:rsid w:val="00EB5932"/>
    <w:rsid w:val="00EB66C9"/>
    <w:rsid w:val="00EB781A"/>
    <w:rsid w:val="00EC0341"/>
    <w:rsid w:val="00EC1656"/>
    <w:rsid w:val="00EC4B45"/>
    <w:rsid w:val="00EC5097"/>
    <w:rsid w:val="00EC5691"/>
    <w:rsid w:val="00EC6565"/>
    <w:rsid w:val="00EC6BEE"/>
    <w:rsid w:val="00EC7888"/>
    <w:rsid w:val="00ED0167"/>
    <w:rsid w:val="00ED162E"/>
    <w:rsid w:val="00ED18BA"/>
    <w:rsid w:val="00ED1F60"/>
    <w:rsid w:val="00ED3930"/>
    <w:rsid w:val="00ED66D3"/>
    <w:rsid w:val="00ED6A94"/>
    <w:rsid w:val="00EE1252"/>
    <w:rsid w:val="00EE1412"/>
    <w:rsid w:val="00EE1D36"/>
    <w:rsid w:val="00EE29A5"/>
    <w:rsid w:val="00EE3A02"/>
    <w:rsid w:val="00EE3B96"/>
    <w:rsid w:val="00EE421F"/>
    <w:rsid w:val="00EE5521"/>
    <w:rsid w:val="00EE5D4C"/>
    <w:rsid w:val="00EF1645"/>
    <w:rsid w:val="00EF18E9"/>
    <w:rsid w:val="00EF3786"/>
    <w:rsid w:val="00EF420F"/>
    <w:rsid w:val="00EF4B60"/>
    <w:rsid w:val="00EF72B1"/>
    <w:rsid w:val="00EF763B"/>
    <w:rsid w:val="00EF7F9D"/>
    <w:rsid w:val="00F010A3"/>
    <w:rsid w:val="00F01757"/>
    <w:rsid w:val="00F0218F"/>
    <w:rsid w:val="00F0267A"/>
    <w:rsid w:val="00F02F9D"/>
    <w:rsid w:val="00F03A79"/>
    <w:rsid w:val="00F103FE"/>
    <w:rsid w:val="00F11C42"/>
    <w:rsid w:val="00F11D3A"/>
    <w:rsid w:val="00F122A7"/>
    <w:rsid w:val="00F128EA"/>
    <w:rsid w:val="00F12AF4"/>
    <w:rsid w:val="00F12DD2"/>
    <w:rsid w:val="00F13B80"/>
    <w:rsid w:val="00F14701"/>
    <w:rsid w:val="00F15024"/>
    <w:rsid w:val="00F169A9"/>
    <w:rsid w:val="00F170B2"/>
    <w:rsid w:val="00F172A4"/>
    <w:rsid w:val="00F17AE1"/>
    <w:rsid w:val="00F20264"/>
    <w:rsid w:val="00F20723"/>
    <w:rsid w:val="00F20BB8"/>
    <w:rsid w:val="00F2213E"/>
    <w:rsid w:val="00F232CA"/>
    <w:rsid w:val="00F234C3"/>
    <w:rsid w:val="00F23501"/>
    <w:rsid w:val="00F23581"/>
    <w:rsid w:val="00F24DC9"/>
    <w:rsid w:val="00F24EAA"/>
    <w:rsid w:val="00F25759"/>
    <w:rsid w:val="00F26526"/>
    <w:rsid w:val="00F30DD0"/>
    <w:rsid w:val="00F31A58"/>
    <w:rsid w:val="00F32402"/>
    <w:rsid w:val="00F32887"/>
    <w:rsid w:val="00F333FE"/>
    <w:rsid w:val="00F33D41"/>
    <w:rsid w:val="00F33F0C"/>
    <w:rsid w:val="00F35D53"/>
    <w:rsid w:val="00F361DE"/>
    <w:rsid w:val="00F37096"/>
    <w:rsid w:val="00F40306"/>
    <w:rsid w:val="00F410B9"/>
    <w:rsid w:val="00F44A0E"/>
    <w:rsid w:val="00F451A7"/>
    <w:rsid w:val="00F45569"/>
    <w:rsid w:val="00F456DF"/>
    <w:rsid w:val="00F46912"/>
    <w:rsid w:val="00F46F2D"/>
    <w:rsid w:val="00F47A77"/>
    <w:rsid w:val="00F47C2D"/>
    <w:rsid w:val="00F508A3"/>
    <w:rsid w:val="00F50999"/>
    <w:rsid w:val="00F50D3F"/>
    <w:rsid w:val="00F50F4E"/>
    <w:rsid w:val="00F50F50"/>
    <w:rsid w:val="00F5112B"/>
    <w:rsid w:val="00F52161"/>
    <w:rsid w:val="00F52FCC"/>
    <w:rsid w:val="00F5711D"/>
    <w:rsid w:val="00F57B56"/>
    <w:rsid w:val="00F57C85"/>
    <w:rsid w:val="00F603B8"/>
    <w:rsid w:val="00F62461"/>
    <w:rsid w:val="00F629A2"/>
    <w:rsid w:val="00F63261"/>
    <w:rsid w:val="00F6400D"/>
    <w:rsid w:val="00F661A0"/>
    <w:rsid w:val="00F6684E"/>
    <w:rsid w:val="00F71241"/>
    <w:rsid w:val="00F7124E"/>
    <w:rsid w:val="00F71991"/>
    <w:rsid w:val="00F71BD4"/>
    <w:rsid w:val="00F71EB7"/>
    <w:rsid w:val="00F72138"/>
    <w:rsid w:val="00F731FD"/>
    <w:rsid w:val="00F73BFE"/>
    <w:rsid w:val="00F74B4F"/>
    <w:rsid w:val="00F81BA6"/>
    <w:rsid w:val="00F84499"/>
    <w:rsid w:val="00F848FE"/>
    <w:rsid w:val="00F84A3B"/>
    <w:rsid w:val="00F86724"/>
    <w:rsid w:val="00F8778D"/>
    <w:rsid w:val="00F87CE3"/>
    <w:rsid w:val="00F90C46"/>
    <w:rsid w:val="00F917BC"/>
    <w:rsid w:val="00F91D55"/>
    <w:rsid w:val="00F93290"/>
    <w:rsid w:val="00F93DFC"/>
    <w:rsid w:val="00F9428D"/>
    <w:rsid w:val="00F9441C"/>
    <w:rsid w:val="00F947C8"/>
    <w:rsid w:val="00F94CEC"/>
    <w:rsid w:val="00F96AE8"/>
    <w:rsid w:val="00F97FDC"/>
    <w:rsid w:val="00FA0A91"/>
    <w:rsid w:val="00FA1CCE"/>
    <w:rsid w:val="00FA2672"/>
    <w:rsid w:val="00FA66FF"/>
    <w:rsid w:val="00FA6BC6"/>
    <w:rsid w:val="00FB0354"/>
    <w:rsid w:val="00FB0A71"/>
    <w:rsid w:val="00FB18CC"/>
    <w:rsid w:val="00FB1C79"/>
    <w:rsid w:val="00FB4730"/>
    <w:rsid w:val="00FB5247"/>
    <w:rsid w:val="00FB6BA8"/>
    <w:rsid w:val="00FB6C52"/>
    <w:rsid w:val="00FB6CC9"/>
    <w:rsid w:val="00FB6F03"/>
    <w:rsid w:val="00FB7FD2"/>
    <w:rsid w:val="00FC040C"/>
    <w:rsid w:val="00FC0530"/>
    <w:rsid w:val="00FC1DE5"/>
    <w:rsid w:val="00FC409E"/>
    <w:rsid w:val="00FC6CD2"/>
    <w:rsid w:val="00FC730F"/>
    <w:rsid w:val="00FC7E08"/>
    <w:rsid w:val="00FD0A20"/>
    <w:rsid w:val="00FD14A5"/>
    <w:rsid w:val="00FD453E"/>
    <w:rsid w:val="00FD520F"/>
    <w:rsid w:val="00FD5454"/>
    <w:rsid w:val="00FD6BCE"/>
    <w:rsid w:val="00FD7519"/>
    <w:rsid w:val="00FE52F8"/>
    <w:rsid w:val="00FE5E3B"/>
    <w:rsid w:val="00FE6718"/>
    <w:rsid w:val="00FF027A"/>
    <w:rsid w:val="00FF09BD"/>
    <w:rsid w:val="00FF0E95"/>
    <w:rsid w:val="00FF1085"/>
    <w:rsid w:val="00FF26FC"/>
    <w:rsid w:val="00FF33F3"/>
    <w:rsid w:val="00FF3B5E"/>
    <w:rsid w:val="00FF3D43"/>
    <w:rsid w:val="00FF3EB7"/>
    <w:rsid w:val="00FF3F36"/>
    <w:rsid w:val="00FF55DF"/>
    <w:rsid w:val="00FF5C7C"/>
    <w:rsid w:val="00FF6488"/>
    <w:rsid w:val="00FF6C86"/>
    <w:rsid w:val="00FF6EA2"/>
    <w:rsid w:val="00FF7EEF"/>
    <w:rsid w:val="01296C8B"/>
    <w:rsid w:val="01F1307F"/>
    <w:rsid w:val="02321CB2"/>
    <w:rsid w:val="03019144"/>
    <w:rsid w:val="0368558B"/>
    <w:rsid w:val="042B2942"/>
    <w:rsid w:val="0462EE46"/>
    <w:rsid w:val="04DC0DE6"/>
    <w:rsid w:val="04DCEE4E"/>
    <w:rsid w:val="06574B73"/>
    <w:rsid w:val="079A8F08"/>
    <w:rsid w:val="07C1EA76"/>
    <w:rsid w:val="07D5E709"/>
    <w:rsid w:val="0853D3A5"/>
    <w:rsid w:val="0999E6D6"/>
    <w:rsid w:val="0AC78A4F"/>
    <w:rsid w:val="0BF1C9BA"/>
    <w:rsid w:val="0C03226F"/>
    <w:rsid w:val="0C6E002B"/>
    <w:rsid w:val="0C7BF95D"/>
    <w:rsid w:val="0CBB324C"/>
    <w:rsid w:val="0DF0A82F"/>
    <w:rsid w:val="0E09D08C"/>
    <w:rsid w:val="0EED6F6B"/>
    <w:rsid w:val="0FCDD21D"/>
    <w:rsid w:val="1134113D"/>
    <w:rsid w:val="11B839D9"/>
    <w:rsid w:val="130CAC00"/>
    <w:rsid w:val="13792452"/>
    <w:rsid w:val="1396AFA6"/>
    <w:rsid w:val="13C9171C"/>
    <w:rsid w:val="144869BB"/>
    <w:rsid w:val="1496CF9A"/>
    <w:rsid w:val="14B6750A"/>
    <w:rsid w:val="14BD44C0"/>
    <w:rsid w:val="14D35233"/>
    <w:rsid w:val="154DA86A"/>
    <w:rsid w:val="15C885B8"/>
    <w:rsid w:val="15FD7EEA"/>
    <w:rsid w:val="165A2A58"/>
    <w:rsid w:val="16E78F81"/>
    <w:rsid w:val="176D25AD"/>
    <w:rsid w:val="17DB30B1"/>
    <w:rsid w:val="1BD1C35A"/>
    <w:rsid w:val="1C8A0791"/>
    <w:rsid w:val="1EFA8EEC"/>
    <w:rsid w:val="1F1DFA41"/>
    <w:rsid w:val="206E8C2F"/>
    <w:rsid w:val="208E71C7"/>
    <w:rsid w:val="210385BF"/>
    <w:rsid w:val="234C3B07"/>
    <w:rsid w:val="256978DB"/>
    <w:rsid w:val="27C3D3DE"/>
    <w:rsid w:val="2832CE1E"/>
    <w:rsid w:val="28A17132"/>
    <w:rsid w:val="28AC5900"/>
    <w:rsid w:val="2948FB3F"/>
    <w:rsid w:val="294B8EB1"/>
    <w:rsid w:val="29791266"/>
    <w:rsid w:val="29AF5F98"/>
    <w:rsid w:val="29B57622"/>
    <w:rsid w:val="2ACB4B8D"/>
    <w:rsid w:val="2AFCEECB"/>
    <w:rsid w:val="2B1D2926"/>
    <w:rsid w:val="2B2E2826"/>
    <w:rsid w:val="2C452ED9"/>
    <w:rsid w:val="2EA08407"/>
    <w:rsid w:val="2EDD7185"/>
    <w:rsid w:val="2FB847CE"/>
    <w:rsid w:val="30EE9A52"/>
    <w:rsid w:val="31C0F2B4"/>
    <w:rsid w:val="31D8457C"/>
    <w:rsid w:val="320ACDC1"/>
    <w:rsid w:val="332D19A5"/>
    <w:rsid w:val="33A4CFEF"/>
    <w:rsid w:val="33B02D49"/>
    <w:rsid w:val="33BA3967"/>
    <w:rsid w:val="34C9C466"/>
    <w:rsid w:val="36254F6B"/>
    <w:rsid w:val="36B18AFB"/>
    <w:rsid w:val="372A393E"/>
    <w:rsid w:val="38CADDDC"/>
    <w:rsid w:val="3A842B5D"/>
    <w:rsid w:val="3B44ADB1"/>
    <w:rsid w:val="3B773803"/>
    <w:rsid w:val="3C4CCDE6"/>
    <w:rsid w:val="41727FB6"/>
    <w:rsid w:val="41EDA780"/>
    <w:rsid w:val="4316E117"/>
    <w:rsid w:val="433911D8"/>
    <w:rsid w:val="434F9BC1"/>
    <w:rsid w:val="438D0FED"/>
    <w:rsid w:val="43A3E334"/>
    <w:rsid w:val="4452D018"/>
    <w:rsid w:val="45B55E12"/>
    <w:rsid w:val="45EEA079"/>
    <w:rsid w:val="468A26DF"/>
    <w:rsid w:val="46FFBF64"/>
    <w:rsid w:val="47014D45"/>
    <w:rsid w:val="481A1D45"/>
    <w:rsid w:val="4966BF98"/>
    <w:rsid w:val="4A7ABAC8"/>
    <w:rsid w:val="4A8FFA2F"/>
    <w:rsid w:val="4A9C377E"/>
    <w:rsid w:val="4AD08806"/>
    <w:rsid w:val="4B21C54A"/>
    <w:rsid w:val="4B4423BD"/>
    <w:rsid w:val="4CF2B64A"/>
    <w:rsid w:val="4D72F0B4"/>
    <w:rsid w:val="4EA0D88C"/>
    <w:rsid w:val="4FAD4232"/>
    <w:rsid w:val="50CC504F"/>
    <w:rsid w:val="510F55FD"/>
    <w:rsid w:val="52AA01BF"/>
    <w:rsid w:val="52DFB4A4"/>
    <w:rsid w:val="531A37E6"/>
    <w:rsid w:val="5457F295"/>
    <w:rsid w:val="54A8DD85"/>
    <w:rsid w:val="581AE47D"/>
    <w:rsid w:val="584C8D86"/>
    <w:rsid w:val="5A8B41C7"/>
    <w:rsid w:val="5A997AE1"/>
    <w:rsid w:val="5AA13118"/>
    <w:rsid w:val="5ADA699C"/>
    <w:rsid w:val="5B053846"/>
    <w:rsid w:val="5B8C75AD"/>
    <w:rsid w:val="5BC3BE6B"/>
    <w:rsid w:val="5CCBB4B4"/>
    <w:rsid w:val="5DADF260"/>
    <w:rsid w:val="5E1A4603"/>
    <w:rsid w:val="5F7DA684"/>
    <w:rsid w:val="5FBF8D77"/>
    <w:rsid w:val="615B5DD8"/>
    <w:rsid w:val="618E3D70"/>
    <w:rsid w:val="61958326"/>
    <w:rsid w:val="62A423A1"/>
    <w:rsid w:val="62E2E11C"/>
    <w:rsid w:val="62FAB8CC"/>
    <w:rsid w:val="6342CD47"/>
    <w:rsid w:val="65607197"/>
    <w:rsid w:val="65C80DFC"/>
    <w:rsid w:val="6866F04D"/>
    <w:rsid w:val="695F7325"/>
    <w:rsid w:val="696BAE27"/>
    <w:rsid w:val="6988791D"/>
    <w:rsid w:val="6A7A37CA"/>
    <w:rsid w:val="6B5B916B"/>
    <w:rsid w:val="6BF157D6"/>
    <w:rsid w:val="6D56A489"/>
    <w:rsid w:val="6D66F85D"/>
    <w:rsid w:val="6D8020BA"/>
    <w:rsid w:val="6DE2AF48"/>
    <w:rsid w:val="6E17B229"/>
    <w:rsid w:val="6E52CDCA"/>
    <w:rsid w:val="6ECB42F3"/>
    <w:rsid w:val="6FDE9244"/>
    <w:rsid w:val="702DB71D"/>
    <w:rsid w:val="70B70D83"/>
    <w:rsid w:val="72DD7E4B"/>
    <w:rsid w:val="7358BD72"/>
    <w:rsid w:val="73590788"/>
    <w:rsid w:val="73D15F9C"/>
    <w:rsid w:val="75538CCB"/>
    <w:rsid w:val="75B5D241"/>
    <w:rsid w:val="75C4062A"/>
    <w:rsid w:val="75F9D5B3"/>
    <w:rsid w:val="760A4C19"/>
    <w:rsid w:val="76B2EEC3"/>
    <w:rsid w:val="77042924"/>
    <w:rsid w:val="770DDAA3"/>
    <w:rsid w:val="77570216"/>
    <w:rsid w:val="7821EA46"/>
    <w:rsid w:val="785697D2"/>
    <w:rsid w:val="799527B0"/>
    <w:rsid w:val="7A6978C1"/>
    <w:rsid w:val="7AAF4BB6"/>
    <w:rsid w:val="7AD803BB"/>
    <w:rsid w:val="7B8666BF"/>
    <w:rsid w:val="7D3A9A84"/>
    <w:rsid w:val="7D98DED2"/>
    <w:rsid w:val="7E90D817"/>
    <w:rsid w:val="7E956342"/>
    <w:rsid w:val="7F361230"/>
    <w:rsid w:val="7F878F9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7078"/>
  <w15:chartTrackingRefBased/>
  <w15:docId w15:val="{FBFA8A72-DC91-4BB1-9712-DEF1B7F6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rPr>
      <w:color w:val="324947" w:themeColor="text1"/>
    </w:rPr>
  </w:style>
  <w:style w:type="paragraph" w:styleId="Overskrift1">
    <w:name w:val="heading 1"/>
    <w:basedOn w:val="Normal"/>
    <w:next w:val="Normal"/>
    <w:link w:val="Overskrift1Tegn"/>
    <w:uiPriority w:val="9"/>
    <w:qFormat/>
    <w:rsid w:val="00484586"/>
    <w:pPr>
      <w:keepNext/>
      <w:keepLines/>
      <w:numPr>
        <w:numId w:val="14"/>
      </w:numPr>
      <w:spacing w:before="360" w:after="240" w:line="259" w:lineRule="auto"/>
      <w:ind w:left="431" w:hanging="431"/>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numPr>
        <w:ilvl w:val="1"/>
        <w:numId w:val="14"/>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numPr>
        <w:ilvl w:val="2"/>
        <w:numId w:val="14"/>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4"/>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4"/>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4"/>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4"/>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4"/>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4"/>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484586"/>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C85888"/>
    <w:pPr>
      <w:spacing w:after="0" w:line="240" w:lineRule="auto"/>
    </w:pPr>
    <w:rPr>
      <w:sz w:val="14"/>
      <w:szCs w:val="20"/>
    </w:rPr>
  </w:style>
  <w:style w:type="character" w:customStyle="1" w:styleId="FotnotetekstTegn">
    <w:name w:val="Fotnotetekst Tegn"/>
    <w:basedOn w:val="Standardskriftforavsnitt"/>
    <w:link w:val="Fotnotetekst"/>
    <w:uiPriority w:val="99"/>
    <w:rsid w:val="00C85888"/>
    <w:rPr>
      <w:color w:val="324947" w:themeColor="text1"/>
      <w:sz w:val="14"/>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CF0186"/>
    <w:pPr>
      <w:tabs>
        <w:tab w:val="left" w:pos="440"/>
        <w:tab w:val="right" w:leader="dot" w:pos="9060"/>
      </w:tabs>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unhideWhenUsed/>
    <w:rsid w:val="00CF0186"/>
    <w:pPr>
      <w:tabs>
        <w:tab w:val="left" w:pos="1100"/>
        <w:tab w:val="right" w:leader="dot" w:pos="9060"/>
      </w:tabs>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2401E0"/>
    <w:pPr>
      <w:numPr>
        <w:numId w:val="0"/>
      </w:num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401E0"/>
    <w:pPr>
      <w:keepNext/>
      <w:keepLines/>
      <w:spacing w:after="800" w:line="259" w:lineRule="auto"/>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401E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styleId="Revisjon">
    <w:name w:val="Revision"/>
    <w:hidden/>
    <w:uiPriority w:val="99"/>
    <w:semiHidden/>
    <w:rsid w:val="006A1DE1"/>
    <w:pPr>
      <w:spacing w:after="0" w:line="240" w:lineRule="auto"/>
    </w:pPr>
    <w:rPr>
      <w:color w:val="324947" w:themeColor="text1"/>
    </w:rPr>
  </w:style>
  <w:style w:type="character" w:customStyle="1" w:styleId="normaltextrun">
    <w:name w:val="normaltextrun"/>
    <w:basedOn w:val="Standardskriftforavsnitt"/>
    <w:rsid w:val="00005FA6"/>
  </w:style>
  <w:style w:type="character" w:customStyle="1" w:styleId="ui-provider">
    <w:name w:val="ui-provider"/>
    <w:basedOn w:val="Standardskriftforavsnitt"/>
    <w:rsid w:val="00361906"/>
  </w:style>
  <w:style w:type="character" w:customStyle="1" w:styleId="cf01">
    <w:name w:val="cf01"/>
    <w:basedOn w:val="Standardskriftforavsnitt"/>
    <w:rsid w:val="00CF69A7"/>
    <w:rPr>
      <w:rFonts w:ascii="Segoe UI" w:hAnsi="Segoe UI" w:cs="Segoe UI" w:hint="default"/>
      <w:color w:val="32494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38376">
      <w:bodyDiv w:val="1"/>
      <w:marLeft w:val="0"/>
      <w:marRight w:val="0"/>
      <w:marTop w:val="0"/>
      <w:marBottom w:val="0"/>
      <w:divBdr>
        <w:top w:val="none" w:sz="0" w:space="0" w:color="auto"/>
        <w:left w:val="none" w:sz="0" w:space="0" w:color="auto"/>
        <w:bottom w:val="none" w:sz="0" w:space="0" w:color="auto"/>
        <w:right w:val="none" w:sz="0" w:space="0" w:color="auto"/>
      </w:divBdr>
      <w:divsChild>
        <w:div w:id="145752777">
          <w:marLeft w:val="1886"/>
          <w:marRight w:val="0"/>
          <w:marTop w:val="0"/>
          <w:marBottom w:val="0"/>
          <w:divBdr>
            <w:top w:val="none" w:sz="0" w:space="0" w:color="auto"/>
            <w:left w:val="none" w:sz="0" w:space="0" w:color="auto"/>
            <w:bottom w:val="none" w:sz="0" w:space="0" w:color="auto"/>
            <w:right w:val="none" w:sz="0" w:space="0" w:color="auto"/>
          </w:divBdr>
        </w:div>
        <w:div w:id="998727772">
          <w:marLeft w:val="1886"/>
          <w:marRight w:val="0"/>
          <w:marTop w:val="0"/>
          <w:marBottom w:val="0"/>
          <w:divBdr>
            <w:top w:val="none" w:sz="0" w:space="0" w:color="auto"/>
            <w:left w:val="none" w:sz="0" w:space="0" w:color="auto"/>
            <w:bottom w:val="none" w:sz="0" w:space="0" w:color="auto"/>
            <w:right w:val="none" w:sz="0" w:space="0" w:color="auto"/>
          </w:divBdr>
        </w:div>
        <w:div w:id="1083575871">
          <w:marLeft w:val="1886"/>
          <w:marRight w:val="0"/>
          <w:marTop w:val="0"/>
          <w:marBottom w:val="0"/>
          <w:divBdr>
            <w:top w:val="none" w:sz="0" w:space="0" w:color="auto"/>
            <w:left w:val="none" w:sz="0" w:space="0" w:color="auto"/>
            <w:bottom w:val="none" w:sz="0" w:space="0" w:color="auto"/>
            <w:right w:val="none" w:sz="0" w:space="0" w:color="auto"/>
          </w:divBdr>
        </w:div>
      </w:divsChild>
    </w:div>
    <w:div w:id="627667283">
      <w:bodyDiv w:val="1"/>
      <w:marLeft w:val="0"/>
      <w:marRight w:val="0"/>
      <w:marTop w:val="0"/>
      <w:marBottom w:val="0"/>
      <w:divBdr>
        <w:top w:val="none" w:sz="0" w:space="0" w:color="auto"/>
        <w:left w:val="none" w:sz="0" w:space="0" w:color="auto"/>
        <w:bottom w:val="none" w:sz="0" w:space="0" w:color="auto"/>
        <w:right w:val="none" w:sz="0" w:space="0" w:color="auto"/>
      </w:divBdr>
    </w:div>
    <w:div w:id="1282953096">
      <w:bodyDiv w:val="1"/>
      <w:marLeft w:val="0"/>
      <w:marRight w:val="0"/>
      <w:marTop w:val="0"/>
      <w:marBottom w:val="0"/>
      <w:divBdr>
        <w:top w:val="none" w:sz="0" w:space="0" w:color="auto"/>
        <w:left w:val="none" w:sz="0" w:space="0" w:color="auto"/>
        <w:bottom w:val="none" w:sz="0" w:space="0" w:color="auto"/>
        <w:right w:val="none" w:sz="0" w:space="0" w:color="auto"/>
      </w:divBdr>
      <w:divsChild>
        <w:div w:id="17536941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477524442">
      <w:bodyDiv w:val="1"/>
      <w:marLeft w:val="0"/>
      <w:marRight w:val="0"/>
      <w:marTop w:val="0"/>
      <w:marBottom w:val="0"/>
      <w:divBdr>
        <w:top w:val="none" w:sz="0" w:space="0" w:color="auto"/>
        <w:left w:val="none" w:sz="0" w:space="0" w:color="auto"/>
        <w:bottom w:val="none" w:sz="0" w:space="0" w:color="auto"/>
        <w:right w:val="none" w:sz="0" w:space="0" w:color="auto"/>
      </w:divBdr>
    </w:div>
    <w:div w:id="1678265858">
      <w:bodyDiv w:val="1"/>
      <w:marLeft w:val="0"/>
      <w:marRight w:val="0"/>
      <w:marTop w:val="0"/>
      <w:marBottom w:val="0"/>
      <w:divBdr>
        <w:top w:val="none" w:sz="0" w:space="0" w:color="auto"/>
        <w:left w:val="none" w:sz="0" w:space="0" w:color="auto"/>
        <w:bottom w:val="none" w:sz="0" w:space="0" w:color="auto"/>
        <w:right w:val="none" w:sz="0" w:space="0" w:color="auto"/>
      </w:divBdr>
    </w:div>
    <w:div w:id="1755929050">
      <w:bodyDiv w:val="1"/>
      <w:marLeft w:val="0"/>
      <w:marRight w:val="0"/>
      <w:marTop w:val="0"/>
      <w:marBottom w:val="0"/>
      <w:divBdr>
        <w:top w:val="none" w:sz="0" w:space="0" w:color="auto"/>
        <w:left w:val="none" w:sz="0" w:space="0" w:color="auto"/>
        <w:bottom w:val="none" w:sz="0" w:space="0" w:color="auto"/>
        <w:right w:val="none" w:sz="0" w:space="0" w:color="auto"/>
      </w:divBdr>
    </w:div>
    <w:div w:id="2005475224">
      <w:bodyDiv w:val="1"/>
      <w:marLeft w:val="0"/>
      <w:marRight w:val="0"/>
      <w:marTop w:val="0"/>
      <w:marBottom w:val="0"/>
      <w:divBdr>
        <w:top w:val="none" w:sz="0" w:space="0" w:color="auto"/>
        <w:left w:val="none" w:sz="0" w:space="0" w:color="auto"/>
        <w:bottom w:val="none" w:sz="0" w:space="0" w:color="auto"/>
        <w:right w:val="none" w:sz="0" w:space="0" w:color="auto"/>
      </w:divBdr>
      <w:divsChild>
        <w:div w:id="1444675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ova.no/om-enova/drift/smb-definisjonen-og-definisjonen-av-bedrifter-i-okonomiske-vanskeligheter/" TargetMode="External"/><Relationship Id="rId18" Type="http://schemas.openxmlformats.org/officeDocument/2006/relationships/hyperlink" Target="https://www.enova.no/om-enova/drift/generelle-regler-for-tilskud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nova.no/esa" TargetMode="External"/><Relationship Id="rId7" Type="http://schemas.openxmlformats.org/officeDocument/2006/relationships/styles" Target="styles.xml"/><Relationship Id="rId12" Type="http://schemas.openxmlformats.org/officeDocument/2006/relationships/hyperlink" Target="https://www.enova.no/om-enova/drift/rettslig-grunnlag-for-enovas-stotteordninger/" TargetMode="External"/><Relationship Id="rId17" Type="http://schemas.openxmlformats.org/officeDocument/2006/relationships/hyperlink" Target="https://www.enova.no/om-enova/drift/generelle-regler-for-tilskud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ova.no" TargetMode="External"/><Relationship Id="rId20" Type="http://schemas.openxmlformats.org/officeDocument/2006/relationships/hyperlink" Target="https://www.enova.no/om-enova/drift/rettslig-grunnlag-for-enovas-stotteordning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ova.no/om-enova/drift/generelle-regler-for-tilskudd/" TargetMode="External"/><Relationship Id="rId5" Type="http://schemas.openxmlformats.org/officeDocument/2006/relationships/customXml" Target="../customXml/item5.xml"/><Relationship Id="rId15" Type="http://schemas.openxmlformats.org/officeDocument/2006/relationships/hyperlink" Target="http://www.enova.no" TargetMode="External"/><Relationship Id="rId23" Type="http://schemas.openxmlformats.org/officeDocument/2006/relationships/hyperlink" Target="https://data.brreg.no/rof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nova.no/download?objectPath=upload_images/EADFEE909FF14D45A98980716892EBC2.docx&amp;filename=Veileder%20til%20s%C3%B8kere%20p%C3%A5%20Enovas%20teknologiprogrammer_rev_okt2023.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www.regjeringen.no%2Fno%2Ftema%2Futenrikssaker%2FEksportkontroll%2Fsanksjoner-og-tiltak1%2Fsanksjoner-og-tiltak%2Fid2008477%2F&amp;data=05%7C01%7CHege.Glaso.Wiggen%40enova.no%7C7728f5e2c6254e4eb82808dba3b15720%7C0e6dc070fae1421c8d728893e91bdb0d%7C0%7C0%7C638283754310446311%7CUnknown%7CTWFpbGZsb3d8eyJWIjoiMC4wLjAwMDAiLCJQIjoiV2luMzIiLCJBTiI6Ik1haWwiLCJXVCI6Mn0%3D%7C3000%7C%7C%7C&amp;sdata=OuTt7%2BsHP%2BXBBMc2TINhN%2BXnJj5wWmYvGIR%2FJhh%2BgLY%3D&amp;reserved=0" TargetMode="External"/><Relationship Id="rId22" Type="http://schemas.openxmlformats.org/officeDocument/2006/relationships/hyperlink" Target="https://www.enova.no/nb/bedrift/sokerinformasjon/aktuelt-om-sokerinformasjon/normalavkastning-i-lonnsomhetsberegninger"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79c0ce87-f4dc-11e6-8a35-01aa75ed71a1" TargetMode="External"/><Relationship Id="rId1" Type="http://schemas.openxmlformats.org/officeDocument/2006/relationships/hyperlink" Target="https://eur-lex.europa.eu/legal-content/EN/TXT/?uri=CELEX%3A02014R0651-202307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7BDD49CBF844FC9B50D2A01F58EF28"/>
        <w:category>
          <w:name w:val="Generelt"/>
          <w:gallery w:val="placeholder"/>
        </w:category>
        <w:types>
          <w:type w:val="bbPlcHdr"/>
        </w:types>
        <w:behaviors>
          <w:behavior w:val="content"/>
        </w:behaviors>
        <w:guid w:val="{97CC59A4-9891-4902-B164-15AF1F110ED9}"/>
      </w:docPartPr>
      <w:docPartBody>
        <w:p w:rsidR="007431A5" w:rsidRDefault="00A76E5A">
          <w:pPr>
            <w:pStyle w:val="4E7BDD49CBF844FC9B50D2A01F58EF28"/>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A5"/>
    <w:rsid w:val="0001730C"/>
    <w:rsid w:val="00075785"/>
    <w:rsid w:val="00096258"/>
    <w:rsid w:val="000B5D54"/>
    <w:rsid w:val="00122AD4"/>
    <w:rsid w:val="00172534"/>
    <w:rsid w:val="00232124"/>
    <w:rsid w:val="00246479"/>
    <w:rsid w:val="00291B9B"/>
    <w:rsid w:val="002C356D"/>
    <w:rsid w:val="002D4A03"/>
    <w:rsid w:val="002F01BF"/>
    <w:rsid w:val="0030150E"/>
    <w:rsid w:val="003021C3"/>
    <w:rsid w:val="00302456"/>
    <w:rsid w:val="003171C9"/>
    <w:rsid w:val="00387925"/>
    <w:rsid w:val="00466CF2"/>
    <w:rsid w:val="004724D1"/>
    <w:rsid w:val="004C32E3"/>
    <w:rsid w:val="004F502F"/>
    <w:rsid w:val="00592FF5"/>
    <w:rsid w:val="005F0519"/>
    <w:rsid w:val="00601BD6"/>
    <w:rsid w:val="00642D6A"/>
    <w:rsid w:val="00680918"/>
    <w:rsid w:val="006B3333"/>
    <w:rsid w:val="006D69F4"/>
    <w:rsid w:val="006F1DDF"/>
    <w:rsid w:val="007022BB"/>
    <w:rsid w:val="0072249D"/>
    <w:rsid w:val="007431A5"/>
    <w:rsid w:val="0075716B"/>
    <w:rsid w:val="00773689"/>
    <w:rsid w:val="007D61B3"/>
    <w:rsid w:val="007E12FB"/>
    <w:rsid w:val="008000D9"/>
    <w:rsid w:val="0090523C"/>
    <w:rsid w:val="009951E7"/>
    <w:rsid w:val="009B5ED5"/>
    <w:rsid w:val="00A14F67"/>
    <w:rsid w:val="00A76E5A"/>
    <w:rsid w:val="00A8099B"/>
    <w:rsid w:val="00AE04E7"/>
    <w:rsid w:val="00AE6AE5"/>
    <w:rsid w:val="00B21CF6"/>
    <w:rsid w:val="00B4361D"/>
    <w:rsid w:val="00B669DB"/>
    <w:rsid w:val="00BD6945"/>
    <w:rsid w:val="00BF7782"/>
    <w:rsid w:val="00C33D74"/>
    <w:rsid w:val="00C900D6"/>
    <w:rsid w:val="00D3142E"/>
    <w:rsid w:val="00D77A74"/>
    <w:rsid w:val="00DE1419"/>
    <w:rsid w:val="00DE6DE4"/>
    <w:rsid w:val="00EF78B2"/>
    <w:rsid w:val="00F47644"/>
    <w:rsid w:val="00FA1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4E7BDD49CBF844FC9B50D2A01F58EF28">
    <w:name w:val="4E7BDD49CBF844FC9B50D2A01F58E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8" ma:contentTypeDescription="Opprett et nytt dokument." ma:contentTypeScope="" ma:versionID="2eef8d2edfcfc3f9e0d25d7dca8162e7">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5ead1e45d2ea7544927ac91e49f6a239"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85b8f9b-797e-43cf-a0a2-5335160d8f60">
      <UserInfo>
        <DisplayName>Merete Knain</DisplayName>
        <AccountId>17</AccountId>
        <AccountType/>
      </UserInfo>
      <UserInfo>
        <DisplayName>SharingLinks.425f1694-557c-4eb1-a916-8357862d00aa.OrganizationEdit.71c1664e-e063-47cd-89dc-0a318045d6d3</DisplayName>
        <AccountId>81</AccountId>
        <AccountType/>
      </UserInfo>
      <UserInfo>
        <DisplayName>Torill Schjetne</DisplayName>
        <AccountId>27</AccountId>
        <AccountType/>
      </UserInfo>
      <UserInfo>
        <DisplayName>Øyvind Leistad</DisplayName>
        <AccountId>29</AccountId>
        <AccountType/>
      </UserInfo>
      <UserInfo>
        <DisplayName>SharingLinks.18f5b1da-e696-4aa1-982e-8fc1969b2e6a.OrganizationEdit.b868c039-545f-4aab-ace7-db07bb2f3f05</DisplayName>
        <AccountId>74</AccountId>
        <AccountType/>
      </UserInfo>
      <UserInfo>
        <DisplayName>SharingLinks.99991048-cb15-4ee0-8c0b-c92240c08d61.OrganizationEdit.df429446-657a-4ba6-83a0-583de8750aa2</DisplayName>
        <AccountId>366</AccountId>
        <AccountType/>
      </UserInfo>
      <UserInfo>
        <DisplayName>Karen Eid Sæter_OOO</DisplayName>
        <AccountId>12</AccountId>
        <AccountType/>
      </UserInfo>
      <UserInfo>
        <DisplayName>SharingLinks.2db15c29-63ee-4a30-9c84-59a135f03407.OrganizationEdit.11c68711-7950-45e6-8e20-ee19016bd84c</DisplayName>
        <AccountId>33</AccountId>
        <AccountType/>
      </UserInfo>
      <UserInfo>
        <DisplayName>Jo-Kristian Stræte Røttereng</DisplayName>
        <AccountId>177</AccountId>
        <AccountType/>
      </UserInfo>
      <UserInfo>
        <DisplayName>SharingLinks.b1b97a91-7b38-4de8-b063-9608ea6efc94.OrganizationEdit.60310a06-8e10-4591-a75d-a2ee47fa27d3</DisplayName>
        <AccountId>114</AccountId>
        <AccountType/>
      </UserInfo>
      <UserInfo>
        <DisplayName>SharingLinks.7e771be3-6f92-4648-ae7e-ccfbd36a7936.OrganizationEdit.be5f9d18-3d97-4bbc-9d36-eaa562c6dd3a</DisplayName>
        <AccountId>115</AccountId>
        <AccountType/>
      </UserInfo>
      <UserInfo>
        <DisplayName>Boy Kåre Kristoffersen</DisplayName>
        <AccountId>99</AccountId>
        <AccountType/>
      </UserInfo>
      <UserInfo>
        <DisplayName>SharingLinks.5ccecd2d-85ba-47ec-a4a1-2574ac8de1ea.OrganizationEdit.cc8a5d2a-8de7-414e-af02-6d348146149f</DisplayName>
        <AccountId>330</AccountId>
        <AccountType/>
      </UserInfo>
      <UserInfo>
        <DisplayName>Silje Kristine Skogrand_OOF</DisplayName>
        <AccountId>160</AccountId>
        <AccountType/>
      </UserInfo>
      <UserInfo>
        <DisplayName>Anna Theodora Barnwell</DisplayName>
        <AccountId>54</AccountId>
        <AccountType/>
      </UserInfo>
      <UserInfo>
        <DisplayName>SharingLinks.049ce4a9-fcc9-45c0-bcef-47516938944c.OrganizationEdit.83460516-a351-49fb-b950-55aef018824e</DisplayName>
        <AccountId>132</AccountId>
        <AccountType/>
      </UserInfo>
      <UserInfo>
        <DisplayName>SharingLinks.2b195f53-e741-4734-9fdc-cbd5ce95d3ce.OrganizationEdit.b951a56e-daef-4d88-afb9-d7e96351c674</DisplayName>
        <AccountId>215</AccountId>
        <AccountType/>
      </UserInfo>
      <UserInfo>
        <DisplayName>Anita Fossdal</DisplayName>
        <AccountId>48</AccountId>
        <AccountType/>
      </UserInfo>
      <UserInfo>
        <DisplayName>Hege Glasø Wiggen</DisplayName>
        <AccountId>38</AccountId>
        <AccountType/>
      </UserInfo>
      <UserInfo>
        <DisplayName>Børge Noddeland</DisplayName>
        <AccountId>268</AccountId>
        <AccountType/>
      </UserInfo>
    </SharedWithUsers>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A5591-FE87-46F5-B3B4-575DC0957BB4}">
  <ds:schemaRefs>
    <ds:schemaRef ds:uri="http://schemas.openxmlformats.org/officeDocument/2006/bibliography"/>
  </ds:schemaRefs>
</ds:datastoreItem>
</file>

<file path=customXml/itemProps2.xml><?xml version="1.0" encoding="utf-8"?>
<ds:datastoreItem xmlns:ds="http://schemas.openxmlformats.org/officeDocument/2006/customXml" ds:itemID="{8E1D65A2-0695-4960-9251-FE5A63B61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CB1D-8A9C-4517-86C9-146D093AD9C1}">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2F01E290-A820-4D2E-9987-109BC56E2A1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14</Pages>
  <Words>5084</Words>
  <Characters>28984</Characters>
  <Application>Microsoft Office Word</Application>
  <DocSecurity>0</DocSecurity>
  <Lines>241</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34001</CharactersWithSpaces>
  <SharedDoc>false</SharedDoc>
  <HLinks>
    <vt:vector size="318" baseType="variant">
      <vt:variant>
        <vt:i4>2883699</vt:i4>
      </vt:variant>
      <vt:variant>
        <vt:i4>285</vt:i4>
      </vt:variant>
      <vt:variant>
        <vt:i4>0</vt:i4>
      </vt:variant>
      <vt:variant>
        <vt:i4>5</vt:i4>
      </vt:variant>
      <vt:variant>
        <vt:lpwstr>https://www.enova.no/om-enova/drift/generelle-regler-for-tilskudd/</vt:lpwstr>
      </vt:variant>
      <vt:variant>
        <vt:lpwstr/>
      </vt:variant>
      <vt:variant>
        <vt:i4>3866684</vt:i4>
      </vt:variant>
      <vt:variant>
        <vt:i4>282</vt:i4>
      </vt:variant>
      <vt:variant>
        <vt:i4>0</vt:i4>
      </vt:variant>
      <vt:variant>
        <vt:i4>5</vt:i4>
      </vt:variant>
      <vt:variant>
        <vt:lpwstr>https://data.brreg.no/rofs/</vt:lpwstr>
      </vt:variant>
      <vt:variant>
        <vt:lpwstr/>
      </vt:variant>
      <vt:variant>
        <vt:i4>3473444</vt:i4>
      </vt:variant>
      <vt:variant>
        <vt:i4>276</vt:i4>
      </vt:variant>
      <vt:variant>
        <vt:i4>0</vt:i4>
      </vt:variant>
      <vt:variant>
        <vt:i4>5</vt:i4>
      </vt:variant>
      <vt:variant>
        <vt:lpwstr>https://www.enova.no/nb/bedrift/sokerinformasjon/aktuelt-om-sokerinformasjon/normalavkastning-i-lonnsomhetsberegninger</vt:lpwstr>
      </vt:variant>
      <vt:variant>
        <vt:lpwstr/>
      </vt:variant>
      <vt:variant>
        <vt:i4>7471212</vt:i4>
      </vt:variant>
      <vt:variant>
        <vt:i4>255</vt:i4>
      </vt:variant>
      <vt:variant>
        <vt:i4>0</vt:i4>
      </vt:variant>
      <vt:variant>
        <vt:i4>5</vt:i4>
      </vt:variant>
      <vt:variant>
        <vt:lpwstr>http://www.enova.no/esa</vt:lpwstr>
      </vt:variant>
      <vt:variant>
        <vt:lpwstr/>
      </vt:variant>
      <vt:variant>
        <vt:i4>4390931</vt:i4>
      </vt:variant>
      <vt:variant>
        <vt:i4>252</vt:i4>
      </vt:variant>
      <vt:variant>
        <vt:i4>0</vt:i4>
      </vt:variant>
      <vt:variant>
        <vt:i4>5</vt:i4>
      </vt:variant>
      <vt:variant>
        <vt:lpwstr>https://www.enova.no/om-enova/drift/rettslig-grunnlag-for-enovas-stotteordninger/</vt:lpwstr>
      </vt:variant>
      <vt:variant>
        <vt:lpwstr/>
      </vt:variant>
      <vt:variant>
        <vt:i4>6357011</vt:i4>
      </vt:variant>
      <vt:variant>
        <vt:i4>249</vt:i4>
      </vt:variant>
      <vt:variant>
        <vt:i4>0</vt:i4>
      </vt:variant>
      <vt:variant>
        <vt:i4>5</vt:i4>
      </vt:variant>
      <vt:variant>
        <vt:lpwstr>https://www.enova.no/download?objectPath=upload_images/EADFEE909FF14D45A98980716892EBC2.docx&amp;filename=Veileder%20til%20s%C3%B8kere%20p%C3%A5%20Enovas%20teknologiprogrammer_rev_okt2023.docx</vt:lpwstr>
      </vt:variant>
      <vt:variant>
        <vt:lpwstr/>
      </vt:variant>
      <vt:variant>
        <vt:i4>2883699</vt:i4>
      </vt:variant>
      <vt:variant>
        <vt:i4>246</vt:i4>
      </vt:variant>
      <vt:variant>
        <vt:i4>0</vt:i4>
      </vt:variant>
      <vt:variant>
        <vt:i4>5</vt:i4>
      </vt:variant>
      <vt:variant>
        <vt:lpwstr>https://www.enova.no/om-enova/drift/generelle-regler-for-tilskudd/</vt:lpwstr>
      </vt:variant>
      <vt:variant>
        <vt:lpwstr/>
      </vt:variant>
      <vt:variant>
        <vt:i4>2883699</vt:i4>
      </vt:variant>
      <vt:variant>
        <vt:i4>243</vt:i4>
      </vt:variant>
      <vt:variant>
        <vt:i4>0</vt:i4>
      </vt:variant>
      <vt:variant>
        <vt:i4>5</vt:i4>
      </vt:variant>
      <vt:variant>
        <vt:lpwstr>https://www.enova.no/om-enova/drift/generelle-regler-for-tilskudd/</vt:lpwstr>
      </vt:variant>
      <vt:variant>
        <vt:lpwstr/>
      </vt:variant>
      <vt:variant>
        <vt:i4>65545</vt:i4>
      </vt:variant>
      <vt:variant>
        <vt:i4>240</vt:i4>
      </vt:variant>
      <vt:variant>
        <vt:i4>0</vt:i4>
      </vt:variant>
      <vt:variant>
        <vt:i4>5</vt:i4>
      </vt:variant>
      <vt:variant>
        <vt:lpwstr>http://www.enova.no/</vt:lpwstr>
      </vt:variant>
      <vt:variant>
        <vt:lpwstr/>
      </vt:variant>
      <vt:variant>
        <vt:i4>65545</vt:i4>
      </vt:variant>
      <vt:variant>
        <vt:i4>237</vt:i4>
      </vt:variant>
      <vt:variant>
        <vt:i4>0</vt:i4>
      </vt:variant>
      <vt:variant>
        <vt:i4>5</vt:i4>
      </vt:variant>
      <vt:variant>
        <vt:lpwstr>http://www.enova.no/</vt:lpwstr>
      </vt:variant>
      <vt:variant>
        <vt:lpwstr/>
      </vt:variant>
      <vt:variant>
        <vt:i4>6291514</vt:i4>
      </vt:variant>
      <vt:variant>
        <vt:i4>231</vt:i4>
      </vt:variant>
      <vt:variant>
        <vt:i4>0</vt:i4>
      </vt:variant>
      <vt:variant>
        <vt:i4>5</vt:i4>
      </vt:variant>
      <vt:variant>
        <vt:lpwstr>https://eur02.safelinks.protection.outlook.com/?url=https%3A%2F%2Fwww.regjeringen.no%2Fno%2Ftema%2Futenrikssaker%2FEksportkontroll%2Fsanksjoner-og-tiltak1%2Fsanksjoner-og-tiltak%2Fid2008477%2F&amp;data=05%7C01%7CHege.Glaso.Wiggen%40enova.no%7C7728f5e2c6254e4eb82808dba3b15720%7C0e6dc070fae1421c8d728893e91bdb0d%7C0%7C0%7C638283754310446311%7CUnknown%7CTWFpbGZsb3d8eyJWIjoiMC4wLjAwMDAiLCJQIjoiV2luMzIiLCJBTiI6Ik1haWwiLCJXVCI6Mn0%3D%7C3000%7C%7C%7C&amp;sdata=OuTt7%2BsHP%2BXBBMc2TINhN%2BXnJj5wWmYvGIR%2FJhh%2BgLY%3D&amp;reserved=0</vt:lpwstr>
      </vt:variant>
      <vt:variant>
        <vt:lpwstr/>
      </vt:variant>
      <vt:variant>
        <vt:i4>2883621</vt:i4>
      </vt:variant>
      <vt:variant>
        <vt:i4>228</vt:i4>
      </vt:variant>
      <vt:variant>
        <vt:i4>0</vt:i4>
      </vt:variant>
      <vt:variant>
        <vt:i4>5</vt:i4>
      </vt:variant>
      <vt:variant>
        <vt:lpwstr>https://www.enova.no/om-enova/drift/smb-definisjonen-og-definisjonen-av-bedrifter-i-okonomiske-vanskeligheter/</vt:lpwstr>
      </vt:variant>
      <vt:variant>
        <vt:lpwstr/>
      </vt:variant>
      <vt:variant>
        <vt:i4>4390931</vt:i4>
      </vt:variant>
      <vt:variant>
        <vt:i4>225</vt:i4>
      </vt:variant>
      <vt:variant>
        <vt:i4>0</vt:i4>
      </vt:variant>
      <vt:variant>
        <vt:i4>5</vt:i4>
      </vt:variant>
      <vt:variant>
        <vt:lpwstr>https://www.enova.no/om-enova/drift/rettslig-grunnlag-for-enovas-stotteordninger/</vt:lpwstr>
      </vt:variant>
      <vt:variant>
        <vt:lpwstr/>
      </vt:variant>
      <vt:variant>
        <vt:i4>1638462</vt:i4>
      </vt:variant>
      <vt:variant>
        <vt:i4>218</vt:i4>
      </vt:variant>
      <vt:variant>
        <vt:i4>0</vt:i4>
      </vt:variant>
      <vt:variant>
        <vt:i4>5</vt:i4>
      </vt:variant>
      <vt:variant>
        <vt:lpwstr/>
      </vt:variant>
      <vt:variant>
        <vt:lpwstr>_Toc202861879</vt:lpwstr>
      </vt:variant>
      <vt:variant>
        <vt:i4>1638462</vt:i4>
      </vt:variant>
      <vt:variant>
        <vt:i4>212</vt:i4>
      </vt:variant>
      <vt:variant>
        <vt:i4>0</vt:i4>
      </vt:variant>
      <vt:variant>
        <vt:i4>5</vt:i4>
      </vt:variant>
      <vt:variant>
        <vt:lpwstr/>
      </vt:variant>
      <vt:variant>
        <vt:lpwstr>_Toc202861878</vt:lpwstr>
      </vt:variant>
      <vt:variant>
        <vt:i4>1638462</vt:i4>
      </vt:variant>
      <vt:variant>
        <vt:i4>206</vt:i4>
      </vt:variant>
      <vt:variant>
        <vt:i4>0</vt:i4>
      </vt:variant>
      <vt:variant>
        <vt:i4>5</vt:i4>
      </vt:variant>
      <vt:variant>
        <vt:lpwstr/>
      </vt:variant>
      <vt:variant>
        <vt:lpwstr>_Toc202861877</vt:lpwstr>
      </vt:variant>
      <vt:variant>
        <vt:i4>1638462</vt:i4>
      </vt:variant>
      <vt:variant>
        <vt:i4>200</vt:i4>
      </vt:variant>
      <vt:variant>
        <vt:i4>0</vt:i4>
      </vt:variant>
      <vt:variant>
        <vt:i4>5</vt:i4>
      </vt:variant>
      <vt:variant>
        <vt:lpwstr/>
      </vt:variant>
      <vt:variant>
        <vt:lpwstr>_Toc202861876</vt:lpwstr>
      </vt:variant>
      <vt:variant>
        <vt:i4>1638462</vt:i4>
      </vt:variant>
      <vt:variant>
        <vt:i4>194</vt:i4>
      </vt:variant>
      <vt:variant>
        <vt:i4>0</vt:i4>
      </vt:variant>
      <vt:variant>
        <vt:i4>5</vt:i4>
      </vt:variant>
      <vt:variant>
        <vt:lpwstr/>
      </vt:variant>
      <vt:variant>
        <vt:lpwstr>_Toc202861875</vt:lpwstr>
      </vt:variant>
      <vt:variant>
        <vt:i4>1638462</vt:i4>
      </vt:variant>
      <vt:variant>
        <vt:i4>188</vt:i4>
      </vt:variant>
      <vt:variant>
        <vt:i4>0</vt:i4>
      </vt:variant>
      <vt:variant>
        <vt:i4>5</vt:i4>
      </vt:variant>
      <vt:variant>
        <vt:lpwstr/>
      </vt:variant>
      <vt:variant>
        <vt:lpwstr>_Toc202861874</vt:lpwstr>
      </vt:variant>
      <vt:variant>
        <vt:i4>1638462</vt:i4>
      </vt:variant>
      <vt:variant>
        <vt:i4>182</vt:i4>
      </vt:variant>
      <vt:variant>
        <vt:i4>0</vt:i4>
      </vt:variant>
      <vt:variant>
        <vt:i4>5</vt:i4>
      </vt:variant>
      <vt:variant>
        <vt:lpwstr/>
      </vt:variant>
      <vt:variant>
        <vt:lpwstr>_Toc202861873</vt:lpwstr>
      </vt:variant>
      <vt:variant>
        <vt:i4>1638462</vt:i4>
      </vt:variant>
      <vt:variant>
        <vt:i4>176</vt:i4>
      </vt:variant>
      <vt:variant>
        <vt:i4>0</vt:i4>
      </vt:variant>
      <vt:variant>
        <vt:i4>5</vt:i4>
      </vt:variant>
      <vt:variant>
        <vt:lpwstr/>
      </vt:variant>
      <vt:variant>
        <vt:lpwstr>_Toc202861872</vt:lpwstr>
      </vt:variant>
      <vt:variant>
        <vt:i4>1638462</vt:i4>
      </vt:variant>
      <vt:variant>
        <vt:i4>170</vt:i4>
      </vt:variant>
      <vt:variant>
        <vt:i4>0</vt:i4>
      </vt:variant>
      <vt:variant>
        <vt:i4>5</vt:i4>
      </vt:variant>
      <vt:variant>
        <vt:lpwstr/>
      </vt:variant>
      <vt:variant>
        <vt:lpwstr>_Toc202861871</vt:lpwstr>
      </vt:variant>
      <vt:variant>
        <vt:i4>1638462</vt:i4>
      </vt:variant>
      <vt:variant>
        <vt:i4>164</vt:i4>
      </vt:variant>
      <vt:variant>
        <vt:i4>0</vt:i4>
      </vt:variant>
      <vt:variant>
        <vt:i4>5</vt:i4>
      </vt:variant>
      <vt:variant>
        <vt:lpwstr/>
      </vt:variant>
      <vt:variant>
        <vt:lpwstr>_Toc202861870</vt:lpwstr>
      </vt:variant>
      <vt:variant>
        <vt:i4>1572926</vt:i4>
      </vt:variant>
      <vt:variant>
        <vt:i4>158</vt:i4>
      </vt:variant>
      <vt:variant>
        <vt:i4>0</vt:i4>
      </vt:variant>
      <vt:variant>
        <vt:i4>5</vt:i4>
      </vt:variant>
      <vt:variant>
        <vt:lpwstr/>
      </vt:variant>
      <vt:variant>
        <vt:lpwstr>_Toc202861869</vt:lpwstr>
      </vt:variant>
      <vt:variant>
        <vt:i4>1572926</vt:i4>
      </vt:variant>
      <vt:variant>
        <vt:i4>152</vt:i4>
      </vt:variant>
      <vt:variant>
        <vt:i4>0</vt:i4>
      </vt:variant>
      <vt:variant>
        <vt:i4>5</vt:i4>
      </vt:variant>
      <vt:variant>
        <vt:lpwstr/>
      </vt:variant>
      <vt:variant>
        <vt:lpwstr>_Toc202861868</vt:lpwstr>
      </vt:variant>
      <vt:variant>
        <vt:i4>1572926</vt:i4>
      </vt:variant>
      <vt:variant>
        <vt:i4>146</vt:i4>
      </vt:variant>
      <vt:variant>
        <vt:i4>0</vt:i4>
      </vt:variant>
      <vt:variant>
        <vt:i4>5</vt:i4>
      </vt:variant>
      <vt:variant>
        <vt:lpwstr/>
      </vt:variant>
      <vt:variant>
        <vt:lpwstr>_Toc202861867</vt:lpwstr>
      </vt:variant>
      <vt:variant>
        <vt:i4>1572926</vt:i4>
      </vt:variant>
      <vt:variant>
        <vt:i4>140</vt:i4>
      </vt:variant>
      <vt:variant>
        <vt:i4>0</vt:i4>
      </vt:variant>
      <vt:variant>
        <vt:i4>5</vt:i4>
      </vt:variant>
      <vt:variant>
        <vt:lpwstr/>
      </vt:variant>
      <vt:variant>
        <vt:lpwstr>_Toc202861866</vt:lpwstr>
      </vt:variant>
      <vt:variant>
        <vt:i4>1572926</vt:i4>
      </vt:variant>
      <vt:variant>
        <vt:i4>134</vt:i4>
      </vt:variant>
      <vt:variant>
        <vt:i4>0</vt:i4>
      </vt:variant>
      <vt:variant>
        <vt:i4>5</vt:i4>
      </vt:variant>
      <vt:variant>
        <vt:lpwstr/>
      </vt:variant>
      <vt:variant>
        <vt:lpwstr>_Toc202861865</vt:lpwstr>
      </vt:variant>
      <vt:variant>
        <vt:i4>1572926</vt:i4>
      </vt:variant>
      <vt:variant>
        <vt:i4>128</vt:i4>
      </vt:variant>
      <vt:variant>
        <vt:i4>0</vt:i4>
      </vt:variant>
      <vt:variant>
        <vt:i4>5</vt:i4>
      </vt:variant>
      <vt:variant>
        <vt:lpwstr/>
      </vt:variant>
      <vt:variant>
        <vt:lpwstr>_Toc202861864</vt:lpwstr>
      </vt:variant>
      <vt:variant>
        <vt:i4>1572926</vt:i4>
      </vt:variant>
      <vt:variant>
        <vt:i4>122</vt:i4>
      </vt:variant>
      <vt:variant>
        <vt:i4>0</vt:i4>
      </vt:variant>
      <vt:variant>
        <vt:i4>5</vt:i4>
      </vt:variant>
      <vt:variant>
        <vt:lpwstr/>
      </vt:variant>
      <vt:variant>
        <vt:lpwstr>_Toc202861863</vt:lpwstr>
      </vt:variant>
      <vt:variant>
        <vt:i4>1572926</vt:i4>
      </vt:variant>
      <vt:variant>
        <vt:i4>116</vt:i4>
      </vt:variant>
      <vt:variant>
        <vt:i4>0</vt:i4>
      </vt:variant>
      <vt:variant>
        <vt:i4>5</vt:i4>
      </vt:variant>
      <vt:variant>
        <vt:lpwstr/>
      </vt:variant>
      <vt:variant>
        <vt:lpwstr>_Toc202861862</vt:lpwstr>
      </vt:variant>
      <vt:variant>
        <vt:i4>1572926</vt:i4>
      </vt:variant>
      <vt:variant>
        <vt:i4>110</vt:i4>
      </vt:variant>
      <vt:variant>
        <vt:i4>0</vt:i4>
      </vt:variant>
      <vt:variant>
        <vt:i4>5</vt:i4>
      </vt:variant>
      <vt:variant>
        <vt:lpwstr/>
      </vt:variant>
      <vt:variant>
        <vt:lpwstr>_Toc202861861</vt:lpwstr>
      </vt:variant>
      <vt:variant>
        <vt:i4>1769534</vt:i4>
      </vt:variant>
      <vt:variant>
        <vt:i4>104</vt:i4>
      </vt:variant>
      <vt:variant>
        <vt:i4>0</vt:i4>
      </vt:variant>
      <vt:variant>
        <vt:i4>5</vt:i4>
      </vt:variant>
      <vt:variant>
        <vt:lpwstr/>
      </vt:variant>
      <vt:variant>
        <vt:lpwstr>_Toc202861859</vt:lpwstr>
      </vt:variant>
      <vt:variant>
        <vt:i4>1769534</vt:i4>
      </vt:variant>
      <vt:variant>
        <vt:i4>98</vt:i4>
      </vt:variant>
      <vt:variant>
        <vt:i4>0</vt:i4>
      </vt:variant>
      <vt:variant>
        <vt:i4>5</vt:i4>
      </vt:variant>
      <vt:variant>
        <vt:lpwstr/>
      </vt:variant>
      <vt:variant>
        <vt:lpwstr>_Toc202861858</vt:lpwstr>
      </vt:variant>
      <vt:variant>
        <vt:i4>1769534</vt:i4>
      </vt:variant>
      <vt:variant>
        <vt:i4>92</vt:i4>
      </vt:variant>
      <vt:variant>
        <vt:i4>0</vt:i4>
      </vt:variant>
      <vt:variant>
        <vt:i4>5</vt:i4>
      </vt:variant>
      <vt:variant>
        <vt:lpwstr/>
      </vt:variant>
      <vt:variant>
        <vt:lpwstr>_Toc202861857</vt:lpwstr>
      </vt:variant>
      <vt:variant>
        <vt:i4>1769534</vt:i4>
      </vt:variant>
      <vt:variant>
        <vt:i4>86</vt:i4>
      </vt:variant>
      <vt:variant>
        <vt:i4>0</vt:i4>
      </vt:variant>
      <vt:variant>
        <vt:i4>5</vt:i4>
      </vt:variant>
      <vt:variant>
        <vt:lpwstr/>
      </vt:variant>
      <vt:variant>
        <vt:lpwstr>_Toc202861856</vt:lpwstr>
      </vt:variant>
      <vt:variant>
        <vt:i4>1769534</vt:i4>
      </vt:variant>
      <vt:variant>
        <vt:i4>80</vt:i4>
      </vt:variant>
      <vt:variant>
        <vt:i4>0</vt:i4>
      </vt:variant>
      <vt:variant>
        <vt:i4>5</vt:i4>
      </vt:variant>
      <vt:variant>
        <vt:lpwstr/>
      </vt:variant>
      <vt:variant>
        <vt:lpwstr>_Toc202861855</vt:lpwstr>
      </vt:variant>
      <vt:variant>
        <vt:i4>1769534</vt:i4>
      </vt:variant>
      <vt:variant>
        <vt:i4>74</vt:i4>
      </vt:variant>
      <vt:variant>
        <vt:i4>0</vt:i4>
      </vt:variant>
      <vt:variant>
        <vt:i4>5</vt:i4>
      </vt:variant>
      <vt:variant>
        <vt:lpwstr/>
      </vt:variant>
      <vt:variant>
        <vt:lpwstr>_Toc202861854</vt:lpwstr>
      </vt:variant>
      <vt:variant>
        <vt:i4>1769534</vt:i4>
      </vt:variant>
      <vt:variant>
        <vt:i4>68</vt:i4>
      </vt:variant>
      <vt:variant>
        <vt:i4>0</vt:i4>
      </vt:variant>
      <vt:variant>
        <vt:i4>5</vt:i4>
      </vt:variant>
      <vt:variant>
        <vt:lpwstr/>
      </vt:variant>
      <vt:variant>
        <vt:lpwstr>_Toc202861853</vt:lpwstr>
      </vt:variant>
      <vt:variant>
        <vt:i4>1769534</vt:i4>
      </vt:variant>
      <vt:variant>
        <vt:i4>62</vt:i4>
      </vt:variant>
      <vt:variant>
        <vt:i4>0</vt:i4>
      </vt:variant>
      <vt:variant>
        <vt:i4>5</vt:i4>
      </vt:variant>
      <vt:variant>
        <vt:lpwstr/>
      </vt:variant>
      <vt:variant>
        <vt:lpwstr>_Toc202861852</vt:lpwstr>
      </vt:variant>
      <vt:variant>
        <vt:i4>1769534</vt:i4>
      </vt:variant>
      <vt:variant>
        <vt:i4>56</vt:i4>
      </vt:variant>
      <vt:variant>
        <vt:i4>0</vt:i4>
      </vt:variant>
      <vt:variant>
        <vt:i4>5</vt:i4>
      </vt:variant>
      <vt:variant>
        <vt:lpwstr/>
      </vt:variant>
      <vt:variant>
        <vt:lpwstr>_Toc202861851</vt:lpwstr>
      </vt:variant>
      <vt:variant>
        <vt:i4>1769534</vt:i4>
      </vt:variant>
      <vt:variant>
        <vt:i4>50</vt:i4>
      </vt:variant>
      <vt:variant>
        <vt:i4>0</vt:i4>
      </vt:variant>
      <vt:variant>
        <vt:i4>5</vt:i4>
      </vt:variant>
      <vt:variant>
        <vt:lpwstr/>
      </vt:variant>
      <vt:variant>
        <vt:lpwstr>_Toc202861850</vt:lpwstr>
      </vt:variant>
      <vt:variant>
        <vt:i4>1703998</vt:i4>
      </vt:variant>
      <vt:variant>
        <vt:i4>44</vt:i4>
      </vt:variant>
      <vt:variant>
        <vt:i4>0</vt:i4>
      </vt:variant>
      <vt:variant>
        <vt:i4>5</vt:i4>
      </vt:variant>
      <vt:variant>
        <vt:lpwstr/>
      </vt:variant>
      <vt:variant>
        <vt:lpwstr>_Toc202861849</vt:lpwstr>
      </vt:variant>
      <vt:variant>
        <vt:i4>1703998</vt:i4>
      </vt:variant>
      <vt:variant>
        <vt:i4>38</vt:i4>
      </vt:variant>
      <vt:variant>
        <vt:i4>0</vt:i4>
      </vt:variant>
      <vt:variant>
        <vt:i4>5</vt:i4>
      </vt:variant>
      <vt:variant>
        <vt:lpwstr/>
      </vt:variant>
      <vt:variant>
        <vt:lpwstr>_Toc202861848</vt:lpwstr>
      </vt:variant>
      <vt:variant>
        <vt:i4>1703998</vt:i4>
      </vt:variant>
      <vt:variant>
        <vt:i4>32</vt:i4>
      </vt:variant>
      <vt:variant>
        <vt:i4>0</vt:i4>
      </vt:variant>
      <vt:variant>
        <vt:i4>5</vt:i4>
      </vt:variant>
      <vt:variant>
        <vt:lpwstr/>
      </vt:variant>
      <vt:variant>
        <vt:lpwstr>_Toc202861847</vt:lpwstr>
      </vt:variant>
      <vt:variant>
        <vt:i4>1703998</vt:i4>
      </vt:variant>
      <vt:variant>
        <vt:i4>26</vt:i4>
      </vt:variant>
      <vt:variant>
        <vt:i4>0</vt:i4>
      </vt:variant>
      <vt:variant>
        <vt:i4>5</vt:i4>
      </vt:variant>
      <vt:variant>
        <vt:lpwstr/>
      </vt:variant>
      <vt:variant>
        <vt:lpwstr>_Toc202861846</vt:lpwstr>
      </vt:variant>
      <vt:variant>
        <vt:i4>1703998</vt:i4>
      </vt:variant>
      <vt:variant>
        <vt:i4>20</vt:i4>
      </vt:variant>
      <vt:variant>
        <vt:i4>0</vt:i4>
      </vt:variant>
      <vt:variant>
        <vt:i4>5</vt:i4>
      </vt:variant>
      <vt:variant>
        <vt:lpwstr/>
      </vt:variant>
      <vt:variant>
        <vt:lpwstr>_Toc202861845</vt:lpwstr>
      </vt:variant>
      <vt:variant>
        <vt:i4>1703998</vt:i4>
      </vt:variant>
      <vt:variant>
        <vt:i4>14</vt:i4>
      </vt:variant>
      <vt:variant>
        <vt:i4>0</vt:i4>
      </vt:variant>
      <vt:variant>
        <vt:i4>5</vt:i4>
      </vt:variant>
      <vt:variant>
        <vt:lpwstr/>
      </vt:variant>
      <vt:variant>
        <vt:lpwstr>_Toc202861844</vt:lpwstr>
      </vt:variant>
      <vt:variant>
        <vt:i4>1703998</vt:i4>
      </vt:variant>
      <vt:variant>
        <vt:i4>8</vt:i4>
      </vt:variant>
      <vt:variant>
        <vt:i4>0</vt:i4>
      </vt:variant>
      <vt:variant>
        <vt:i4>5</vt:i4>
      </vt:variant>
      <vt:variant>
        <vt:lpwstr/>
      </vt:variant>
      <vt:variant>
        <vt:lpwstr>_Toc202861843</vt:lpwstr>
      </vt:variant>
      <vt:variant>
        <vt:i4>1703998</vt:i4>
      </vt:variant>
      <vt:variant>
        <vt:i4>2</vt:i4>
      </vt:variant>
      <vt:variant>
        <vt:i4>0</vt:i4>
      </vt:variant>
      <vt:variant>
        <vt:i4>5</vt:i4>
      </vt:variant>
      <vt:variant>
        <vt:lpwstr/>
      </vt:variant>
      <vt:variant>
        <vt:lpwstr>_Toc202861842</vt:lpwstr>
      </vt:variant>
      <vt:variant>
        <vt:i4>917521</vt:i4>
      </vt:variant>
      <vt:variant>
        <vt:i4>3</vt:i4>
      </vt:variant>
      <vt:variant>
        <vt:i4>0</vt:i4>
      </vt:variant>
      <vt:variant>
        <vt:i4>5</vt:i4>
      </vt:variant>
      <vt:variant>
        <vt:lpwstr>https://op.europa.eu/en/publication-detail/-/publication/79c0ce87-f4dc-11e6-8a35-01aa75ed71a1</vt:lpwstr>
      </vt:variant>
      <vt:variant>
        <vt:lpwstr/>
      </vt:variant>
      <vt:variant>
        <vt:i4>7077993</vt:i4>
      </vt:variant>
      <vt:variant>
        <vt:i4>0</vt:i4>
      </vt:variant>
      <vt:variant>
        <vt:i4>0</vt:i4>
      </vt:variant>
      <vt:variant>
        <vt:i4>5</vt:i4>
      </vt:variant>
      <vt:variant>
        <vt:lpwstr>https://eur-lex.europa.eu/legal-content/EN/TXT/?uri=CELEX%3A02014R0651-20230701</vt:lpwstr>
      </vt:variant>
      <vt:variant>
        <vt:lpwstr/>
      </vt:variant>
      <vt:variant>
        <vt:i4>3407937</vt:i4>
      </vt:variant>
      <vt:variant>
        <vt:i4>0</vt:i4>
      </vt:variant>
      <vt:variant>
        <vt:i4>0</vt:i4>
      </vt:variant>
      <vt:variant>
        <vt:i4>5</vt:i4>
      </vt:variant>
      <vt:variant>
        <vt:lpwstr>mailto:martin.berre@enova.no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Osnes</dc:creator>
  <cp:keywords/>
  <dc:description/>
  <cp:lastModifiedBy>Børge Noddeland</cp:lastModifiedBy>
  <cp:revision>116</cp:revision>
  <cp:lastPrinted>2024-06-27T21:57:00Z</cp:lastPrinted>
  <dcterms:created xsi:type="dcterms:W3CDTF">2025-07-08T15:27:00Z</dcterms:created>
  <dcterms:modified xsi:type="dcterms:W3CDTF">2025-07-09T08:16:00Z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0x010100AE409F5657E2924693047F1F5B650E37</vt:lpwstr>
  </property>
</Properties>
</file>