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CB" w:rsidRDefault="001B35CB">
      <w:pPr>
        <w:pStyle w:val="Heading1"/>
        <w:rPr>
          <w:u w:val="none"/>
        </w:rPr>
      </w:pPr>
      <w:bookmarkStart w:id="0" w:name="_GoBack"/>
      <w:bookmarkEnd w:id="0"/>
      <w:r>
        <w:rPr>
          <w:b/>
          <w:u w:val="none"/>
        </w:rPr>
        <w:t xml:space="preserve">(ORDER LIST: </w:t>
      </w:r>
      <w:r w:rsidR="006511ED">
        <w:rPr>
          <w:b/>
          <w:u w:val="none"/>
        </w:rPr>
        <w:t>574</w:t>
      </w:r>
      <w:r>
        <w:rPr>
          <w:b/>
          <w:u w:val="none"/>
        </w:rPr>
        <w:t xml:space="preserve"> U.S.)</w:t>
      </w:r>
    </w:p>
    <w:p w:rsidR="001B35CB" w:rsidRDefault="001B35CB"/>
    <w:p w:rsidR="001B35CB" w:rsidRDefault="001B35CB"/>
    <w:p w:rsidR="001B35CB" w:rsidRDefault="006511ED">
      <w:pPr>
        <w:pStyle w:val="Heading2"/>
      </w:pPr>
      <w:r>
        <w:t>FRIDAY, NOVEMBER 7, 2014</w:t>
      </w:r>
    </w:p>
    <w:p w:rsidR="001B35CB" w:rsidRDefault="001B35CB">
      <w:bookmarkStart w:id="1" w:name="BMBegin"/>
      <w:bookmarkEnd w:id="1"/>
    </w:p>
    <w:p w:rsidR="001B35CB" w:rsidRDefault="001B35CB">
      <w:pPr>
        <w:spacing w:line="480" w:lineRule="auto"/>
      </w:pPr>
    </w:p>
    <w:p w:rsidR="006511ED" w:rsidRDefault="006511ED" w:rsidP="006511ED">
      <w:pPr>
        <w:spacing w:line="480" w:lineRule="auto"/>
        <w:jc w:val="center"/>
      </w:pPr>
      <w:r>
        <w:rPr>
          <w:b/>
        </w:rPr>
        <w:t>CERTIORARI GRANTED</w:t>
      </w:r>
    </w:p>
    <w:p w:rsidR="006511ED" w:rsidRDefault="006511ED" w:rsidP="006511ED">
      <w:pPr>
        <w:spacing w:line="480" w:lineRule="auto"/>
      </w:pPr>
      <w:proofErr w:type="gramStart"/>
      <w:r>
        <w:t>13-10400     CHEN, BOBBY V. MAYOR AND CITY COUNCIL, ET AL.</w:t>
      </w:r>
      <w:proofErr w:type="gramEnd"/>
    </w:p>
    <w:p w:rsidR="006511ED" w:rsidRDefault="006511ED" w:rsidP="006511ED">
      <w:pPr>
        <w:spacing w:line="480" w:lineRule="auto"/>
      </w:pPr>
      <w:r>
        <w:t xml:space="preserve">                 The motion of petitioner for leave to proceed </w:t>
      </w:r>
      <w:r w:rsidRPr="006511ED">
        <w:rPr>
          <w:i/>
        </w:rPr>
        <w:t>in forma</w:t>
      </w:r>
    </w:p>
    <w:p w:rsidR="006511ED" w:rsidRDefault="006511ED" w:rsidP="006511ED">
      <w:pPr>
        <w:spacing w:line="480" w:lineRule="auto"/>
      </w:pPr>
      <w:r>
        <w:t xml:space="preserve">            </w:t>
      </w:r>
      <w:r w:rsidRPr="006511ED">
        <w:rPr>
          <w:i/>
        </w:rPr>
        <w:t xml:space="preserve"> </w:t>
      </w:r>
      <w:proofErr w:type="gramStart"/>
      <w:r w:rsidRPr="006511ED">
        <w:rPr>
          <w:i/>
        </w:rPr>
        <w:t>pauperis</w:t>
      </w:r>
      <w:proofErr w:type="gramEnd"/>
      <w:r>
        <w:t xml:space="preserve"> is granted. The petition for a writ of certiorari </w:t>
      </w:r>
    </w:p>
    <w:p w:rsidR="006511ED" w:rsidRDefault="006270D4" w:rsidP="006511ED">
      <w:pPr>
        <w:spacing w:line="480" w:lineRule="auto"/>
        <w:ind w:left="1530"/>
      </w:pPr>
      <w:r>
        <w:t xml:space="preserve">is </w:t>
      </w:r>
      <w:r w:rsidR="006511ED">
        <w:t>granted limited to the following question: “Whether, under                                                              Federal Rule of Civil Procedure 4(m), a district court has discretion to extend the time for service of process absent a showing of good cause, as the Second, Third, Fifth, Seventh, Ninth, Tenth, and Eleventh Circuits have held, or whether the district court lacks such discretion, as the Fourth Circuit has held?”</w:t>
      </w:r>
    </w:p>
    <w:p w:rsidR="006511ED" w:rsidRDefault="006511ED" w:rsidP="006511ED">
      <w:pPr>
        <w:spacing w:line="480" w:lineRule="auto"/>
      </w:pPr>
      <w:r>
        <w:t>14-114       KING, DAVID, ET AL. V. BURWELL, SEC. OF H&amp;HS, ET AL.</w:t>
      </w:r>
    </w:p>
    <w:p w:rsidR="006511ED" w:rsidRDefault="006511ED" w:rsidP="006511ED">
      <w:pPr>
        <w:spacing w:line="480" w:lineRule="auto"/>
      </w:pPr>
      <w:r>
        <w:t xml:space="preserve">                 The petition for a writ of certiorari is granted.</w:t>
      </w:r>
    </w:p>
    <w:sectPr w:rsidR="006511ED">
      <w:headerReference w:type="even" r:id="rId7"/>
      <w:headerReference w:type="default" r:id="rId8"/>
      <w:footerReference w:type="even" r:id="rId9"/>
      <w:footerReference w:type="default" r:id="rId10"/>
      <w:footerReference w:type="first" r:id="rId11"/>
      <w:pgSz w:w="12240" w:h="15840" w:code="1"/>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B3B" w:rsidRDefault="00006B3B">
      <w:r>
        <w:separator/>
      </w:r>
    </w:p>
  </w:endnote>
  <w:endnote w:type="continuationSeparator" w:id="0">
    <w:p w:rsidR="00006B3B" w:rsidRDefault="0000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Typewriter">
    <w:altName w:val="Consolas"/>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CB" w:rsidRDefault="001B35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35CB" w:rsidRDefault="001B35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CB" w:rsidRDefault="001B35CB">
    <w:pPr>
      <w:pStyle w:val="Footer"/>
      <w:jc w:val="center"/>
    </w:pPr>
    <w:r>
      <w:rPr>
        <w:rStyle w:val="PageNumber"/>
      </w:rPr>
      <w:fldChar w:fldCharType="begin"/>
    </w:r>
    <w:r>
      <w:rPr>
        <w:rStyle w:val="PageNumber"/>
      </w:rPr>
      <w:instrText xml:space="preserve"> PAGE </w:instrText>
    </w:r>
    <w:r>
      <w:rPr>
        <w:rStyle w:val="PageNumber"/>
      </w:rPr>
      <w:fldChar w:fldCharType="separate"/>
    </w:r>
    <w:r w:rsidR="000256CE">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CB" w:rsidRDefault="001B35C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B3B" w:rsidRDefault="00006B3B">
      <w:r>
        <w:separator/>
      </w:r>
    </w:p>
  </w:footnote>
  <w:footnote w:type="continuationSeparator" w:id="0">
    <w:p w:rsidR="00006B3B" w:rsidRDefault="00006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CB" w:rsidRDefault="001B35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35CB" w:rsidRDefault="001B35C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5CB" w:rsidRDefault="001B35CB">
    <w:pPr>
      <w:pStyle w:val="Header"/>
      <w:ind w:right="360"/>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ED"/>
    <w:rsid w:val="00006B3B"/>
    <w:rsid w:val="000256CE"/>
    <w:rsid w:val="001B35CB"/>
    <w:rsid w:val="002077D4"/>
    <w:rsid w:val="002862D3"/>
    <w:rsid w:val="0050088C"/>
    <w:rsid w:val="006270D4"/>
    <w:rsid w:val="006511ED"/>
    <w:rsid w:val="00760487"/>
    <w:rsid w:val="00913808"/>
    <w:rsid w:val="00981BC3"/>
    <w:rsid w:val="00E2163D"/>
    <w:rsid w:val="00E7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Typewriter" w:hAnsi="Lucida Sans Typewriter"/>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Lucida Sans Typewriter" w:hAnsi="Lucida Sans Typewriter"/>
      <w:dstrike w:val="0"/>
      <w:sz w:val="2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Typewriter" w:hAnsi="Lucida Sans Typewriter"/>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Lucida Sans Typewriter" w:hAnsi="Lucida Sans Typewriter"/>
      <w:dstrike w:val="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(ORDER LIST: xxx U</vt:lpstr>
    </vt:vector>
  </TitlesOfParts>
  <Company>Maybe</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LIST: xxx U</dc:title>
  <dc:creator>Rapp</dc:creator>
  <cp:lastModifiedBy>owner</cp:lastModifiedBy>
  <cp:revision>2</cp:revision>
  <cp:lastPrinted>2014-11-07T16:53:00Z</cp:lastPrinted>
  <dcterms:created xsi:type="dcterms:W3CDTF">2014-11-07T18:01:00Z</dcterms:created>
  <dcterms:modified xsi:type="dcterms:W3CDTF">2014-11-07T18:01:00Z</dcterms:modified>
</cp:coreProperties>
</file>