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A65" w:rsidRDefault="00962A65" w:rsidP="00962A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62A6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Christie Administration Officially Withdraws Appeal </w:t>
      </w:r>
      <w:proofErr w:type="gramStart"/>
      <w:r w:rsidRPr="00962A65">
        <w:rPr>
          <w:rFonts w:ascii="Times New Roman" w:eastAsia="Times New Roman" w:hAnsi="Times New Roman" w:cs="Times New Roman"/>
          <w:b/>
          <w:bCs/>
          <w:sz w:val="36"/>
          <w:szCs w:val="36"/>
        </w:rPr>
        <w:t>On</w:t>
      </w:r>
      <w:proofErr w:type="gramEnd"/>
      <w:r w:rsidRPr="00962A6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Same-Sex Marriage</w:t>
      </w:r>
    </w:p>
    <w:p w:rsidR="00962A65" w:rsidRPr="00962A65" w:rsidRDefault="00962A65" w:rsidP="00962A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October 21, 2013</w:t>
      </w:r>
      <w:bookmarkStart w:id="0" w:name="_GoBack"/>
      <w:bookmarkEnd w:id="0"/>
    </w:p>
    <w:p w:rsidR="00962A65" w:rsidRPr="00962A65" w:rsidRDefault="00962A65" w:rsidP="00962A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2A65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962A65" w:rsidRPr="00962A65" w:rsidRDefault="00962A65" w:rsidP="00962A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2A65">
        <w:rPr>
          <w:rFonts w:ascii="Times New Roman" w:eastAsia="Times New Roman" w:hAnsi="Times New Roman" w:cs="Times New Roman"/>
          <w:sz w:val="20"/>
          <w:szCs w:val="20"/>
        </w:rPr>
        <w:t xml:space="preserve">This morning Governor Christie advised Acting Attorney General John Hoffman to withdraw the State's appeal in the matter of Garden State Equality vs. Paula Dow. The State submitted a formal letter of withdrawal (attached) to the Supreme Court this morning. </w:t>
      </w:r>
    </w:p>
    <w:p w:rsidR="00962A65" w:rsidRPr="00962A65" w:rsidRDefault="00962A65" w:rsidP="00962A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2A65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962A65" w:rsidRPr="00962A65" w:rsidRDefault="00962A65" w:rsidP="00962A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2A65">
        <w:rPr>
          <w:rFonts w:ascii="Times New Roman" w:eastAsia="Times New Roman" w:hAnsi="Times New Roman" w:cs="Times New Roman"/>
          <w:sz w:val="20"/>
          <w:szCs w:val="20"/>
        </w:rPr>
        <w:t xml:space="preserve">Chief Justice </w:t>
      </w:r>
      <w:proofErr w:type="spellStart"/>
      <w:r w:rsidRPr="00962A65">
        <w:rPr>
          <w:rFonts w:ascii="Times New Roman" w:eastAsia="Times New Roman" w:hAnsi="Times New Roman" w:cs="Times New Roman"/>
          <w:sz w:val="20"/>
          <w:szCs w:val="20"/>
        </w:rPr>
        <w:t>Rabner</w:t>
      </w:r>
      <w:proofErr w:type="spellEnd"/>
      <w:r w:rsidRPr="00962A65">
        <w:rPr>
          <w:rFonts w:ascii="Times New Roman" w:eastAsia="Times New Roman" w:hAnsi="Times New Roman" w:cs="Times New Roman"/>
          <w:sz w:val="20"/>
          <w:szCs w:val="20"/>
        </w:rPr>
        <w:t xml:space="preserve"> left no ambiguity about the unanimous court's view on the ultimate decision in this matter when he wrote, "same-sex couples who cannot marry are not treated equally under the law today."</w:t>
      </w:r>
    </w:p>
    <w:p w:rsidR="00962A65" w:rsidRPr="00962A65" w:rsidRDefault="00962A65" w:rsidP="00962A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2A65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962A65" w:rsidRPr="00962A65" w:rsidRDefault="00962A65" w:rsidP="00962A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2A65">
        <w:rPr>
          <w:rFonts w:ascii="Times New Roman" w:eastAsia="Times New Roman" w:hAnsi="Times New Roman" w:cs="Times New Roman"/>
          <w:sz w:val="20"/>
          <w:szCs w:val="20"/>
        </w:rPr>
        <w:t>Although the Governor strongly disagrees with the Court substituting its judgment for the constitutional process of the elected branches or a vote of the people, the Court has now spoken clearly as to their view of the New Jersey Constitution and, therefore, same-sex marriage is the law. The Governor will do his constitutional duty and ensure his Administration enforces the law as dictated by the New Jersey Supreme Court.</w:t>
      </w:r>
    </w:p>
    <w:p w:rsidR="00E42C41" w:rsidRDefault="00962A65"/>
    <w:sectPr w:rsidR="00E42C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A65"/>
    <w:rsid w:val="00962A65"/>
    <w:rsid w:val="00AD5871"/>
    <w:rsid w:val="00F2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0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9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44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2013-10-21T15:38:00Z</dcterms:created>
  <dcterms:modified xsi:type="dcterms:W3CDTF">2013-10-21T15:39:00Z</dcterms:modified>
</cp:coreProperties>
</file>