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right" w:tblpY="1"/>
        <w:tblOverlap w:val="never"/>
        <w:tblW w:w="16103" w:type="dxa"/>
        <w:tblLook w:val="04A0" w:firstRow="1" w:lastRow="0" w:firstColumn="1" w:lastColumn="0" w:noHBand="0" w:noVBand="1"/>
      </w:tblPr>
      <w:tblGrid>
        <w:gridCol w:w="977"/>
        <w:gridCol w:w="4431"/>
        <w:gridCol w:w="10695"/>
      </w:tblGrid>
      <w:tr w:rsidR="009E327E" w:rsidRPr="002D3158" w14:paraId="43C10A62" w14:textId="77777777" w:rsidTr="00E94419">
        <w:tc>
          <w:tcPr>
            <w:tcW w:w="16103" w:type="dxa"/>
            <w:gridSpan w:val="3"/>
            <w:shd w:val="clear" w:color="auto" w:fill="D9E2F3" w:themeFill="accent1" w:themeFillTint="33"/>
          </w:tcPr>
          <w:p w14:paraId="1E9B3806" w14:textId="6B50B76C" w:rsidR="009E327E" w:rsidRPr="002D3158" w:rsidRDefault="0050627A" w:rsidP="00E94419">
            <w:pPr>
              <w:jc w:val="center"/>
              <w:rPr>
                <w:rFonts w:ascii="Trebuchet MS" w:hAnsi="Trebuchet MS"/>
                <w:sz w:val="23"/>
                <w:szCs w:val="23"/>
                <w:lang w:val="en-US"/>
              </w:rPr>
            </w:pPr>
            <w:r w:rsidRPr="002D3158">
              <w:rPr>
                <w:rFonts w:ascii="Trebuchet MS" w:hAnsi="Trebuchet MS"/>
                <w:sz w:val="23"/>
                <w:szCs w:val="23"/>
                <w:lang w:val="en-US"/>
              </w:rPr>
              <w:t>PROJECT</w:t>
            </w:r>
            <w:r>
              <w:rPr>
                <w:rFonts w:ascii="Trebuchet MS" w:hAnsi="Trebuchet MS"/>
                <w:sz w:val="23"/>
                <w:szCs w:val="23"/>
                <w:lang w:val="en-US"/>
              </w:rPr>
              <w:t xml:space="preserve">: </w:t>
            </w:r>
            <w:r w:rsidRPr="002D3158">
              <w:rPr>
                <w:rFonts w:ascii="Trebuchet MS" w:hAnsi="Trebuchet MS"/>
                <w:sz w:val="23"/>
                <w:szCs w:val="23"/>
                <w:lang w:val="en-US"/>
              </w:rPr>
              <w:t xml:space="preserve">INDUSTRIAL </w:t>
            </w:r>
            <w:r>
              <w:rPr>
                <w:rFonts w:ascii="Trebuchet MS" w:hAnsi="Trebuchet MS"/>
                <w:sz w:val="23"/>
                <w:szCs w:val="23"/>
                <w:lang w:val="en-US"/>
              </w:rPr>
              <w:t>C</w:t>
            </w:r>
            <w:r w:rsidRPr="002D3158">
              <w:rPr>
                <w:rFonts w:ascii="Trebuchet MS" w:hAnsi="Trebuchet MS"/>
                <w:sz w:val="23"/>
                <w:szCs w:val="23"/>
                <w:lang w:val="en-US"/>
              </w:rPr>
              <w:t xml:space="preserve">ITY </w:t>
            </w:r>
            <w:r>
              <w:rPr>
                <w:rFonts w:ascii="Trebuchet MS" w:hAnsi="Trebuchet MS"/>
                <w:sz w:val="23"/>
                <w:szCs w:val="23"/>
                <w:lang w:val="en-US"/>
              </w:rPr>
              <w:t>M</w:t>
            </w:r>
            <w:r w:rsidRPr="002D3158">
              <w:rPr>
                <w:rFonts w:ascii="Trebuchet MS" w:hAnsi="Trebuchet MS"/>
                <w:sz w:val="23"/>
                <w:szCs w:val="23"/>
                <w:lang w:val="en-US"/>
              </w:rPr>
              <w:t xml:space="preserve">ASTERPLAN AND </w:t>
            </w:r>
            <w:r>
              <w:rPr>
                <w:rFonts w:ascii="Trebuchet MS" w:hAnsi="Trebuchet MS"/>
                <w:sz w:val="23"/>
                <w:szCs w:val="23"/>
                <w:lang w:val="en-US"/>
              </w:rPr>
              <w:t>P</w:t>
            </w:r>
            <w:r w:rsidRPr="002D3158">
              <w:rPr>
                <w:rFonts w:ascii="Trebuchet MS" w:hAnsi="Trebuchet MS"/>
                <w:sz w:val="23"/>
                <w:szCs w:val="23"/>
                <w:lang w:val="en-US"/>
              </w:rPr>
              <w:t xml:space="preserve">OLICY </w:t>
            </w:r>
            <w:r>
              <w:rPr>
                <w:rFonts w:ascii="Trebuchet MS" w:hAnsi="Trebuchet MS"/>
                <w:sz w:val="23"/>
                <w:szCs w:val="23"/>
                <w:lang w:val="en-US"/>
              </w:rPr>
              <w:t>F</w:t>
            </w:r>
            <w:r w:rsidRPr="002D3158">
              <w:rPr>
                <w:rFonts w:ascii="Trebuchet MS" w:hAnsi="Trebuchet MS"/>
                <w:sz w:val="23"/>
                <w:szCs w:val="23"/>
                <w:lang w:val="en-US"/>
              </w:rPr>
              <w:t>RAMEWORK</w:t>
            </w:r>
          </w:p>
        </w:tc>
      </w:tr>
      <w:tr w:rsidR="0050627A" w:rsidRPr="002D3158" w14:paraId="12B010E5" w14:textId="77777777" w:rsidTr="00E94419">
        <w:tc>
          <w:tcPr>
            <w:tcW w:w="16103" w:type="dxa"/>
            <w:gridSpan w:val="3"/>
          </w:tcPr>
          <w:tbl>
            <w:tblPr>
              <w:tblStyle w:val="TableGrid"/>
              <w:tblW w:w="15877" w:type="dxa"/>
              <w:tblLook w:val="04A0" w:firstRow="1" w:lastRow="0" w:firstColumn="1" w:lastColumn="0" w:noHBand="0" w:noVBand="1"/>
            </w:tblPr>
            <w:tblGrid>
              <w:gridCol w:w="595"/>
              <w:gridCol w:w="3969"/>
              <w:gridCol w:w="11313"/>
            </w:tblGrid>
            <w:tr w:rsidR="0050627A" w:rsidRPr="00D74D2D" w14:paraId="7DBAFF03" w14:textId="77777777" w:rsidTr="0050627A">
              <w:tc>
                <w:tcPr>
                  <w:tcW w:w="595" w:type="dxa"/>
                </w:tcPr>
                <w:p w14:paraId="63C5276B" w14:textId="77777777" w:rsidR="0050627A" w:rsidRPr="0050627A" w:rsidRDefault="0050627A" w:rsidP="00E94419">
                  <w:pPr>
                    <w:framePr w:hSpace="180" w:wrap="around" w:vAnchor="text" w:hAnchor="text" w:xAlign="right" w:y="1"/>
                    <w:suppressOverlap/>
                    <w:rPr>
                      <w:rFonts w:ascii="Trebuchet MS" w:hAnsi="Trebuchet MS"/>
                      <w:sz w:val="23"/>
                      <w:szCs w:val="23"/>
                    </w:rPr>
                  </w:pPr>
                </w:p>
              </w:tc>
              <w:tc>
                <w:tcPr>
                  <w:tcW w:w="3969" w:type="dxa"/>
                </w:tcPr>
                <w:p w14:paraId="1D861CA0"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r w:rsidRPr="00D74D2D">
                    <w:rPr>
                      <w:rFonts w:ascii="Trebuchet MS" w:hAnsi="Trebuchet MS"/>
                      <w:sz w:val="23"/>
                      <w:szCs w:val="23"/>
                      <w:lang w:val="en-US"/>
                    </w:rPr>
                    <w:t>Project Description</w:t>
                  </w:r>
                </w:p>
              </w:tc>
              <w:tc>
                <w:tcPr>
                  <w:tcW w:w="11313" w:type="dxa"/>
                </w:tcPr>
                <w:p w14:paraId="3D04D70E" w14:textId="7EA07EE8" w:rsidR="0050627A" w:rsidRPr="00D74D2D" w:rsidRDefault="0050627A" w:rsidP="00E94419">
                  <w:pPr>
                    <w:framePr w:hSpace="180" w:wrap="around" w:vAnchor="text" w:hAnchor="text" w:xAlign="right" w:y="1"/>
                    <w:suppressOverlap/>
                    <w:rPr>
                      <w:rFonts w:ascii="Trebuchet MS" w:hAnsi="Trebuchet MS" w:cs="Biome"/>
                      <w:sz w:val="23"/>
                      <w:szCs w:val="23"/>
                      <w:lang w:val="en-US"/>
                    </w:rPr>
                  </w:pPr>
                  <w:r>
                    <w:rPr>
                      <w:rFonts w:ascii="Trebuchet MS" w:hAnsi="Trebuchet MS" w:cs="Biome"/>
                      <w:sz w:val="24"/>
                      <w:szCs w:val="24"/>
                      <w:lang w:val="en-US"/>
                    </w:rPr>
                    <w:t>D</w:t>
                  </w:r>
                  <w:r w:rsidRPr="00620593">
                    <w:rPr>
                      <w:rFonts w:ascii="Trebuchet MS" w:hAnsi="Trebuchet MS" w:cs="Biome"/>
                      <w:sz w:val="24"/>
                      <w:szCs w:val="24"/>
                      <w:lang w:val="en-US"/>
                    </w:rPr>
                    <w:t>evelopment of an industrial city masterplan and policy framework for a mixed-used industrial city in Anambra State.</w:t>
                  </w:r>
                </w:p>
              </w:tc>
            </w:tr>
            <w:tr w:rsidR="0050627A" w:rsidRPr="00D74D2D" w14:paraId="3C0407CC" w14:textId="77777777" w:rsidTr="0050627A">
              <w:tc>
                <w:tcPr>
                  <w:tcW w:w="595" w:type="dxa"/>
                </w:tcPr>
                <w:p w14:paraId="09D60882"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p>
              </w:tc>
              <w:tc>
                <w:tcPr>
                  <w:tcW w:w="3969" w:type="dxa"/>
                </w:tcPr>
                <w:p w14:paraId="731124C9"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r w:rsidRPr="00D74D2D">
                    <w:rPr>
                      <w:rFonts w:ascii="Trebuchet MS" w:hAnsi="Trebuchet MS"/>
                      <w:sz w:val="23"/>
                      <w:szCs w:val="23"/>
                      <w:lang w:val="en-US"/>
                    </w:rPr>
                    <w:t>Partnering Company</w:t>
                  </w:r>
                </w:p>
              </w:tc>
              <w:tc>
                <w:tcPr>
                  <w:tcW w:w="11313" w:type="dxa"/>
                </w:tcPr>
                <w:p w14:paraId="73BD30BF" w14:textId="152CD6F2" w:rsidR="0050627A" w:rsidRPr="00D74D2D" w:rsidRDefault="0050627A" w:rsidP="00E94419">
                  <w:pPr>
                    <w:framePr w:hSpace="180" w:wrap="around" w:vAnchor="text" w:hAnchor="text" w:xAlign="right" w:y="1"/>
                    <w:suppressOverlap/>
                    <w:rPr>
                      <w:rFonts w:ascii="Trebuchet MS" w:hAnsi="Trebuchet MS"/>
                      <w:sz w:val="23"/>
                      <w:szCs w:val="23"/>
                      <w:lang w:val="en-US"/>
                    </w:rPr>
                  </w:pPr>
                  <w:r w:rsidRPr="002D3158">
                    <w:rPr>
                      <w:rFonts w:ascii="Trebuchet MS" w:hAnsi="Trebuchet MS"/>
                      <w:sz w:val="23"/>
                      <w:szCs w:val="23"/>
                      <w:lang w:val="en-US"/>
                    </w:rPr>
                    <w:t>Artelia Consulting Engineers Limited (Form</w:t>
                  </w:r>
                  <w:r>
                    <w:rPr>
                      <w:rFonts w:ascii="Trebuchet MS" w:hAnsi="Trebuchet MS"/>
                      <w:sz w:val="23"/>
                      <w:szCs w:val="23"/>
                      <w:lang w:val="en-US"/>
                    </w:rPr>
                    <w:t>erly,</w:t>
                  </w:r>
                  <w:r w:rsidRPr="002D3158">
                    <w:rPr>
                      <w:rFonts w:ascii="Trebuchet MS" w:hAnsi="Trebuchet MS"/>
                      <w:sz w:val="23"/>
                      <w:szCs w:val="23"/>
                      <w:lang w:val="en-US"/>
                    </w:rPr>
                    <w:t xml:space="preserve"> Mahindra</w:t>
                  </w:r>
                  <w:r>
                    <w:rPr>
                      <w:rFonts w:ascii="Trebuchet MS" w:hAnsi="Trebuchet MS"/>
                      <w:sz w:val="23"/>
                      <w:szCs w:val="23"/>
                      <w:lang w:val="en-US"/>
                    </w:rPr>
                    <w:t xml:space="preserve"> Consulting Engineers Limited</w:t>
                  </w:r>
                  <w:r w:rsidRPr="002D3158">
                    <w:rPr>
                      <w:rFonts w:ascii="Trebuchet MS" w:hAnsi="Trebuchet MS"/>
                      <w:sz w:val="23"/>
                      <w:szCs w:val="23"/>
                      <w:lang w:val="en-US"/>
                    </w:rPr>
                    <w:t>)</w:t>
                  </w:r>
                </w:p>
              </w:tc>
            </w:tr>
            <w:tr w:rsidR="0050627A" w:rsidRPr="00D74D2D" w14:paraId="7A3FB2CD" w14:textId="77777777" w:rsidTr="0050627A">
              <w:tc>
                <w:tcPr>
                  <w:tcW w:w="595" w:type="dxa"/>
                </w:tcPr>
                <w:p w14:paraId="01ABF30E"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p>
              </w:tc>
              <w:tc>
                <w:tcPr>
                  <w:tcW w:w="3969" w:type="dxa"/>
                </w:tcPr>
                <w:p w14:paraId="3C9820AD"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r w:rsidRPr="00D74D2D">
                    <w:rPr>
                      <w:rFonts w:ascii="Trebuchet MS" w:hAnsi="Trebuchet MS"/>
                      <w:sz w:val="23"/>
                      <w:szCs w:val="23"/>
                      <w:lang w:val="en-US"/>
                    </w:rPr>
                    <w:t>Sector</w:t>
                  </w:r>
                </w:p>
              </w:tc>
              <w:tc>
                <w:tcPr>
                  <w:tcW w:w="11313" w:type="dxa"/>
                </w:tcPr>
                <w:p w14:paraId="332A565B" w14:textId="23F88200" w:rsidR="0050627A" w:rsidRPr="00D74D2D" w:rsidRDefault="0050627A" w:rsidP="00E94419">
                  <w:pPr>
                    <w:framePr w:hSpace="180" w:wrap="around" w:vAnchor="text" w:hAnchor="text" w:xAlign="right" w:y="1"/>
                    <w:suppressOverlap/>
                    <w:rPr>
                      <w:rFonts w:ascii="Trebuchet MS" w:hAnsi="Trebuchet MS" w:cs="Biome"/>
                      <w:sz w:val="23"/>
                      <w:szCs w:val="23"/>
                      <w:lang w:val="en-US"/>
                    </w:rPr>
                  </w:pPr>
                  <w:r>
                    <w:rPr>
                      <w:rFonts w:ascii="Trebuchet MS" w:hAnsi="Trebuchet MS" w:cs="Biome"/>
                      <w:sz w:val="23"/>
                      <w:szCs w:val="23"/>
                      <w:lang w:val="en-US"/>
                    </w:rPr>
                    <w:t>Industry</w:t>
                  </w:r>
                </w:p>
              </w:tc>
            </w:tr>
            <w:tr w:rsidR="0050627A" w:rsidRPr="00D74D2D" w14:paraId="03034647" w14:textId="77777777" w:rsidTr="0050627A">
              <w:tc>
                <w:tcPr>
                  <w:tcW w:w="595" w:type="dxa"/>
                </w:tcPr>
                <w:p w14:paraId="78BB6931"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p>
              </w:tc>
              <w:tc>
                <w:tcPr>
                  <w:tcW w:w="3969" w:type="dxa"/>
                </w:tcPr>
                <w:p w14:paraId="48BF6D6B"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r w:rsidRPr="00D74D2D">
                    <w:rPr>
                      <w:rFonts w:ascii="Trebuchet MS" w:hAnsi="Trebuchet MS"/>
                      <w:sz w:val="23"/>
                      <w:szCs w:val="23"/>
                      <w:lang w:val="en-US"/>
                    </w:rPr>
                    <w:t>Location</w:t>
                  </w:r>
                </w:p>
              </w:tc>
              <w:tc>
                <w:tcPr>
                  <w:tcW w:w="11313" w:type="dxa"/>
                </w:tcPr>
                <w:p w14:paraId="72D57C02" w14:textId="3903EF2F" w:rsidR="0050627A" w:rsidRPr="00D74D2D" w:rsidRDefault="0050627A" w:rsidP="00E94419">
                  <w:pPr>
                    <w:framePr w:hSpace="180" w:wrap="around" w:vAnchor="text" w:hAnchor="text" w:xAlign="right" w:y="1"/>
                    <w:suppressOverlap/>
                    <w:rPr>
                      <w:rFonts w:ascii="Trebuchet MS" w:hAnsi="Trebuchet MS" w:cs="Biome"/>
                      <w:sz w:val="23"/>
                      <w:szCs w:val="23"/>
                      <w:lang w:val="en-US"/>
                    </w:rPr>
                  </w:pPr>
                  <w:r>
                    <w:rPr>
                      <w:rFonts w:ascii="Trebuchet MS" w:hAnsi="Trebuchet MS" w:cs="Biome"/>
                      <w:sz w:val="23"/>
                      <w:szCs w:val="23"/>
                      <w:lang w:val="en-US"/>
                    </w:rPr>
                    <w:t xml:space="preserve">Orumba, </w:t>
                  </w:r>
                  <w:r w:rsidRPr="00D74D2D">
                    <w:rPr>
                      <w:rFonts w:ascii="Trebuchet MS" w:hAnsi="Trebuchet MS" w:cs="Biome"/>
                      <w:sz w:val="23"/>
                      <w:szCs w:val="23"/>
                      <w:lang w:val="en-US"/>
                    </w:rPr>
                    <w:t>Anambra State</w:t>
                  </w:r>
                </w:p>
              </w:tc>
            </w:tr>
            <w:tr w:rsidR="0050627A" w:rsidRPr="00D74D2D" w14:paraId="6B3148D3" w14:textId="77777777" w:rsidTr="0050627A">
              <w:tc>
                <w:tcPr>
                  <w:tcW w:w="595" w:type="dxa"/>
                </w:tcPr>
                <w:p w14:paraId="2FABB47C"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p>
              </w:tc>
              <w:tc>
                <w:tcPr>
                  <w:tcW w:w="3969" w:type="dxa"/>
                </w:tcPr>
                <w:p w14:paraId="6937D6B5"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r w:rsidRPr="00D74D2D">
                    <w:rPr>
                      <w:rFonts w:ascii="Trebuchet MS" w:hAnsi="Trebuchet MS"/>
                      <w:sz w:val="23"/>
                      <w:szCs w:val="23"/>
                      <w:lang w:val="en-US"/>
                    </w:rPr>
                    <w:t>Project Cost</w:t>
                  </w:r>
                </w:p>
              </w:tc>
              <w:tc>
                <w:tcPr>
                  <w:tcW w:w="11313" w:type="dxa"/>
                </w:tcPr>
                <w:p w14:paraId="1E34D08C" w14:textId="5F169CD8" w:rsidR="0050627A" w:rsidRPr="00D74D2D" w:rsidRDefault="0050627A" w:rsidP="00E94419">
                  <w:pPr>
                    <w:framePr w:hSpace="180" w:wrap="around" w:vAnchor="text" w:hAnchor="text" w:xAlign="right" w:y="1"/>
                    <w:suppressOverlap/>
                    <w:rPr>
                      <w:rFonts w:ascii="Trebuchet MS" w:hAnsi="Trebuchet MS" w:cs="Biome"/>
                      <w:sz w:val="23"/>
                      <w:szCs w:val="23"/>
                      <w:lang w:val="en-US"/>
                    </w:rPr>
                  </w:pPr>
                  <w:r w:rsidRPr="00D74D2D">
                    <w:rPr>
                      <w:rFonts w:ascii="Trebuchet MS" w:hAnsi="Trebuchet MS" w:cs="Biome"/>
                      <w:sz w:val="23"/>
                      <w:szCs w:val="23"/>
                      <w:lang w:val="en-US"/>
                    </w:rPr>
                    <w:t>US$</w:t>
                  </w:r>
                  <w:r>
                    <w:rPr>
                      <w:rFonts w:ascii="Trebuchet MS" w:hAnsi="Trebuchet MS" w:cs="Biome"/>
                      <w:sz w:val="23"/>
                      <w:szCs w:val="23"/>
                      <w:lang w:val="en-US"/>
                    </w:rPr>
                    <w:t>2</w:t>
                  </w:r>
                  <w:r w:rsidRPr="00D74D2D">
                    <w:rPr>
                      <w:rFonts w:ascii="Trebuchet MS" w:hAnsi="Trebuchet MS" w:cs="Biome"/>
                      <w:sz w:val="23"/>
                      <w:szCs w:val="23"/>
                      <w:lang w:val="en-US"/>
                    </w:rPr>
                    <w:t>00,000</w:t>
                  </w:r>
                </w:p>
              </w:tc>
            </w:tr>
            <w:tr w:rsidR="0050627A" w:rsidRPr="00D74D2D" w14:paraId="16B309EF" w14:textId="77777777" w:rsidTr="0050627A">
              <w:tc>
                <w:tcPr>
                  <w:tcW w:w="595" w:type="dxa"/>
                </w:tcPr>
                <w:p w14:paraId="5CC3A8CF"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p>
              </w:tc>
              <w:tc>
                <w:tcPr>
                  <w:tcW w:w="3969" w:type="dxa"/>
                </w:tcPr>
                <w:p w14:paraId="592FE53D"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r w:rsidRPr="00D74D2D">
                    <w:rPr>
                      <w:rFonts w:ascii="Trebuchet MS" w:hAnsi="Trebuchet MS"/>
                      <w:sz w:val="23"/>
                      <w:szCs w:val="23"/>
                      <w:lang w:val="en-US"/>
                    </w:rPr>
                    <w:t>Responsible MDA</w:t>
                  </w:r>
                </w:p>
              </w:tc>
              <w:tc>
                <w:tcPr>
                  <w:tcW w:w="11313" w:type="dxa"/>
                </w:tcPr>
                <w:p w14:paraId="1D7A3F69" w14:textId="77777777" w:rsidR="0050627A" w:rsidRPr="00D74D2D" w:rsidRDefault="0050627A" w:rsidP="00E94419">
                  <w:pPr>
                    <w:framePr w:hSpace="180" w:wrap="around" w:vAnchor="text" w:hAnchor="text" w:xAlign="right" w:y="1"/>
                    <w:suppressOverlap/>
                    <w:rPr>
                      <w:rFonts w:ascii="Trebuchet MS" w:hAnsi="Trebuchet MS"/>
                      <w:sz w:val="24"/>
                      <w:szCs w:val="24"/>
                      <w:lang w:val="en-US"/>
                    </w:rPr>
                  </w:pPr>
                  <w:r w:rsidRPr="00D74D2D">
                    <w:rPr>
                      <w:rFonts w:ascii="Trebuchet MS" w:hAnsi="Trebuchet MS"/>
                      <w:sz w:val="24"/>
                      <w:szCs w:val="24"/>
                      <w:lang w:val="en-US"/>
                    </w:rPr>
                    <w:t>ANSIPPA</w:t>
                  </w:r>
                </w:p>
                <w:p w14:paraId="75DF6859" w14:textId="566D5A33" w:rsidR="0050627A" w:rsidRPr="00D74D2D" w:rsidRDefault="0050627A" w:rsidP="00E94419">
                  <w:pPr>
                    <w:framePr w:hSpace="180" w:wrap="around" w:vAnchor="text" w:hAnchor="text" w:xAlign="right" w:y="1"/>
                    <w:suppressOverlap/>
                    <w:rPr>
                      <w:rFonts w:ascii="Trebuchet MS" w:hAnsi="Trebuchet MS" w:cs="Biome"/>
                      <w:sz w:val="23"/>
                      <w:szCs w:val="23"/>
                      <w:lang w:val="en-US"/>
                    </w:rPr>
                  </w:pPr>
                  <w:r w:rsidRPr="00D74D2D">
                    <w:rPr>
                      <w:rFonts w:ascii="Trebuchet MS" w:hAnsi="Trebuchet MS"/>
                      <w:sz w:val="24"/>
                      <w:szCs w:val="24"/>
                      <w:lang w:val="en-US"/>
                    </w:rPr>
                    <w:t xml:space="preserve">Ministry of </w:t>
                  </w:r>
                  <w:r>
                    <w:rPr>
                      <w:rFonts w:ascii="Trebuchet MS" w:hAnsi="Trebuchet MS"/>
                      <w:sz w:val="24"/>
                      <w:szCs w:val="24"/>
                      <w:lang w:val="en-US"/>
                    </w:rPr>
                    <w:t>Industry</w:t>
                  </w:r>
                </w:p>
              </w:tc>
            </w:tr>
            <w:tr w:rsidR="0050627A" w:rsidRPr="00D74D2D" w14:paraId="4378B4AA" w14:textId="77777777" w:rsidTr="0050627A">
              <w:tc>
                <w:tcPr>
                  <w:tcW w:w="595" w:type="dxa"/>
                  <w:shd w:val="clear" w:color="auto" w:fill="D9E2F3" w:themeFill="accent1" w:themeFillTint="33"/>
                </w:tcPr>
                <w:p w14:paraId="6D90C301" w14:textId="77777777" w:rsidR="0050627A" w:rsidRPr="00D74D2D" w:rsidRDefault="0050627A" w:rsidP="00E94419">
                  <w:pPr>
                    <w:framePr w:hSpace="180" w:wrap="around" w:vAnchor="text" w:hAnchor="text" w:xAlign="right" w:y="1"/>
                    <w:suppressOverlap/>
                    <w:rPr>
                      <w:rFonts w:ascii="Trebuchet MS" w:hAnsi="Trebuchet MS"/>
                      <w:sz w:val="23"/>
                      <w:szCs w:val="23"/>
                      <w:lang w:val="en-US"/>
                    </w:rPr>
                  </w:pPr>
                </w:p>
              </w:tc>
              <w:tc>
                <w:tcPr>
                  <w:tcW w:w="15282" w:type="dxa"/>
                  <w:gridSpan w:val="2"/>
                  <w:shd w:val="clear" w:color="auto" w:fill="D9E2F3" w:themeFill="accent1" w:themeFillTint="33"/>
                </w:tcPr>
                <w:p w14:paraId="6595EB82" w14:textId="77777777" w:rsidR="0050627A" w:rsidRPr="00D74D2D" w:rsidRDefault="0050627A" w:rsidP="00E94419">
                  <w:pPr>
                    <w:framePr w:hSpace="180" w:wrap="around" w:vAnchor="text" w:hAnchor="text" w:xAlign="right" w:y="1"/>
                    <w:suppressOverlap/>
                    <w:jc w:val="center"/>
                    <w:rPr>
                      <w:rFonts w:ascii="Trebuchet MS" w:hAnsi="Trebuchet MS"/>
                      <w:sz w:val="23"/>
                      <w:szCs w:val="23"/>
                      <w:lang w:val="en-US"/>
                    </w:rPr>
                  </w:pPr>
                  <w:r w:rsidRPr="00D74D2D">
                    <w:rPr>
                      <w:rFonts w:ascii="Trebuchet MS" w:hAnsi="Trebuchet MS"/>
                      <w:sz w:val="23"/>
                      <w:szCs w:val="23"/>
                      <w:lang w:val="en-US"/>
                    </w:rPr>
                    <w:t>PROJECT CLIMATE SCREENING ASSESSMENT REPORT</w:t>
                  </w:r>
                </w:p>
              </w:tc>
            </w:tr>
          </w:tbl>
          <w:p w14:paraId="69B9A9B2" w14:textId="77777777" w:rsidR="0050627A" w:rsidRPr="002D3158" w:rsidRDefault="0050627A" w:rsidP="00E94419">
            <w:pPr>
              <w:rPr>
                <w:rFonts w:ascii="Trebuchet MS" w:hAnsi="Trebuchet MS"/>
                <w:sz w:val="23"/>
                <w:szCs w:val="23"/>
                <w:lang w:val="en-US"/>
              </w:rPr>
            </w:pPr>
          </w:p>
        </w:tc>
      </w:tr>
      <w:tr w:rsidR="009E327E" w:rsidRPr="002D3158" w14:paraId="5FDBB702" w14:textId="77777777" w:rsidTr="00E94419">
        <w:tc>
          <w:tcPr>
            <w:tcW w:w="977" w:type="dxa"/>
          </w:tcPr>
          <w:p w14:paraId="681C7CA3" w14:textId="77777777"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1</w:t>
            </w:r>
          </w:p>
        </w:tc>
        <w:tc>
          <w:tcPr>
            <w:tcW w:w="4431" w:type="dxa"/>
          </w:tcPr>
          <w:p w14:paraId="27E67539" w14:textId="77777777"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Primary Purpose of the project</w:t>
            </w:r>
          </w:p>
        </w:tc>
        <w:tc>
          <w:tcPr>
            <w:tcW w:w="10695" w:type="dxa"/>
          </w:tcPr>
          <w:p w14:paraId="4F2BD6C9" w14:textId="10C73B06" w:rsidR="009E327E" w:rsidRPr="002D3158" w:rsidRDefault="009E327E" w:rsidP="00E94419">
            <w:pPr>
              <w:rPr>
                <w:rFonts w:ascii="Trebuchet MS" w:hAnsi="Trebuchet MS"/>
                <w:sz w:val="23"/>
                <w:szCs w:val="23"/>
                <w:lang w:val="en-US"/>
              </w:rPr>
            </w:pPr>
            <w:r w:rsidRPr="002D3158">
              <w:rPr>
                <w:rFonts w:ascii="Trebuchet MS" w:hAnsi="Trebuchet MS" w:cs="Biome"/>
                <w:sz w:val="23"/>
                <w:szCs w:val="23"/>
                <w:lang w:val="en-US"/>
              </w:rPr>
              <w:t>Development of an industrial city masterplan and policy framework for a mixed-used industrial city in Anambra State</w:t>
            </w:r>
          </w:p>
        </w:tc>
      </w:tr>
      <w:tr w:rsidR="009E327E" w:rsidRPr="002D3158" w14:paraId="4008CB0C" w14:textId="77777777" w:rsidTr="00E94419">
        <w:tc>
          <w:tcPr>
            <w:tcW w:w="977" w:type="dxa"/>
          </w:tcPr>
          <w:p w14:paraId="0B08A757" w14:textId="77777777"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2</w:t>
            </w:r>
          </w:p>
        </w:tc>
        <w:tc>
          <w:tcPr>
            <w:tcW w:w="4431" w:type="dxa"/>
          </w:tcPr>
          <w:p w14:paraId="66085F63" w14:textId="77777777"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Alignment with the country’s national climate-change mitigation and adaptation targets</w:t>
            </w:r>
          </w:p>
        </w:tc>
        <w:tc>
          <w:tcPr>
            <w:tcW w:w="10695" w:type="dxa"/>
          </w:tcPr>
          <w:p w14:paraId="6A404E4D" w14:textId="21320F5A"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 xml:space="preserve">The Anambra State Ministry of </w:t>
            </w:r>
            <w:r w:rsidR="00A731F0">
              <w:rPr>
                <w:rFonts w:ascii="Trebuchet MS" w:hAnsi="Trebuchet MS"/>
                <w:sz w:val="23"/>
                <w:szCs w:val="23"/>
                <w:lang w:val="en-US"/>
              </w:rPr>
              <w:t>Industry</w:t>
            </w:r>
            <w:r w:rsidRPr="002D3158">
              <w:rPr>
                <w:rFonts w:ascii="Trebuchet MS" w:hAnsi="Trebuchet MS"/>
                <w:sz w:val="23"/>
                <w:szCs w:val="23"/>
                <w:lang w:val="en-US"/>
              </w:rPr>
              <w:t xml:space="preserve">, in collaboration with the State Ministry of </w:t>
            </w:r>
            <w:r w:rsidR="00A731F0">
              <w:rPr>
                <w:rFonts w:ascii="Trebuchet MS" w:hAnsi="Trebuchet MS"/>
                <w:sz w:val="23"/>
                <w:szCs w:val="23"/>
                <w:lang w:val="en-US"/>
              </w:rPr>
              <w:t>Environment</w:t>
            </w:r>
            <w:r w:rsidRPr="002D3158">
              <w:rPr>
                <w:rFonts w:ascii="Trebuchet MS" w:hAnsi="Trebuchet MS"/>
                <w:sz w:val="23"/>
                <w:szCs w:val="23"/>
                <w:lang w:val="en-US"/>
              </w:rPr>
              <w:t>, has overseen the project to ensure its alignment with the national climate-change mitigation and adaptation targets. This project aligns with Nigeria's Climate Action Plan (NCCP, 2021), aiming to integrate climate-resilient features into urban development. The masterplan for the industrial city incorporates climate-resilient infrastructure, efficient land-use planning, and sustainable resource management practices, as outlined in the national climate policies. Moreover, the project seeks to promote eco-friendly industries, encourage green technologies, and integrate nature-based solutions into the city's design to mitigate climate risks and adapt to changing environmental conditions.</w:t>
            </w:r>
          </w:p>
        </w:tc>
      </w:tr>
      <w:tr w:rsidR="009E327E" w:rsidRPr="002D3158" w14:paraId="00B83062" w14:textId="77777777" w:rsidTr="00E94419">
        <w:tc>
          <w:tcPr>
            <w:tcW w:w="977" w:type="dxa"/>
          </w:tcPr>
          <w:p w14:paraId="2C62547E" w14:textId="77777777"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3</w:t>
            </w:r>
          </w:p>
        </w:tc>
        <w:tc>
          <w:tcPr>
            <w:tcW w:w="4431" w:type="dxa"/>
          </w:tcPr>
          <w:p w14:paraId="5350240A" w14:textId="77777777"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Contribution to Greenhouse Gas (GHG) emissions</w:t>
            </w:r>
          </w:p>
        </w:tc>
        <w:tc>
          <w:tcPr>
            <w:tcW w:w="10695" w:type="dxa"/>
          </w:tcPr>
          <w:p w14:paraId="44836B4D" w14:textId="5D72F1DA"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The development of the industrial city masterplan and policy framework in Anambra State is anticipated to have a multifaceted impact on GHG emissions. While the construction phase might lead to temporary emissions due to machinery usage, transportation, and material production, the long-term effect aims to mitigate overall GHG emissions. The project's design emphasizes the promotion of sustainable practices, including the incorporation of energy-efficient infrastructure, encouragement of green industries, and implementation of waste management systems to minimize emissions. Additionally, the shift towards a mixed-use industrial city, with emphasis on eco-friendly technologies and efficient transportation networks, is expected to significantly reduce emissions associated with traditional industrial zones over time.</w:t>
            </w:r>
          </w:p>
        </w:tc>
      </w:tr>
      <w:tr w:rsidR="009E327E" w:rsidRPr="002D3158" w14:paraId="3ECED1D9" w14:textId="77777777" w:rsidTr="00E94419">
        <w:tc>
          <w:tcPr>
            <w:tcW w:w="977" w:type="dxa"/>
          </w:tcPr>
          <w:p w14:paraId="3524D70D" w14:textId="77777777"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4</w:t>
            </w:r>
          </w:p>
        </w:tc>
        <w:tc>
          <w:tcPr>
            <w:tcW w:w="4431" w:type="dxa"/>
          </w:tcPr>
          <w:p w14:paraId="615AD115" w14:textId="77777777"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Mitigation features that contribute to the transition towards a net-zero future</w:t>
            </w:r>
          </w:p>
        </w:tc>
        <w:tc>
          <w:tcPr>
            <w:tcW w:w="10695" w:type="dxa"/>
          </w:tcPr>
          <w:p w14:paraId="74140348" w14:textId="1C66110E"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t xml:space="preserve">To transition towards a net-zero future, the industrial city masterplan incorporates several mitigation features and strategies. These include the adoption of renewable energy sources for industrial operations, the implementation of green building standards, and the establishment of sustainable transportation systems within the city. Moreover, the project emphasizes the creation of green spaces, afforestation initiatives, and the integration of natural habitats to enhance carbon </w:t>
            </w:r>
            <w:r w:rsidRPr="002D3158">
              <w:rPr>
                <w:rFonts w:ascii="Trebuchet MS" w:hAnsi="Trebuchet MS"/>
                <w:sz w:val="23"/>
                <w:szCs w:val="23"/>
                <w:lang w:val="en-US"/>
              </w:rPr>
              <w:lastRenderedPageBreak/>
              <w:t>sequestration and biodiversity. The policy framework also supports initiatives to reduce waste generation, promote circular economy practices, and incentivize industries to adopt cleaner production methods. By prioritizing sustainability, the project aligns with the State's commitment to achieving a net-zero carbon footprint, fostering a resilient and environmentally friendly industrial city by 2050.</w:t>
            </w:r>
          </w:p>
        </w:tc>
      </w:tr>
      <w:tr w:rsidR="009E327E" w:rsidRPr="002D3158" w14:paraId="2758CABE" w14:textId="77777777" w:rsidTr="00E94419">
        <w:tc>
          <w:tcPr>
            <w:tcW w:w="16103" w:type="dxa"/>
            <w:gridSpan w:val="3"/>
            <w:shd w:val="clear" w:color="auto" w:fill="D9E2F3" w:themeFill="accent1" w:themeFillTint="33"/>
          </w:tcPr>
          <w:p w14:paraId="1F5552DE" w14:textId="3849EFB5" w:rsidR="009E327E" w:rsidRPr="002D3158" w:rsidRDefault="009E327E" w:rsidP="00E94419">
            <w:pPr>
              <w:rPr>
                <w:rFonts w:ascii="Trebuchet MS" w:hAnsi="Trebuchet MS"/>
                <w:sz w:val="23"/>
                <w:szCs w:val="23"/>
                <w:lang w:val="en-US"/>
              </w:rPr>
            </w:pPr>
            <w:r w:rsidRPr="002D3158">
              <w:rPr>
                <w:rFonts w:ascii="Trebuchet MS" w:hAnsi="Trebuchet MS"/>
                <w:sz w:val="23"/>
                <w:szCs w:val="23"/>
                <w:lang w:val="en-US"/>
              </w:rPr>
              <w:lastRenderedPageBreak/>
              <w:t xml:space="preserve">For more information, please </w:t>
            </w:r>
            <w:r w:rsidR="002D3158">
              <w:rPr>
                <w:rFonts w:ascii="Trebuchet MS" w:hAnsi="Trebuchet MS"/>
                <w:sz w:val="23"/>
                <w:szCs w:val="23"/>
                <w:lang w:val="en-US"/>
              </w:rPr>
              <w:t>visit</w:t>
            </w:r>
            <w:r w:rsidRPr="002D3158">
              <w:rPr>
                <w:rFonts w:ascii="Trebuchet MS" w:hAnsi="Trebuchet MS"/>
                <w:sz w:val="23"/>
                <w:szCs w:val="23"/>
                <w:lang w:val="en-US"/>
              </w:rPr>
              <w:t xml:space="preserve"> </w:t>
            </w:r>
            <w:r w:rsidR="007A4F58">
              <w:rPr>
                <w:rFonts w:ascii="Trebuchet MS" w:hAnsi="Trebuchet MS"/>
                <w:sz w:val="23"/>
                <w:szCs w:val="23"/>
                <w:lang w:val="en-US"/>
              </w:rPr>
              <w:t>www</w:t>
            </w:r>
            <w:r w:rsidRPr="002D3158">
              <w:rPr>
                <w:rFonts w:ascii="Trebuchet MS" w:hAnsi="Trebuchet MS"/>
                <w:sz w:val="23"/>
                <w:szCs w:val="23"/>
                <w:lang w:val="en-US"/>
              </w:rPr>
              <w:t>.anambrastate.gov.ng</w:t>
            </w:r>
          </w:p>
        </w:tc>
      </w:tr>
    </w:tbl>
    <w:p w14:paraId="6F757A18" w14:textId="6C70C538" w:rsidR="00EF608F" w:rsidRDefault="00E94419">
      <w:pPr>
        <w:rPr>
          <w:rFonts w:ascii="Trebuchet MS" w:hAnsi="Trebuchet MS"/>
          <w:sz w:val="23"/>
          <w:szCs w:val="23"/>
          <w:lang w:val="en-US"/>
        </w:rPr>
      </w:pPr>
      <w:r>
        <w:rPr>
          <w:rFonts w:ascii="Trebuchet MS" w:hAnsi="Trebuchet MS"/>
          <w:sz w:val="23"/>
          <w:szCs w:val="23"/>
          <w:lang w:val="en-US"/>
        </w:rPr>
        <w:br w:type="textWrapping" w:clear="all"/>
      </w:r>
    </w:p>
    <w:p w14:paraId="128EFC2A" w14:textId="77777777" w:rsidR="0088638B" w:rsidRDefault="0088638B">
      <w:pPr>
        <w:rPr>
          <w:rFonts w:ascii="Trebuchet MS" w:hAnsi="Trebuchet MS"/>
          <w:sz w:val="23"/>
          <w:szCs w:val="23"/>
          <w:lang w:val="en-US"/>
        </w:rPr>
      </w:pPr>
    </w:p>
    <w:tbl>
      <w:tblPr>
        <w:tblW w:w="16093" w:type="dxa"/>
        <w:tblInd w:w="-861" w:type="dxa"/>
        <w:tblLook w:val="04A0" w:firstRow="1" w:lastRow="0" w:firstColumn="1" w:lastColumn="0" w:noHBand="0" w:noVBand="1"/>
      </w:tblPr>
      <w:tblGrid>
        <w:gridCol w:w="550"/>
        <w:gridCol w:w="5508"/>
        <w:gridCol w:w="2120"/>
        <w:gridCol w:w="2457"/>
        <w:gridCol w:w="1782"/>
        <w:gridCol w:w="3676"/>
      </w:tblGrid>
      <w:tr w:rsidR="0088638B" w:rsidRPr="0088638B" w14:paraId="01FA0F22" w14:textId="77777777" w:rsidTr="0088638B">
        <w:trPr>
          <w:trHeight w:val="279"/>
        </w:trPr>
        <w:tc>
          <w:tcPr>
            <w:tcW w:w="550" w:type="dxa"/>
            <w:tcBorders>
              <w:top w:val="nil"/>
              <w:left w:val="single" w:sz="8" w:space="0" w:color="000000"/>
              <w:bottom w:val="single" w:sz="8" w:space="0" w:color="000000"/>
              <w:right w:val="nil"/>
            </w:tcBorders>
            <w:shd w:val="clear" w:color="auto" w:fill="auto"/>
            <w:noWrap/>
            <w:vAlign w:val="bottom"/>
            <w:hideMark/>
          </w:tcPr>
          <w:p w14:paraId="04C7890C" w14:textId="77777777" w:rsidR="0088638B" w:rsidRPr="0088638B" w:rsidRDefault="0088638B" w:rsidP="0088638B">
            <w:pPr>
              <w:spacing w:after="0" w:line="240" w:lineRule="auto"/>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S/N</w:t>
            </w:r>
          </w:p>
        </w:tc>
        <w:tc>
          <w:tcPr>
            <w:tcW w:w="5508" w:type="dxa"/>
            <w:tcBorders>
              <w:top w:val="nil"/>
              <w:left w:val="nil"/>
              <w:bottom w:val="single" w:sz="8" w:space="0" w:color="000000"/>
              <w:right w:val="nil"/>
            </w:tcBorders>
            <w:shd w:val="clear" w:color="auto" w:fill="auto"/>
            <w:noWrap/>
            <w:vAlign w:val="bottom"/>
            <w:hideMark/>
          </w:tcPr>
          <w:p w14:paraId="75E13B8B" w14:textId="77777777" w:rsidR="0088638B" w:rsidRPr="0088638B" w:rsidRDefault="0088638B" w:rsidP="0088638B">
            <w:pPr>
              <w:spacing w:after="0" w:line="240" w:lineRule="auto"/>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TASK</w:t>
            </w:r>
          </w:p>
        </w:tc>
        <w:tc>
          <w:tcPr>
            <w:tcW w:w="2120" w:type="dxa"/>
            <w:tcBorders>
              <w:top w:val="nil"/>
              <w:left w:val="nil"/>
              <w:bottom w:val="single" w:sz="8" w:space="0" w:color="000000"/>
              <w:right w:val="nil"/>
            </w:tcBorders>
            <w:shd w:val="clear" w:color="auto" w:fill="auto"/>
            <w:noWrap/>
            <w:vAlign w:val="bottom"/>
            <w:hideMark/>
          </w:tcPr>
          <w:p w14:paraId="5CB62773" w14:textId="77777777" w:rsidR="0088638B" w:rsidRPr="0088638B" w:rsidRDefault="0088638B" w:rsidP="0088638B">
            <w:pPr>
              <w:spacing w:after="0" w:line="240" w:lineRule="auto"/>
              <w:jc w:val="center"/>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TIMELINE</w:t>
            </w:r>
          </w:p>
        </w:tc>
        <w:tc>
          <w:tcPr>
            <w:tcW w:w="2457" w:type="dxa"/>
            <w:tcBorders>
              <w:top w:val="nil"/>
              <w:left w:val="nil"/>
              <w:bottom w:val="single" w:sz="8" w:space="0" w:color="000000"/>
              <w:right w:val="nil"/>
            </w:tcBorders>
            <w:shd w:val="clear" w:color="auto" w:fill="auto"/>
            <w:noWrap/>
            <w:vAlign w:val="bottom"/>
            <w:hideMark/>
          </w:tcPr>
          <w:p w14:paraId="53144C9B" w14:textId="77777777" w:rsidR="0088638B" w:rsidRPr="0088638B" w:rsidRDefault="0088638B" w:rsidP="0088638B">
            <w:pPr>
              <w:spacing w:after="0" w:line="240" w:lineRule="auto"/>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Responsibility</w:t>
            </w:r>
          </w:p>
        </w:tc>
        <w:tc>
          <w:tcPr>
            <w:tcW w:w="1782" w:type="dxa"/>
            <w:tcBorders>
              <w:top w:val="nil"/>
              <w:left w:val="nil"/>
              <w:bottom w:val="single" w:sz="8" w:space="0" w:color="000000"/>
              <w:right w:val="nil"/>
            </w:tcBorders>
            <w:shd w:val="clear" w:color="auto" w:fill="auto"/>
            <w:noWrap/>
            <w:vAlign w:val="bottom"/>
            <w:hideMark/>
          </w:tcPr>
          <w:p w14:paraId="4CCBAA61" w14:textId="77777777" w:rsidR="0088638B" w:rsidRPr="0088638B" w:rsidRDefault="0088638B" w:rsidP="0088638B">
            <w:pPr>
              <w:spacing w:after="0" w:line="240" w:lineRule="auto"/>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Status</w:t>
            </w:r>
          </w:p>
        </w:tc>
        <w:tc>
          <w:tcPr>
            <w:tcW w:w="3676" w:type="dxa"/>
            <w:tcBorders>
              <w:top w:val="nil"/>
              <w:left w:val="nil"/>
              <w:bottom w:val="single" w:sz="8" w:space="0" w:color="000000"/>
              <w:right w:val="single" w:sz="8" w:space="0" w:color="000000"/>
            </w:tcBorders>
            <w:shd w:val="clear" w:color="auto" w:fill="auto"/>
            <w:noWrap/>
            <w:vAlign w:val="bottom"/>
            <w:hideMark/>
          </w:tcPr>
          <w:p w14:paraId="3C541D6F" w14:textId="77777777" w:rsidR="0088638B" w:rsidRPr="0088638B" w:rsidRDefault="0088638B" w:rsidP="0088638B">
            <w:pPr>
              <w:spacing w:after="0" w:line="240" w:lineRule="auto"/>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Relevant MDAs</w:t>
            </w:r>
          </w:p>
        </w:tc>
      </w:tr>
      <w:tr w:rsidR="0088638B" w:rsidRPr="0088638B" w14:paraId="75FED479" w14:textId="77777777" w:rsidTr="0088638B">
        <w:trPr>
          <w:trHeight w:val="264"/>
        </w:trPr>
        <w:tc>
          <w:tcPr>
            <w:tcW w:w="550" w:type="dxa"/>
            <w:tcBorders>
              <w:top w:val="nil"/>
              <w:left w:val="single" w:sz="8" w:space="0" w:color="000000"/>
              <w:bottom w:val="nil"/>
              <w:right w:val="nil"/>
            </w:tcBorders>
            <w:shd w:val="clear" w:color="auto" w:fill="auto"/>
            <w:noWrap/>
            <w:vAlign w:val="bottom"/>
            <w:hideMark/>
          </w:tcPr>
          <w:p w14:paraId="71233CBA" w14:textId="77777777" w:rsidR="0088638B" w:rsidRPr="0088638B" w:rsidRDefault="0088638B" w:rsidP="0088638B">
            <w:pPr>
              <w:spacing w:after="0" w:line="240" w:lineRule="auto"/>
              <w:jc w:val="right"/>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1</w:t>
            </w:r>
          </w:p>
        </w:tc>
        <w:tc>
          <w:tcPr>
            <w:tcW w:w="5508" w:type="dxa"/>
            <w:tcBorders>
              <w:top w:val="nil"/>
              <w:left w:val="nil"/>
              <w:bottom w:val="nil"/>
              <w:right w:val="nil"/>
            </w:tcBorders>
            <w:shd w:val="clear" w:color="auto" w:fill="auto"/>
            <w:noWrap/>
            <w:vAlign w:val="bottom"/>
            <w:hideMark/>
          </w:tcPr>
          <w:p w14:paraId="6FDDA04F"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Received draft contract</w:t>
            </w:r>
          </w:p>
        </w:tc>
        <w:tc>
          <w:tcPr>
            <w:tcW w:w="2120" w:type="dxa"/>
            <w:tcBorders>
              <w:top w:val="nil"/>
              <w:left w:val="nil"/>
              <w:bottom w:val="nil"/>
              <w:right w:val="nil"/>
            </w:tcBorders>
            <w:shd w:val="clear" w:color="auto" w:fill="auto"/>
            <w:vAlign w:val="bottom"/>
            <w:hideMark/>
          </w:tcPr>
          <w:p w14:paraId="245BE778" w14:textId="77777777" w:rsidR="0088638B" w:rsidRPr="0088638B" w:rsidRDefault="0088638B" w:rsidP="0088638B">
            <w:pPr>
              <w:spacing w:after="0" w:line="240" w:lineRule="auto"/>
              <w:jc w:val="center"/>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June, 2023</w:t>
            </w:r>
          </w:p>
        </w:tc>
        <w:tc>
          <w:tcPr>
            <w:tcW w:w="2457" w:type="dxa"/>
            <w:tcBorders>
              <w:top w:val="nil"/>
              <w:left w:val="nil"/>
              <w:bottom w:val="nil"/>
              <w:right w:val="nil"/>
            </w:tcBorders>
            <w:shd w:val="clear" w:color="auto" w:fill="auto"/>
            <w:noWrap/>
            <w:vAlign w:val="bottom"/>
            <w:hideMark/>
          </w:tcPr>
          <w:p w14:paraId="74CBA84E"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 xml:space="preserve">ANSG </w:t>
            </w:r>
          </w:p>
        </w:tc>
        <w:tc>
          <w:tcPr>
            <w:tcW w:w="1782" w:type="dxa"/>
            <w:tcBorders>
              <w:top w:val="nil"/>
              <w:left w:val="nil"/>
              <w:bottom w:val="nil"/>
              <w:right w:val="nil"/>
            </w:tcBorders>
            <w:shd w:val="clear" w:color="auto" w:fill="auto"/>
            <w:noWrap/>
            <w:vAlign w:val="bottom"/>
            <w:hideMark/>
          </w:tcPr>
          <w:p w14:paraId="44049DA4"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Completed</w:t>
            </w:r>
          </w:p>
        </w:tc>
        <w:tc>
          <w:tcPr>
            <w:tcW w:w="3676" w:type="dxa"/>
            <w:tcBorders>
              <w:top w:val="nil"/>
              <w:left w:val="nil"/>
              <w:bottom w:val="nil"/>
              <w:right w:val="single" w:sz="8" w:space="0" w:color="000000"/>
            </w:tcBorders>
            <w:shd w:val="clear" w:color="auto" w:fill="auto"/>
            <w:noWrap/>
            <w:vAlign w:val="bottom"/>
            <w:hideMark/>
          </w:tcPr>
          <w:p w14:paraId="0020663D"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ANSIPPA</w:t>
            </w:r>
          </w:p>
        </w:tc>
      </w:tr>
      <w:tr w:rsidR="0088638B" w:rsidRPr="0088638B" w14:paraId="0D491268" w14:textId="77777777" w:rsidTr="0088638B">
        <w:trPr>
          <w:trHeight w:val="264"/>
        </w:trPr>
        <w:tc>
          <w:tcPr>
            <w:tcW w:w="550" w:type="dxa"/>
            <w:tcBorders>
              <w:top w:val="nil"/>
              <w:left w:val="single" w:sz="8" w:space="0" w:color="000000"/>
              <w:bottom w:val="nil"/>
              <w:right w:val="nil"/>
            </w:tcBorders>
            <w:shd w:val="clear" w:color="auto" w:fill="auto"/>
            <w:noWrap/>
            <w:vAlign w:val="bottom"/>
            <w:hideMark/>
          </w:tcPr>
          <w:p w14:paraId="4C2A2D81" w14:textId="77777777" w:rsidR="0088638B" w:rsidRPr="0088638B" w:rsidRDefault="0088638B" w:rsidP="0088638B">
            <w:pPr>
              <w:spacing w:after="0" w:line="240" w:lineRule="auto"/>
              <w:jc w:val="right"/>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2</w:t>
            </w:r>
          </w:p>
        </w:tc>
        <w:tc>
          <w:tcPr>
            <w:tcW w:w="5508" w:type="dxa"/>
            <w:tcBorders>
              <w:top w:val="nil"/>
              <w:left w:val="nil"/>
              <w:bottom w:val="nil"/>
              <w:right w:val="nil"/>
            </w:tcBorders>
            <w:shd w:val="clear" w:color="auto" w:fill="auto"/>
            <w:noWrap/>
            <w:vAlign w:val="bottom"/>
            <w:hideMark/>
          </w:tcPr>
          <w:p w14:paraId="0920865B"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Received draft execution plan</w:t>
            </w:r>
          </w:p>
        </w:tc>
        <w:tc>
          <w:tcPr>
            <w:tcW w:w="2120" w:type="dxa"/>
            <w:tcBorders>
              <w:top w:val="nil"/>
              <w:left w:val="nil"/>
              <w:bottom w:val="nil"/>
              <w:right w:val="nil"/>
            </w:tcBorders>
            <w:shd w:val="clear" w:color="auto" w:fill="auto"/>
            <w:vAlign w:val="bottom"/>
            <w:hideMark/>
          </w:tcPr>
          <w:p w14:paraId="3FCF1864" w14:textId="77777777" w:rsidR="0088638B" w:rsidRPr="0088638B" w:rsidRDefault="0088638B" w:rsidP="0088638B">
            <w:pPr>
              <w:spacing w:after="0" w:line="240" w:lineRule="auto"/>
              <w:jc w:val="center"/>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1st Oct- 14th Oct, 2023</w:t>
            </w:r>
          </w:p>
        </w:tc>
        <w:tc>
          <w:tcPr>
            <w:tcW w:w="2457" w:type="dxa"/>
            <w:tcBorders>
              <w:top w:val="nil"/>
              <w:left w:val="nil"/>
              <w:bottom w:val="nil"/>
              <w:right w:val="nil"/>
            </w:tcBorders>
            <w:shd w:val="clear" w:color="auto" w:fill="auto"/>
            <w:noWrap/>
            <w:vAlign w:val="bottom"/>
            <w:hideMark/>
          </w:tcPr>
          <w:p w14:paraId="06E78B2C"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Mahindra</w:t>
            </w:r>
          </w:p>
        </w:tc>
        <w:tc>
          <w:tcPr>
            <w:tcW w:w="1782" w:type="dxa"/>
            <w:tcBorders>
              <w:top w:val="nil"/>
              <w:left w:val="nil"/>
              <w:bottom w:val="nil"/>
              <w:right w:val="nil"/>
            </w:tcBorders>
            <w:shd w:val="clear" w:color="auto" w:fill="auto"/>
            <w:noWrap/>
            <w:vAlign w:val="bottom"/>
            <w:hideMark/>
          </w:tcPr>
          <w:p w14:paraId="7BD2DE76"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p>
        </w:tc>
        <w:tc>
          <w:tcPr>
            <w:tcW w:w="3676" w:type="dxa"/>
            <w:tcBorders>
              <w:top w:val="nil"/>
              <w:left w:val="nil"/>
              <w:bottom w:val="nil"/>
              <w:right w:val="single" w:sz="8" w:space="0" w:color="000000"/>
            </w:tcBorders>
            <w:shd w:val="clear" w:color="auto" w:fill="auto"/>
            <w:noWrap/>
            <w:vAlign w:val="bottom"/>
            <w:hideMark/>
          </w:tcPr>
          <w:p w14:paraId="63AD6002"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MG / Industry / ANSIPPA / Public Utilities</w:t>
            </w:r>
          </w:p>
        </w:tc>
      </w:tr>
      <w:tr w:rsidR="0088638B" w:rsidRPr="0088638B" w14:paraId="55B9D08E" w14:textId="77777777" w:rsidTr="0088638B">
        <w:trPr>
          <w:trHeight w:val="528"/>
        </w:trPr>
        <w:tc>
          <w:tcPr>
            <w:tcW w:w="550" w:type="dxa"/>
            <w:tcBorders>
              <w:top w:val="nil"/>
              <w:left w:val="single" w:sz="8" w:space="0" w:color="000000"/>
              <w:bottom w:val="nil"/>
              <w:right w:val="nil"/>
            </w:tcBorders>
            <w:shd w:val="clear" w:color="auto" w:fill="auto"/>
            <w:noWrap/>
            <w:vAlign w:val="bottom"/>
            <w:hideMark/>
          </w:tcPr>
          <w:p w14:paraId="4753E5EA" w14:textId="77777777" w:rsidR="0088638B" w:rsidRPr="0088638B" w:rsidRDefault="0088638B" w:rsidP="0088638B">
            <w:pPr>
              <w:spacing w:after="0" w:line="240" w:lineRule="auto"/>
              <w:jc w:val="right"/>
              <w:rPr>
                <w:rFonts w:ascii="Arial" w:eastAsia="Times New Roman" w:hAnsi="Arial" w:cs="Arial"/>
                <w:b/>
                <w:bCs/>
                <w:color w:val="000000"/>
                <w:kern w:val="0"/>
                <w:sz w:val="20"/>
                <w:szCs w:val="20"/>
                <w:lang w:eastAsia="en-NG"/>
                <w14:ligatures w14:val="none"/>
              </w:rPr>
            </w:pPr>
            <w:r w:rsidRPr="0088638B">
              <w:rPr>
                <w:rFonts w:ascii="Arial" w:eastAsia="Times New Roman" w:hAnsi="Arial" w:cs="Arial"/>
                <w:b/>
                <w:bCs/>
                <w:color w:val="000000"/>
                <w:kern w:val="0"/>
                <w:sz w:val="20"/>
                <w:szCs w:val="20"/>
                <w:lang w:eastAsia="en-NG"/>
                <w14:ligatures w14:val="none"/>
              </w:rPr>
              <w:t>3</w:t>
            </w:r>
          </w:p>
        </w:tc>
        <w:tc>
          <w:tcPr>
            <w:tcW w:w="5508" w:type="dxa"/>
            <w:tcBorders>
              <w:top w:val="nil"/>
              <w:left w:val="nil"/>
              <w:bottom w:val="nil"/>
              <w:right w:val="nil"/>
            </w:tcBorders>
            <w:shd w:val="clear" w:color="auto" w:fill="auto"/>
            <w:noWrap/>
            <w:vAlign w:val="bottom"/>
            <w:hideMark/>
          </w:tcPr>
          <w:p w14:paraId="78A81C71"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Scheduled meeting with AFREXIM on project alignment</w:t>
            </w:r>
          </w:p>
        </w:tc>
        <w:tc>
          <w:tcPr>
            <w:tcW w:w="2120" w:type="dxa"/>
            <w:tcBorders>
              <w:top w:val="nil"/>
              <w:left w:val="nil"/>
              <w:bottom w:val="nil"/>
              <w:right w:val="nil"/>
            </w:tcBorders>
            <w:shd w:val="clear" w:color="auto" w:fill="auto"/>
            <w:vAlign w:val="bottom"/>
            <w:hideMark/>
          </w:tcPr>
          <w:p w14:paraId="64582478" w14:textId="77777777" w:rsidR="0088638B" w:rsidRPr="0088638B" w:rsidRDefault="0088638B" w:rsidP="0088638B">
            <w:pPr>
              <w:spacing w:after="0" w:line="240" w:lineRule="auto"/>
              <w:jc w:val="center"/>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15th Oct- 31st Oct, 2023</w:t>
            </w:r>
          </w:p>
        </w:tc>
        <w:tc>
          <w:tcPr>
            <w:tcW w:w="2457" w:type="dxa"/>
            <w:tcBorders>
              <w:top w:val="nil"/>
              <w:left w:val="nil"/>
              <w:bottom w:val="nil"/>
              <w:right w:val="nil"/>
            </w:tcBorders>
            <w:shd w:val="clear" w:color="auto" w:fill="auto"/>
            <w:noWrap/>
            <w:vAlign w:val="bottom"/>
            <w:hideMark/>
          </w:tcPr>
          <w:p w14:paraId="247BEE88"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ANSG / Mahindra</w:t>
            </w:r>
          </w:p>
        </w:tc>
        <w:tc>
          <w:tcPr>
            <w:tcW w:w="1782" w:type="dxa"/>
            <w:tcBorders>
              <w:top w:val="nil"/>
              <w:left w:val="nil"/>
              <w:bottom w:val="nil"/>
              <w:right w:val="nil"/>
            </w:tcBorders>
            <w:shd w:val="clear" w:color="auto" w:fill="auto"/>
            <w:noWrap/>
            <w:vAlign w:val="bottom"/>
            <w:hideMark/>
          </w:tcPr>
          <w:p w14:paraId="417A9034"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p>
        </w:tc>
        <w:tc>
          <w:tcPr>
            <w:tcW w:w="3676" w:type="dxa"/>
            <w:tcBorders>
              <w:top w:val="nil"/>
              <w:left w:val="nil"/>
              <w:bottom w:val="nil"/>
              <w:right w:val="single" w:sz="8" w:space="0" w:color="000000"/>
            </w:tcBorders>
            <w:shd w:val="clear" w:color="auto" w:fill="auto"/>
            <w:noWrap/>
            <w:vAlign w:val="bottom"/>
            <w:hideMark/>
          </w:tcPr>
          <w:p w14:paraId="15FAE898" w14:textId="77777777" w:rsidR="0088638B" w:rsidRPr="0088638B" w:rsidRDefault="0088638B" w:rsidP="0088638B">
            <w:pPr>
              <w:spacing w:after="0" w:line="240" w:lineRule="auto"/>
              <w:rPr>
                <w:rFonts w:ascii="Arial" w:eastAsia="Times New Roman" w:hAnsi="Arial" w:cs="Arial"/>
                <w:color w:val="000000"/>
                <w:kern w:val="0"/>
                <w:sz w:val="20"/>
                <w:szCs w:val="20"/>
                <w:lang w:eastAsia="en-NG"/>
                <w14:ligatures w14:val="none"/>
              </w:rPr>
            </w:pPr>
            <w:r w:rsidRPr="0088638B">
              <w:rPr>
                <w:rFonts w:ascii="Arial" w:eastAsia="Times New Roman" w:hAnsi="Arial" w:cs="Arial"/>
                <w:color w:val="000000"/>
                <w:kern w:val="0"/>
                <w:sz w:val="20"/>
                <w:szCs w:val="20"/>
                <w:lang w:eastAsia="en-NG"/>
                <w14:ligatures w14:val="none"/>
              </w:rPr>
              <w:t>Industry / Justice / ANSIPPA</w:t>
            </w:r>
          </w:p>
        </w:tc>
      </w:tr>
    </w:tbl>
    <w:p w14:paraId="69919A47" w14:textId="77777777" w:rsidR="0088638B" w:rsidRPr="002D3158" w:rsidRDefault="0088638B">
      <w:pPr>
        <w:rPr>
          <w:rFonts w:ascii="Trebuchet MS" w:hAnsi="Trebuchet MS"/>
          <w:sz w:val="23"/>
          <w:szCs w:val="23"/>
          <w:lang w:val="en-US"/>
        </w:rPr>
      </w:pPr>
    </w:p>
    <w:sectPr w:rsidR="0088638B" w:rsidRPr="002D3158" w:rsidSect="00E94419">
      <w:headerReference w:type="default" r:id="rId6"/>
      <w:pgSz w:w="16838" w:h="11906" w:orient="landscape"/>
      <w:pgMar w:top="851" w:right="1440" w:bottom="851"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E27C" w14:textId="77777777" w:rsidR="009B7D9F" w:rsidRDefault="009B7D9F" w:rsidP="00845B54">
      <w:pPr>
        <w:spacing w:after="0" w:line="240" w:lineRule="auto"/>
      </w:pPr>
      <w:r>
        <w:separator/>
      </w:r>
    </w:p>
  </w:endnote>
  <w:endnote w:type="continuationSeparator" w:id="0">
    <w:p w14:paraId="66E134D3" w14:textId="77777777" w:rsidR="009B7D9F" w:rsidRDefault="009B7D9F" w:rsidP="0084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iome">
    <w:charset w:val="00"/>
    <w:family w:val="swiss"/>
    <w:pitch w:val="variable"/>
    <w:sig w:usb0="A11526FF" w:usb1="8000000A" w:usb2="0001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0CBA" w14:textId="77777777" w:rsidR="009B7D9F" w:rsidRDefault="009B7D9F" w:rsidP="00845B54">
      <w:pPr>
        <w:spacing w:after="0" w:line="240" w:lineRule="auto"/>
      </w:pPr>
      <w:r>
        <w:separator/>
      </w:r>
    </w:p>
  </w:footnote>
  <w:footnote w:type="continuationSeparator" w:id="0">
    <w:p w14:paraId="6A47B693" w14:textId="77777777" w:rsidR="009B7D9F" w:rsidRDefault="009B7D9F" w:rsidP="0084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78DE" w14:textId="37B932F9" w:rsidR="00845B54" w:rsidRDefault="00845B54" w:rsidP="00845B54">
    <w:pPr>
      <w:pStyle w:val="Header"/>
      <w:spacing w:before="240"/>
      <w:ind w:firstLine="720"/>
    </w:pPr>
    <w:r>
      <w:rPr>
        <w:rFonts w:ascii="Candara" w:hAnsi="Candara"/>
        <w:noProof/>
        <w:color w:val="FF0000"/>
        <w:sz w:val="16"/>
        <w:szCs w:val="16"/>
      </w:rPr>
      <w:drawing>
        <wp:anchor distT="0" distB="0" distL="114300" distR="114300" simplePos="0" relativeHeight="251659264" behindDoc="0" locked="0" layoutInCell="1" allowOverlap="1" wp14:anchorId="4B5615C2" wp14:editId="408D9D5A">
          <wp:simplePos x="0" y="0"/>
          <wp:positionH relativeFrom="margin">
            <wp:posOffset>0</wp:posOffset>
          </wp:positionH>
          <wp:positionV relativeFrom="paragraph">
            <wp:posOffset>167640</wp:posOffset>
          </wp:positionV>
          <wp:extent cx="1036320" cy="894715"/>
          <wp:effectExtent l="0" t="0" r="0" b="635"/>
          <wp:wrapThrough wrapText="bothSides">
            <wp:wrapPolygon edited="0">
              <wp:start x="0" y="0"/>
              <wp:lineTo x="0" y="21155"/>
              <wp:lineTo x="21044" y="21155"/>
              <wp:lineTo x="21044" y="0"/>
              <wp:lineTo x="0" y="0"/>
            </wp:wrapPolygon>
          </wp:wrapThrough>
          <wp:docPr id="80781354" name="Picture 8078135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6320" cy="8947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3DA526D" wp14:editId="3998D313">
          <wp:extent cx="1082040" cy="959779"/>
          <wp:effectExtent l="0" t="0" r="3810" b="0"/>
          <wp:docPr id="2094387037" name="Picture 2094387037"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11889" name="Picture 2" descr="A logo of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584" cy="9717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7E"/>
    <w:rsid w:val="002D3158"/>
    <w:rsid w:val="00376807"/>
    <w:rsid w:val="0049642E"/>
    <w:rsid w:val="0050627A"/>
    <w:rsid w:val="007A4F58"/>
    <w:rsid w:val="00845B54"/>
    <w:rsid w:val="0088638B"/>
    <w:rsid w:val="0092175C"/>
    <w:rsid w:val="009B7D9F"/>
    <w:rsid w:val="009E327E"/>
    <w:rsid w:val="00A731F0"/>
    <w:rsid w:val="00E94419"/>
    <w:rsid w:val="00EF608F"/>
    <w:rsid w:val="00F948B9"/>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001C"/>
  <w15:chartTrackingRefBased/>
  <w15:docId w15:val="{FC14B7CB-B1B8-40D9-9189-4E10ED90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54"/>
  </w:style>
  <w:style w:type="paragraph" w:styleId="Footer">
    <w:name w:val="footer"/>
    <w:basedOn w:val="Normal"/>
    <w:link w:val="FooterChar"/>
    <w:uiPriority w:val="99"/>
    <w:unhideWhenUsed/>
    <w:rsid w:val="00845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3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Chinedu Onyike</dc:creator>
  <cp:keywords/>
  <dc:description/>
  <cp:lastModifiedBy>Chinedu Onyike</cp:lastModifiedBy>
  <cp:revision>8</cp:revision>
  <dcterms:created xsi:type="dcterms:W3CDTF">2023-12-11T13:41:00Z</dcterms:created>
  <dcterms:modified xsi:type="dcterms:W3CDTF">2023-12-18T14:16:00Z</dcterms:modified>
</cp:coreProperties>
</file>