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7" w:type="dxa"/>
        <w:tblInd w:w="-998" w:type="dxa"/>
        <w:tblLook w:val="04A0" w:firstRow="1" w:lastRow="0" w:firstColumn="1" w:lastColumn="0" w:noHBand="0" w:noVBand="1"/>
      </w:tblPr>
      <w:tblGrid>
        <w:gridCol w:w="595"/>
        <w:gridCol w:w="3969"/>
        <w:gridCol w:w="11313"/>
      </w:tblGrid>
      <w:tr w:rsidR="00291914" w:rsidRPr="00FA6AA9" w14:paraId="4426E54F" w14:textId="77777777" w:rsidTr="00FA6AA9">
        <w:tc>
          <w:tcPr>
            <w:tcW w:w="15877" w:type="dxa"/>
            <w:gridSpan w:val="3"/>
            <w:shd w:val="clear" w:color="auto" w:fill="D9E2F3" w:themeFill="accent1" w:themeFillTint="33"/>
          </w:tcPr>
          <w:p w14:paraId="632CAE48" w14:textId="5B367B9E" w:rsidR="00291914" w:rsidRPr="005626EF" w:rsidRDefault="005626EF" w:rsidP="005626EF">
            <w:pPr>
              <w:jc w:val="center"/>
              <w:rPr>
                <w:rFonts w:ascii="Trebuchet MS" w:hAnsi="Trebuchet MS"/>
                <w:b/>
                <w:bCs/>
                <w:sz w:val="23"/>
                <w:szCs w:val="23"/>
                <w:lang w:val="en-US"/>
              </w:rPr>
            </w:pPr>
            <w:r w:rsidRPr="005626EF">
              <w:rPr>
                <w:rFonts w:ascii="Trebuchet MS" w:hAnsi="Trebuchet MS"/>
                <w:b/>
                <w:bCs/>
                <w:sz w:val="23"/>
                <w:szCs w:val="23"/>
                <w:lang w:val="en-US"/>
              </w:rPr>
              <w:t>PROJECT: STATEWIDE RAIL MASTER PLAN</w:t>
            </w:r>
          </w:p>
        </w:tc>
      </w:tr>
      <w:tr w:rsidR="005626EF" w:rsidRPr="00FA6AA9" w14:paraId="134FCC29" w14:textId="77777777" w:rsidTr="00B97D57">
        <w:tc>
          <w:tcPr>
            <w:tcW w:w="595" w:type="dxa"/>
          </w:tcPr>
          <w:p w14:paraId="054E6C5C" w14:textId="77777777" w:rsidR="005626EF" w:rsidRPr="00FA6AA9" w:rsidRDefault="005626EF" w:rsidP="00B97D57">
            <w:pPr>
              <w:rPr>
                <w:rFonts w:ascii="Trebuchet MS" w:hAnsi="Trebuchet MS"/>
                <w:sz w:val="23"/>
                <w:szCs w:val="23"/>
                <w:lang w:val="en-US"/>
              </w:rPr>
            </w:pPr>
          </w:p>
        </w:tc>
        <w:tc>
          <w:tcPr>
            <w:tcW w:w="3969" w:type="dxa"/>
          </w:tcPr>
          <w:p w14:paraId="2C9FAC16" w14:textId="7BE6BB80" w:rsidR="005626EF" w:rsidRPr="00FA6AA9" w:rsidRDefault="005626EF" w:rsidP="00B97D57">
            <w:pPr>
              <w:rPr>
                <w:rFonts w:ascii="Trebuchet MS" w:hAnsi="Trebuchet MS"/>
                <w:sz w:val="23"/>
                <w:szCs w:val="23"/>
                <w:lang w:val="en-US"/>
              </w:rPr>
            </w:pPr>
            <w:r>
              <w:rPr>
                <w:rFonts w:ascii="Trebuchet MS" w:hAnsi="Trebuchet MS"/>
                <w:sz w:val="23"/>
                <w:szCs w:val="23"/>
                <w:lang w:val="en-US"/>
              </w:rPr>
              <w:t>Project Description</w:t>
            </w:r>
          </w:p>
        </w:tc>
        <w:tc>
          <w:tcPr>
            <w:tcW w:w="11313" w:type="dxa"/>
          </w:tcPr>
          <w:p w14:paraId="04999758" w14:textId="2E69ABF1" w:rsidR="005626EF" w:rsidRPr="00FA6AA9" w:rsidRDefault="005626EF" w:rsidP="00B97D57">
            <w:pPr>
              <w:rPr>
                <w:rFonts w:ascii="Trebuchet MS" w:hAnsi="Trebuchet MS" w:cs="Biome"/>
                <w:sz w:val="23"/>
                <w:szCs w:val="23"/>
                <w:lang w:val="en-US"/>
              </w:rPr>
            </w:pPr>
            <w:r>
              <w:rPr>
                <w:rFonts w:ascii="Trebuchet MS" w:hAnsi="Trebuchet MS" w:cs="Biome"/>
                <w:sz w:val="24"/>
                <w:szCs w:val="24"/>
                <w:lang w:val="en-US"/>
              </w:rPr>
              <w:t>D</w:t>
            </w:r>
            <w:r w:rsidRPr="00620593">
              <w:rPr>
                <w:rFonts w:ascii="Trebuchet MS" w:hAnsi="Trebuchet MS" w:cs="Biome"/>
                <w:sz w:val="24"/>
                <w:szCs w:val="24"/>
                <w:lang w:val="en-US"/>
              </w:rPr>
              <w:t>evelopment of a statewide rail masterplan in Anambra State</w:t>
            </w:r>
          </w:p>
        </w:tc>
      </w:tr>
      <w:tr w:rsidR="005626EF" w:rsidRPr="00FA6AA9" w14:paraId="07BE5697" w14:textId="77777777" w:rsidTr="00B97D57">
        <w:tc>
          <w:tcPr>
            <w:tcW w:w="595" w:type="dxa"/>
          </w:tcPr>
          <w:p w14:paraId="55632EEB" w14:textId="6BFD1D42" w:rsidR="005626EF" w:rsidRPr="00FA6AA9" w:rsidRDefault="005626EF" w:rsidP="00B97D57">
            <w:pPr>
              <w:rPr>
                <w:rFonts w:ascii="Trebuchet MS" w:hAnsi="Trebuchet MS"/>
                <w:sz w:val="23"/>
                <w:szCs w:val="23"/>
                <w:lang w:val="en-US"/>
              </w:rPr>
            </w:pPr>
          </w:p>
        </w:tc>
        <w:tc>
          <w:tcPr>
            <w:tcW w:w="3969" w:type="dxa"/>
          </w:tcPr>
          <w:p w14:paraId="590BCB1B" w14:textId="763C7BB2" w:rsidR="005626EF" w:rsidRPr="00FA6AA9" w:rsidRDefault="005626EF" w:rsidP="00B97D57">
            <w:pPr>
              <w:rPr>
                <w:rFonts w:ascii="Trebuchet MS" w:hAnsi="Trebuchet MS"/>
                <w:sz w:val="23"/>
                <w:szCs w:val="23"/>
                <w:lang w:val="en-US"/>
              </w:rPr>
            </w:pPr>
            <w:r>
              <w:rPr>
                <w:rFonts w:ascii="Trebuchet MS" w:hAnsi="Trebuchet MS"/>
                <w:sz w:val="23"/>
                <w:szCs w:val="23"/>
                <w:lang w:val="en-US"/>
              </w:rPr>
              <w:t>Partnering Company</w:t>
            </w:r>
          </w:p>
        </w:tc>
        <w:tc>
          <w:tcPr>
            <w:tcW w:w="11313" w:type="dxa"/>
          </w:tcPr>
          <w:p w14:paraId="347BAD91" w14:textId="69409DB3" w:rsidR="005626EF" w:rsidRPr="00FA6AA9" w:rsidRDefault="005626EF" w:rsidP="00B97D57">
            <w:pPr>
              <w:rPr>
                <w:rFonts w:ascii="Trebuchet MS" w:hAnsi="Trebuchet MS"/>
                <w:sz w:val="23"/>
                <w:szCs w:val="23"/>
                <w:lang w:val="en-US"/>
              </w:rPr>
            </w:pPr>
            <w:r>
              <w:rPr>
                <w:rFonts w:ascii="Trebuchet MS" w:hAnsi="Trebuchet MS"/>
                <w:sz w:val="23"/>
                <w:szCs w:val="23"/>
                <w:lang w:val="en-US"/>
              </w:rPr>
              <w:t>CPCS Transcom Limited</w:t>
            </w:r>
          </w:p>
        </w:tc>
      </w:tr>
      <w:tr w:rsidR="005626EF" w:rsidRPr="00FA6AA9" w14:paraId="03116495" w14:textId="77777777" w:rsidTr="00B97D57">
        <w:tc>
          <w:tcPr>
            <w:tcW w:w="595" w:type="dxa"/>
          </w:tcPr>
          <w:p w14:paraId="29039DBD" w14:textId="77777777" w:rsidR="005626EF" w:rsidRPr="00FA6AA9" w:rsidRDefault="005626EF" w:rsidP="00B97D57">
            <w:pPr>
              <w:rPr>
                <w:rFonts w:ascii="Trebuchet MS" w:hAnsi="Trebuchet MS"/>
                <w:sz w:val="23"/>
                <w:szCs w:val="23"/>
                <w:lang w:val="en-US"/>
              </w:rPr>
            </w:pPr>
          </w:p>
        </w:tc>
        <w:tc>
          <w:tcPr>
            <w:tcW w:w="3969" w:type="dxa"/>
          </w:tcPr>
          <w:p w14:paraId="0AC71895" w14:textId="5D96FAC3" w:rsidR="005626EF" w:rsidRPr="00FA6AA9" w:rsidRDefault="005626EF" w:rsidP="00B97D57">
            <w:pPr>
              <w:rPr>
                <w:rFonts w:ascii="Trebuchet MS" w:hAnsi="Trebuchet MS"/>
                <w:sz w:val="23"/>
                <w:szCs w:val="23"/>
                <w:lang w:val="en-US"/>
              </w:rPr>
            </w:pPr>
            <w:r>
              <w:rPr>
                <w:rFonts w:ascii="Trebuchet MS" w:hAnsi="Trebuchet MS"/>
                <w:sz w:val="23"/>
                <w:szCs w:val="23"/>
                <w:lang w:val="en-US"/>
              </w:rPr>
              <w:t>Sector</w:t>
            </w:r>
          </w:p>
        </w:tc>
        <w:tc>
          <w:tcPr>
            <w:tcW w:w="11313" w:type="dxa"/>
          </w:tcPr>
          <w:p w14:paraId="1306B318" w14:textId="756E6597" w:rsidR="005626EF" w:rsidRPr="00FA6AA9" w:rsidRDefault="005626EF" w:rsidP="00B97D57">
            <w:pPr>
              <w:rPr>
                <w:rFonts w:ascii="Trebuchet MS" w:hAnsi="Trebuchet MS" w:cs="Biome"/>
                <w:sz w:val="23"/>
                <w:szCs w:val="23"/>
                <w:lang w:val="en-US"/>
              </w:rPr>
            </w:pPr>
            <w:r>
              <w:rPr>
                <w:rFonts w:ascii="Trebuchet MS" w:hAnsi="Trebuchet MS" w:cs="Biome"/>
                <w:sz w:val="23"/>
                <w:szCs w:val="23"/>
                <w:lang w:val="en-US"/>
              </w:rPr>
              <w:t>Transportation</w:t>
            </w:r>
          </w:p>
        </w:tc>
      </w:tr>
      <w:tr w:rsidR="005626EF" w:rsidRPr="00FA6AA9" w14:paraId="7B47FBE1" w14:textId="77777777" w:rsidTr="00B97D57">
        <w:tc>
          <w:tcPr>
            <w:tcW w:w="595" w:type="dxa"/>
          </w:tcPr>
          <w:p w14:paraId="2045692E" w14:textId="77777777" w:rsidR="005626EF" w:rsidRPr="00FA6AA9" w:rsidRDefault="005626EF" w:rsidP="00B97D57">
            <w:pPr>
              <w:rPr>
                <w:rFonts w:ascii="Trebuchet MS" w:hAnsi="Trebuchet MS"/>
                <w:sz w:val="23"/>
                <w:szCs w:val="23"/>
                <w:lang w:val="en-US"/>
              </w:rPr>
            </w:pPr>
          </w:p>
        </w:tc>
        <w:tc>
          <w:tcPr>
            <w:tcW w:w="3969" w:type="dxa"/>
          </w:tcPr>
          <w:p w14:paraId="21E0CAAD" w14:textId="76C565F7" w:rsidR="005626EF" w:rsidRPr="00FA6AA9" w:rsidRDefault="005626EF" w:rsidP="00B97D57">
            <w:pPr>
              <w:rPr>
                <w:rFonts w:ascii="Trebuchet MS" w:hAnsi="Trebuchet MS"/>
                <w:sz w:val="23"/>
                <w:szCs w:val="23"/>
                <w:lang w:val="en-US"/>
              </w:rPr>
            </w:pPr>
            <w:r>
              <w:rPr>
                <w:rFonts w:ascii="Trebuchet MS" w:hAnsi="Trebuchet MS"/>
                <w:sz w:val="23"/>
                <w:szCs w:val="23"/>
                <w:lang w:val="en-US"/>
              </w:rPr>
              <w:t>Location</w:t>
            </w:r>
          </w:p>
        </w:tc>
        <w:tc>
          <w:tcPr>
            <w:tcW w:w="11313" w:type="dxa"/>
          </w:tcPr>
          <w:p w14:paraId="47CC14D5" w14:textId="4CBB1228" w:rsidR="005626EF" w:rsidRPr="00FA6AA9" w:rsidRDefault="005626EF" w:rsidP="00B97D57">
            <w:pPr>
              <w:rPr>
                <w:rFonts w:ascii="Trebuchet MS" w:hAnsi="Trebuchet MS" w:cs="Biome"/>
                <w:sz w:val="23"/>
                <w:szCs w:val="23"/>
                <w:lang w:val="en-US"/>
              </w:rPr>
            </w:pPr>
            <w:r>
              <w:rPr>
                <w:rFonts w:ascii="Trebuchet MS" w:hAnsi="Trebuchet MS" w:cs="Biome"/>
                <w:sz w:val="23"/>
                <w:szCs w:val="23"/>
                <w:lang w:val="en-US"/>
              </w:rPr>
              <w:t>Anambra State</w:t>
            </w:r>
          </w:p>
        </w:tc>
      </w:tr>
      <w:tr w:rsidR="005626EF" w:rsidRPr="00FA6AA9" w14:paraId="432D88BB" w14:textId="77777777" w:rsidTr="00B97D57">
        <w:tc>
          <w:tcPr>
            <w:tcW w:w="595" w:type="dxa"/>
          </w:tcPr>
          <w:p w14:paraId="0ACC6FDB" w14:textId="77777777" w:rsidR="005626EF" w:rsidRPr="00FA6AA9" w:rsidRDefault="005626EF" w:rsidP="00B97D57">
            <w:pPr>
              <w:rPr>
                <w:rFonts w:ascii="Trebuchet MS" w:hAnsi="Trebuchet MS"/>
                <w:sz w:val="23"/>
                <w:szCs w:val="23"/>
                <w:lang w:val="en-US"/>
              </w:rPr>
            </w:pPr>
          </w:p>
        </w:tc>
        <w:tc>
          <w:tcPr>
            <w:tcW w:w="3969" w:type="dxa"/>
          </w:tcPr>
          <w:p w14:paraId="5FEBEB5D" w14:textId="7585A0C0" w:rsidR="005626EF" w:rsidRPr="00FA6AA9" w:rsidRDefault="005626EF" w:rsidP="00B97D57">
            <w:pPr>
              <w:rPr>
                <w:rFonts w:ascii="Trebuchet MS" w:hAnsi="Trebuchet MS"/>
                <w:sz w:val="23"/>
                <w:szCs w:val="23"/>
                <w:lang w:val="en-US"/>
              </w:rPr>
            </w:pPr>
            <w:r>
              <w:rPr>
                <w:rFonts w:ascii="Trebuchet MS" w:hAnsi="Trebuchet MS"/>
                <w:sz w:val="23"/>
                <w:szCs w:val="23"/>
                <w:lang w:val="en-US"/>
              </w:rPr>
              <w:t>Project Cost</w:t>
            </w:r>
          </w:p>
        </w:tc>
        <w:tc>
          <w:tcPr>
            <w:tcW w:w="11313" w:type="dxa"/>
          </w:tcPr>
          <w:p w14:paraId="78B14192" w14:textId="344CCBC6" w:rsidR="005626EF" w:rsidRPr="00FA6AA9" w:rsidRDefault="005626EF" w:rsidP="00B97D57">
            <w:pPr>
              <w:rPr>
                <w:rFonts w:ascii="Trebuchet MS" w:hAnsi="Trebuchet MS" w:cs="Biome"/>
                <w:sz w:val="23"/>
                <w:szCs w:val="23"/>
                <w:lang w:val="en-US"/>
              </w:rPr>
            </w:pPr>
            <w:r>
              <w:rPr>
                <w:rFonts w:ascii="Trebuchet MS" w:hAnsi="Trebuchet MS" w:cs="Biome"/>
                <w:sz w:val="23"/>
                <w:szCs w:val="23"/>
                <w:lang w:val="en-US"/>
              </w:rPr>
              <w:t>US$500,000</w:t>
            </w:r>
          </w:p>
        </w:tc>
      </w:tr>
      <w:tr w:rsidR="005626EF" w:rsidRPr="00FA6AA9" w14:paraId="7D7CAAAF" w14:textId="77777777" w:rsidTr="00B97D57">
        <w:tc>
          <w:tcPr>
            <w:tcW w:w="595" w:type="dxa"/>
          </w:tcPr>
          <w:p w14:paraId="79BA1ECD" w14:textId="77777777" w:rsidR="005626EF" w:rsidRPr="00FA6AA9" w:rsidRDefault="005626EF" w:rsidP="00B97D57">
            <w:pPr>
              <w:rPr>
                <w:rFonts w:ascii="Trebuchet MS" w:hAnsi="Trebuchet MS"/>
                <w:sz w:val="23"/>
                <w:szCs w:val="23"/>
                <w:lang w:val="en-US"/>
              </w:rPr>
            </w:pPr>
          </w:p>
        </w:tc>
        <w:tc>
          <w:tcPr>
            <w:tcW w:w="3969" w:type="dxa"/>
          </w:tcPr>
          <w:p w14:paraId="743C92E9" w14:textId="73E15D8B" w:rsidR="005626EF" w:rsidRPr="00FA6AA9" w:rsidRDefault="005626EF" w:rsidP="00B97D57">
            <w:pPr>
              <w:rPr>
                <w:rFonts w:ascii="Trebuchet MS" w:hAnsi="Trebuchet MS"/>
                <w:sz w:val="23"/>
                <w:szCs w:val="23"/>
                <w:lang w:val="en-US"/>
              </w:rPr>
            </w:pPr>
            <w:r>
              <w:rPr>
                <w:rFonts w:ascii="Trebuchet MS" w:hAnsi="Trebuchet MS"/>
                <w:sz w:val="23"/>
                <w:szCs w:val="23"/>
                <w:lang w:val="en-US"/>
              </w:rPr>
              <w:t>Responsible MDA</w:t>
            </w:r>
          </w:p>
        </w:tc>
        <w:tc>
          <w:tcPr>
            <w:tcW w:w="11313" w:type="dxa"/>
          </w:tcPr>
          <w:p w14:paraId="64487CA1" w14:textId="77777777" w:rsidR="005626EF" w:rsidRDefault="005626EF" w:rsidP="005626EF">
            <w:pPr>
              <w:rPr>
                <w:rFonts w:ascii="Trebuchet MS" w:hAnsi="Trebuchet MS"/>
                <w:sz w:val="24"/>
                <w:szCs w:val="24"/>
                <w:lang w:val="en-US"/>
              </w:rPr>
            </w:pPr>
            <w:r>
              <w:rPr>
                <w:rFonts w:ascii="Trebuchet MS" w:hAnsi="Trebuchet MS"/>
                <w:sz w:val="24"/>
                <w:szCs w:val="24"/>
                <w:lang w:val="en-US"/>
              </w:rPr>
              <w:t>ANSIPPA</w:t>
            </w:r>
          </w:p>
          <w:p w14:paraId="52DCD8F9" w14:textId="4BE22426" w:rsidR="005626EF" w:rsidRPr="00FA6AA9" w:rsidRDefault="005626EF" w:rsidP="005626EF">
            <w:pPr>
              <w:rPr>
                <w:rFonts w:ascii="Trebuchet MS" w:hAnsi="Trebuchet MS" w:cs="Biome"/>
                <w:sz w:val="23"/>
                <w:szCs w:val="23"/>
                <w:lang w:val="en-US"/>
              </w:rPr>
            </w:pPr>
            <w:r>
              <w:rPr>
                <w:rFonts w:ascii="Trebuchet MS" w:hAnsi="Trebuchet MS"/>
                <w:sz w:val="24"/>
                <w:szCs w:val="24"/>
                <w:lang w:val="en-US"/>
              </w:rPr>
              <w:t>Ministry of Transport</w:t>
            </w:r>
          </w:p>
        </w:tc>
      </w:tr>
      <w:tr w:rsidR="005626EF" w:rsidRPr="00FA6AA9" w14:paraId="0A21FB29" w14:textId="77777777" w:rsidTr="00EC18EC">
        <w:tc>
          <w:tcPr>
            <w:tcW w:w="595" w:type="dxa"/>
            <w:shd w:val="clear" w:color="auto" w:fill="D9E2F3" w:themeFill="accent1" w:themeFillTint="33"/>
          </w:tcPr>
          <w:p w14:paraId="1C0E80F4" w14:textId="7049703D" w:rsidR="005626EF" w:rsidRPr="00FA6AA9" w:rsidRDefault="005626EF" w:rsidP="005626EF">
            <w:pPr>
              <w:rPr>
                <w:rFonts w:ascii="Trebuchet MS" w:hAnsi="Trebuchet MS"/>
                <w:sz w:val="23"/>
                <w:szCs w:val="23"/>
                <w:lang w:val="en-US"/>
              </w:rPr>
            </w:pPr>
          </w:p>
        </w:tc>
        <w:tc>
          <w:tcPr>
            <w:tcW w:w="15282" w:type="dxa"/>
            <w:gridSpan w:val="2"/>
            <w:shd w:val="clear" w:color="auto" w:fill="D9E2F3" w:themeFill="accent1" w:themeFillTint="33"/>
          </w:tcPr>
          <w:p w14:paraId="0B279F96" w14:textId="711555FC" w:rsidR="005626EF" w:rsidRPr="00FA6AA9" w:rsidRDefault="005626EF" w:rsidP="006E0E10">
            <w:pPr>
              <w:jc w:val="center"/>
              <w:rPr>
                <w:rFonts w:ascii="Trebuchet MS" w:hAnsi="Trebuchet MS"/>
                <w:sz w:val="23"/>
                <w:szCs w:val="23"/>
                <w:lang w:val="en-US"/>
              </w:rPr>
            </w:pPr>
            <w:r w:rsidRPr="00FA6AA9">
              <w:rPr>
                <w:rFonts w:ascii="Trebuchet MS" w:hAnsi="Trebuchet MS"/>
                <w:sz w:val="23"/>
                <w:szCs w:val="23"/>
                <w:lang w:val="en-US"/>
              </w:rPr>
              <w:t>PROJECT CLIMATE SCREENING ASSESSMENT REPORT</w:t>
            </w:r>
          </w:p>
        </w:tc>
      </w:tr>
      <w:tr w:rsidR="00291914" w:rsidRPr="00FA6AA9" w14:paraId="6E703B59" w14:textId="77777777" w:rsidTr="00FA6AA9">
        <w:tc>
          <w:tcPr>
            <w:tcW w:w="595" w:type="dxa"/>
          </w:tcPr>
          <w:p w14:paraId="54AD1A2D" w14:textId="6193653F" w:rsidR="00291914" w:rsidRPr="00FA6AA9" w:rsidRDefault="00291914" w:rsidP="00291914">
            <w:pPr>
              <w:rPr>
                <w:rFonts w:ascii="Trebuchet MS" w:hAnsi="Trebuchet MS"/>
                <w:sz w:val="23"/>
                <w:szCs w:val="23"/>
                <w:lang w:val="en-US"/>
              </w:rPr>
            </w:pPr>
            <w:r w:rsidRPr="00FA6AA9">
              <w:rPr>
                <w:rFonts w:ascii="Trebuchet MS" w:hAnsi="Trebuchet MS"/>
                <w:sz w:val="23"/>
                <w:szCs w:val="23"/>
                <w:lang w:val="en-US"/>
              </w:rPr>
              <w:t>1</w:t>
            </w:r>
          </w:p>
        </w:tc>
        <w:tc>
          <w:tcPr>
            <w:tcW w:w="3969" w:type="dxa"/>
          </w:tcPr>
          <w:p w14:paraId="0FD218BA" w14:textId="70008878" w:rsidR="00291914" w:rsidRPr="00FA6AA9" w:rsidRDefault="00291914" w:rsidP="00291914">
            <w:pPr>
              <w:rPr>
                <w:rFonts w:ascii="Trebuchet MS" w:hAnsi="Trebuchet MS"/>
                <w:sz w:val="23"/>
                <w:szCs w:val="23"/>
                <w:lang w:val="en-US"/>
              </w:rPr>
            </w:pPr>
            <w:r w:rsidRPr="00FA6AA9">
              <w:rPr>
                <w:rFonts w:ascii="Trebuchet MS" w:hAnsi="Trebuchet MS"/>
                <w:sz w:val="23"/>
                <w:szCs w:val="23"/>
                <w:lang w:val="en-US"/>
              </w:rPr>
              <w:t>Primary Purpose of the project</w:t>
            </w:r>
          </w:p>
        </w:tc>
        <w:tc>
          <w:tcPr>
            <w:tcW w:w="11313" w:type="dxa"/>
          </w:tcPr>
          <w:p w14:paraId="0A0B4C06" w14:textId="661BB5B4" w:rsidR="00291914" w:rsidRPr="00FA6AA9" w:rsidRDefault="00684059" w:rsidP="00291914">
            <w:pPr>
              <w:rPr>
                <w:rFonts w:ascii="Trebuchet MS" w:hAnsi="Trebuchet MS"/>
                <w:sz w:val="23"/>
                <w:szCs w:val="23"/>
                <w:lang w:val="en-US"/>
              </w:rPr>
            </w:pPr>
            <w:r w:rsidRPr="00FA6AA9">
              <w:rPr>
                <w:rFonts w:ascii="Trebuchet MS" w:hAnsi="Trebuchet MS" w:cs="Biome"/>
                <w:sz w:val="23"/>
                <w:szCs w:val="23"/>
                <w:lang w:val="en-US"/>
              </w:rPr>
              <w:t>Development of a statewide rail masterplan in Anambra State</w:t>
            </w:r>
          </w:p>
        </w:tc>
      </w:tr>
      <w:tr w:rsidR="00291914" w:rsidRPr="00FA6AA9" w14:paraId="0CD378D5" w14:textId="77777777" w:rsidTr="00FA6AA9">
        <w:tc>
          <w:tcPr>
            <w:tcW w:w="595" w:type="dxa"/>
          </w:tcPr>
          <w:p w14:paraId="62A1B5DF" w14:textId="6EA003D1" w:rsidR="00291914" w:rsidRPr="00FA6AA9" w:rsidRDefault="00291914" w:rsidP="00291914">
            <w:pPr>
              <w:rPr>
                <w:rFonts w:ascii="Trebuchet MS" w:hAnsi="Trebuchet MS"/>
                <w:sz w:val="23"/>
                <w:szCs w:val="23"/>
                <w:lang w:val="en-US"/>
              </w:rPr>
            </w:pPr>
            <w:r w:rsidRPr="00FA6AA9">
              <w:rPr>
                <w:rFonts w:ascii="Trebuchet MS" w:hAnsi="Trebuchet MS"/>
                <w:sz w:val="23"/>
                <w:szCs w:val="23"/>
                <w:lang w:val="en-US"/>
              </w:rPr>
              <w:t>2</w:t>
            </w:r>
          </w:p>
        </w:tc>
        <w:tc>
          <w:tcPr>
            <w:tcW w:w="3969" w:type="dxa"/>
          </w:tcPr>
          <w:p w14:paraId="70CB259E" w14:textId="69C35674" w:rsidR="00291914" w:rsidRPr="00FA6AA9" w:rsidRDefault="00291914" w:rsidP="00291914">
            <w:pPr>
              <w:rPr>
                <w:rFonts w:ascii="Trebuchet MS" w:hAnsi="Trebuchet MS"/>
                <w:sz w:val="23"/>
                <w:szCs w:val="23"/>
                <w:lang w:val="en-US"/>
              </w:rPr>
            </w:pPr>
            <w:r w:rsidRPr="00FA6AA9">
              <w:rPr>
                <w:rFonts w:ascii="Trebuchet MS" w:hAnsi="Trebuchet MS"/>
                <w:sz w:val="23"/>
                <w:szCs w:val="23"/>
                <w:lang w:val="en-US"/>
              </w:rPr>
              <w:t>Alignment with the country’s national climate-change mitigation and adaptation targets</w:t>
            </w:r>
          </w:p>
        </w:tc>
        <w:tc>
          <w:tcPr>
            <w:tcW w:w="11313" w:type="dxa"/>
          </w:tcPr>
          <w:p w14:paraId="3C6F1709" w14:textId="622B4923" w:rsidR="00291914" w:rsidRPr="00FA6AA9" w:rsidRDefault="00684059" w:rsidP="00291914">
            <w:pPr>
              <w:rPr>
                <w:rFonts w:ascii="Trebuchet MS" w:hAnsi="Trebuchet MS"/>
                <w:sz w:val="23"/>
                <w:szCs w:val="23"/>
                <w:lang w:val="en-US"/>
              </w:rPr>
            </w:pPr>
            <w:r w:rsidRPr="00FA6AA9">
              <w:rPr>
                <w:rFonts w:ascii="Trebuchet MS" w:hAnsi="Trebuchet MS"/>
                <w:sz w:val="23"/>
                <w:szCs w:val="23"/>
                <w:lang w:val="en-US"/>
              </w:rPr>
              <w:t>The Anambra State Ministry of Transportation, in collaboration with the State Ministry of Environment, has overseen the development of the statewide rail masterplan to ensure alignment with the national climate-change mitigation and adaptation targets. The project is in accordance with Nigeria's Climate Action Plan (NCCP, 2021), aiming to reduce the carbon footprint of transportation and enhance resilience against climate impacts. The rail masterplan incorporates climate-resilient design principles, focusing on reducing reliance on fossil fuel-based transportation, minimizing land-use changes, and integrating low-carbon technologies to enhance the efficiency and sustainability of the state's transportation system. This initiative supports the country's efforts to achieve sustainable and climate-resilient infrastructure, in line with the National Climate Change Policy objectives.</w:t>
            </w:r>
          </w:p>
        </w:tc>
      </w:tr>
      <w:tr w:rsidR="00291914" w:rsidRPr="00FA6AA9" w14:paraId="4E49AAC3" w14:textId="77777777" w:rsidTr="00FA6AA9">
        <w:tc>
          <w:tcPr>
            <w:tcW w:w="595" w:type="dxa"/>
          </w:tcPr>
          <w:p w14:paraId="27CF3E93" w14:textId="0BBF5247" w:rsidR="00291914" w:rsidRPr="00FA6AA9" w:rsidRDefault="00291914" w:rsidP="00291914">
            <w:pPr>
              <w:rPr>
                <w:rFonts w:ascii="Trebuchet MS" w:hAnsi="Trebuchet MS"/>
                <w:sz w:val="23"/>
                <w:szCs w:val="23"/>
                <w:lang w:val="en-US"/>
              </w:rPr>
            </w:pPr>
            <w:r w:rsidRPr="00FA6AA9">
              <w:rPr>
                <w:rFonts w:ascii="Trebuchet MS" w:hAnsi="Trebuchet MS"/>
                <w:sz w:val="23"/>
                <w:szCs w:val="23"/>
                <w:lang w:val="en-US"/>
              </w:rPr>
              <w:t>3</w:t>
            </w:r>
          </w:p>
        </w:tc>
        <w:tc>
          <w:tcPr>
            <w:tcW w:w="3969" w:type="dxa"/>
          </w:tcPr>
          <w:p w14:paraId="54A053E9" w14:textId="1D644DCF" w:rsidR="00291914" w:rsidRPr="00FA6AA9" w:rsidRDefault="00291914" w:rsidP="00291914">
            <w:pPr>
              <w:rPr>
                <w:rFonts w:ascii="Trebuchet MS" w:hAnsi="Trebuchet MS"/>
                <w:sz w:val="23"/>
                <w:szCs w:val="23"/>
                <w:lang w:val="en-US"/>
              </w:rPr>
            </w:pPr>
            <w:r w:rsidRPr="00FA6AA9">
              <w:rPr>
                <w:rFonts w:ascii="Trebuchet MS" w:hAnsi="Trebuchet MS"/>
                <w:sz w:val="23"/>
                <w:szCs w:val="23"/>
                <w:lang w:val="en-US"/>
              </w:rPr>
              <w:t>Contribution to Greenhouse Gas (GHG) emissions</w:t>
            </w:r>
          </w:p>
        </w:tc>
        <w:tc>
          <w:tcPr>
            <w:tcW w:w="11313" w:type="dxa"/>
          </w:tcPr>
          <w:p w14:paraId="25BFE890" w14:textId="05974514" w:rsidR="00291914" w:rsidRPr="00FA6AA9" w:rsidRDefault="00684059" w:rsidP="00291914">
            <w:pPr>
              <w:rPr>
                <w:rFonts w:ascii="Trebuchet MS" w:hAnsi="Trebuchet MS"/>
                <w:sz w:val="23"/>
                <w:szCs w:val="23"/>
                <w:lang w:val="en-US"/>
              </w:rPr>
            </w:pPr>
            <w:r w:rsidRPr="00FA6AA9">
              <w:rPr>
                <w:rFonts w:ascii="Trebuchet MS" w:hAnsi="Trebuchet MS"/>
                <w:sz w:val="23"/>
                <w:szCs w:val="23"/>
                <w:lang w:val="en-US"/>
              </w:rPr>
              <w:t>The implementation of the statewide rail masterplan in Anambra State is anticipated to have a positive impact on reducing overall GHG emissions. While the construction phase might initially contribute to emissions due to machinery usage and material production, the long-term effect is aimed at significantly mitigating GHG emissions. The project seeks to reduce reliance on carbon-intensive transportation modes, such as road vehicles, thereby decreasing emissions associated with vehicular traffic. By promoting rail-based transportation, the project aims to curtail the use of fossil fuels, leading to a substantial reduction in CO2 emissions and other pollutants generated by conventional road transport systems. The shift towards rail transport aligns with the national target of reducing GHG emissions by 20% below "business as usual" by 2030, as outlined in Nigeria's National Determined Contribution.</w:t>
            </w:r>
          </w:p>
        </w:tc>
      </w:tr>
      <w:tr w:rsidR="00291914" w:rsidRPr="00FA6AA9" w14:paraId="43AEB552" w14:textId="77777777" w:rsidTr="00FA6AA9">
        <w:tc>
          <w:tcPr>
            <w:tcW w:w="595" w:type="dxa"/>
          </w:tcPr>
          <w:p w14:paraId="7B28DB7E" w14:textId="45C43041" w:rsidR="00291914" w:rsidRPr="00FA6AA9" w:rsidRDefault="00291914" w:rsidP="00291914">
            <w:pPr>
              <w:rPr>
                <w:rFonts w:ascii="Trebuchet MS" w:hAnsi="Trebuchet MS"/>
                <w:sz w:val="23"/>
                <w:szCs w:val="23"/>
                <w:lang w:val="en-US"/>
              </w:rPr>
            </w:pPr>
            <w:r w:rsidRPr="00FA6AA9">
              <w:rPr>
                <w:rFonts w:ascii="Trebuchet MS" w:hAnsi="Trebuchet MS"/>
                <w:sz w:val="23"/>
                <w:szCs w:val="23"/>
                <w:lang w:val="en-US"/>
              </w:rPr>
              <w:t>4</w:t>
            </w:r>
          </w:p>
        </w:tc>
        <w:tc>
          <w:tcPr>
            <w:tcW w:w="3969" w:type="dxa"/>
          </w:tcPr>
          <w:p w14:paraId="69797D1D" w14:textId="239353AF" w:rsidR="00291914" w:rsidRPr="00FA6AA9" w:rsidRDefault="00291914" w:rsidP="00291914">
            <w:pPr>
              <w:rPr>
                <w:rFonts w:ascii="Trebuchet MS" w:hAnsi="Trebuchet MS"/>
                <w:sz w:val="23"/>
                <w:szCs w:val="23"/>
                <w:lang w:val="en-US"/>
              </w:rPr>
            </w:pPr>
            <w:r w:rsidRPr="00FA6AA9">
              <w:rPr>
                <w:rFonts w:ascii="Trebuchet MS" w:hAnsi="Trebuchet MS"/>
                <w:sz w:val="23"/>
                <w:szCs w:val="23"/>
                <w:lang w:val="en-US"/>
              </w:rPr>
              <w:t>Mitigation features that contribute to the transition towards a net-zero future</w:t>
            </w:r>
          </w:p>
        </w:tc>
        <w:tc>
          <w:tcPr>
            <w:tcW w:w="11313" w:type="dxa"/>
          </w:tcPr>
          <w:p w14:paraId="74C1A39D" w14:textId="059B01B1" w:rsidR="00291914" w:rsidRPr="00FA6AA9" w:rsidRDefault="00684059" w:rsidP="00291914">
            <w:pPr>
              <w:rPr>
                <w:rFonts w:ascii="Trebuchet MS" w:hAnsi="Trebuchet MS"/>
                <w:sz w:val="23"/>
                <w:szCs w:val="23"/>
                <w:lang w:val="en-US"/>
              </w:rPr>
            </w:pPr>
            <w:r w:rsidRPr="00FA6AA9">
              <w:rPr>
                <w:rFonts w:ascii="Trebuchet MS" w:hAnsi="Trebuchet MS"/>
                <w:sz w:val="23"/>
                <w:szCs w:val="23"/>
                <w:lang w:val="en-US"/>
              </w:rPr>
              <w:t xml:space="preserve">The statewide rail masterplan incorporates various mitigation features essential for transitioning towards a net-zero future. These include the use of sustainable materials in rail construction, adoption of energy-efficient rail systems, and the integration of renewable energy sources for powering trains. Additionally, the project emphasizes the preservation of natural habitats, minimizing environmental disruptions, and promoting transit-oriented development to reduce reliance on individual vehicles. Furthermore, the plan </w:t>
            </w:r>
            <w:r w:rsidRPr="00FA6AA9">
              <w:rPr>
                <w:rFonts w:ascii="Trebuchet MS" w:hAnsi="Trebuchet MS"/>
                <w:sz w:val="23"/>
                <w:szCs w:val="23"/>
                <w:lang w:val="en-US"/>
              </w:rPr>
              <w:lastRenderedPageBreak/>
              <w:t>includes provisions for reforestation initiatives and the creation of green spaces around rail stations to act as carbon sinks, aligning with the State's commitment to planting 1 million trees and fostering a carbon-neutral environment by 2050. Overall, the rail masterplan is poised to facilitate a sustainable and low-carbon transportation system, contributing significantly to Anambra State's journey towards a net-zero carbon future.</w:t>
            </w:r>
          </w:p>
        </w:tc>
      </w:tr>
      <w:tr w:rsidR="00291914" w:rsidRPr="00FA6AA9" w14:paraId="39E40C97" w14:textId="77777777" w:rsidTr="00FA6AA9">
        <w:tc>
          <w:tcPr>
            <w:tcW w:w="15877" w:type="dxa"/>
            <w:gridSpan w:val="3"/>
            <w:shd w:val="clear" w:color="auto" w:fill="D9E2F3" w:themeFill="accent1" w:themeFillTint="33"/>
          </w:tcPr>
          <w:p w14:paraId="4D0452A9" w14:textId="4E471062" w:rsidR="00291914" w:rsidRPr="00FA6AA9" w:rsidRDefault="00291914" w:rsidP="00291914">
            <w:pPr>
              <w:rPr>
                <w:rFonts w:ascii="Trebuchet MS" w:hAnsi="Trebuchet MS"/>
                <w:sz w:val="23"/>
                <w:szCs w:val="23"/>
                <w:lang w:val="en-US"/>
              </w:rPr>
            </w:pPr>
            <w:r w:rsidRPr="00FA6AA9">
              <w:rPr>
                <w:rFonts w:ascii="Trebuchet MS" w:hAnsi="Trebuchet MS"/>
                <w:sz w:val="23"/>
                <w:szCs w:val="23"/>
                <w:lang w:val="en-US"/>
              </w:rPr>
              <w:lastRenderedPageBreak/>
              <w:t xml:space="preserve">For more information, please refer to </w:t>
            </w:r>
            <w:r w:rsidR="001B447C">
              <w:rPr>
                <w:rFonts w:ascii="Trebuchet MS" w:hAnsi="Trebuchet MS"/>
                <w:sz w:val="23"/>
                <w:szCs w:val="23"/>
                <w:lang w:val="en-US"/>
              </w:rPr>
              <w:t>www</w:t>
            </w:r>
            <w:r w:rsidRPr="00FA6AA9">
              <w:rPr>
                <w:rFonts w:ascii="Trebuchet MS" w:hAnsi="Trebuchet MS"/>
                <w:sz w:val="23"/>
                <w:szCs w:val="23"/>
                <w:lang w:val="en-US"/>
              </w:rPr>
              <w:t>.anambrastate.gov.ng</w:t>
            </w:r>
          </w:p>
        </w:tc>
      </w:tr>
    </w:tbl>
    <w:p w14:paraId="1CAEA167" w14:textId="48524734" w:rsidR="00DC488E" w:rsidRDefault="00DC488E" w:rsidP="00291914">
      <w:pPr>
        <w:rPr>
          <w:rFonts w:ascii="Trebuchet MS" w:hAnsi="Trebuchet MS"/>
          <w:sz w:val="23"/>
          <w:szCs w:val="23"/>
          <w:lang w:val="en-US"/>
        </w:rPr>
      </w:pPr>
    </w:p>
    <w:tbl>
      <w:tblPr>
        <w:tblW w:w="15806" w:type="dxa"/>
        <w:tblInd w:w="-1003" w:type="dxa"/>
        <w:tblLook w:val="04A0" w:firstRow="1" w:lastRow="0" w:firstColumn="1" w:lastColumn="0" w:noHBand="0" w:noVBand="1"/>
      </w:tblPr>
      <w:tblGrid>
        <w:gridCol w:w="550"/>
        <w:gridCol w:w="5508"/>
        <w:gridCol w:w="2120"/>
        <w:gridCol w:w="2457"/>
        <w:gridCol w:w="1782"/>
        <w:gridCol w:w="3389"/>
      </w:tblGrid>
      <w:tr w:rsidR="00C437A8" w:rsidRPr="00C437A8" w14:paraId="60611FBF" w14:textId="77777777" w:rsidTr="00C437A8">
        <w:trPr>
          <w:trHeight w:val="279"/>
        </w:trPr>
        <w:tc>
          <w:tcPr>
            <w:tcW w:w="550" w:type="dxa"/>
            <w:tcBorders>
              <w:top w:val="nil"/>
              <w:left w:val="single" w:sz="8" w:space="0" w:color="000000"/>
              <w:bottom w:val="single" w:sz="8" w:space="0" w:color="000000"/>
              <w:right w:val="nil"/>
            </w:tcBorders>
            <w:shd w:val="clear" w:color="auto" w:fill="auto"/>
            <w:noWrap/>
            <w:vAlign w:val="bottom"/>
            <w:hideMark/>
          </w:tcPr>
          <w:p w14:paraId="3BF37893" w14:textId="77777777" w:rsidR="00C437A8" w:rsidRPr="00C437A8" w:rsidRDefault="00C437A8" w:rsidP="00C437A8">
            <w:pPr>
              <w:spacing w:after="0" w:line="240" w:lineRule="auto"/>
              <w:rPr>
                <w:rFonts w:ascii="Arial" w:eastAsia="Times New Roman" w:hAnsi="Arial" w:cs="Arial"/>
                <w:b/>
                <w:bCs/>
                <w:color w:val="000000"/>
                <w:kern w:val="0"/>
                <w:sz w:val="20"/>
                <w:szCs w:val="20"/>
                <w:lang w:eastAsia="en-NG"/>
                <w14:ligatures w14:val="none"/>
              </w:rPr>
            </w:pPr>
            <w:r w:rsidRPr="00C437A8">
              <w:rPr>
                <w:rFonts w:ascii="Arial" w:eastAsia="Times New Roman" w:hAnsi="Arial" w:cs="Arial"/>
                <w:b/>
                <w:bCs/>
                <w:color w:val="000000"/>
                <w:kern w:val="0"/>
                <w:sz w:val="20"/>
                <w:szCs w:val="20"/>
                <w:lang w:eastAsia="en-NG"/>
                <w14:ligatures w14:val="none"/>
              </w:rPr>
              <w:t>S/N</w:t>
            </w:r>
          </w:p>
        </w:tc>
        <w:tc>
          <w:tcPr>
            <w:tcW w:w="5508" w:type="dxa"/>
            <w:tcBorders>
              <w:top w:val="nil"/>
              <w:left w:val="nil"/>
              <w:bottom w:val="single" w:sz="8" w:space="0" w:color="000000"/>
              <w:right w:val="nil"/>
            </w:tcBorders>
            <w:shd w:val="clear" w:color="auto" w:fill="auto"/>
            <w:noWrap/>
            <w:vAlign w:val="bottom"/>
            <w:hideMark/>
          </w:tcPr>
          <w:p w14:paraId="066575CC" w14:textId="77777777" w:rsidR="00C437A8" w:rsidRPr="00C437A8" w:rsidRDefault="00C437A8" w:rsidP="00C437A8">
            <w:pPr>
              <w:spacing w:after="0" w:line="240" w:lineRule="auto"/>
              <w:rPr>
                <w:rFonts w:ascii="Arial" w:eastAsia="Times New Roman" w:hAnsi="Arial" w:cs="Arial"/>
                <w:b/>
                <w:bCs/>
                <w:color w:val="000000"/>
                <w:kern w:val="0"/>
                <w:sz w:val="20"/>
                <w:szCs w:val="20"/>
                <w:lang w:eastAsia="en-NG"/>
                <w14:ligatures w14:val="none"/>
              </w:rPr>
            </w:pPr>
            <w:r w:rsidRPr="00C437A8">
              <w:rPr>
                <w:rFonts w:ascii="Arial" w:eastAsia="Times New Roman" w:hAnsi="Arial" w:cs="Arial"/>
                <w:b/>
                <w:bCs/>
                <w:color w:val="000000"/>
                <w:kern w:val="0"/>
                <w:sz w:val="20"/>
                <w:szCs w:val="20"/>
                <w:lang w:eastAsia="en-NG"/>
                <w14:ligatures w14:val="none"/>
              </w:rPr>
              <w:t>TASK</w:t>
            </w:r>
          </w:p>
        </w:tc>
        <w:tc>
          <w:tcPr>
            <w:tcW w:w="2120" w:type="dxa"/>
            <w:tcBorders>
              <w:top w:val="nil"/>
              <w:left w:val="nil"/>
              <w:bottom w:val="single" w:sz="8" w:space="0" w:color="000000"/>
              <w:right w:val="nil"/>
            </w:tcBorders>
            <w:shd w:val="clear" w:color="auto" w:fill="auto"/>
            <w:noWrap/>
            <w:vAlign w:val="bottom"/>
            <w:hideMark/>
          </w:tcPr>
          <w:p w14:paraId="7D64D724" w14:textId="77777777" w:rsidR="00C437A8" w:rsidRPr="00C437A8" w:rsidRDefault="00C437A8" w:rsidP="00C437A8">
            <w:pPr>
              <w:spacing w:after="0" w:line="240" w:lineRule="auto"/>
              <w:jc w:val="center"/>
              <w:rPr>
                <w:rFonts w:ascii="Arial" w:eastAsia="Times New Roman" w:hAnsi="Arial" w:cs="Arial"/>
                <w:b/>
                <w:bCs/>
                <w:color w:val="000000"/>
                <w:kern w:val="0"/>
                <w:sz w:val="20"/>
                <w:szCs w:val="20"/>
                <w:lang w:eastAsia="en-NG"/>
                <w14:ligatures w14:val="none"/>
              </w:rPr>
            </w:pPr>
            <w:r w:rsidRPr="00C437A8">
              <w:rPr>
                <w:rFonts w:ascii="Arial" w:eastAsia="Times New Roman" w:hAnsi="Arial" w:cs="Arial"/>
                <w:b/>
                <w:bCs/>
                <w:color w:val="000000"/>
                <w:kern w:val="0"/>
                <w:sz w:val="20"/>
                <w:szCs w:val="20"/>
                <w:lang w:eastAsia="en-NG"/>
                <w14:ligatures w14:val="none"/>
              </w:rPr>
              <w:t>TIMELINE</w:t>
            </w:r>
          </w:p>
        </w:tc>
        <w:tc>
          <w:tcPr>
            <w:tcW w:w="2457" w:type="dxa"/>
            <w:tcBorders>
              <w:top w:val="nil"/>
              <w:left w:val="nil"/>
              <w:bottom w:val="single" w:sz="8" w:space="0" w:color="000000"/>
              <w:right w:val="nil"/>
            </w:tcBorders>
            <w:shd w:val="clear" w:color="auto" w:fill="auto"/>
            <w:noWrap/>
            <w:vAlign w:val="bottom"/>
            <w:hideMark/>
          </w:tcPr>
          <w:p w14:paraId="209E7D96" w14:textId="77777777" w:rsidR="00C437A8" w:rsidRPr="00C437A8" w:rsidRDefault="00C437A8" w:rsidP="00C437A8">
            <w:pPr>
              <w:spacing w:after="0" w:line="240" w:lineRule="auto"/>
              <w:rPr>
                <w:rFonts w:ascii="Arial" w:eastAsia="Times New Roman" w:hAnsi="Arial" w:cs="Arial"/>
                <w:b/>
                <w:bCs/>
                <w:color w:val="000000"/>
                <w:kern w:val="0"/>
                <w:sz w:val="20"/>
                <w:szCs w:val="20"/>
                <w:lang w:eastAsia="en-NG"/>
                <w14:ligatures w14:val="none"/>
              </w:rPr>
            </w:pPr>
            <w:r w:rsidRPr="00C437A8">
              <w:rPr>
                <w:rFonts w:ascii="Arial" w:eastAsia="Times New Roman" w:hAnsi="Arial" w:cs="Arial"/>
                <w:b/>
                <w:bCs/>
                <w:color w:val="000000"/>
                <w:kern w:val="0"/>
                <w:sz w:val="20"/>
                <w:szCs w:val="20"/>
                <w:lang w:eastAsia="en-NG"/>
                <w14:ligatures w14:val="none"/>
              </w:rPr>
              <w:t>Responsibility</w:t>
            </w:r>
          </w:p>
        </w:tc>
        <w:tc>
          <w:tcPr>
            <w:tcW w:w="1782" w:type="dxa"/>
            <w:tcBorders>
              <w:top w:val="nil"/>
              <w:left w:val="nil"/>
              <w:bottom w:val="single" w:sz="8" w:space="0" w:color="000000"/>
              <w:right w:val="nil"/>
            </w:tcBorders>
            <w:shd w:val="clear" w:color="auto" w:fill="auto"/>
            <w:noWrap/>
            <w:vAlign w:val="bottom"/>
            <w:hideMark/>
          </w:tcPr>
          <w:p w14:paraId="7B44A08E" w14:textId="77777777" w:rsidR="00C437A8" w:rsidRPr="00C437A8" w:rsidRDefault="00C437A8" w:rsidP="00C437A8">
            <w:pPr>
              <w:spacing w:after="0" w:line="240" w:lineRule="auto"/>
              <w:rPr>
                <w:rFonts w:ascii="Arial" w:eastAsia="Times New Roman" w:hAnsi="Arial" w:cs="Arial"/>
                <w:b/>
                <w:bCs/>
                <w:color w:val="000000"/>
                <w:kern w:val="0"/>
                <w:sz w:val="20"/>
                <w:szCs w:val="20"/>
                <w:lang w:eastAsia="en-NG"/>
                <w14:ligatures w14:val="none"/>
              </w:rPr>
            </w:pPr>
            <w:r w:rsidRPr="00C437A8">
              <w:rPr>
                <w:rFonts w:ascii="Arial" w:eastAsia="Times New Roman" w:hAnsi="Arial" w:cs="Arial"/>
                <w:b/>
                <w:bCs/>
                <w:color w:val="000000"/>
                <w:kern w:val="0"/>
                <w:sz w:val="20"/>
                <w:szCs w:val="20"/>
                <w:lang w:eastAsia="en-NG"/>
                <w14:ligatures w14:val="none"/>
              </w:rPr>
              <w:t>Status</w:t>
            </w:r>
          </w:p>
        </w:tc>
        <w:tc>
          <w:tcPr>
            <w:tcW w:w="3389" w:type="dxa"/>
            <w:tcBorders>
              <w:top w:val="nil"/>
              <w:left w:val="nil"/>
              <w:bottom w:val="single" w:sz="8" w:space="0" w:color="000000"/>
              <w:right w:val="single" w:sz="8" w:space="0" w:color="000000"/>
            </w:tcBorders>
            <w:shd w:val="clear" w:color="auto" w:fill="auto"/>
            <w:noWrap/>
            <w:vAlign w:val="bottom"/>
            <w:hideMark/>
          </w:tcPr>
          <w:p w14:paraId="12D06937" w14:textId="77777777" w:rsidR="00C437A8" w:rsidRPr="00C437A8" w:rsidRDefault="00C437A8" w:rsidP="00C437A8">
            <w:pPr>
              <w:spacing w:after="0" w:line="240" w:lineRule="auto"/>
              <w:rPr>
                <w:rFonts w:ascii="Arial" w:eastAsia="Times New Roman" w:hAnsi="Arial" w:cs="Arial"/>
                <w:b/>
                <w:bCs/>
                <w:color w:val="000000"/>
                <w:kern w:val="0"/>
                <w:sz w:val="20"/>
                <w:szCs w:val="20"/>
                <w:lang w:eastAsia="en-NG"/>
                <w14:ligatures w14:val="none"/>
              </w:rPr>
            </w:pPr>
            <w:r w:rsidRPr="00C437A8">
              <w:rPr>
                <w:rFonts w:ascii="Arial" w:eastAsia="Times New Roman" w:hAnsi="Arial" w:cs="Arial"/>
                <w:b/>
                <w:bCs/>
                <w:color w:val="000000"/>
                <w:kern w:val="0"/>
                <w:sz w:val="20"/>
                <w:szCs w:val="20"/>
                <w:lang w:eastAsia="en-NG"/>
                <w14:ligatures w14:val="none"/>
              </w:rPr>
              <w:t>Relevant MDAs</w:t>
            </w:r>
          </w:p>
        </w:tc>
      </w:tr>
      <w:tr w:rsidR="00C437A8" w:rsidRPr="00C437A8" w14:paraId="0AECE28C" w14:textId="77777777" w:rsidTr="00C437A8">
        <w:trPr>
          <w:trHeight w:val="264"/>
        </w:trPr>
        <w:tc>
          <w:tcPr>
            <w:tcW w:w="550" w:type="dxa"/>
            <w:tcBorders>
              <w:top w:val="nil"/>
              <w:left w:val="single" w:sz="8" w:space="0" w:color="000000"/>
              <w:bottom w:val="nil"/>
              <w:right w:val="nil"/>
            </w:tcBorders>
            <w:shd w:val="clear" w:color="auto" w:fill="auto"/>
            <w:noWrap/>
            <w:vAlign w:val="bottom"/>
            <w:hideMark/>
          </w:tcPr>
          <w:p w14:paraId="090BC825" w14:textId="77777777" w:rsidR="00C437A8" w:rsidRPr="00C437A8" w:rsidRDefault="00C437A8" w:rsidP="00C437A8">
            <w:pPr>
              <w:spacing w:after="0" w:line="240" w:lineRule="auto"/>
              <w:jc w:val="right"/>
              <w:rPr>
                <w:rFonts w:ascii="Arial" w:eastAsia="Times New Roman" w:hAnsi="Arial" w:cs="Arial"/>
                <w:b/>
                <w:bCs/>
                <w:color w:val="000000"/>
                <w:kern w:val="0"/>
                <w:sz w:val="20"/>
                <w:szCs w:val="20"/>
                <w:lang w:eastAsia="en-NG"/>
                <w14:ligatures w14:val="none"/>
              </w:rPr>
            </w:pPr>
            <w:r w:rsidRPr="00C437A8">
              <w:rPr>
                <w:rFonts w:ascii="Arial" w:eastAsia="Times New Roman" w:hAnsi="Arial" w:cs="Arial"/>
                <w:b/>
                <w:bCs/>
                <w:color w:val="000000"/>
                <w:kern w:val="0"/>
                <w:sz w:val="20"/>
                <w:szCs w:val="20"/>
                <w:lang w:eastAsia="en-NG"/>
                <w14:ligatures w14:val="none"/>
              </w:rPr>
              <w:t>1</w:t>
            </w:r>
          </w:p>
        </w:tc>
        <w:tc>
          <w:tcPr>
            <w:tcW w:w="5508" w:type="dxa"/>
            <w:tcBorders>
              <w:top w:val="nil"/>
              <w:left w:val="nil"/>
              <w:bottom w:val="nil"/>
              <w:right w:val="nil"/>
            </w:tcBorders>
            <w:shd w:val="clear" w:color="auto" w:fill="auto"/>
            <w:noWrap/>
            <w:vAlign w:val="bottom"/>
            <w:hideMark/>
          </w:tcPr>
          <w:p w14:paraId="2409DA2E"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Received draft contract</w:t>
            </w:r>
          </w:p>
        </w:tc>
        <w:tc>
          <w:tcPr>
            <w:tcW w:w="2120" w:type="dxa"/>
            <w:tcBorders>
              <w:top w:val="nil"/>
              <w:left w:val="nil"/>
              <w:bottom w:val="nil"/>
              <w:right w:val="nil"/>
            </w:tcBorders>
            <w:shd w:val="clear" w:color="auto" w:fill="auto"/>
            <w:vAlign w:val="bottom"/>
            <w:hideMark/>
          </w:tcPr>
          <w:p w14:paraId="2903ED08" w14:textId="77777777" w:rsidR="00C437A8" w:rsidRPr="00C437A8" w:rsidRDefault="00C437A8" w:rsidP="00C437A8">
            <w:pPr>
              <w:spacing w:after="0" w:line="240" w:lineRule="auto"/>
              <w:jc w:val="center"/>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1st Oct- 3rd Oct, 2023</w:t>
            </w:r>
          </w:p>
        </w:tc>
        <w:tc>
          <w:tcPr>
            <w:tcW w:w="2457" w:type="dxa"/>
            <w:tcBorders>
              <w:top w:val="nil"/>
              <w:left w:val="nil"/>
              <w:bottom w:val="nil"/>
              <w:right w:val="nil"/>
            </w:tcBorders>
            <w:shd w:val="clear" w:color="auto" w:fill="auto"/>
            <w:noWrap/>
            <w:vAlign w:val="bottom"/>
            <w:hideMark/>
          </w:tcPr>
          <w:p w14:paraId="16A908FA"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CPCS</w:t>
            </w:r>
          </w:p>
        </w:tc>
        <w:tc>
          <w:tcPr>
            <w:tcW w:w="1782" w:type="dxa"/>
            <w:tcBorders>
              <w:top w:val="nil"/>
              <w:left w:val="nil"/>
              <w:bottom w:val="nil"/>
              <w:right w:val="nil"/>
            </w:tcBorders>
            <w:shd w:val="clear" w:color="auto" w:fill="auto"/>
            <w:noWrap/>
            <w:vAlign w:val="bottom"/>
            <w:hideMark/>
          </w:tcPr>
          <w:p w14:paraId="6DCA13B8"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Done</w:t>
            </w:r>
          </w:p>
        </w:tc>
        <w:tc>
          <w:tcPr>
            <w:tcW w:w="3389" w:type="dxa"/>
            <w:tcBorders>
              <w:top w:val="nil"/>
              <w:left w:val="nil"/>
              <w:bottom w:val="nil"/>
              <w:right w:val="single" w:sz="8" w:space="0" w:color="000000"/>
            </w:tcBorders>
            <w:shd w:val="clear" w:color="auto" w:fill="auto"/>
            <w:noWrap/>
            <w:vAlign w:val="bottom"/>
            <w:hideMark/>
          </w:tcPr>
          <w:p w14:paraId="7C635CD2"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Transport / ANSIPPA</w:t>
            </w:r>
          </w:p>
        </w:tc>
      </w:tr>
      <w:tr w:rsidR="00C437A8" w:rsidRPr="00C437A8" w14:paraId="7EEBD1AC" w14:textId="77777777" w:rsidTr="00C437A8">
        <w:trPr>
          <w:trHeight w:val="264"/>
        </w:trPr>
        <w:tc>
          <w:tcPr>
            <w:tcW w:w="550" w:type="dxa"/>
            <w:tcBorders>
              <w:top w:val="nil"/>
              <w:left w:val="single" w:sz="8" w:space="0" w:color="000000"/>
              <w:bottom w:val="nil"/>
              <w:right w:val="nil"/>
            </w:tcBorders>
            <w:shd w:val="clear" w:color="auto" w:fill="auto"/>
            <w:noWrap/>
            <w:vAlign w:val="bottom"/>
            <w:hideMark/>
          </w:tcPr>
          <w:p w14:paraId="3CBBCAE2" w14:textId="77777777" w:rsidR="00C437A8" w:rsidRPr="00C437A8" w:rsidRDefault="00C437A8" w:rsidP="00C437A8">
            <w:pPr>
              <w:spacing w:after="0" w:line="240" w:lineRule="auto"/>
              <w:jc w:val="right"/>
              <w:rPr>
                <w:rFonts w:ascii="Arial" w:eastAsia="Times New Roman" w:hAnsi="Arial" w:cs="Arial"/>
                <w:b/>
                <w:bCs/>
                <w:color w:val="000000"/>
                <w:kern w:val="0"/>
                <w:sz w:val="20"/>
                <w:szCs w:val="20"/>
                <w:lang w:eastAsia="en-NG"/>
                <w14:ligatures w14:val="none"/>
              </w:rPr>
            </w:pPr>
            <w:r w:rsidRPr="00C437A8">
              <w:rPr>
                <w:rFonts w:ascii="Arial" w:eastAsia="Times New Roman" w:hAnsi="Arial" w:cs="Arial"/>
                <w:b/>
                <w:bCs/>
                <w:color w:val="000000"/>
                <w:kern w:val="0"/>
                <w:sz w:val="20"/>
                <w:szCs w:val="20"/>
                <w:lang w:eastAsia="en-NG"/>
                <w14:ligatures w14:val="none"/>
              </w:rPr>
              <w:t>2</w:t>
            </w:r>
          </w:p>
        </w:tc>
        <w:tc>
          <w:tcPr>
            <w:tcW w:w="5508" w:type="dxa"/>
            <w:tcBorders>
              <w:top w:val="nil"/>
              <w:left w:val="nil"/>
              <w:bottom w:val="nil"/>
              <w:right w:val="nil"/>
            </w:tcBorders>
            <w:shd w:val="clear" w:color="auto" w:fill="auto"/>
            <w:noWrap/>
            <w:vAlign w:val="bottom"/>
            <w:hideMark/>
          </w:tcPr>
          <w:p w14:paraId="0B631885"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Received draft execution plan</w:t>
            </w:r>
          </w:p>
        </w:tc>
        <w:tc>
          <w:tcPr>
            <w:tcW w:w="2120" w:type="dxa"/>
            <w:tcBorders>
              <w:top w:val="nil"/>
              <w:left w:val="nil"/>
              <w:bottom w:val="nil"/>
              <w:right w:val="nil"/>
            </w:tcBorders>
            <w:shd w:val="clear" w:color="auto" w:fill="auto"/>
            <w:vAlign w:val="bottom"/>
            <w:hideMark/>
          </w:tcPr>
          <w:p w14:paraId="73B066AD" w14:textId="77777777" w:rsidR="00C437A8" w:rsidRPr="00C437A8" w:rsidRDefault="00C437A8" w:rsidP="00C437A8">
            <w:pPr>
              <w:spacing w:after="0" w:line="240" w:lineRule="auto"/>
              <w:jc w:val="center"/>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1st Oct- 3rd Oct, 2023</w:t>
            </w:r>
          </w:p>
        </w:tc>
        <w:tc>
          <w:tcPr>
            <w:tcW w:w="2457" w:type="dxa"/>
            <w:tcBorders>
              <w:top w:val="nil"/>
              <w:left w:val="nil"/>
              <w:bottom w:val="nil"/>
              <w:right w:val="nil"/>
            </w:tcBorders>
            <w:shd w:val="clear" w:color="auto" w:fill="auto"/>
            <w:noWrap/>
            <w:vAlign w:val="bottom"/>
            <w:hideMark/>
          </w:tcPr>
          <w:p w14:paraId="515FFC2C"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 xml:space="preserve">ANSG / CPCS </w:t>
            </w:r>
          </w:p>
        </w:tc>
        <w:tc>
          <w:tcPr>
            <w:tcW w:w="1782" w:type="dxa"/>
            <w:tcBorders>
              <w:top w:val="nil"/>
              <w:left w:val="nil"/>
              <w:bottom w:val="nil"/>
              <w:right w:val="nil"/>
            </w:tcBorders>
            <w:shd w:val="clear" w:color="auto" w:fill="auto"/>
            <w:noWrap/>
            <w:vAlign w:val="bottom"/>
            <w:hideMark/>
          </w:tcPr>
          <w:p w14:paraId="6A5A119A"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Done</w:t>
            </w:r>
          </w:p>
        </w:tc>
        <w:tc>
          <w:tcPr>
            <w:tcW w:w="3389" w:type="dxa"/>
            <w:tcBorders>
              <w:top w:val="nil"/>
              <w:left w:val="nil"/>
              <w:bottom w:val="nil"/>
              <w:right w:val="single" w:sz="8" w:space="0" w:color="000000"/>
            </w:tcBorders>
            <w:shd w:val="clear" w:color="auto" w:fill="auto"/>
            <w:noWrap/>
            <w:vAlign w:val="bottom"/>
            <w:hideMark/>
          </w:tcPr>
          <w:p w14:paraId="1C62372F"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Transport / Justice / ANSIPPA</w:t>
            </w:r>
          </w:p>
        </w:tc>
      </w:tr>
      <w:tr w:rsidR="00C437A8" w:rsidRPr="00C437A8" w14:paraId="46C06A49" w14:textId="77777777" w:rsidTr="00C437A8">
        <w:trPr>
          <w:trHeight w:val="264"/>
        </w:trPr>
        <w:tc>
          <w:tcPr>
            <w:tcW w:w="550" w:type="dxa"/>
            <w:tcBorders>
              <w:top w:val="nil"/>
              <w:left w:val="single" w:sz="8" w:space="0" w:color="000000"/>
              <w:bottom w:val="nil"/>
              <w:right w:val="nil"/>
            </w:tcBorders>
            <w:shd w:val="clear" w:color="auto" w:fill="auto"/>
            <w:noWrap/>
            <w:vAlign w:val="bottom"/>
            <w:hideMark/>
          </w:tcPr>
          <w:p w14:paraId="37D7BE41" w14:textId="77777777" w:rsidR="00C437A8" w:rsidRPr="00C437A8" w:rsidRDefault="00C437A8" w:rsidP="00C437A8">
            <w:pPr>
              <w:spacing w:after="0" w:line="240" w:lineRule="auto"/>
              <w:jc w:val="right"/>
              <w:rPr>
                <w:rFonts w:ascii="Arial" w:eastAsia="Times New Roman" w:hAnsi="Arial" w:cs="Arial"/>
                <w:b/>
                <w:bCs/>
                <w:color w:val="000000"/>
                <w:kern w:val="0"/>
                <w:sz w:val="20"/>
                <w:szCs w:val="20"/>
                <w:lang w:eastAsia="en-NG"/>
                <w14:ligatures w14:val="none"/>
              </w:rPr>
            </w:pPr>
            <w:r w:rsidRPr="00C437A8">
              <w:rPr>
                <w:rFonts w:ascii="Arial" w:eastAsia="Times New Roman" w:hAnsi="Arial" w:cs="Arial"/>
                <w:b/>
                <w:bCs/>
                <w:color w:val="000000"/>
                <w:kern w:val="0"/>
                <w:sz w:val="20"/>
                <w:szCs w:val="20"/>
                <w:lang w:eastAsia="en-NG"/>
                <w14:ligatures w14:val="none"/>
              </w:rPr>
              <w:t>3</w:t>
            </w:r>
          </w:p>
        </w:tc>
        <w:tc>
          <w:tcPr>
            <w:tcW w:w="5508" w:type="dxa"/>
            <w:tcBorders>
              <w:top w:val="nil"/>
              <w:left w:val="nil"/>
              <w:bottom w:val="nil"/>
              <w:right w:val="nil"/>
            </w:tcBorders>
            <w:shd w:val="clear" w:color="auto" w:fill="auto"/>
            <w:noWrap/>
            <w:vAlign w:val="bottom"/>
            <w:hideMark/>
          </w:tcPr>
          <w:p w14:paraId="6AAA865F"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Scheduled meeting with AFREXIM on project alignment</w:t>
            </w:r>
          </w:p>
        </w:tc>
        <w:tc>
          <w:tcPr>
            <w:tcW w:w="2120" w:type="dxa"/>
            <w:tcBorders>
              <w:top w:val="nil"/>
              <w:left w:val="nil"/>
              <w:bottom w:val="nil"/>
              <w:right w:val="nil"/>
            </w:tcBorders>
            <w:shd w:val="clear" w:color="auto" w:fill="auto"/>
            <w:vAlign w:val="bottom"/>
            <w:hideMark/>
          </w:tcPr>
          <w:p w14:paraId="2AF1E4A5" w14:textId="77777777" w:rsidR="00C437A8" w:rsidRPr="00C437A8" w:rsidRDefault="00C437A8" w:rsidP="00C437A8">
            <w:pPr>
              <w:spacing w:after="0" w:line="240" w:lineRule="auto"/>
              <w:jc w:val="center"/>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1st Oct. - 30 Nov. 2023</w:t>
            </w:r>
          </w:p>
        </w:tc>
        <w:tc>
          <w:tcPr>
            <w:tcW w:w="2457" w:type="dxa"/>
            <w:tcBorders>
              <w:top w:val="nil"/>
              <w:left w:val="nil"/>
              <w:bottom w:val="nil"/>
              <w:right w:val="nil"/>
            </w:tcBorders>
            <w:shd w:val="clear" w:color="auto" w:fill="auto"/>
            <w:noWrap/>
            <w:vAlign w:val="bottom"/>
            <w:hideMark/>
          </w:tcPr>
          <w:p w14:paraId="1CDD6AA1"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CPCS</w:t>
            </w:r>
          </w:p>
        </w:tc>
        <w:tc>
          <w:tcPr>
            <w:tcW w:w="1782" w:type="dxa"/>
            <w:tcBorders>
              <w:top w:val="nil"/>
              <w:left w:val="nil"/>
              <w:bottom w:val="nil"/>
              <w:right w:val="nil"/>
            </w:tcBorders>
            <w:shd w:val="clear" w:color="auto" w:fill="auto"/>
            <w:noWrap/>
            <w:vAlign w:val="bottom"/>
            <w:hideMark/>
          </w:tcPr>
          <w:p w14:paraId="75507069"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Done</w:t>
            </w:r>
          </w:p>
        </w:tc>
        <w:tc>
          <w:tcPr>
            <w:tcW w:w="3389" w:type="dxa"/>
            <w:tcBorders>
              <w:top w:val="nil"/>
              <w:left w:val="nil"/>
              <w:bottom w:val="nil"/>
              <w:right w:val="single" w:sz="8" w:space="0" w:color="000000"/>
            </w:tcBorders>
            <w:shd w:val="clear" w:color="auto" w:fill="auto"/>
            <w:noWrap/>
            <w:vAlign w:val="bottom"/>
            <w:hideMark/>
          </w:tcPr>
          <w:p w14:paraId="29F568C1" w14:textId="77777777" w:rsidR="00C437A8" w:rsidRPr="00C437A8" w:rsidRDefault="00C437A8" w:rsidP="00C437A8">
            <w:pPr>
              <w:spacing w:after="0" w:line="240" w:lineRule="auto"/>
              <w:rPr>
                <w:rFonts w:ascii="Arial" w:eastAsia="Times New Roman" w:hAnsi="Arial" w:cs="Arial"/>
                <w:color w:val="000000"/>
                <w:kern w:val="0"/>
                <w:sz w:val="20"/>
                <w:szCs w:val="20"/>
                <w:lang w:eastAsia="en-NG"/>
                <w14:ligatures w14:val="none"/>
              </w:rPr>
            </w:pPr>
            <w:r w:rsidRPr="00C437A8">
              <w:rPr>
                <w:rFonts w:ascii="Arial" w:eastAsia="Times New Roman" w:hAnsi="Arial" w:cs="Arial"/>
                <w:color w:val="000000"/>
                <w:kern w:val="0"/>
                <w:sz w:val="20"/>
                <w:szCs w:val="20"/>
                <w:lang w:eastAsia="en-NG"/>
                <w14:ligatures w14:val="none"/>
              </w:rPr>
              <w:t>Transport / ANSIPPA</w:t>
            </w:r>
          </w:p>
        </w:tc>
      </w:tr>
    </w:tbl>
    <w:p w14:paraId="0774CF99" w14:textId="77777777" w:rsidR="00C437A8" w:rsidRPr="00FA6AA9" w:rsidRDefault="00C437A8" w:rsidP="00C437A8">
      <w:pPr>
        <w:ind w:left="-567"/>
        <w:rPr>
          <w:rFonts w:ascii="Trebuchet MS" w:hAnsi="Trebuchet MS"/>
          <w:sz w:val="23"/>
          <w:szCs w:val="23"/>
          <w:lang w:val="en-US"/>
        </w:rPr>
      </w:pPr>
    </w:p>
    <w:sectPr w:rsidR="00C437A8" w:rsidRPr="00FA6AA9" w:rsidSect="003F688D">
      <w:headerReference w:type="default" r:id="rId6"/>
      <w:pgSz w:w="16838" w:h="11906" w:orient="landscape"/>
      <w:pgMar w:top="567" w:right="1440" w:bottom="993"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D95F" w14:textId="77777777" w:rsidR="00132445" w:rsidRDefault="00132445" w:rsidP="003F688D">
      <w:pPr>
        <w:spacing w:after="0" w:line="240" w:lineRule="auto"/>
      </w:pPr>
      <w:r>
        <w:separator/>
      </w:r>
    </w:p>
  </w:endnote>
  <w:endnote w:type="continuationSeparator" w:id="0">
    <w:p w14:paraId="0C6D5FB8" w14:textId="77777777" w:rsidR="00132445" w:rsidRDefault="00132445" w:rsidP="003F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iome">
    <w:charset w:val="00"/>
    <w:family w:val="swiss"/>
    <w:pitch w:val="variable"/>
    <w:sig w:usb0="A11526FF" w:usb1="8000000A" w:usb2="0001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F57A" w14:textId="77777777" w:rsidR="00132445" w:rsidRDefault="00132445" w:rsidP="003F688D">
      <w:pPr>
        <w:spacing w:after="0" w:line="240" w:lineRule="auto"/>
      </w:pPr>
      <w:r>
        <w:separator/>
      </w:r>
    </w:p>
  </w:footnote>
  <w:footnote w:type="continuationSeparator" w:id="0">
    <w:p w14:paraId="012A66FE" w14:textId="77777777" w:rsidR="00132445" w:rsidRDefault="00132445" w:rsidP="003F6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59DA" w14:textId="4E5E4AC5" w:rsidR="003F688D" w:rsidRDefault="003F688D" w:rsidP="003F688D">
    <w:pPr>
      <w:pStyle w:val="Header"/>
      <w:spacing w:before="240"/>
      <w:ind w:firstLine="720"/>
    </w:pPr>
    <w:r>
      <w:rPr>
        <w:rFonts w:ascii="Candara" w:hAnsi="Candara"/>
        <w:noProof/>
        <w:color w:val="FF0000"/>
        <w:sz w:val="16"/>
        <w:szCs w:val="16"/>
      </w:rPr>
      <w:drawing>
        <wp:anchor distT="0" distB="0" distL="114300" distR="114300" simplePos="0" relativeHeight="251659264" behindDoc="0" locked="0" layoutInCell="1" allowOverlap="1" wp14:anchorId="26C0CF34" wp14:editId="4DD9C765">
          <wp:simplePos x="0" y="0"/>
          <wp:positionH relativeFrom="margin">
            <wp:posOffset>0</wp:posOffset>
          </wp:positionH>
          <wp:positionV relativeFrom="paragraph">
            <wp:posOffset>167640</wp:posOffset>
          </wp:positionV>
          <wp:extent cx="1036320" cy="894715"/>
          <wp:effectExtent l="0" t="0" r="0" b="635"/>
          <wp:wrapThrough wrapText="bothSides">
            <wp:wrapPolygon edited="0">
              <wp:start x="0" y="0"/>
              <wp:lineTo x="0" y="21155"/>
              <wp:lineTo x="21044" y="21155"/>
              <wp:lineTo x="21044" y="0"/>
              <wp:lineTo x="0" y="0"/>
            </wp:wrapPolygon>
          </wp:wrapThrough>
          <wp:docPr id="403632808" name="Picture 40363280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36320" cy="8947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6C34ECD" wp14:editId="7DB2D188">
          <wp:extent cx="1082040" cy="959779"/>
          <wp:effectExtent l="0" t="0" r="3810" b="0"/>
          <wp:docPr id="501554210" name="Picture 50155421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11889" name="Picture 2" descr="A logo of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584" cy="9717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14"/>
    <w:rsid w:val="00132445"/>
    <w:rsid w:val="001B447C"/>
    <w:rsid w:val="0022439B"/>
    <w:rsid w:val="00291914"/>
    <w:rsid w:val="00376807"/>
    <w:rsid w:val="003F688D"/>
    <w:rsid w:val="005626EF"/>
    <w:rsid w:val="00684059"/>
    <w:rsid w:val="006E0E10"/>
    <w:rsid w:val="009E59EF"/>
    <w:rsid w:val="00A51CCF"/>
    <w:rsid w:val="00C437A8"/>
    <w:rsid w:val="00DC488E"/>
    <w:rsid w:val="00EF608F"/>
    <w:rsid w:val="00FA6AA9"/>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70B9"/>
  <w15:chartTrackingRefBased/>
  <w15:docId w15:val="{5F072E5D-3B20-43AA-AA36-C5B7D5CD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88D"/>
  </w:style>
  <w:style w:type="paragraph" w:styleId="Footer">
    <w:name w:val="footer"/>
    <w:basedOn w:val="Normal"/>
    <w:link w:val="FooterChar"/>
    <w:uiPriority w:val="99"/>
    <w:unhideWhenUsed/>
    <w:rsid w:val="003F6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1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Chinedu Onyike</dc:creator>
  <cp:keywords/>
  <dc:description/>
  <cp:lastModifiedBy>Chinedu Onyike</cp:lastModifiedBy>
  <cp:revision>6</cp:revision>
  <dcterms:created xsi:type="dcterms:W3CDTF">2023-12-11T11:46:00Z</dcterms:created>
  <dcterms:modified xsi:type="dcterms:W3CDTF">2023-12-18T14:15:00Z</dcterms:modified>
</cp:coreProperties>
</file>