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8C" w:rsidRDefault="00796065" w:rsidP="003033ED">
      <w:pPr>
        <w:pStyle w:val="BodyText"/>
        <w:jc w:val="center"/>
      </w:pPr>
      <w:r>
        <w:rPr>
          <w:b/>
        </w:rPr>
        <w:t xml:space="preserve">Issues for the opining firm to consider where an obligor is an individual </w:t>
      </w:r>
      <w:r w:rsidR="003033ED">
        <w:rPr>
          <w:b/>
        </w:rPr>
        <w:br/>
        <w:t>(March 2016</w:t>
      </w:r>
      <w:bookmarkStart w:id="0" w:name="_GoBack"/>
      <w:bookmarkEnd w:id="0"/>
      <w:r w:rsidR="003033ED">
        <w:rPr>
          <w:b/>
        </w:rPr>
        <w:t>)</w:t>
      </w:r>
    </w:p>
    <w:p w:rsidR="00D558FE" w:rsidRPr="00D558FE" w:rsidRDefault="001A7C3F" w:rsidP="00D558FE">
      <w:pPr>
        <w:pStyle w:val="BodyText"/>
        <w:rPr>
          <w:lang w:eastAsia="en-US"/>
        </w:rPr>
      </w:pPr>
      <w:r>
        <w:t xml:space="preserve">The </w:t>
      </w:r>
      <w:r w:rsidR="00F83530">
        <w:t>B</w:t>
      </w:r>
      <w:r>
        <w:t xml:space="preserve">FSLA </w:t>
      </w:r>
      <w:r w:rsidR="00D558FE" w:rsidRPr="00D558FE">
        <w:t>opinion</w:t>
      </w:r>
      <w:r>
        <w:t>s</w:t>
      </w:r>
      <w:r w:rsidR="00D558FE" w:rsidRPr="00D558FE">
        <w:t xml:space="preserve"> assume all Obligors are corporate entities.  However, occasionally individuals may be required to </w:t>
      </w:r>
      <w:r w:rsidR="001C667D">
        <w:t>execute documents</w:t>
      </w:r>
      <w:r w:rsidR="00D558FE" w:rsidRPr="00D558FE">
        <w:t xml:space="preserve"> (for example, directors</w:t>
      </w:r>
      <w:r w:rsidR="001C667D">
        <w:t xml:space="preserve"> may give personal guarantees</w:t>
      </w:r>
      <w:r w:rsidR="00D558FE" w:rsidRPr="00D558FE">
        <w:t xml:space="preserve">).  </w:t>
      </w:r>
      <w:r w:rsidR="0049178C">
        <w:t xml:space="preserve">If this is the case, </w:t>
      </w:r>
      <w:r w:rsidR="0049178C">
        <w:rPr>
          <w:lang w:eastAsia="en-US"/>
        </w:rPr>
        <w:t>t</w:t>
      </w:r>
      <w:r w:rsidR="00D558FE" w:rsidRPr="00D558FE">
        <w:rPr>
          <w:lang w:eastAsia="en-US"/>
        </w:rPr>
        <w:t>he opining firm will need to tailor the opinion for the transaction</w:t>
      </w:r>
      <w:r w:rsidR="00C33422">
        <w:rPr>
          <w:lang w:eastAsia="en-US"/>
        </w:rPr>
        <w:t xml:space="preserve">. </w:t>
      </w:r>
      <w:r w:rsidR="00C43715">
        <w:rPr>
          <w:lang w:eastAsia="en-US"/>
        </w:rPr>
        <w:t>T</w:t>
      </w:r>
      <w:r w:rsidR="00D558FE" w:rsidRPr="00D558FE">
        <w:rPr>
          <w:lang w:eastAsia="en-US"/>
        </w:rPr>
        <w:t xml:space="preserve">he following matters, at least, </w:t>
      </w:r>
      <w:r w:rsidR="00C43715">
        <w:rPr>
          <w:lang w:eastAsia="en-US"/>
        </w:rPr>
        <w:t xml:space="preserve">will </w:t>
      </w:r>
      <w:r w:rsidR="00D558FE" w:rsidRPr="00D558FE">
        <w:rPr>
          <w:lang w:eastAsia="en-US"/>
        </w:rPr>
        <w:t xml:space="preserve">need to be </w:t>
      </w:r>
      <w:r w:rsidR="003A49CF">
        <w:rPr>
          <w:lang w:eastAsia="en-US"/>
        </w:rPr>
        <w:t>dealt with</w:t>
      </w:r>
      <w:r w:rsidR="00D558FE" w:rsidRPr="00D558FE">
        <w:rPr>
          <w:lang w:eastAsia="en-US"/>
        </w:rPr>
        <w:t>:</w:t>
      </w:r>
    </w:p>
    <w:p w:rsidR="00D558FE" w:rsidRPr="00D558FE" w:rsidRDefault="00D558FE" w:rsidP="002B7477">
      <w:pPr>
        <w:pStyle w:val="BodyText"/>
        <w:numPr>
          <w:ilvl w:val="0"/>
          <w:numId w:val="32"/>
        </w:numPr>
        <w:rPr>
          <w:lang w:eastAsia="en-US"/>
        </w:rPr>
      </w:pPr>
      <w:r w:rsidRPr="00D558FE">
        <w:rPr>
          <w:lang w:eastAsia="en-US"/>
        </w:rPr>
        <w:t>If there are both corporate and individual obligors, the opinion will need to distinguish between them and include appropriate definitions (for example, “Individual Obligor”).</w:t>
      </w:r>
    </w:p>
    <w:p w:rsidR="00D558FE" w:rsidRPr="00D558FE" w:rsidRDefault="0049178C" w:rsidP="002B7477">
      <w:pPr>
        <w:pStyle w:val="BodyText"/>
        <w:numPr>
          <w:ilvl w:val="0"/>
          <w:numId w:val="33"/>
        </w:numPr>
        <w:rPr>
          <w:lang w:eastAsia="en-US"/>
        </w:rPr>
      </w:pPr>
      <w:r>
        <w:rPr>
          <w:lang w:eastAsia="en-US"/>
        </w:rPr>
        <w:t xml:space="preserve">If you </w:t>
      </w:r>
      <w:r w:rsidR="00D558FE" w:rsidRPr="00D558FE">
        <w:rPr>
          <w:lang w:eastAsia="en-US"/>
        </w:rPr>
        <w:t>conduct a bankruptcy search at the Australian Financial Security Authority (</w:t>
      </w:r>
      <w:hyperlink r:id="rId9" w:history="1">
        <w:r w:rsidR="00D558FE" w:rsidRPr="00D558FE">
          <w:rPr>
            <w:rStyle w:val="Hyperlink"/>
            <w:rFonts w:ascii="Arial" w:hAnsi="Arial" w:cs="Arial"/>
            <w:sz w:val="20"/>
            <w:szCs w:val="20"/>
            <w:lang w:eastAsia="en-US"/>
          </w:rPr>
          <w:t>www.afsa.gov.au</w:t>
        </w:r>
      </w:hyperlink>
      <w:r w:rsidR="00D558FE" w:rsidRPr="00D558FE">
        <w:rPr>
          <w:lang w:eastAsia="en-US"/>
        </w:rPr>
        <w:t xml:space="preserve">) in respect of </w:t>
      </w:r>
      <w:r w:rsidR="00C33422">
        <w:rPr>
          <w:lang w:eastAsia="en-US"/>
        </w:rPr>
        <w:t xml:space="preserve">an </w:t>
      </w:r>
      <w:r w:rsidR="00D558FE" w:rsidRPr="00D558FE">
        <w:rPr>
          <w:lang w:eastAsia="en-US"/>
        </w:rPr>
        <w:t>Individual Obligor add to paragraph 4 (Searches):</w:t>
      </w:r>
    </w:p>
    <w:p w:rsidR="00D558FE" w:rsidRPr="00D558FE" w:rsidRDefault="00D558FE" w:rsidP="00D558FE">
      <w:pPr>
        <w:pStyle w:val="Indent3"/>
        <w:rPr>
          <w:lang w:eastAsia="en-US"/>
        </w:rPr>
      </w:pPr>
      <w:r w:rsidRPr="00D558FE">
        <w:rPr>
          <w:lang w:eastAsia="en-US"/>
        </w:rPr>
        <w:t xml:space="preserve">“( )  the results of a bankruptcy request search at the Australian Financial Security Authority </w:t>
      </w:r>
      <w:r w:rsidR="0049178C">
        <w:rPr>
          <w:lang w:eastAsia="en-US"/>
        </w:rPr>
        <w:t xml:space="preserve">in respect of #insert name of </w:t>
      </w:r>
      <w:r w:rsidR="00C43715">
        <w:rPr>
          <w:lang w:eastAsia="en-US"/>
        </w:rPr>
        <w:t>I</w:t>
      </w:r>
      <w:r w:rsidR="0049178C">
        <w:rPr>
          <w:lang w:eastAsia="en-US"/>
        </w:rPr>
        <w:t xml:space="preserve">ndividual </w:t>
      </w:r>
      <w:r w:rsidR="00153143">
        <w:rPr>
          <w:lang w:eastAsia="en-US"/>
        </w:rPr>
        <w:t>Obligor</w:t>
      </w:r>
      <w:r w:rsidR="0049178C">
        <w:rPr>
          <w:lang w:eastAsia="en-US"/>
        </w:rPr>
        <w:t xml:space="preserve"># </w:t>
      </w:r>
      <w:r w:rsidRPr="00D558FE">
        <w:rPr>
          <w:lang w:eastAsia="en-US"/>
        </w:rPr>
        <w:t xml:space="preserve">conducted on #insert date# at #insert time# (#insert place </w:t>
      </w:r>
      <w:proofErr w:type="spellStart"/>
      <w:r w:rsidRPr="00D558FE">
        <w:rPr>
          <w:lang w:eastAsia="en-US"/>
        </w:rPr>
        <w:t>eg</w:t>
      </w:r>
      <w:proofErr w:type="spellEnd"/>
      <w:r w:rsidRPr="00D558FE">
        <w:rPr>
          <w:lang w:eastAsia="en-US"/>
        </w:rPr>
        <w:t xml:space="preserve"> Sydney# time)”</w:t>
      </w:r>
      <w:r>
        <w:rPr>
          <w:lang w:eastAsia="en-US"/>
        </w:rPr>
        <w:t>.</w:t>
      </w:r>
    </w:p>
    <w:p w:rsidR="00C33422" w:rsidRDefault="00D558FE" w:rsidP="002B7477">
      <w:pPr>
        <w:pStyle w:val="BodyText"/>
        <w:numPr>
          <w:ilvl w:val="0"/>
          <w:numId w:val="34"/>
        </w:numPr>
        <w:rPr>
          <w:lang w:eastAsia="en-US"/>
        </w:rPr>
      </w:pPr>
      <w:r w:rsidRPr="00D558FE">
        <w:rPr>
          <w:lang w:eastAsia="en-US"/>
        </w:rPr>
        <w:t>Include additional assumptions in Schedule 1 to cover</w:t>
      </w:r>
      <w:r w:rsidR="00E621F9">
        <w:rPr>
          <w:lang w:eastAsia="en-US"/>
        </w:rPr>
        <w:t xml:space="preserve"> matters of fact which may not be able to be </w:t>
      </w:r>
      <w:r w:rsidR="00E621F9" w:rsidRPr="006040E6">
        <w:rPr>
          <w:rFonts w:asciiTheme="minorHAnsi" w:hAnsiTheme="minorHAnsi"/>
          <w:lang w:eastAsia="en-US"/>
        </w:rPr>
        <w:t>verified</w:t>
      </w:r>
      <w:r w:rsidR="00E621F9" w:rsidRPr="006040E6">
        <w:rPr>
          <w:rFonts w:asciiTheme="minorHAnsi" w:hAnsiTheme="minorHAnsi" w:cs="Arial"/>
          <w:color w:val="000000"/>
          <w:sz w:val="20"/>
          <w:szCs w:val="20"/>
        </w:rPr>
        <w:t xml:space="preserve"> </w:t>
      </w:r>
      <w:r w:rsidR="00E621F9" w:rsidRPr="006040E6">
        <w:rPr>
          <w:rFonts w:asciiTheme="minorHAnsi" w:hAnsiTheme="minorHAnsi" w:cs="Arial"/>
          <w:color w:val="000000"/>
        </w:rPr>
        <w:t>from a review of documents</w:t>
      </w:r>
      <w:r w:rsidR="00C33422" w:rsidRPr="006040E6">
        <w:rPr>
          <w:rFonts w:asciiTheme="minorHAnsi" w:hAnsiTheme="minorHAnsi"/>
          <w:lang w:eastAsia="en-US"/>
        </w:rPr>
        <w:t>:</w:t>
      </w:r>
    </w:p>
    <w:p w:rsidR="00C33422" w:rsidRDefault="00D558FE" w:rsidP="002B7477">
      <w:pPr>
        <w:pStyle w:val="BodyText"/>
        <w:numPr>
          <w:ilvl w:val="0"/>
          <w:numId w:val="35"/>
        </w:numPr>
        <w:tabs>
          <w:tab w:val="clear" w:pos="737"/>
          <w:tab w:val="num" w:pos="1474"/>
        </w:tabs>
        <w:ind w:left="1474"/>
        <w:rPr>
          <w:lang w:eastAsia="en-US"/>
        </w:rPr>
      </w:pPr>
      <w:r w:rsidRPr="00D558FE">
        <w:rPr>
          <w:lang w:eastAsia="en-US"/>
        </w:rPr>
        <w:t>legal capacity (for example, they have mental capacity</w:t>
      </w:r>
      <w:r w:rsidR="00F229E0">
        <w:rPr>
          <w:lang w:eastAsia="en-US"/>
        </w:rPr>
        <w:t>,</w:t>
      </w:r>
      <w:r w:rsidRPr="00D558FE">
        <w:rPr>
          <w:lang w:eastAsia="en-US"/>
        </w:rPr>
        <w:t xml:space="preserve"> are not a minor</w:t>
      </w:r>
      <w:r w:rsidR="00F229E0">
        <w:rPr>
          <w:lang w:eastAsia="en-US"/>
        </w:rPr>
        <w:t xml:space="preserve"> and are not subject to any guardianship orders</w:t>
      </w:r>
      <w:r w:rsidR="00EC4D13">
        <w:rPr>
          <w:lang w:eastAsia="en-US"/>
        </w:rPr>
        <w:t>)</w:t>
      </w:r>
      <w:r w:rsidR="00E621F9">
        <w:rPr>
          <w:lang w:eastAsia="en-US"/>
        </w:rPr>
        <w:t xml:space="preserve"> </w:t>
      </w:r>
      <w:r w:rsidR="00EC4D13">
        <w:rPr>
          <w:lang w:eastAsia="en-US"/>
        </w:rPr>
        <w:t>and</w:t>
      </w:r>
      <w:r w:rsidR="00E621F9" w:rsidRPr="00E621F9">
        <w:rPr>
          <w:lang w:eastAsia="en-US"/>
        </w:rPr>
        <w:t xml:space="preserve"> </w:t>
      </w:r>
      <w:r w:rsidR="00E621F9">
        <w:rPr>
          <w:lang w:eastAsia="en-US"/>
        </w:rPr>
        <w:t>immunity</w:t>
      </w:r>
      <w:r w:rsidR="00C33422">
        <w:rPr>
          <w:lang w:eastAsia="en-US"/>
        </w:rPr>
        <w:t>;</w:t>
      </w:r>
      <w:r w:rsidR="0049178C">
        <w:rPr>
          <w:lang w:eastAsia="en-US"/>
        </w:rPr>
        <w:t xml:space="preserve"> and </w:t>
      </w:r>
    </w:p>
    <w:p w:rsidR="00D558FE" w:rsidRPr="00D558FE" w:rsidRDefault="00C33422" w:rsidP="002B7477">
      <w:pPr>
        <w:pStyle w:val="BodyText"/>
        <w:numPr>
          <w:ilvl w:val="0"/>
          <w:numId w:val="36"/>
        </w:numPr>
        <w:tabs>
          <w:tab w:val="clear" w:pos="737"/>
          <w:tab w:val="num" w:pos="1474"/>
        </w:tabs>
        <w:ind w:left="1474"/>
        <w:rPr>
          <w:lang w:eastAsia="en-US"/>
        </w:rPr>
      </w:pPr>
      <w:r>
        <w:rPr>
          <w:lang w:eastAsia="en-US"/>
        </w:rPr>
        <w:t xml:space="preserve">potential challenges on the basis of the common law argument of </w:t>
      </w:r>
      <w:proofErr w:type="spellStart"/>
      <w:r>
        <w:rPr>
          <w:lang w:eastAsia="en-US"/>
        </w:rPr>
        <w:t>non est</w:t>
      </w:r>
      <w:proofErr w:type="spellEnd"/>
      <w:r>
        <w:rPr>
          <w:lang w:eastAsia="en-US"/>
        </w:rPr>
        <w:t xml:space="preserve"> factum: </w:t>
      </w:r>
      <w:r w:rsidR="00D558FE" w:rsidRPr="00D558FE">
        <w:rPr>
          <w:lang w:eastAsia="en-US"/>
        </w:rPr>
        <w:t xml:space="preserve">  </w:t>
      </w:r>
    </w:p>
    <w:p w:rsidR="00D558FE" w:rsidRPr="00D558FE" w:rsidRDefault="00D558FE" w:rsidP="00C33422">
      <w:pPr>
        <w:pStyle w:val="Indent3"/>
        <w:ind w:left="737"/>
        <w:rPr>
          <w:lang w:eastAsia="en-US"/>
        </w:rPr>
      </w:pPr>
      <w:r w:rsidRPr="00D558FE">
        <w:t>“[</w:t>
      </w:r>
      <w:r w:rsidR="003A49CF">
        <w:t>T</w:t>
      </w:r>
      <w:r w:rsidRPr="00D558FE">
        <w:t>he/</w:t>
      </w:r>
      <w:r w:rsidR="003A49CF">
        <w:t>E</w:t>
      </w:r>
      <w:r w:rsidRPr="00D558FE">
        <w:t>ach] Individual Obligor</w:t>
      </w:r>
      <w:r w:rsidR="003A49CF">
        <w:t xml:space="preserve"> party to a Document</w:t>
      </w:r>
      <w:r w:rsidRPr="00D558FE">
        <w:t>:</w:t>
      </w:r>
    </w:p>
    <w:p w:rsidR="00D558FE" w:rsidRPr="00D558FE" w:rsidRDefault="003A49CF" w:rsidP="00C33422">
      <w:pPr>
        <w:pStyle w:val="Heading3"/>
      </w:pPr>
      <w:r>
        <w:t>has</w:t>
      </w:r>
      <w:r w:rsidR="00D558FE" w:rsidRPr="00D558FE">
        <w:t xml:space="preserve"> </w:t>
      </w:r>
      <w:r w:rsidR="001A7C3F">
        <w:t xml:space="preserve">full </w:t>
      </w:r>
      <w:r w:rsidR="00D558FE" w:rsidRPr="00D558FE">
        <w:t>legal capacity</w:t>
      </w:r>
      <w:r w:rsidR="00C43715">
        <w:t xml:space="preserve"> to enter into the </w:t>
      </w:r>
      <w:r w:rsidR="00E8155F">
        <w:t>Document</w:t>
      </w:r>
      <w:r>
        <w:t xml:space="preserve">, has no sovereign, diplomatic or other immunity </w:t>
      </w:r>
      <w:r w:rsidR="00F229E0">
        <w:t xml:space="preserve">and </w:t>
      </w:r>
      <w:r>
        <w:t>is not</w:t>
      </w:r>
      <w:r w:rsidR="00F229E0">
        <w:t xml:space="preserve"> subject to an order </w:t>
      </w:r>
      <w:r>
        <w:t>restricting their power to enter contracts or deal with their assets</w:t>
      </w:r>
      <w:r w:rsidR="00D558FE" w:rsidRPr="00D558FE">
        <w:t>;</w:t>
      </w:r>
      <w:r w:rsidR="00F229E0">
        <w:t xml:space="preserve"> and</w:t>
      </w:r>
      <w:r w:rsidR="002B7477">
        <w:t xml:space="preserve"> </w:t>
      </w:r>
    </w:p>
    <w:p w:rsidR="00D558FE" w:rsidRPr="00D558FE" w:rsidRDefault="00D558FE" w:rsidP="00C33422">
      <w:pPr>
        <w:pStyle w:val="Heading3"/>
      </w:pPr>
      <w:r w:rsidRPr="00D558FE">
        <w:t>understand</w:t>
      </w:r>
      <w:r w:rsidR="003A49CF">
        <w:t>s</w:t>
      </w:r>
      <w:r w:rsidRPr="00D558FE">
        <w:t xml:space="preserve"> the Document and </w:t>
      </w:r>
      <w:r w:rsidR="003A49CF">
        <w:t>the effect of signing it</w:t>
      </w:r>
      <w:r w:rsidR="00F229E0">
        <w:t>.”</w:t>
      </w:r>
    </w:p>
    <w:p w:rsidR="00E621F9" w:rsidRPr="00CD43EF" w:rsidRDefault="00E621F9" w:rsidP="00E621F9">
      <w:pPr>
        <w:pStyle w:val="BodyText"/>
        <w:numPr>
          <w:ilvl w:val="0"/>
          <w:numId w:val="37"/>
        </w:numPr>
        <w:rPr>
          <w:rFonts w:asciiTheme="minorHAnsi" w:hAnsiTheme="minorHAnsi"/>
          <w:lang w:eastAsia="en-US"/>
        </w:rPr>
      </w:pPr>
      <w:r w:rsidRPr="00CD43EF">
        <w:rPr>
          <w:rFonts w:asciiTheme="minorHAnsi" w:hAnsiTheme="minorHAnsi" w:cs="Arial"/>
          <w:color w:val="000000"/>
        </w:rPr>
        <w:t xml:space="preserve">If the persons preparing the opinion have reason to doubt the legal capacity of the individual Obligor or suspect that an immunity may be available to them (e.g. foreign sovereign immunity, diplomatic immunity or membership of visiting foreign forces) or that they are subject to a limiting order (e.g. guardianship) then it is necessary to consider whether it is appropriate to give any opinion at all in respect of the individual. In any event do </w:t>
      </w:r>
      <w:r w:rsidRPr="00CD43EF">
        <w:rPr>
          <w:rFonts w:asciiTheme="minorHAnsi" w:hAnsiTheme="minorHAnsi" w:cs="Arial"/>
          <w:b/>
          <w:color w:val="000000"/>
        </w:rPr>
        <w:t>not</w:t>
      </w:r>
      <w:r w:rsidRPr="00CD43EF">
        <w:rPr>
          <w:rFonts w:asciiTheme="minorHAnsi" w:hAnsiTheme="minorHAnsi" w:cs="Arial"/>
          <w:color w:val="000000"/>
        </w:rPr>
        <w:t xml:space="preserve"> include an opinion </w:t>
      </w:r>
      <w:r w:rsidRPr="00CD43EF">
        <w:rPr>
          <w:rFonts w:asciiTheme="minorHAnsi" w:hAnsiTheme="minorHAnsi" w:cs="Arial"/>
          <w:lang w:eastAsia="en-US"/>
        </w:rPr>
        <w:t>that the individual Obligor is not entitled to claim sovereign or other general immunity from suit or execution for itself or its assets</w:t>
      </w:r>
      <w:r w:rsidRPr="00CD43EF">
        <w:rPr>
          <w:rFonts w:asciiTheme="minorHAnsi" w:hAnsiTheme="minorHAnsi"/>
          <w:lang w:eastAsia="en-US"/>
        </w:rPr>
        <w:t xml:space="preserve">. </w:t>
      </w:r>
    </w:p>
    <w:p w:rsidR="0049178C" w:rsidRDefault="0049178C" w:rsidP="002B7477">
      <w:pPr>
        <w:pStyle w:val="BodyText"/>
        <w:numPr>
          <w:ilvl w:val="0"/>
          <w:numId w:val="37"/>
        </w:numPr>
        <w:rPr>
          <w:lang w:eastAsia="en-US"/>
        </w:rPr>
      </w:pPr>
      <w:r>
        <w:rPr>
          <w:lang w:eastAsia="en-US"/>
        </w:rPr>
        <w:t>Insert a reference to “</w:t>
      </w:r>
      <w:r w:rsidR="00C43715">
        <w:rPr>
          <w:lang w:eastAsia="en-US"/>
        </w:rPr>
        <w:t xml:space="preserve">or </w:t>
      </w:r>
      <w:r>
        <w:rPr>
          <w:lang w:eastAsia="en-US"/>
        </w:rPr>
        <w:t xml:space="preserve">bankruptcy” </w:t>
      </w:r>
      <w:r w:rsidR="00C43715">
        <w:rPr>
          <w:lang w:eastAsia="en-US"/>
        </w:rPr>
        <w:t xml:space="preserve">after </w:t>
      </w:r>
      <w:r>
        <w:rPr>
          <w:lang w:eastAsia="en-US"/>
        </w:rPr>
        <w:t>“insolvency</w:t>
      </w:r>
      <w:r w:rsidR="00C43715">
        <w:rPr>
          <w:lang w:eastAsia="en-US"/>
        </w:rPr>
        <w:t>"</w:t>
      </w:r>
      <w:r>
        <w:rPr>
          <w:lang w:eastAsia="en-US"/>
        </w:rPr>
        <w:t xml:space="preserve"> in </w:t>
      </w:r>
      <w:r w:rsidR="00153143">
        <w:rPr>
          <w:lang w:eastAsia="en-US"/>
        </w:rPr>
        <w:t xml:space="preserve">Qualification </w:t>
      </w:r>
      <w:r>
        <w:rPr>
          <w:lang w:eastAsia="en-US"/>
        </w:rPr>
        <w:t>(b) in Schedule 2.</w:t>
      </w:r>
    </w:p>
    <w:p w:rsidR="001A7C3F" w:rsidRPr="00D558FE" w:rsidRDefault="00F83530" w:rsidP="001A7C3F">
      <w:pPr>
        <w:pStyle w:val="BodyText"/>
        <w:rPr>
          <w:lang w:eastAsia="en-US"/>
        </w:rPr>
      </w:pPr>
      <w:r>
        <w:rPr>
          <w:lang w:eastAsia="en-US"/>
        </w:rPr>
        <w:t xml:space="preserve">Where an individual </w:t>
      </w:r>
      <w:r w:rsidR="003A49CF">
        <w:rPr>
          <w:lang w:eastAsia="en-US"/>
        </w:rPr>
        <w:t>O</w:t>
      </w:r>
      <w:r>
        <w:rPr>
          <w:lang w:eastAsia="en-US"/>
        </w:rPr>
        <w:t>bligor is involved the opining form will also need to consider laws and industry codes which have specific application to individuals (for example, consumer credit legislation and the Code of Banking Practice). The opinion may need to be further tailored to address relevant issues.</w:t>
      </w:r>
    </w:p>
    <w:p w:rsidR="00B955D5" w:rsidRPr="00D558FE" w:rsidRDefault="00B955D5" w:rsidP="00D558FE">
      <w:pPr>
        <w:pStyle w:val="BodyText"/>
      </w:pPr>
    </w:p>
    <w:sectPr w:rsidR="00B955D5" w:rsidRPr="00D558F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1E" w:rsidRDefault="00FD531E">
      <w:r>
        <w:separator/>
      </w:r>
    </w:p>
  </w:endnote>
  <w:endnote w:type="continuationSeparator" w:id="0">
    <w:p w:rsidR="00FD531E" w:rsidRDefault="00F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915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0E6">
      <w:rPr>
        <w:rStyle w:val="PageNumber"/>
        <w:noProof/>
      </w:rPr>
      <w:t>1</w:t>
    </w:r>
    <w:r>
      <w:rPr>
        <w:rStyle w:val="PageNumber"/>
      </w:rPr>
      <w:fldChar w:fldCharType="end"/>
    </w:r>
  </w:p>
  <w:p w:rsidR="00915E25" w:rsidRDefault="00915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B165EC" w:rsidP="006F3E79">
    <w:pPr>
      <w:pStyle w:val="Footer"/>
      <w:tabs>
        <w:tab w:val="right" w:pos="9070"/>
      </w:tabs>
      <w:ind w:right="-15"/>
    </w:pPr>
    <w:bookmarkStart w:id="1" w:name="DocID_P1"/>
    <w:r>
      <w:rPr>
        <w:noProof/>
        <w:sz w:val="16"/>
      </w:rPr>
      <w:t>24373977_1</w:t>
    </w:r>
    <w:bookmarkEnd w:id="1"/>
    <w:r w:rsidR="00915E25">
      <w:rPr>
        <w:sz w:val="16"/>
      </w:rPr>
      <w:tab/>
    </w:r>
    <w:r w:rsidR="00915E25">
      <w:rPr>
        <w:rStyle w:val="PageNumber"/>
      </w:rPr>
      <w:fldChar w:fldCharType="begin"/>
    </w:r>
    <w:r w:rsidR="00915E25">
      <w:rPr>
        <w:rStyle w:val="PageNumber"/>
      </w:rPr>
      <w:instrText xml:space="preserve"> PAGE </w:instrText>
    </w:r>
    <w:r w:rsidR="00915E25">
      <w:rPr>
        <w:rStyle w:val="PageNumber"/>
      </w:rPr>
      <w:fldChar w:fldCharType="separate"/>
    </w:r>
    <w:r w:rsidR="006040E6">
      <w:rPr>
        <w:rStyle w:val="PageNumber"/>
        <w:noProof/>
      </w:rPr>
      <w:t>1</w:t>
    </w:r>
    <w:r w:rsidR="00915E2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Pr="001A7C3F" w:rsidRDefault="00F0197E" w:rsidP="001A7C3F">
    <w:pPr>
      <w:pStyle w:val="Footer"/>
    </w:pPr>
    <w:bookmarkStart w:id="2" w:name="DocID_FP1"/>
    <w:r>
      <w:rPr>
        <w:noProof/>
      </w:rPr>
      <w:t>26751313_3</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1E" w:rsidRDefault="00FD531E">
      <w:r>
        <w:separator/>
      </w:r>
    </w:p>
  </w:footnote>
  <w:footnote w:type="continuationSeparator" w:id="0">
    <w:p w:rsidR="00FD531E" w:rsidRDefault="00FD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DA" w:rsidRDefault="00FA3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DA" w:rsidRDefault="00FA3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DA" w:rsidRDefault="00FA3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37325"/>
    <w:multiLevelType w:val="singleLevel"/>
    <w:tmpl w:val="15108934"/>
    <w:lvl w:ilvl="0">
      <w:start w:val="1"/>
      <w:numFmt w:val="bullet"/>
      <w:lvlText w:val=""/>
      <w:lvlJc w:val="left"/>
      <w:pPr>
        <w:tabs>
          <w:tab w:val="num" w:pos="737"/>
        </w:tabs>
        <w:ind w:left="737" w:hanging="737"/>
      </w:pPr>
      <w:rPr>
        <w:rFonts w:ascii="Symbol" w:hAnsi="Symbol" w:hint="default"/>
      </w:rPr>
    </w:lvl>
  </w:abstractNum>
  <w:abstractNum w:abstractNumId="11">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2A539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AA3359"/>
    <w:multiLevelType w:val="singleLevel"/>
    <w:tmpl w:val="872E9400"/>
    <w:lvl w:ilvl="0">
      <w:start w:val="1"/>
      <w:numFmt w:val="bullet"/>
      <w:lvlText w:val=""/>
      <w:lvlJc w:val="left"/>
      <w:pPr>
        <w:tabs>
          <w:tab w:val="num" w:pos="737"/>
        </w:tabs>
        <w:ind w:left="737" w:hanging="737"/>
      </w:pPr>
      <w:rPr>
        <w:rFonts w:ascii="Symbol" w:hAnsi="Symbol" w:hint="default"/>
      </w:rPr>
    </w:lvl>
  </w:abstractNum>
  <w:abstractNum w:abstractNumId="14">
    <w:nsid w:val="300F64D9"/>
    <w:multiLevelType w:val="singleLevel"/>
    <w:tmpl w:val="3940C50E"/>
    <w:lvl w:ilvl="0">
      <w:start w:val="1"/>
      <w:numFmt w:val="bullet"/>
      <w:lvlText w:val=""/>
      <w:lvlJc w:val="left"/>
      <w:pPr>
        <w:tabs>
          <w:tab w:val="num" w:pos="737"/>
        </w:tabs>
        <w:ind w:left="737" w:hanging="737"/>
      </w:pPr>
      <w:rPr>
        <w:rFonts w:ascii="Symbol" w:hAnsi="Symbol" w:hint="default"/>
      </w:rPr>
    </w:lvl>
  </w:abstractNum>
  <w:abstractNum w:abstractNumId="15">
    <w:nsid w:val="330A4C7F"/>
    <w:multiLevelType w:val="singleLevel"/>
    <w:tmpl w:val="88E8D628"/>
    <w:lvl w:ilvl="0">
      <w:start w:val="1"/>
      <w:numFmt w:val="bullet"/>
      <w:lvlText w:val=""/>
      <w:lvlJc w:val="left"/>
      <w:pPr>
        <w:tabs>
          <w:tab w:val="num" w:pos="737"/>
        </w:tabs>
        <w:ind w:left="737" w:hanging="737"/>
      </w:pPr>
      <w:rPr>
        <w:rFonts w:ascii="Symbol" w:hAnsi="Symbol" w:hint="default"/>
      </w:rPr>
    </w:lvl>
  </w:abstractNum>
  <w:abstractNum w:abstractNumId="16">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0C1BA7"/>
    <w:multiLevelType w:val="singleLevel"/>
    <w:tmpl w:val="0C090001"/>
    <w:lvl w:ilvl="0">
      <w:start w:val="1"/>
      <w:numFmt w:val="bullet"/>
      <w:lvlText w:val=""/>
      <w:lvlJc w:val="left"/>
      <w:pPr>
        <w:ind w:left="360" w:hanging="360"/>
      </w:pPr>
      <w:rPr>
        <w:rFonts w:ascii="Symbol" w:hAnsi="Symbol" w:hint="default"/>
      </w:rPr>
    </w:lvl>
  </w:abstractNum>
  <w:abstractNum w:abstractNumId="18">
    <w:nsid w:val="47FE13B0"/>
    <w:multiLevelType w:val="multilevel"/>
    <w:tmpl w:val="19EAA0B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9">
    <w:nsid w:val="4C8668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5D80FA0"/>
    <w:multiLevelType w:val="multilevel"/>
    <w:tmpl w:val="FBDE3C1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1">
    <w:nsid w:val="5A703B9B"/>
    <w:multiLevelType w:val="singleLevel"/>
    <w:tmpl w:val="C3E01534"/>
    <w:lvl w:ilvl="0">
      <w:start w:val="1"/>
      <w:numFmt w:val="bullet"/>
      <w:lvlText w:val=""/>
      <w:lvlJc w:val="left"/>
      <w:pPr>
        <w:tabs>
          <w:tab w:val="num" w:pos="737"/>
        </w:tabs>
        <w:ind w:left="737" w:hanging="737"/>
      </w:pPr>
      <w:rPr>
        <w:rFonts w:ascii="Symbol" w:hAnsi="Symbol" w:hint="default"/>
      </w:rPr>
    </w:lvl>
  </w:abstractNum>
  <w:abstractNum w:abstractNumId="22">
    <w:nsid w:val="6B531194"/>
    <w:multiLevelType w:val="singleLevel"/>
    <w:tmpl w:val="E7AA2AD0"/>
    <w:lvl w:ilvl="0">
      <w:start w:val="1"/>
      <w:numFmt w:val="bullet"/>
      <w:lvlText w:val=""/>
      <w:lvlJc w:val="left"/>
      <w:pPr>
        <w:tabs>
          <w:tab w:val="num" w:pos="737"/>
        </w:tabs>
        <w:ind w:left="737" w:hanging="737"/>
      </w:pPr>
      <w:rPr>
        <w:rFonts w:ascii="Symbol" w:hAnsi="Symbol" w:hint="default"/>
      </w:rPr>
    </w:lvl>
  </w:abstractNum>
  <w:abstractNum w:abstractNumId="23">
    <w:nsid w:val="73E860CE"/>
    <w:multiLevelType w:val="singleLevel"/>
    <w:tmpl w:val="9586BD62"/>
    <w:lvl w:ilvl="0">
      <w:start w:val="1"/>
      <w:numFmt w:val="bullet"/>
      <w:lvlText w:val=""/>
      <w:lvlJc w:val="left"/>
      <w:pPr>
        <w:tabs>
          <w:tab w:val="num" w:pos="737"/>
        </w:tabs>
        <w:ind w:left="737" w:hanging="737"/>
      </w:pPr>
      <w:rPr>
        <w:rFonts w:ascii="Symbol" w:hAnsi="Symbol" w:hint="default"/>
      </w:rPr>
    </w:lvl>
  </w:abstractNum>
  <w:abstractNum w:abstractNumId="24">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B122DD2"/>
    <w:multiLevelType w:val="singleLevel"/>
    <w:tmpl w:val="119CCAA6"/>
    <w:lvl w:ilvl="0">
      <w:start w:val="1"/>
      <w:numFmt w:val="bullet"/>
      <w:lvlText w:val=""/>
      <w:lvlJc w:val="left"/>
      <w:pPr>
        <w:tabs>
          <w:tab w:val="num" w:pos="737"/>
        </w:tabs>
        <w:ind w:left="737" w:hanging="737"/>
      </w:pPr>
      <w:rPr>
        <w:rFonts w:ascii="Symbol" w:hAnsi="Symbol"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2"/>
  </w:num>
  <w:num w:numId="13">
    <w:abstractNumId w:val="19"/>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17"/>
  </w:num>
  <w:num w:numId="31">
    <w:abstractNumId w:val="13"/>
  </w:num>
  <w:num w:numId="32">
    <w:abstractNumId w:val="25"/>
  </w:num>
  <w:num w:numId="33">
    <w:abstractNumId w:val="21"/>
  </w:num>
  <w:num w:numId="34">
    <w:abstractNumId w:val="10"/>
  </w:num>
  <w:num w:numId="35">
    <w:abstractNumId w:val="23"/>
  </w:num>
  <w:num w:numId="36">
    <w:abstractNumId w:val="1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M">
    <w15:presenceInfo w15:providerId="None" w15:userId="K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rawingGridHorizontalSpacing w:val="113"/>
  <w:drawingGridVerticalSpacing w:val="113"/>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5"/>
    <w:rsid w:val="00011E67"/>
    <w:rsid w:val="00025528"/>
    <w:rsid w:val="000D5E46"/>
    <w:rsid w:val="000E38AF"/>
    <w:rsid w:val="000E5485"/>
    <w:rsid w:val="000F150D"/>
    <w:rsid w:val="00133A07"/>
    <w:rsid w:val="001370A3"/>
    <w:rsid w:val="00143354"/>
    <w:rsid w:val="00153143"/>
    <w:rsid w:val="0016014D"/>
    <w:rsid w:val="001864F5"/>
    <w:rsid w:val="001A2993"/>
    <w:rsid w:val="001A7C3F"/>
    <w:rsid w:val="001C667D"/>
    <w:rsid w:val="002B7477"/>
    <w:rsid w:val="003033ED"/>
    <w:rsid w:val="0032732C"/>
    <w:rsid w:val="00352D21"/>
    <w:rsid w:val="003A3600"/>
    <w:rsid w:val="003A49CF"/>
    <w:rsid w:val="003D5DA1"/>
    <w:rsid w:val="0049178C"/>
    <w:rsid w:val="004A3231"/>
    <w:rsid w:val="00574095"/>
    <w:rsid w:val="005817A9"/>
    <w:rsid w:val="005902AE"/>
    <w:rsid w:val="005B7A85"/>
    <w:rsid w:val="006040E6"/>
    <w:rsid w:val="00630DEA"/>
    <w:rsid w:val="00680F3B"/>
    <w:rsid w:val="006A2CAD"/>
    <w:rsid w:val="006F3E79"/>
    <w:rsid w:val="00704629"/>
    <w:rsid w:val="00723750"/>
    <w:rsid w:val="00796065"/>
    <w:rsid w:val="007E6CBB"/>
    <w:rsid w:val="008A4D82"/>
    <w:rsid w:val="008F0FB3"/>
    <w:rsid w:val="00912D9F"/>
    <w:rsid w:val="00915E25"/>
    <w:rsid w:val="00931325"/>
    <w:rsid w:val="009D367B"/>
    <w:rsid w:val="00A207EA"/>
    <w:rsid w:val="00A62E77"/>
    <w:rsid w:val="00AA7B0E"/>
    <w:rsid w:val="00AB35FC"/>
    <w:rsid w:val="00AD4558"/>
    <w:rsid w:val="00B07E65"/>
    <w:rsid w:val="00B165EC"/>
    <w:rsid w:val="00B21F85"/>
    <w:rsid w:val="00B30277"/>
    <w:rsid w:val="00B955D5"/>
    <w:rsid w:val="00BB081C"/>
    <w:rsid w:val="00BE6772"/>
    <w:rsid w:val="00C33422"/>
    <w:rsid w:val="00C43715"/>
    <w:rsid w:val="00C81117"/>
    <w:rsid w:val="00CD43EF"/>
    <w:rsid w:val="00D07C4F"/>
    <w:rsid w:val="00D400AE"/>
    <w:rsid w:val="00D558FE"/>
    <w:rsid w:val="00D96B09"/>
    <w:rsid w:val="00DD1F2D"/>
    <w:rsid w:val="00E05B41"/>
    <w:rsid w:val="00E621F9"/>
    <w:rsid w:val="00E74E0A"/>
    <w:rsid w:val="00E8155F"/>
    <w:rsid w:val="00EB46C0"/>
    <w:rsid w:val="00EC4D13"/>
    <w:rsid w:val="00EE7B42"/>
    <w:rsid w:val="00EF7551"/>
    <w:rsid w:val="00F0197E"/>
    <w:rsid w:val="00F229E0"/>
    <w:rsid w:val="00F62B0C"/>
    <w:rsid w:val="00F83530"/>
    <w:rsid w:val="00F94BA0"/>
    <w:rsid w:val="00FA3DDA"/>
    <w:rsid w:val="00FA4107"/>
    <w:rsid w:val="00FB4567"/>
    <w:rsid w:val="00FD2C32"/>
    <w:rsid w:val="00FD53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FE"/>
    <w:rPr>
      <w:rFonts w:ascii="Calibri" w:eastAsiaTheme="minorEastAsia" w:hAnsi="Calibri"/>
      <w:sz w:val="22"/>
      <w:szCs w:val="22"/>
      <w:lang w:eastAsia="zh-TW"/>
    </w:rPr>
  </w:style>
  <w:style w:type="paragraph" w:styleId="Heading1">
    <w:name w:val="heading 1"/>
    <w:basedOn w:val="Normal"/>
    <w:qFormat/>
    <w:rsid w:val="00B955D5"/>
    <w:pPr>
      <w:numPr>
        <w:numId w:val="1"/>
      </w:numPr>
      <w:tabs>
        <w:tab w:val="clear" w:pos="737"/>
      </w:tabs>
      <w:spacing w:after="240"/>
      <w:outlineLvl w:val="0"/>
    </w:pPr>
  </w:style>
  <w:style w:type="paragraph" w:styleId="Heading2">
    <w:name w:val="heading 2"/>
    <w:basedOn w:val="Normal"/>
    <w:qFormat/>
    <w:rsid w:val="00B955D5"/>
    <w:pPr>
      <w:numPr>
        <w:ilvl w:val="1"/>
        <w:numId w:val="1"/>
      </w:numPr>
      <w:tabs>
        <w:tab w:val="clear" w:pos="737"/>
      </w:tabs>
      <w:spacing w:after="240"/>
      <w:outlineLvl w:val="1"/>
    </w:pPr>
  </w:style>
  <w:style w:type="paragraph" w:styleId="Heading3">
    <w:name w:val="heading 3"/>
    <w:basedOn w:val="Normal"/>
    <w:qFormat/>
    <w:rsid w:val="00B955D5"/>
    <w:pPr>
      <w:numPr>
        <w:ilvl w:val="2"/>
        <w:numId w:val="1"/>
      </w:numPr>
      <w:tabs>
        <w:tab w:val="clear" w:pos="1474"/>
      </w:tabs>
      <w:spacing w:after="240"/>
      <w:outlineLvl w:val="2"/>
    </w:pPr>
  </w:style>
  <w:style w:type="paragraph" w:styleId="Heading4">
    <w:name w:val="heading 4"/>
    <w:basedOn w:val="Normal"/>
    <w:qFormat/>
    <w:rsid w:val="00B955D5"/>
    <w:pPr>
      <w:numPr>
        <w:ilvl w:val="3"/>
        <w:numId w:val="1"/>
      </w:numPr>
      <w:tabs>
        <w:tab w:val="clear" w:pos="2211"/>
      </w:tabs>
      <w:spacing w:after="240"/>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tabs>
        <w:tab w:val="clear" w:pos="1474"/>
      </w:tabs>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16"/>
      </w:numPr>
    </w:pPr>
  </w:style>
  <w:style w:type="numbering" w:styleId="1ai">
    <w:name w:val="Outline List 1"/>
    <w:basedOn w:val="NoList"/>
    <w:rsid w:val="00025528"/>
    <w:pPr>
      <w:numPr>
        <w:numId w:val="17"/>
      </w:numPr>
    </w:pPr>
  </w:style>
  <w:style w:type="numbering" w:styleId="ArticleSection">
    <w:name w:val="Outline List 3"/>
    <w:basedOn w:val="NoList"/>
    <w:rsid w:val="00025528"/>
    <w:pPr>
      <w:numPr>
        <w:numId w:val="18"/>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025528"/>
    <w:rPr>
      <w:rFonts w:ascii="Cambria" w:eastAsia="SimSun" w:hAnsi="Cambria"/>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uiPriority w:val="99"/>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19"/>
      </w:numPr>
      <w:contextualSpacing/>
    </w:pPr>
  </w:style>
  <w:style w:type="paragraph" w:styleId="ListBullet2">
    <w:name w:val="List Bullet 2"/>
    <w:basedOn w:val="Normal"/>
    <w:rsid w:val="00025528"/>
    <w:pPr>
      <w:numPr>
        <w:numId w:val="20"/>
      </w:numPr>
      <w:contextualSpacing/>
    </w:pPr>
  </w:style>
  <w:style w:type="paragraph" w:styleId="ListBullet3">
    <w:name w:val="List Bullet 3"/>
    <w:basedOn w:val="Normal"/>
    <w:rsid w:val="00025528"/>
    <w:pPr>
      <w:numPr>
        <w:numId w:val="21"/>
      </w:numPr>
      <w:contextualSpacing/>
    </w:pPr>
  </w:style>
  <w:style w:type="paragraph" w:styleId="ListBullet4">
    <w:name w:val="List Bullet 4"/>
    <w:basedOn w:val="Normal"/>
    <w:rsid w:val="00025528"/>
    <w:pPr>
      <w:numPr>
        <w:numId w:val="22"/>
      </w:numPr>
      <w:contextualSpacing/>
    </w:pPr>
  </w:style>
  <w:style w:type="paragraph" w:styleId="ListBullet5">
    <w:name w:val="List Bullet 5"/>
    <w:basedOn w:val="Normal"/>
    <w:rsid w:val="00025528"/>
    <w:pPr>
      <w:numPr>
        <w:numId w:val="23"/>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24"/>
      </w:numPr>
      <w:contextualSpacing/>
    </w:pPr>
  </w:style>
  <w:style w:type="paragraph" w:styleId="ListNumber2">
    <w:name w:val="List Number 2"/>
    <w:basedOn w:val="Normal"/>
    <w:rsid w:val="00025528"/>
    <w:pPr>
      <w:numPr>
        <w:numId w:val="25"/>
      </w:numPr>
      <w:contextualSpacing/>
    </w:pPr>
  </w:style>
  <w:style w:type="paragraph" w:styleId="ListNumber3">
    <w:name w:val="List Number 3"/>
    <w:basedOn w:val="Normal"/>
    <w:rsid w:val="00025528"/>
    <w:pPr>
      <w:numPr>
        <w:numId w:val="26"/>
      </w:numPr>
      <w:contextualSpacing/>
    </w:pPr>
  </w:style>
  <w:style w:type="paragraph" w:styleId="ListNumber4">
    <w:name w:val="List Number 4"/>
    <w:basedOn w:val="Normal"/>
    <w:rsid w:val="00025528"/>
    <w:pPr>
      <w:numPr>
        <w:numId w:val="27"/>
      </w:numPr>
      <w:contextualSpacing/>
    </w:pPr>
  </w:style>
  <w:style w:type="paragraph" w:styleId="ListNumber5">
    <w:name w:val="List Number 5"/>
    <w:basedOn w:val="Normal"/>
    <w:rsid w:val="00025528"/>
    <w:pPr>
      <w:numPr>
        <w:numId w:val="28"/>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FE"/>
    <w:rPr>
      <w:rFonts w:ascii="Calibri" w:eastAsiaTheme="minorEastAsia" w:hAnsi="Calibri"/>
      <w:sz w:val="22"/>
      <w:szCs w:val="22"/>
      <w:lang w:eastAsia="zh-TW"/>
    </w:rPr>
  </w:style>
  <w:style w:type="paragraph" w:styleId="Heading1">
    <w:name w:val="heading 1"/>
    <w:basedOn w:val="Normal"/>
    <w:qFormat/>
    <w:rsid w:val="00B955D5"/>
    <w:pPr>
      <w:numPr>
        <w:numId w:val="1"/>
      </w:numPr>
      <w:tabs>
        <w:tab w:val="clear" w:pos="737"/>
      </w:tabs>
      <w:spacing w:after="240"/>
      <w:outlineLvl w:val="0"/>
    </w:pPr>
  </w:style>
  <w:style w:type="paragraph" w:styleId="Heading2">
    <w:name w:val="heading 2"/>
    <w:basedOn w:val="Normal"/>
    <w:qFormat/>
    <w:rsid w:val="00B955D5"/>
    <w:pPr>
      <w:numPr>
        <w:ilvl w:val="1"/>
        <w:numId w:val="1"/>
      </w:numPr>
      <w:tabs>
        <w:tab w:val="clear" w:pos="737"/>
      </w:tabs>
      <w:spacing w:after="240"/>
      <w:outlineLvl w:val="1"/>
    </w:pPr>
  </w:style>
  <w:style w:type="paragraph" w:styleId="Heading3">
    <w:name w:val="heading 3"/>
    <w:basedOn w:val="Normal"/>
    <w:qFormat/>
    <w:rsid w:val="00B955D5"/>
    <w:pPr>
      <w:numPr>
        <w:ilvl w:val="2"/>
        <w:numId w:val="1"/>
      </w:numPr>
      <w:tabs>
        <w:tab w:val="clear" w:pos="1474"/>
      </w:tabs>
      <w:spacing w:after="240"/>
      <w:outlineLvl w:val="2"/>
    </w:pPr>
  </w:style>
  <w:style w:type="paragraph" w:styleId="Heading4">
    <w:name w:val="heading 4"/>
    <w:basedOn w:val="Normal"/>
    <w:qFormat/>
    <w:rsid w:val="00B955D5"/>
    <w:pPr>
      <w:numPr>
        <w:ilvl w:val="3"/>
        <w:numId w:val="1"/>
      </w:numPr>
      <w:tabs>
        <w:tab w:val="clear" w:pos="2211"/>
      </w:tabs>
      <w:spacing w:after="240"/>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tabs>
        <w:tab w:val="clear" w:pos="1474"/>
      </w:tabs>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16"/>
      </w:numPr>
    </w:pPr>
  </w:style>
  <w:style w:type="numbering" w:styleId="1ai">
    <w:name w:val="Outline List 1"/>
    <w:basedOn w:val="NoList"/>
    <w:rsid w:val="00025528"/>
    <w:pPr>
      <w:numPr>
        <w:numId w:val="17"/>
      </w:numPr>
    </w:pPr>
  </w:style>
  <w:style w:type="numbering" w:styleId="ArticleSection">
    <w:name w:val="Outline List 3"/>
    <w:basedOn w:val="NoList"/>
    <w:rsid w:val="00025528"/>
    <w:pPr>
      <w:numPr>
        <w:numId w:val="18"/>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025528"/>
    <w:rPr>
      <w:rFonts w:ascii="Cambria" w:eastAsia="SimSun" w:hAnsi="Cambria"/>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uiPriority w:val="99"/>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19"/>
      </w:numPr>
      <w:contextualSpacing/>
    </w:pPr>
  </w:style>
  <w:style w:type="paragraph" w:styleId="ListBullet2">
    <w:name w:val="List Bullet 2"/>
    <w:basedOn w:val="Normal"/>
    <w:rsid w:val="00025528"/>
    <w:pPr>
      <w:numPr>
        <w:numId w:val="20"/>
      </w:numPr>
      <w:contextualSpacing/>
    </w:pPr>
  </w:style>
  <w:style w:type="paragraph" w:styleId="ListBullet3">
    <w:name w:val="List Bullet 3"/>
    <w:basedOn w:val="Normal"/>
    <w:rsid w:val="00025528"/>
    <w:pPr>
      <w:numPr>
        <w:numId w:val="21"/>
      </w:numPr>
      <w:contextualSpacing/>
    </w:pPr>
  </w:style>
  <w:style w:type="paragraph" w:styleId="ListBullet4">
    <w:name w:val="List Bullet 4"/>
    <w:basedOn w:val="Normal"/>
    <w:rsid w:val="00025528"/>
    <w:pPr>
      <w:numPr>
        <w:numId w:val="22"/>
      </w:numPr>
      <w:contextualSpacing/>
    </w:pPr>
  </w:style>
  <w:style w:type="paragraph" w:styleId="ListBullet5">
    <w:name w:val="List Bullet 5"/>
    <w:basedOn w:val="Normal"/>
    <w:rsid w:val="00025528"/>
    <w:pPr>
      <w:numPr>
        <w:numId w:val="23"/>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24"/>
      </w:numPr>
      <w:contextualSpacing/>
    </w:pPr>
  </w:style>
  <w:style w:type="paragraph" w:styleId="ListNumber2">
    <w:name w:val="List Number 2"/>
    <w:basedOn w:val="Normal"/>
    <w:rsid w:val="00025528"/>
    <w:pPr>
      <w:numPr>
        <w:numId w:val="25"/>
      </w:numPr>
      <w:contextualSpacing/>
    </w:pPr>
  </w:style>
  <w:style w:type="paragraph" w:styleId="ListNumber3">
    <w:name w:val="List Number 3"/>
    <w:basedOn w:val="Normal"/>
    <w:rsid w:val="00025528"/>
    <w:pPr>
      <w:numPr>
        <w:numId w:val="26"/>
      </w:numPr>
      <w:contextualSpacing/>
    </w:pPr>
  </w:style>
  <w:style w:type="paragraph" w:styleId="ListNumber4">
    <w:name w:val="List Number 4"/>
    <w:basedOn w:val="Normal"/>
    <w:rsid w:val="00025528"/>
    <w:pPr>
      <w:numPr>
        <w:numId w:val="27"/>
      </w:numPr>
      <w:contextualSpacing/>
    </w:pPr>
  </w:style>
  <w:style w:type="paragraph" w:styleId="ListNumber5">
    <w:name w:val="List Number 5"/>
    <w:basedOn w:val="Normal"/>
    <w:rsid w:val="00025528"/>
    <w:pPr>
      <w:numPr>
        <w:numId w:val="28"/>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1913">
      <w:bodyDiv w:val="1"/>
      <w:marLeft w:val="0"/>
      <w:marRight w:val="0"/>
      <w:marTop w:val="0"/>
      <w:marBottom w:val="0"/>
      <w:divBdr>
        <w:top w:val="none" w:sz="0" w:space="0" w:color="auto"/>
        <w:left w:val="none" w:sz="0" w:space="0" w:color="auto"/>
        <w:bottom w:val="none" w:sz="0" w:space="0" w:color="auto"/>
        <w:right w:val="none" w:sz="0" w:space="0" w:color="auto"/>
      </w:divBdr>
    </w:div>
    <w:div w:id="696079950">
      <w:bodyDiv w:val="1"/>
      <w:marLeft w:val="0"/>
      <w:marRight w:val="0"/>
      <w:marTop w:val="0"/>
      <w:marBottom w:val="0"/>
      <w:divBdr>
        <w:top w:val="none" w:sz="0" w:space="0" w:color="auto"/>
        <w:left w:val="none" w:sz="0" w:space="0" w:color="auto"/>
        <w:bottom w:val="none" w:sz="0" w:space="0" w:color="auto"/>
        <w:right w:val="none" w:sz="0" w:space="0" w:color="auto"/>
      </w:divBdr>
      <w:divsChild>
        <w:div w:id="2097632694">
          <w:marLeft w:val="432"/>
          <w:marRight w:val="0"/>
          <w:marTop w:val="0"/>
          <w:marBottom w:val="120"/>
          <w:divBdr>
            <w:top w:val="none" w:sz="0" w:space="0" w:color="auto"/>
            <w:left w:val="none" w:sz="0" w:space="0" w:color="auto"/>
            <w:bottom w:val="none" w:sz="0" w:space="0" w:color="auto"/>
            <w:right w:val="none" w:sz="0" w:space="0" w:color="auto"/>
          </w:divBdr>
        </w:div>
        <w:div w:id="281157952">
          <w:marLeft w:val="432"/>
          <w:marRight w:val="0"/>
          <w:marTop w:val="0"/>
          <w:marBottom w:val="120"/>
          <w:divBdr>
            <w:top w:val="none" w:sz="0" w:space="0" w:color="auto"/>
            <w:left w:val="none" w:sz="0" w:space="0" w:color="auto"/>
            <w:bottom w:val="none" w:sz="0" w:space="0" w:color="auto"/>
            <w:right w:val="none" w:sz="0" w:space="0" w:color="auto"/>
          </w:divBdr>
        </w:div>
        <w:div w:id="666710137">
          <w:marLeft w:val="432"/>
          <w:marRight w:val="0"/>
          <w:marTop w:val="0"/>
          <w:marBottom w:val="120"/>
          <w:divBdr>
            <w:top w:val="none" w:sz="0" w:space="0" w:color="auto"/>
            <w:left w:val="none" w:sz="0" w:space="0" w:color="auto"/>
            <w:bottom w:val="none" w:sz="0" w:space="0" w:color="auto"/>
            <w:right w:val="none" w:sz="0" w:space="0" w:color="auto"/>
          </w:divBdr>
        </w:div>
        <w:div w:id="550071171">
          <w:marLeft w:val="432"/>
          <w:marRight w:val="0"/>
          <w:marTop w:val="0"/>
          <w:marBottom w:val="120"/>
          <w:divBdr>
            <w:top w:val="none" w:sz="0" w:space="0" w:color="auto"/>
            <w:left w:val="none" w:sz="0" w:space="0" w:color="auto"/>
            <w:bottom w:val="none" w:sz="0" w:space="0" w:color="auto"/>
            <w:right w:val="none" w:sz="0" w:space="0" w:color="auto"/>
          </w:divBdr>
        </w:div>
        <w:div w:id="975377640">
          <w:marLeft w:val="850"/>
          <w:marRight w:val="0"/>
          <w:marTop w:val="0"/>
          <w:marBottom w:val="120"/>
          <w:divBdr>
            <w:top w:val="none" w:sz="0" w:space="0" w:color="auto"/>
            <w:left w:val="none" w:sz="0" w:space="0" w:color="auto"/>
            <w:bottom w:val="none" w:sz="0" w:space="0" w:color="auto"/>
            <w:right w:val="none" w:sz="0" w:space="0" w:color="auto"/>
          </w:divBdr>
        </w:div>
        <w:div w:id="1574000264">
          <w:marLeft w:val="850"/>
          <w:marRight w:val="0"/>
          <w:marTop w:val="0"/>
          <w:marBottom w:val="120"/>
          <w:divBdr>
            <w:top w:val="none" w:sz="0" w:space="0" w:color="auto"/>
            <w:left w:val="none" w:sz="0" w:space="0" w:color="auto"/>
            <w:bottom w:val="none" w:sz="0" w:space="0" w:color="auto"/>
            <w:right w:val="none" w:sz="0" w:space="0" w:color="auto"/>
          </w:divBdr>
        </w:div>
        <w:div w:id="1923955304">
          <w:marLeft w:val="850"/>
          <w:marRight w:val="0"/>
          <w:marTop w:val="0"/>
          <w:marBottom w:val="120"/>
          <w:divBdr>
            <w:top w:val="none" w:sz="0" w:space="0" w:color="auto"/>
            <w:left w:val="none" w:sz="0" w:space="0" w:color="auto"/>
            <w:bottom w:val="none" w:sz="0" w:space="0" w:color="auto"/>
            <w:right w:val="none" w:sz="0" w:space="0" w:color="auto"/>
          </w:divBdr>
        </w:div>
        <w:div w:id="629172996">
          <w:marLeft w:val="85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http://www.afsa.gov.au" TargetMode="Externa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2288</Characters>
  <Application>Microsoft Office Word</Application>
  <DocSecurity>0</DocSecurity>
  <Lines>52</Lines>
  <Paragraphs>29</Paragraphs>
  <ScaleCrop>false</ScaleCrop>
  <HeadingPairs>
    <vt:vector size="2" baseType="variant">
      <vt:variant>
        <vt:lpstr>Title</vt:lpstr>
      </vt:variant>
      <vt:variant>
        <vt:i4>1</vt:i4>
      </vt:variant>
    </vt:vector>
  </HeadingPairs>
  <Company/>
  <LinksUpToDate>false</LinksUpToDate>
  <CharactersWithSpaces>2687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2016-03-30T21:38:00Z</dcterms:created>
  <dcterms:modified xsi:type="dcterms:W3CDTF">2016-03-30T21:38:00Z</dcterms:modified>
</cp:coreProperties>
</file>