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Budget Approval Summary</w:t>
      </w:r>
    </w:p>
    <w:p>
      <w:r>
        <w:rPr>
          <w:rFonts w:ascii="Aptos" w:hAnsi="Aptos" w:eastAsia="Aptos"/>
          <w:b w:val="0"/>
          <w:color w:val="667285"/>
          <w:sz w:val="18"/>
        </w:rPr>
        <w:t>A finance governance template for summarizing requested budget, funding sources, approval history, and decision rationale.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Budget Request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Budget_Request_Number"/>
                <w:tag w:val="Budget_Request_Number"/>
                <w:id w:val="24258348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Budget_Request_Number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Request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quest_Date"/>
                <w:tag w:val="Request_Date"/>
                <w:id w:val="1541247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Request_Date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Fiscal Period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Fiscal_Period"/>
                <w:tag w:val="Fiscal_Period"/>
                <w:id w:val="6379293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Fiscal_Period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Budget 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dget_Owner"/>
                      <w:tag w:val="Budget_Owner"/>
                      <w:id w:val="335197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Budget_Owner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Cost Center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st_Center"/>
                      <w:tag w:val="Cost_Center"/>
                      <w:id w:val="13164674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Cost_Center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Finance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Finance Reviewer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Finance_Reviewer"/>
                      <w:tag w:val="Finance_Reviewer"/>
                      <w:id w:val="15007356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Finance_Reviewer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Executive 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xecutive_Sponsor"/>
                      <w:tag w:val="Executive_Sponsor"/>
                      <w:id w:val="614917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Executive_Sponsor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Currency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rrency"/>
                      <w:tag w:val="Currency"/>
                      <w:id w:val="23534333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Currency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Budget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Budget_Summary"/>
          <w:tag w:val="Budget_Summary"/>
          <w:id w:val="26326532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Budget_Summary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Justification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Business_Justification"/>
          <w:tag w:val="Business_Justification"/>
          <w:id w:val="25700327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Business_Justification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Finance Review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Finance_Review_Notes"/>
          <w:tag w:val="Finance_Review_Notes"/>
          <w:id w:val="20165249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Finance_Review_Notes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Budget Lines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Budget_Lin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Category</w:t>
            </w:r>
          </w:p>
        </w:tc>
        <w:tc>
          <w:tcPr>
            <w:tcW w:type="dxa" w:w="3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Timing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Budget_Lines"/>
          <w:tag w:val="Budget_Lines"/>
          <w:id w:val="90146231"/>
          <w15:repeatingSection/>
        </w:sdtPr>
        <w:sdtContent>
          <w:sdt>
            <w:sdtPr>
              <w:id w:val="13506099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No"/>
                        <w:tag w:val="Line_No"/>
                        <w:id w:val="1582719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Line_No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Budget_Category"/>
                        <w:tag w:val="Budget_Category"/>
                        <w:id w:val="9809057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Budget_Category</w:t>
                        </w:r>
                      </w:sdtContent>
                    </w:sdt>
                  </w:p>
                </w:tc>
                <w:tc>
                  <w:tcPr>
                    <w:tcW w:type="dxa" w:w="3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Description"/>
                        <w:tag w:val="Line_Description"/>
                        <w:id w:val="2499278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Line_Description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Amount"/>
                        <w:tag w:val="Line_Amount"/>
                        <w:id w:val="12901292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Line_Amount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pend_Timing"/>
                        <w:tag w:val="Spend_Timing"/>
                        <w:id w:val="1423998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Spend_Timing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Notes"/>
                        <w:tag w:val="Line_Notes"/>
                        <w:id w:val="4780835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Funding Sources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Funding_Sourc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Source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Restriction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Funding_Sources"/>
          <w:tag w:val="Funding_Sources"/>
          <w:id w:val="146257351"/>
          <w15:repeatingSection/>
        </w:sdtPr>
        <w:sdtContent>
          <w:sdt>
            <w:sdtPr>
              <w:id w:val="10028306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ource_No"/>
                        <w:tag w:val="Source_No"/>
                        <w:id w:val="13065556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Source_No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unding_Source"/>
                        <w:tag w:val="Funding_Source"/>
                        <w:id w:val="15049310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Funding_Source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ource_Owner"/>
                        <w:tag w:val="Source_Owner"/>
                        <w:id w:val="20480073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Source_Owner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ource_Amount"/>
                        <w:tag w:val="Source_Amount"/>
                        <w:id w:val="2454200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Source_Amount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unding_Restriction"/>
                        <w:tag w:val="Funding_Restriction"/>
                        <w:id w:val="10032459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Funding_Restriction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ource_Notes"/>
                        <w:tag w:val="Source_Notes"/>
                        <w:id w:val="2645125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Source_Notes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History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pproval_History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Step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Approver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32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pproval_History"/>
          <w:tag w:val="Approval_History"/>
          <w:id w:val="122688379"/>
          <w15:repeatingSection/>
        </w:sdtPr>
        <w:sdtContent>
          <w:sdt>
            <w:sdtPr>
              <w:id w:val="125182203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Step"/>
                        <w:tag w:val="Approval_Step"/>
                        <w:id w:val="2370639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Approval_Step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Name"/>
                        <w:tag w:val="Approver_Name"/>
                        <w:id w:val="841733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Role"/>
                        <w:tag w:val="Approver_Role"/>
                        <w:id w:val="156164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Approver_Role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"/>
                        <w:tag w:val="Decision"/>
                        <w:id w:val="13353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32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Comments"/>
                        <w:tag w:val="Approval_Comments"/>
                        <w:id w:val="1986543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Requested Budget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Requested_Budget_Total"/>
                <w:tag w:val="Requested_Budget_Total"/>
                <w:id w:val="4262947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Requested_Budget_Total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Approved Budget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Approved_Budget_Total"/>
                <w:tag w:val="Approved_Budget_Total"/>
                <w:id w:val="23301303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Approved_Budget_Total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Budget Owner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Finance Approver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Budget_Owner_Signature"/>
                <w:tag w:val="Budget_Owner_Signature"/>
                <w:id w:val="24388442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Finance_Approver_Signature"/>
                <w:tag w:val="Finance_Approver_Signature"/>
                <w:id w:val="17339145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Budget Approval Summary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