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Daily Site Report</w:t>
      </w:r>
    </w:p>
    <w:p>
      <w:r>
        <w:rPr>
          <w:rFonts w:ascii="Aptos" w:hAnsi="Aptos" w:eastAsia="Aptos"/>
          <w:b w:val="0"/>
          <w:color w:val="667285"/>
          <w:sz w:val="18"/>
        </w:rPr>
        <w:t>A daily construction or field operations report for activities, manpower, equipment, weather, delays, and safety notes.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Number"/>
                <w:tag w:val="Report_Number"/>
                <w:id w:val="5852437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Date"/>
                <w:tag w:val="Report_Date"/>
                <w:id w:val="16860174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Project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ject_Name"/>
                <w:tag w:val="Project_Name"/>
                <w:id w:val="83881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Project_Name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Project / Site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Site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ite_Location"/>
                      <w:tag w:val="Site_Location"/>
                      <w:id w:val="24935056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Site_Location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Contractor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or_Name"/>
                      <w:tag w:val="Contractor_Name"/>
                      <w:id w:val="417446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Contractor_Name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Conditions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Weather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Weather_Condition"/>
                      <w:tag w:val="Weather_Condition"/>
                      <w:id w:val="25971923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Weather_Condition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Supervisor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pervisor_Name"/>
                      <w:tag w:val="Supervisor_Name"/>
                      <w:id w:val="18229062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Supervisor_Name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Working Hours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Working_Hours"/>
                      <w:tag w:val="Working_Hours"/>
                      <w:id w:val="12927507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Working_Hours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Weather and Working Conditions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Weather_Working_Conditions"/>
          <w:tag w:val="Weather_Working_Conditions"/>
          <w:id w:val="3768010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Weather_Working_Conditions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Delays and Issues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Delays_Issues"/>
          <w:tag w:val="Delays_Issues"/>
          <w:id w:val="16697707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Delays_Issues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Safety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afety_Notes"/>
          <w:tag w:val="Safety_Notes"/>
          <w:id w:val="12556647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Safety_Notes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Work Performed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Work_Performed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Activity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Area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Crew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Progress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Work_Performed"/>
          <w:tag w:val="Work_Performed"/>
          <w:id w:val="211627517"/>
          <w15:repeatingSection/>
        </w:sdtPr>
        <w:sdtContent>
          <w:sdt>
            <w:sdtPr>
              <w:id w:val="33196009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_No"/>
                        <w:tag w:val="Work_No"/>
                        <w:id w:val="1564982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vity"/>
                        <w:tag w:val="Activity"/>
                        <w:id w:val="1360562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Activity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_Area"/>
                        <w:tag w:val="Work_Area"/>
                        <w:id w:val="21156436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Work_Area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rew"/>
                        <w:tag w:val="Crew"/>
                        <w:id w:val="2330715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Crew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ogress"/>
                        <w:tag w:val="Progress"/>
                        <w:id w:val="2890200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Progress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_Notes"/>
                        <w:tag w:val="Work_Notes"/>
                        <w:id w:val="2016557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Manpower Entries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Manpower_Entri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Trade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Company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Workers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Hours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Manpower_Entries"/>
          <w:tag w:val="Manpower_Entries"/>
          <w:id w:val="89963340"/>
          <w15:repeatingSection/>
        </w:sdtPr>
        <w:sdtContent>
          <w:sdt>
            <w:sdtPr>
              <w:id w:val="25197799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npower_No"/>
                        <w:tag w:val="Manpower_No"/>
                        <w:id w:val="2358378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Manpower_No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rade"/>
                        <w:tag w:val="Trade"/>
                        <w:id w:val="1850782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Trade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pany"/>
                        <w:tag w:val="Company"/>
                        <w:id w:val="128031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Company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er_Count"/>
                        <w:tag w:val="Worker_Count"/>
                        <w:id w:val="13869286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Worker_Count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Hours"/>
                        <w:tag w:val="Hours"/>
                        <w:id w:val="16582917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Hours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npower_Notes"/>
                        <w:tag w:val="Manpower_Notes"/>
                        <w:id w:val="19405177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Manpower_Notes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Equipment Entries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Equipment_Entri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Equipment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Hours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Equipment_Entries"/>
          <w:tag w:val="Equipment_Entries"/>
          <w:id w:val="96004706"/>
          <w15:repeatingSection/>
        </w:sdtPr>
        <w:sdtContent>
          <w:sdt>
            <w:sdtPr>
              <w:id w:val="20186589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quipment_No"/>
                        <w:tag w:val="Equipment_No"/>
                        <w:id w:val="16208281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Equipment_No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quipment_Name"/>
                        <w:tag w:val="Equipment_Name"/>
                        <w:id w:val="316391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Equipment_Name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quipment_Hours"/>
                        <w:tag w:val="Equipment_Hours"/>
                        <w:id w:val="4171791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Equipment_Hours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quipment_Status"/>
                        <w:tag w:val="Equipment_Status"/>
                        <w:id w:val="954298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Equipment_Status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quipment_Notes"/>
                        <w:tag w:val="Equipment_Notes"/>
                        <w:id w:val="14684696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Equipment_Notes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Safety Observations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afety_Observa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Observation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Area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Safety_Observations"/>
          <w:tag w:val="Safety_Observations"/>
          <w:id w:val="18741606"/>
          <w15:repeatingSection/>
        </w:sdtPr>
        <w:sdtContent>
          <w:sdt>
            <w:sdtPr>
              <w:id w:val="1630529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bservation_No"/>
                        <w:tag w:val="Observation_No"/>
                        <w:id w:val="10943285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Observation_No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bservation"/>
                        <w:tag w:val="Observation"/>
                        <w:id w:val="1976165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Observation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ite_Area"/>
                        <w:tag w:val="Site_Area"/>
                        <w:id w:val="12767043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Site_Area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verity"/>
                        <w:tag w:val="Severity"/>
                        <w:id w:val="23298585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Severity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Taken"/>
                        <w:tag w:val="Action_Taken"/>
                        <w:id w:val="21714646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Action_Taken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bservation_Status"/>
                        <w:tag w:val="Observation_Status"/>
                        <w:id w:val="2078297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Observation_Status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Total Workers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Total_Workers"/>
                <w:tag w:val="Total_Workers"/>
                <w:id w:val="6909358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Total_Workers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Equipment Hours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Equipment_Hours"/>
                <w:tag w:val="Total_Equipment_Hours"/>
                <w:id w:val="15464218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Total_Equipment_Hours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Site Photo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Supervisor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ite_Photo"/>
                <w:tag w:val="Site_Photo"/>
                <w:id w:val="19499562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Supervisor_Signature"/>
                <w:tag w:val="Supervisor_Signature"/>
                <w:id w:val="20075018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Daily Site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