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D7614" w14:textId="6B2F7580" w:rsidR="00EB0679" w:rsidRPr="00937731" w:rsidRDefault="00CC1290" w:rsidP="00EB0679">
      <w:pPr>
        <w:pStyle w:val="Title"/>
        <w:rPr>
          <w:noProof/>
          <w:lang w:val="en-CA"/>
        </w:rPr>
      </w:pPr>
      <w:bookmarkStart w:id="0" w:name="_Toc471803726"/>
      <w:r w:rsidRPr="00937731">
        <w:rPr>
          <w:noProof/>
          <w:lang w:val="en-CA"/>
        </w:rPr>
        <w:t>Solvatten</w:t>
      </w:r>
    </w:p>
    <w:tbl>
      <w:tblPr>
        <w:tblStyle w:val="TableGrid"/>
        <w:tblW w:w="5146" w:type="pct"/>
        <w:jc w:val="center"/>
        <w:tblCellSpacing w:w="56" w:type="dxa"/>
        <w:tblBorders>
          <w:top w:val="none" w:sz="0" w:space="0" w:color="auto"/>
          <w:left w:val="none" w:sz="0" w:space="0" w:color="auto"/>
          <w:bottom w:val="none" w:sz="0" w:space="0" w:color="auto"/>
          <w:right w:val="none" w:sz="0" w:space="0" w:color="auto"/>
          <w:insideH w:val="single" w:sz="2" w:space="0" w:color="D9D9D9" w:themeColor="background1" w:themeShade="D9"/>
          <w:insideV w:val="none" w:sz="0" w:space="0" w:color="auto"/>
        </w:tblBorders>
        <w:tblCellMar>
          <w:top w:w="227" w:type="dxa"/>
          <w:left w:w="57" w:type="dxa"/>
          <w:bottom w:w="227" w:type="dxa"/>
          <w:right w:w="57" w:type="dxa"/>
        </w:tblCellMar>
        <w:tblLook w:val="04A0" w:firstRow="1" w:lastRow="0" w:firstColumn="1" w:lastColumn="0" w:noHBand="0" w:noVBand="1"/>
      </w:tblPr>
      <w:tblGrid>
        <w:gridCol w:w="1789"/>
        <w:gridCol w:w="1789"/>
        <w:gridCol w:w="1789"/>
        <w:gridCol w:w="1789"/>
        <w:gridCol w:w="1789"/>
        <w:gridCol w:w="1790"/>
      </w:tblGrid>
      <w:tr w:rsidR="00122376" w:rsidRPr="00937731" w14:paraId="0C3C9586" w14:textId="77777777" w:rsidTr="00CC1290">
        <w:trPr>
          <w:trHeight w:val="363"/>
          <w:tblCellSpacing w:w="56" w:type="dxa"/>
          <w:jc w:val="center"/>
        </w:trPr>
        <w:tc>
          <w:tcPr>
            <w:tcW w:w="755"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2307A247" w14:textId="77777777" w:rsidR="00345C5E" w:rsidRPr="000805E6" w:rsidRDefault="00345C5E" w:rsidP="000805E6">
            <w:pPr>
              <w:pStyle w:val="MBATableText"/>
            </w:pPr>
            <w:r w:rsidRPr="000805E6">
              <w:t>Source Protection</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76E947E5" w14:textId="77777777" w:rsidR="00345C5E" w:rsidRPr="000805E6" w:rsidRDefault="00345C5E" w:rsidP="000805E6">
            <w:pPr>
              <w:pStyle w:val="MBATableText"/>
            </w:pPr>
            <w:r w:rsidRPr="000805E6">
              <w:t>Safe Transportation</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6E780EAE" w14:textId="77777777" w:rsidR="00345C5E" w:rsidRPr="000805E6" w:rsidRDefault="00345C5E" w:rsidP="000805E6">
            <w:pPr>
              <w:pStyle w:val="MBATableText"/>
            </w:pPr>
            <w:r w:rsidRPr="000805E6">
              <w:t>Sedimentation</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0ED81809" w14:textId="77777777" w:rsidR="00345C5E" w:rsidRPr="000805E6" w:rsidRDefault="00345C5E" w:rsidP="00A23B2A">
            <w:pPr>
              <w:pStyle w:val="MBATableText"/>
            </w:pPr>
            <w:r w:rsidRPr="000805E6">
              <w:t>Filtration</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D8D8D8" w:themeFill="text1" w:themeFillTint="33"/>
            <w:vAlign w:val="center"/>
          </w:tcPr>
          <w:p w14:paraId="131EB743" w14:textId="77777777" w:rsidR="00345C5E" w:rsidRPr="000805E6" w:rsidRDefault="00345C5E" w:rsidP="00A23B2A">
            <w:pPr>
              <w:pStyle w:val="MBATableText-Selected"/>
            </w:pPr>
            <w:r w:rsidRPr="000805E6">
              <w:t>Disinfection</w:t>
            </w:r>
          </w:p>
        </w:tc>
        <w:tc>
          <w:tcPr>
            <w:tcW w:w="755"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D8D8D8" w:themeFill="text1" w:themeFillTint="33"/>
            <w:vAlign w:val="center"/>
          </w:tcPr>
          <w:p w14:paraId="1C693C57" w14:textId="77777777" w:rsidR="00345C5E" w:rsidRPr="000805E6" w:rsidRDefault="00345C5E" w:rsidP="00A23B2A">
            <w:pPr>
              <w:pStyle w:val="MBATableText-Selected"/>
            </w:pPr>
            <w:r w:rsidRPr="000805E6">
              <w:t>Safe Storage</w:t>
            </w:r>
          </w:p>
        </w:tc>
      </w:tr>
    </w:tbl>
    <w:bookmarkEnd w:id="0"/>
    <w:p w14:paraId="0B40E6D6" w14:textId="3CAC92D0" w:rsidR="00510EBB" w:rsidRPr="00937731" w:rsidRDefault="00CC1290" w:rsidP="00A45B29">
      <w:pPr>
        <w:pStyle w:val="Heading1"/>
        <w:rPr>
          <w:noProof/>
        </w:rPr>
      </w:pPr>
      <w:r w:rsidRPr="00937731">
        <w:rPr>
          <w:noProof/>
          <w:lang w:eastAsia="en-CA"/>
        </w:rPr>
        <w:drawing>
          <wp:anchor distT="0" distB="0" distL="114300" distR="114300" simplePos="0" relativeHeight="251658240" behindDoc="0" locked="0" layoutInCell="1" allowOverlap="1" wp14:anchorId="08030B85" wp14:editId="3AF69890">
            <wp:simplePos x="0" y="0"/>
            <wp:positionH relativeFrom="column">
              <wp:posOffset>5139090</wp:posOffset>
            </wp:positionH>
            <wp:positionV relativeFrom="paragraph">
              <wp:posOffset>188595</wp:posOffset>
            </wp:positionV>
            <wp:extent cx="1526540" cy="2341245"/>
            <wp:effectExtent l="0" t="0" r="0" b="1905"/>
            <wp:wrapSquare wrapText="bothSides"/>
            <wp:docPr id="4" name="Picture 4" descr="https://s3-us-west-2.amazonaws.com/cawst-hwts-prod/images/prodtech/solvatten%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3-us-west-2.amazonaws.com/cawst-hwts-prod/images/prodtech/solvatten%2010.png"/>
                    <pic:cNvPicPr>
                      <a:picLocks noChangeAspect="1" noChangeArrowheads="1"/>
                    </pic:cNvPicPr>
                  </pic:nvPicPr>
                  <pic:blipFill rotWithShape="1">
                    <a:blip r:embed="rId8">
                      <a:extLst>
                        <a:ext uri="{28A0092B-C50C-407E-A947-70E740481C1C}">
                          <a14:useLocalDpi xmlns:a14="http://schemas.microsoft.com/office/drawing/2010/main" val="0"/>
                        </a:ext>
                      </a:extLst>
                    </a:blip>
                    <a:srcRect l="16490" t="12469" r="12758"/>
                    <a:stretch/>
                  </pic:blipFill>
                  <pic:spPr bwMode="auto">
                    <a:xfrm>
                      <a:off x="0" y="0"/>
                      <a:ext cx="1526540" cy="23412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649E" w:rsidRPr="00937731">
        <w:rPr>
          <w:noProof/>
        </w:rPr>
        <w:t>What is it?</w:t>
      </w:r>
    </w:p>
    <w:p w14:paraId="53E45936" w14:textId="1A1978AE" w:rsidR="00D338CE" w:rsidRPr="00937731" w:rsidRDefault="00CC1290" w:rsidP="00121E61">
      <w:pPr>
        <w:rPr>
          <w:noProof/>
        </w:rPr>
      </w:pPr>
      <w:r w:rsidRPr="00937731">
        <w:rPr>
          <w:noProof/>
          <w:lang w:eastAsia="en-CA"/>
        </w:rPr>
        <w:t xml:space="preserve">Solvatten is a portable water treatment device that doubles as a solar water </w:t>
      </w:r>
      <w:r w:rsidR="00D26801" w:rsidRPr="00937731">
        <w:rPr>
          <w:noProof/>
          <w:lang w:eastAsia="en-CA"/>
        </w:rPr>
        <w:t>h</w:t>
      </w:r>
      <w:r w:rsidRPr="00937731">
        <w:rPr>
          <w:noProof/>
          <w:lang w:eastAsia="en-CA"/>
        </w:rPr>
        <w:t>eater. Users open Solvatten like a book, pour water into the inner containers, and expose it to sunlight</w:t>
      </w:r>
      <w:r w:rsidR="00C620FD" w:rsidRPr="00937731">
        <w:rPr>
          <w:noProof/>
          <w:lang w:eastAsia="en-CA"/>
        </w:rPr>
        <w:t>.</w:t>
      </w:r>
      <w:r w:rsidRPr="00937731">
        <w:rPr>
          <w:noProof/>
          <w:lang w:eastAsia="en-CA"/>
        </w:rPr>
        <w:t xml:space="preserve"> </w:t>
      </w:r>
      <w:r w:rsidR="00D26801" w:rsidRPr="00937731">
        <w:rPr>
          <w:noProof/>
          <w:lang w:eastAsia="en-CA"/>
        </w:rPr>
        <w:t xml:space="preserve">Fabric filters (35 micron pore size) in the container openings remove larger particles. </w:t>
      </w:r>
      <w:r w:rsidR="00D306A3" w:rsidRPr="00937731">
        <w:rPr>
          <w:noProof/>
          <w:lang w:eastAsia="en-CA"/>
        </w:rPr>
        <w:t>H</w:t>
      </w:r>
      <w:r w:rsidRPr="00937731">
        <w:rPr>
          <w:noProof/>
          <w:lang w:eastAsia="en-CA"/>
        </w:rPr>
        <w:t xml:space="preserve">eat and ultraviolet radiation from the sun </w:t>
      </w:r>
      <w:r w:rsidR="00B71104" w:rsidRPr="00937731">
        <w:rPr>
          <w:noProof/>
          <w:lang w:eastAsia="en-CA"/>
        </w:rPr>
        <w:t xml:space="preserve">inactivate </w:t>
      </w:r>
      <w:r w:rsidR="00D26801" w:rsidRPr="00937731">
        <w:rPr>
          <w:noProof/>
          <w:lang w:eastAsia="en-CA"/>
        </w:rPr>
        <w:t>and</w:t>
      </w:r>
      <w:r w:rsidR="00B71104" w:rsidRPr="00937731">
        <w:rPr>
          <w:noProof/>
          <w:lang w:eastAsia="en-CA"/>
        </w:rPr>
        <w:t xml:space="preserve"> kill pathogens.</w:t>
      </w:r>
      <w:r w:rsidR="00D26801" w:rsidRPr="00937731">
        <w:rPr>
          <w:noProof/>
          <w:lang w:eastAsia="en-CA"/>
        </w:rPr>
        <w:t xml:space="preserve"> </w:t>
      </w:r>
    </w:p>
    <w:p w14:paraId="7A3F52AB" w14:textId="2201DDF4" w:rsidR="00AA1CCE" w:rsidRPr="00937731" w:rsidRDefault="00FC0B37" w:rsidP="00B9649E">
      <w:pPr>
        <w:pStyle w:val="Heading1"/>
        <w:rPr>
          <w:noProof/>
        </w:rPr>
      </w:pPr>
      <w:r w:rsidRPr="00937731">
        <w:rPr>
          <w:noProof/>
        </w:rPr>
        <w:t>Performance</w:t>
      </w:r>
    </w:p>
    <w:p w14:paraId="6A535318" w14:textId="52031996" w:rsidR="004D674B" w:rsidRPr="00937731" w:rsidRDefault="004D674B" w:rsidP="00AB2D37">
      <w:pPr>
        <w:pStyle w:val="Heading2"/>
        <w:rPr>
          <w:noProof/>
        </w:rPr>
      </w:pPr>
      <w:r w:rsidRPr="00937731">
        <w:rPr>
          <w:noProof/>
        </w:rPr>
        <w:t>Microbiological Effectiveness:</w:t>
      </w:r>
      <w:r w:rsidR="00CC1290" w:rsidRPr="00937731">
        <w:rPr>
          <w:noProof/>
          <w:lang w:eastAsia="en-CA"/>
        </w:rPr>
        <w:t xml:space="preserve"> </w:t>
      </w:r>
    </w:p>
    <w:tbl>
      <w:tblPr>
        <w:tblStyle w:val="PlainTable3"/>
        <w:tblW w:w="7230" w:type="dxa"/>
        <w:tblLook w:val="0420" w:firstRow="1" w:lastRow="0" w:firstColumn="0" w:lastColumn="0" w:noHBand="0" w:noVBand="1"/>
      </w:tblPr>
      <w:tblGrid>
        <w:gridCol w:w="2687"/>
        <w:gridCol w:w="4543"/>
      </w:tblGrid>
      <w:tr w:rsidR="00EB0679" w:rsidRPr="00937731" w14:paraId="0B257242" w14:textId="77777777" w:rsidTr="005268F8">
        <w:trPr>
          <w:cnfStyle w:val="100000000000" w:firstRow="1" w:lastRow="0" w:firstColumn="0" w:lastColumn="0" w:oddVBand="0" w:evenVBand="0" w:oddHBand="0" w:evenHBand="0" w:firstRowFirstColumn="0" w:firstRowLastColumn="0" w:lastRowFirstColumn="0" w:lastRowLastColumn="0"/>
          <w:trHeight w:val="95"/>
        </w:trPr>
        <w:tc>
          <w:tcPr>
            <w:tcW w:w="0" w:type="auto"/>
          </w:tcPr>
          <w:p w14:paraId="19A7ABFE" w14:textId="77777777" w:rsidR="004D674B" w:rsidRPr="00937731" w:rsidRDefault="004D674B" w:rsidP="00163EEA">
            <w:pPr>
              <w:pStyle w:val="NoSpacing"/>
              <w:rPr>
                <w:noProof/>
                <w:sz w:val="20"/>
                <w:lang w:val="en-CA"/>
              </w:rPr>
            </w:pPr>
            <w:r w:rsidRPr="00937731">
              <w:rPr>
                <w:noProof/>
                <w:sz w:val="20"/>
                <w:lang w:val="en-CA"/>
              </w:rPr>
              <w:t>Parameter</w:t>
            </w:r>
          </w:p>
        </w:tc>
        <w:tc>
          <w:tcPr>
            <w:tcW w:w="4543" w:type="dxa"/>
          </w:tcPr>
          <w:p w14:paraId="507DF4CE" w14:textId="77777777" w:rsidR="004D674B" w:rsidRPr="00937731" w:rsidRDefault="004D674B" w:rsidP="00163EEA">
            <w:pPr>
              <w:pStyle w:val="NoSpacing"/>
              <w:rPr>
                <w:noProof/>
                <w:sz w:val="20"/>
                <w:lang w:val="en-CA"/>
              </w:rPr>
            </w:pPr>
            <w:r w:rsidRPr="00937731">
              <w:rPr>
                <w:noProof/>
                <w:sz w:val="20"/>
                <w:lang w:val="en-CA"/>
              </w:rPr>
              <w:t>Effectiveness</w:t>
            </w:r>
          </w:p>
        </w:tc>
      </w:tr>
      <w:tr w:rsidR="00EB0679" w:rsidRPr="00937731" w14:paraId="72C06D5F" w14:textId="77777777" w:rsidTr="005268F8">
        <w:trPr>
          <w:cnfStyle w:val="000000100000" w:firstRow="0" w:lastRow="0" w:firstColumn="0" w:lastColumn="0" w:oddVBand="0" w:evenVBand="0" w:oddHBand="1" w:evenHBand="0" w:firstRowFirstColumn="0" w:firstRowLastColumn="0" w:lastRowFirstColumn="0" w:lastRowLastColumn="0"/>
          <w:trHeight w:val="250"/>
        </w:trPr>
        <w:tc>
          <w:tcPr>
            <w:tcW w:w="0" w:type="auto"/>
          </w:tcPr>
          <w:p w14:paraId="369D0546" w14:textId="77777777" w:rsidR="004D674B" w:rsidRPr="00937731" w:rsidRDefault="004D674B" w:rsidP="00163EEA">
            <w:pPr>
              <w:pStyle w:val="NoSpacing"/>
              <w:rPr>
                <w:noProof/>
                <w:sz w:val="20"/>
                <w:lang w:val="en-CA"/>
              </w:rPr>
            </w:pPr>
            <w:r w:rsidRPr="00937731">
              <w:rPr>
                <w:noProof/>
                <w:sz w:val="20"/>
                <w:lang w:val="en-CA"/>
              </w:rPr>
              <w:t>Bacteria</w:t>
            </w:r>
          </w:p>
        </w:tc>
        <w:tc>
          <w:tcPr>
            <w:tcW w:w="4543" w:type="dxa"/>
          </w:tcPr>
          <w:p w14:paraId="40E02A38" w14:textId="33578DEB" w:rsidR="004D674B" w:rsidRPr="00937731" w:rsidRDefault="005E47EC" w:rsidP="006C3518">
            <w:pPr>
              <w:pStyle w:val="NoSpacing"/>
              <w:rPr>
                <w:noProof/>
                <w:sz w:val="20"/>
                <w:lang w:val="en-CA"/>
              </w:rPr>
            </w:pPr>
            <w:r w:rsidRPr="00937731">
              <w:rPr>
                <w:noProof/>
                <w:sz w:val="20"/>
                <w:lang w:val="en-CA"/>
              </w:rPr>
              <w:t>Very Effective (&gt;99</w:t>
            </w:r>
            <w:r w:rsidR="005A0A92" w:rsidRPr="00937731">
              <w:rPr>
                <w:noProof/>
                <w:sz w:val="20"/>
                <w:lang w:val="en-CA"/>
              </w:rPr>
              <w:t>%)</w:t>
            </w:r>
          </w:p>
        </w:tc>
      </w:tr>
      <w:tr w:rsidR="00EB0679" w:rsidRPr="00937731" w14:paraId="1701B17F" w14:textId="77777777" w:rsidTr="005268F8">
        <w:trPr>
          <w:trHeight w:val="263"/>
        </w:trPr>
        <w:tc>
          <w:tcPr>
            <w:tcW w:w="0" w:type="auto"/>
          </w:tcPr>
          <w:p w14:paraId="5B30DD35" w14:textId="379CD193" w:rsidR="004D674B" w:rsidRPr="00937731" w:rsidRDefault="004D674B" w:rsidP="00163EEA">
            <w:pPr>
              <w:pStyle w:val="NoSpacing"/>
              <w:rPr>
                <w:noProof/>
                <w:sz w:val="20"/>
                <w:lang w:val="en-CA"/>
              </w:rPr>
            </w:pPr>
            <w:r w:rsidRPr="00937731">
              <w:rPr>
                <w:noProof/>
                <w:sz w:val="20"/>
                <w:lang w:val="en-CA"/>
              </w:rPr>
              <w:t>Viruses</w:t>
            </w:r>
          </w:p>
        </w:tc>
        <w:tc>
          <w:tcPr>
            <w:tcW w:w="4543" w:type="dxa"/>
            <w:shd w:val="clear" w:color="auto" w:fill="auto"/>
          </w:tcPr>
          <w:p w14:paraId="7CA3124B" w14:textId="73214FA1" w:rsidR="004D674B" w:rsidRPr="00937731" w:rsidRDefault="00CC1290" w:rsidP="00163EEA">
            <w:pPr>
              <w:pStyle w:val="NoSpacing"/>
              <w:rPr>
                <w:noProof/>
                <w:sz w:val="20"/>
                <w:lang w:val="en-CA"/>
              </w:rPr>
            </w:pPr>
            <w:r w:rsidRPr="00937731">
              <w:rPr>
                <w:noProof/>
                <w:sz w:val="20"/>
                <w:lang w:val="en-CA"/>
              </w:rPr>
              <w:t>Very Effective (&gt;99%)</w:t>
            </w:r>
          </w:p>
        </w:tc>
      </w:tr>
      <w:tr w:rsidR="00EB0679" w:rsidRPr="00937731" w14:paraId="0B060138" w14:textId="77777777" w:rsidTr="005268F8">
        <w:trPr>
          <w:cnfStyle w:val="000000100000" w:firstRow="0" w:lastRow="0" w:firstColumn="0" w:lastColumn="0" w:oddVBand="0" w:evenVBand="0" w:oddHBand="1" w:evenHBand="0" w:firstRowFirstColumn="0" w:firstRowLastColumn="0" w:lastRowFirstColumn="0" w:lastRowLastColumn="0"/>
          <w:trHeight w:val="263"/>
        </w:trPr>
        <w:tc>
          <w:tcPr>
            <w:tcW w:w="0" w:type="auto"/>
          </w:tcPr>
          <w:p w14:paraId="37031E7E" w14:textId="61A6EDC2" w:rsidR="004D674B" w:rsidRPr="00937731" w:rsidRDefault="00141B74" w:rsidP="00163EEA">
            <w:pPr>
              <w:pStyle w:val="NoSpacing"/>
              <w:rPr>
                <w:noProof/>
                <w:sz w:val="20"/>
                <w:lang w:val="en-CA"/>
              </w:rPr>
            </w:pPr>
            <w:r w:rsidRPr="00937731">
              <w:rPr>
                <w:noProof/>
                <w:sz w:val="20"/>
                <w:lang w:val="en-CA"/>
              </w:rPr>
              <w:t>Protozoa</w:t>
            </w:r>
          </w:p>
        </w:tc>
        <w:tc>
          <w:tcPr>
            <w:tcW w:w="4543" w:type="dxa"/>
          </w:tcPr>
          <w:p w14:paraId="0DB59AF2" w14:textId="6F9A3550" w:rsidR="004D674B" w:rsidRPr="00937731" w:rsidRDefault="00141B74" w:rsidP="00163EEA">
            <w:pPr>
              <w:pStyle w:val="NoSpacing"/>
              <w:rPr>
                <w:noProof/>
                <w:sz w:val="20"/>
                <w:lang w:val="en-CA"/>
              </w:rPr>
            </w:pPr>
            <w:r w:rsidRPr="00937731">
              <w:rPr>
                <w:noProof/>
                <w:sz w:val="20"/>
                <w:lang w:val="en-CA"/>
              </w:rPr>
              <w:t>Very Effective (&gt;99%)</w:t>
            </w:r>
          </w:p>
        </w:tc>
      </w:tr>
      <w:tr w:rsidR="00D306A3" w:rsidRPr="00937731" w14:paraId="50828D1C" w14:textId="77777777" w:rsidTr="005268F8">
        <w:trPr>
          <w:trHeight w:val="263"/>
        </w:trPr>
        <w:tc>
          <w:tcPr>
            <w:tcW w:w="0" w:type="auto"/>
          </w:tcPr>
          <w:p w14:paraId="6B8CD5CE" w14:textId="20A323FD" w:rsidR="00D306A3" w:rsidRPr="00937731" w:rsidRDefault="00D306A3" w:rsidP="00163EEA">
            <w:pPr>
              <w:pStyle w:val="NoSpacing"/>
              <w:rPr>
                <w:noProof/>
                <w:sz w:val="20"/>
                <w:lang w:val="en-CA"/>
              </w:rPr>
            </w:pPr>
            <w:r w:rsidRPr="00937731">
              <w:rPr>
                <w:noProof/>
                <w:sz w:val="20"/>
                <w:lang w:val="en-CA"/>
              </w:rPr>
              <w:t>Helminths</w:t>
            </w:r>
          </w:p>
        </w:tc>
        <w:tc>
          <w:tcPr>
            <w:tcW w:w="4543" w:type="dxa"/>
          </w:tcPr>
          <w:p w14:paraId="14F32FEE" w14:textId="3C8751C4" w:rsidR="00D306A3" w:rsidRPr="00937731" w:rsidRDefault="00D306A3" w:rsidP="00163EEA">
            <w:pPr>
              <w:pStyle w:val="NoSpacing"/>
              <w:rPr>
                <w:noProof/>
                <w:sz w:val="20"/>
                <w:lang w:val="en-CA"/>
              </w:rPr>
            </w:pPr>
            <w:r w:rsidRPr="00937731">
              <w:rPr>
                <w:noProof/>
                <w:sz w:val="20"/>
                <w:lang w:val="en-CA"/>
              </w:rPr>
              <w:t>Very Effective*</w:t>
            </w:r>
          </w:p>
        </w:tc>
      </w:tr>
    </w:tbl>
    <w:p w14:paraId="11FCDF68" w14:textId="4C09103E" w:rsidR="00EB0679" w:rsidRPr="00937731" w:rsidRDefault="00D306A3" w:rsidP="00C620FD">
      <w:pPr>
        <w:pStyle w:val="Caption"/>
        <w:rPr>
          <w:noProof/>
        </w:rPr>
        <w:sectPr w:rsidR="00EB0679" w:rsidRPr="00937731" w:rsidSect="00122376">
          <w:headerReference w:type="default" r:id="rId9"/>
          <w:footerReference w:type="even" r:id="rId10"/>
          <w:footerReference w:type="default" r:id="rId11"/>
          <w:headerReference w:type="first" r:id="rId12"/>
          <w:type w:val="continuous"/>
          <w:pgSz w:w="11900" w:h="16840" w:code="9"/>
          <w:pgMar w:top="720" w:right="720" w:bottom="720" w:left="720" w:header="737" w:footer="737" w:gutter="0"/>
          <w:pgNumType w:start="0"/>
          <w:cols w:space="708"/>
          <w:docGrid w:linePitch="360"/>
        </w:sectPr>
      </w:pPr>
      <w:r w:rsidRPr="00937731">
        <w:rPr>
          <w:noProof/>
        </w:rPr>
        <w:t>*Assumption based on pathogen size</w:t>
      </w:r>
    </w:p>
    <w:p w14:paraId="5579E6DF" w14:textId="77777777" w:rsidR="003125F4" w:rsidRPr="00937731" w:rsidRDefault="00AE29FC" w:rsidP="003125F4">
      <w:pPr>
        <w:pStyle w:val="Heading2"/>
        <w:rPr>
          <w:noProof/>
        </w:rPr>
      </w:pPr>
      <w:r w:rsidRPr="00937731">
        <w:rPr>
          <w:noProof/>
        </w:rPr>
        <w:t xml:space="preserve">Other </w:t>
      </w:r>
      <w:r w:rsidR="004D674B" w:rsidRPr="00937731">
        <w:rPr>
          <w:noProof/>
        </w:rPr>
        <w:t>Parameters</w:t>
      </w:r>
    </w:p>
    <w:p w14:paraId="409AD7B9" w14:textId="7DD77CE5" w:rsidR="00AE29FC" w:rsidRPr="00937731" w:rsidRDefault="00B71104" w:rsidP="003125F4">
      <w:pPr>
        <w:rPr>
          <w:noProof/>
        </w:rPr>
      </w:pPr>
      <w:r w:rsidRPr="00937731">
        <w:rPr>
          <w:noProof/>
        </w:rPr>
        <w:t>Not effective for turbidity, chemicals, or colour</w:t>
      </w:r>
      <w:r w:rsidR="004D674B" w:rsidRPr="00937731">
        <w:rPr>
          <w:noProof/>
        </w:rPr>
        <w:t>.</w:t>
      </w:r>
    </w:p>
    <w:p w14:paraId="0F52A9EE" w14:textId="77777777" w:rsidR="003125F4" w:rsidRPr="00937731" w:rsidRDefault="00A53254" w:rsidP="003125F4">
      <w:pPr>
        <w:pStyle w:val="Heading2"/>
        <w:rPr>
          <w:noProof/>
        </w:rPr>
      </w:pPr>
      <w:r w:rsidRPr="00937731">
        <w:rPr>
          <w:noProof/>
        </w:rPr>
        <w:t>Source</w:t>
      </w:r>
      <w:r w:rsidR="008C6462" w:rsidRPr="00937731">
        <w:rPr>
          <w:noProof/>
        </w:rPr>
        <w:t xml:space="preserve"> </w:t>
      </w:r>
      <w:r w:rsidR="003125F4" w:rsidRPr="00937731">
        <w:rPr>
          <w:noProof/>
        </w:rPr>
        <w:t>Water Requirements</w:t>
      </w:r>
    </w:p>
    <w:p w14:paraId="714DBB24" w14:textId="158A3959" w:rsidR="008C6462" w:rsidRPr="00937731" w:rsidRDefault="00D306A3" w:rsidP="003125F4">
      <w:pPr>
        <w:rPr>
          <w:noProof/>
        </w:rPr>
      </w:pPr>
      <w:r w:rsidRPr="00937731">
        <w:rPr>
          <w:noProof/>
        </w:rPr>
        <w:t>T</w:t>
      </w:r>
      <w:r w:rsidR="00B71104" w:rsidRPr="00937731">
        <w:rPr>
          <w:noProof/>
        </w:rPr>
        <w:t>urbid water should be filtered or settled before using Solvatten</w:t>
      </w:r>
      <w:r w:rsidR="00546921" w:rsidRPr="00937731">
        <w:rPr>
          <w:noProof/>
        </w:rPr>
        <w:t>.</w:t>
      </w:r>
    </w:p>
    <w:p w14:paraId="4E11504F" w14:textId="77777777" w:rsidR="003125F4" w:rsidRPr="00937731" w:rsidRDefault="008C6462" w:rsidP="003125F4">
      <w:pPr>
        <w:pStyle w:val="Heading2"/>
        <w:rPr>
          <w:noProof/>
        </w:rPr>
      </w:pPr>
      <w:r w:rsidRPr="00937731">
        <w:rPr>
          <w:noProof/>
        </w:rPr>
        <w:t>Capacity</w:t>
      </w:r>
    </w:p>
    <w:p w14:paraId="0942C6D6" w14:textId="028079F9" w:rsidR="008C6462" w:rsidRPr="00937731" w:rsidRDefault="00DF4730" w:rsidP="003125F4">
      <w:pPr>
        <w:rPr>
          <w:noProof/>
        </w:rPr>
      </w:pPr>
      <w:r w:rsidRPr="00937731">
        <w:rPr>
          <w:noProof/>
        </w:rPr>
        <w:t>Treats</w:t>
      </w:r>
      <w:r w:rsidR="00B71104" w:rsidRPr="00937731">
        <w:rPr>
          <w:noProof/>
        </w:rPr>
        <w:t xml:space="preserve"> 10 L</w:t>
      </w:r>
      <w:r w:rsidRPr="00937731">
        <w:rPr>
          <w:noProof/>
        </w:rPr>
        <w:t xml:space="preserve"> at a time</w:t>
      </w:r>
      <w:r w:rsidR="00C620FD" w:rsidRPr="00937731">
        <w:rPr>
          <w:noProof/>
        </w:rPr>
        <w:t>.</w:t>
      </w:r>
      <w:r w:rsidR="00D26801" w:rsidRPr="00937731">
        <w:rPr>
          <w:noProof/>
        </w:rPr>
        <w:t xml:space="preserve"> Treatment takes </w:t>
      </w:r>
      <w:r w:rsidR="00A23B2A">
        <w:rPr>
          <w:noProof/>
        </w:rPr>
        <w:t>two to six</w:t>
      </w:r>
      <w:r w:rsidR="00D26801" w:rsidRPr="00937731">
        <w:rPr>
          <w:noProof/>
        </w:rPr>
        <w:t xml:space="preserve"> hours, depending on weather conditions</w:t>
      </w:r>
      <w:r w:rsidR="00B71104" w:rsidRPr="00937731">
        <w:rPr>
          <w:noProof/>
        </w:rPr>
        <w:t>.</w:t>
      </w:r>
    </w:p>
    <w:p w14:paraId="61D2B4F1" w14:textId="77777777" w:rsidR="003125F4" w:rsidRPr="00937731" w:rsidRDefault="008C6462" w:rsidP="003125F4">
      <w:pPr>
        <w:pStyle w:val="Heading2"/>
        <w:rPr>
          <w:noProof/>
        </w:rPr>
      </w:pPr>
      <w:r w:rsidRPr="00937731">
        <w:rPr>
          <w:noProof/>
        </w:rPr>
        <w:t>Lifespan</w:t>
      </w:r>
    </w:p>
    <w:p w14:paraId="1E63D395" w14:textId="3A4F5C22" w:rsidR="00840487" w:rsidRPr="00937731" w:rsidRDefault="004B6995" w:rsidP="00840487">
      <w:pPr>
        <w:rPr>
          <w:noProof/>
        </w:rPr>
      </w:pPr>
      <w:bookmarkStart w:id="1" w:name="_Toc471803731"/>
      <w:r w:rsidRPr="00937731">
        <w:rPr>
          <w:noProof/>
        </w:rPr>
        <w:t xml:space="preserve">According to the manufacturer, Solvatten lasts </w:t>
      </w:r>
      <w:r w:rsidR="00B71104" w:rsidRPr="00937731">
        <w:rPr>
          <w:noProof/>
        </w:rPr>
        <w:t>7</w:t>
      </w:r>
      <w:r w:rsidRPr="00937731">
        <w:rPr>
          <w:noProof/>
        </w:rPr>
        <w:t xml:space="preserve"> </w:t>
      </w:r>
      <w:r w:rsidR="00B71104" w:rsidRPr="00937731">
        <w:rPr>
          <w:noProof/>
        </w:rPr>
        <w:t xml:space="preserve">years </w:t>
      </w:r>
      <w:r w:rsidRPr="00937731">
        <w:rPr>
          <w:noProof/>
        </w:rPr>
        <w:t>on average. Actual lifespan will vary depending on use, care, and source water quality</w:t>
      </w:r>
      <w:r w:rsidR="003535D7" w:rsidRPr="00937731">
        <w:rPr>
          <w:noProof/>
        </w:rPr>
        <w:t>.</w:t>
      </w:r>
    </w:p>
    <w:p w14:paraId="69AF1F53" w14:textId="77777777" w:rsidR="00FC0B37" w:rsidRPr="00937731" w:rsidRDefault="00FC0B37" w:rsidP="00B9649E">
      <w:pPr>
        <w:pStyle w:val="Heading1"/>
        <w:rPr>
          <w:noProof/>
        </w:rPr>
      </w:pPr>
      <w:r w:rsidRPr="00937731">
        <w:rPr>
          <w:noProof/>
        </w:rPr>
        <w:t xml:space="preserve">Ease </w:t>
      </w:r>
      <w:r w:rsidR="008C6462" w:rsidRPr="00937731">
        <w:rPr>
          <w:noProof/>
        </w:rPr>
        <w:t>of Use &amp; Acceptability</w:t>
      </w:r>
    </w:p>
    <w:p w14:paraId="7E51B05B" w14:textId="77777777" w:rsidR="003125F4" w:rsidRPr="00937731" w:rsidRDefault="003125F4" w:rsidP="003125F4">
      <w:pPr>
        <w:pStyle w:val="Heading2"/>
        <w:rPr>
          <w:noProof/>
        </w:rPr>
      </w:pPr>
      <w:r w:rsidRPr="00937731">
        <w:rPr>
          <w:noProof/>
        </w:rPr>
        <w:t>Operation &amp; Maintenance</w:t>
      </w:r>
    </w:p>
    <w:p w14:paraId="69F40980" w14:textId="1E3E335B" w:rsidR="00A643E8" w:rsidRPr="00937731" w:rsidRDefault="00C620FD" w:rsidP="00B71104">
      <w:pPr>
        <w:rPr>
          <w:noProof/>
        </w:rPr>
      </w:pPr>
      <w:r w:rsidRPr="00937731">
        <w:rPr>
          <w:noProof/>
        </w:rPr>
        <w:t xml:space="preserve">The </w:t>
      </w:r>
      <w:r w:rsidR="00DF48AF" w:rsidRPr="00937731">
        <w:rPr>
          <w:noProof/>
        </w:rPr>
        <w:t xml:space="preserve">user </w:t>
      </w:r>
      <w:r w:rsidR="00B71104" w:rsidRPr="00937731">
        <w:rPr>
          <w:noProof/>
        </w:rPr>
        <w:t xml:space="preserve">opens Solvatten like a book and fills both containers with water. They push the “sun” button to reset the indicator, then place Solvatten in direct sunlight until the face on the indicator turns from red/sad to green/happy. Typically treatment takes </w:t>
      </w:r>
      <w:r w:rsidR="00A23B2A">
        <w:rPr>
          <w:noProof/>
        </w:rPr>
        <w:t>two to six</w:t>
      </w:r>
      <w:r w:rsidR="00B71104" w:rsidRPr="00937731">
        <w:rPr>
          <w:noProof/>
        </w:rPr>
        <w:t xml:space="preserve"> hours</w:t>
      </w:r>
      <w:r w:rsidR="00DF48AF" w:rsidRPr="00937731">
        <w:rPr>
          <w:noProof/>
        </w:rPr>
        <w:t>.</w:t>
      </w:r>
      <w:r w:rsidR="004B6995" w:rsidRPr="00937731">
        <w:rPr>
          <w:noProof/>
        </w:rPr>
        <w:t xml:space="preserve"> The inside of Solvatten </w:t>
      </w:r>
      <w:r w:rsidR="00D306A3" w:rsidRPr="00937731">
        <w:rPr>
          <w:noProof/>
        </w:rPr>
        <w:t xml:space="preserve">should be </w:t>
      </w:r>
      <w:r w:rsidR="004B6995" w:rsidRPr="00937731">
        <w:rPr>
          <w:noProof/>
        </w:rPr>
        <w:t>cleaned</w:t>
      </w:r>
      <w:r w:rsidR="00D306A3" w:rsidRPr="00937731">
        <w:rPr>
          <w:noProof/>
        </w:rPr>
        <w:t xml:space="preserve"> occasionally</w:t>
      </w:r>
      <w:r w:rsidR="004B6995" w:rsidRPr="00937731">
        <w:rPr>
          <w:noProof/>
        </w:rPr>
        <w:t xml:space="preserve"> by adding a handful of dry beans, rice, or woolen balls to the unit along with water, </w:t>
      </w:r>
      <w:r w:rsidR="00BC5CA9" w:rsidRPr="00937731">
        <w:rPr>
          <w:noProof/>
        </w:rPr>
        <w:t>then</w:t>
      </w:r>
      <w:r w:rsidR="004B6995" w:rsidRPr="00937731">
        <w:rPr>
          <w:noProof/>
        </w:rPr>
        <w:t xml:space="preserve"> shaking and rinsing.</w:t>
      </w:r>
    </w:p>
    <w:p w14:paraId="331A52D7" w14:textId="5344F3F0" w:rsidR="000318BD" w:rsidRPr="00937731" w:rsidRDefault="000318BD" w:rsidP="003125F4">
      <w:pPr>
        <w:pStyle w:val="Heading2"/>
        <w:rPr>
          <w:noProof/>
        </w:rPr>
      </w:pPr>
      <w:r w:rsidRPr="00937731">
        <w:rPr>
          <w:noProof/>
        </w:rPr>
        <w:t xml:space="preserve">Repair </w:t>
      </w:r>
      <w:r w:rsidR="000805E6">
        <w:rPr>
          <w:noProof/>
        </w:rPr>
        <w:t xml:space="preserve">&amp; </w:t>
      </w:r>
      <w:r w:rsidRPr="00937731">
        <w:rPr>
          <w:noProof/>
        </w:rPr>
        <w:t>Replacement</w:t>
      </w:r>
    </w:p>
    <w:p w14:paraId="0FEEB999" w14:textId="174F1BC7" w:rsidR="000318BD" w:rsidRPr="00937731" w:rsidRDefault="00BE578B" w:rsidP="000318BD">
      <w:pPr>
        <w:rPr>
          <w:noProof/>
        </w:rPr>
      </w:pPr>
      <w:r w:rsidRPr="00937731">
        <w:rPr>
          <w:noProof/>
        </w:rPr>
        <w:t xml:space="preserve">Made of durable plastic, Solvatten </w:t>
      </w:r>
      <w:r w:rsidR="00B71104" w:rsidRPr="00937731">
        <w:rPr>
          <w:noProof/>
        </w:rPr>
        <w:t xml:space="preserve">does not require batteries, chemicals, or other consumables. </w:t>
      </w:r>
      <w:r w:rsidR="00D306A3" w:rsidRPr="00937731">
        <w:rPr>
          <w:noProof/>
        </w:rPr>
        <w:t xml:space="preserve">The </w:t>
      </w:r>
      <w:r w:rsidRPr="00937731">
        <w:rPr>
          <w:noProof/>
        </w:rPr>
        <w:t>fabric</w:t>
      </w:r>
      <w:r w:rsidR="00D306A3" w:rsidRPr="00937731">
        <w:rPr>
          <w:noProof/>
        </w:rPr>
        <w:t xml:space="preserve"> prefilter</w:t>
      </w:r>
      <w:r w:rsidRPr="00937731">
        <w:rPr>
          <w:noProof/>
        </w:rPr>
        <w:t>s</w:t>
      </w:r>
      <w:r w:rsidR="00D306A3" w:rsidRPr="00937731">
        <w:rPr>
          <w:noProof/>
        </w:rPr>
        <w:t xml:space="preserve"> </w:t>
      </w:r>
      <w:r w:rsidRPr="00937731">
        <w:rPr>
          <w:noProof/>
        </w:rPr>
        <w:t>can</w:t>
      </w:r>
      <w:r w:rsidR="00D306A3" w:rsidRPr="00937731">
        <w:rPr>
          <w:noProof/>
        </w:rPr>
        <w:t xml:space="preserve"> be replaced with locally-sourced cloth</w:t>
      </w:r>
      <w:r w:rsidRPr="00937731">
        <w:rPr>
          <w:noProof/>
        </w:rPr>
        <w:t xml:space="preserve"> if needed</w:t>
      </w:r>
      <w:r w:rsidR="00D306A3" w:rsidRPr="00937731">
        <w:rPr>
          <w:noProof/>
        </w:rPr>
        <w:t xml:space="preserve">. The whole unit must be replaced </w:t>
      </w:r>
      <w:r w:rsidRPr="00937731">
        <w:rPr>
          <w:noProof/>
        </w:rPr>
        <w:t>if it breaks</w:t>
      </w:r>
      <w:r w:rsidR="00DF48AF" w:rsidRPr="00937731">
        <w:rPr>
          <w:noProof/>
        </w:rPr>
        <w:t>.</w:t>
      </w:r>
    </w:p>
    <w:p w14:paraId="147C8604" w14:textId="65F2EA7B" w:rsidR="003125F4" w:rsidRPr="00937731" w:rsidRDefault="008C6462" w:rsidP="003125F4">
      <w:pPr>
        <w:pStyle w:val="Heading2"/>
        <w:rPr>
          <w:noProof/>
        </w:rPr>
      </w:pPr>
      <w:r w:rsidRPr="00937731">
        <w:rPr>
          <w:noProof/>
        </w:rPr>
        <w:t>User Considerations</w:t>
      </w:r>
      <w:r w:rsidR="00A53254" w:rsidRPr="00937731">
        <w:rPr>
          <w:noProof/>
        </w:rPr>
        <w:t xml:space="preserve"> &amp; Preferences</w:t>
      </w:r>
    </w:p>
    <w:p w14:paraId="48E9DA9B" w14:textId="16550754" w:rsidR="00840487" w:rsidRPr="00937731" w:rsidRDefault="004B6995" w:rsidP="003125F4">
      <w:pPr>
        <w:rPr>
          <w:noProof/>
        </w:rPr>
      </w:pPr>
      <w:r w:rsidRPr="00937731">
        <w:rPr>
          <w:noProof/>
        </w:rPr>
        <w:t>Solvatten works best in areas where there is lots of sunshine. It</w:t>
      </w:r>
      <w:r w:rsidR="00B71104" w:rsidRPr="00937731">
        <w:rPr>
          <w:noProof/>
        </w:rPr>
        <w:t xml:space="preserve"> can be used for short-ter</w:t>
      </w:r>
      <w:bookmarkStart w:id="2" w:name="_GoBack"/>
      <w:bookmarkEnd w:id="2"/>
      <w:r w:rsidR="00B71104" w:rsidRPr="00937731">
        <w:rPr>
          <w:noProof/>
        </w:rPr>
        <w:t>m storage of treated water. Solvatten doubles as a solar water heater, warming water to up to 75</w:t>
      </w:r>
      <w:r w:rsidR="00B71104" w:rsidRPr="00937731">
        <w:rPr>
          <w:rFonts w:cs="Calibri"/>
          <w:noProof/>
        </w:rPr>
        <w:t>°</w:t>
      </w:r>
      <w:r w:rsidR="00B71104" w:rsidRPr="00937731">
        <w:rPr>
          <w:noProof/>
        </w:rPr>
        <w:t xml:space="preserve">C. It does not reduce turbidity. </w:t>
      </w:r>
    </w:p>
    <w:p w14:paraId="67D224B1" w14:textId="6AA95BD4" w:rsidR="00FC0B37" w:rsidRPr="00937731" w:rsidRDefault="0051042A" w:rsidP="00B9649E">
      <w:pPr>
        <w:pStyle w:val="Heading1"/>
        <w:rPr>
          <w:noProof/>
        </w:rPr>
      </w:pPr>
      <w:r w:rsidRPr="00937731">
        <w:rPr>
          <w:noProof/>
        </w:rPr>
        <w:t>Feasibility</w:t>
      </w:r>
    </w:p>
    <w:p w14:paraId="03D679C3" w14:textId="77777777" w:rsidR="003125F4" w:rsidRPr="00937731" w:rsidRDefault="008C6462" w:rsidP="003125F4">
      <w:pPr>
        <w:pStyle w:val="Heading2"/>
        <w:rPr>
          <w:noProof/>
        </w:rPr>
      </w:pPr>
      <w:r w:rsidRPr="00937731">
        <w:rPr>
          <w:noProof/>
        </w:rPr>
        <w:t>Availability</w:t>
      </w:r>
    </w:p>
    <w:p w14:paraId="5609F10D" w14:textId="7B4A0D59" w:rsidR="00FC0B37" w:rsidRPr="00937731" w:rsidRDefault="00DE504E" w:rsidP="003125F4">
      <w:pPr>
        <w:rPr>
          <w:noProof/>
        </w:rPr>
      </w:pPr>
      <w:r w:rsidRPr="00937731">
        <w:rPr>
          <w:noProof/>
        </w:rPr>
        <w:t>Must be purchased from</w:t>
      </w:r>
      <w:r w:rsidR="00B71104" w:rsidRPr="00937731">
        <w:rPr>
          <w:noProof/>
        </w:rPr>
        <w:t xml:space="preserve"> Solvatten AB; can be purchase</w:t>
      </w:r>
      <w:r w:rsidR="00AE67F7" w:rsidRPr="00937731">
        <w:rPr>
          <w:noProof/>
        </w:rPr>
        <w:t>d</w:t>
      </w:r>
      <w:r w:rsidR="00B71104" w:rsidRPr="00937731">
        <w:rPr>
          <w:noProof/>
        </w:rPr>
        <w:t xml:space="preserve"> online.</w:t>
      </w:r>
    </w:p>
    <w:p w14:paraId="567156F0" w14:textId="77777777" w:rsidR="003125F4" w:rsidRPr="00937731" w:rsidRDefault="008C6462" w:rsidP="003125F4">
      <w:pPr>
        <w:pStyle w:val="Heading2"/>
        <w:rPr>
          <w:noProof/>
        </w:rPr>
      </w:pPr>
      <w:r w:rsidRPr="00937731">
        <w:rPr>
          <w:noProof/>
        </w:rPr>
        <w:t>Cost</w:t>
      </w:r>
    </w:p>
    <w:p w14:paraId="55211F83" w14:textId="21A543E8" w:rsidR="008C6462" w:rsidRPr="00937731" w:rsidRDefault="00C85A11" w:rsidP="003125F4">
      <w:pPr>
        <w:rPr>
          <w:noProof/>
        </w:rPr>
      </w:pPr>
      <w:r w:rsidRPr="00937731">
        <w:rPr>
          <w:noProof/>
        </w:rPr>
        <w:t>US$</w:t>
      </w:r>
      <w:r w:rsidR="00B71104" w:rsidRPr="00937731">
        <w:rPr>
          <w:noProof/>
        </w:rPr>
        <w:t>46</w:t>
      </w:r>
      <w:r w:rsidR="000805E6">
        <w:rPr>
          <w:noProof/>
        </w:rPr>
        <w:t>–</w:t>
      </w:r>
      <w:r w:rsidR="00B71104" w:rsidRPr="00937731">
        <w:rPr>
          <w:noProof/>
        </w:rPr>
        <w:t>93, depending on unit type and size</w:t>
      </w:r>
      <w:r w:rsidRPr="00937731">
        <w:rPr>
          <w:noProof/>
        </w:rPr>
        <w:t>.</w:t>
      </w:r>
    </w:p>
    <w:p w14:paraId="72C2B4C3" w14:textId="5C2AD5E0" w:rsidR="003125F4" w:rsidRPr="00937731" w:rsidRDefault="008C6462" w:rsidP="003125F4">
      <w:pPr>
        <w:pStyle w:val="Heading2"/>
        <w:rPr>
          <w:noProof/>
        </w:rPr>
      </w:pPr>
      <w:r w:rsidRPr="00937731">
        <w:rPr>
          <w:noProof/>
        </w:rPr>
        <w:t xml:space="preserve">Size </w:t>
      </w:r>
      <w:r w:rsidR="000805E6">
        <w:rPr>
          <w:noProof/>
        </w:rPr>
        <w:t>&amp;</w:t>
      </w:r>
      <w:r w:rsidRPr="00937731">
        <w:rPr>
          <w:noProof/>
        </w:rPr>
        <w:t xml:space="preserve"> Weight</w:t>
      </w:r>
    </w:p>
    <w:p w14:paraId="329D8451" w14:textId="30A83B14" w:rsidR="008C6462" w:rsidRPr="00937731" w:rsidRDefault="00B71104" w:rsidP="003125F4">
      <w:pPr>
        <w:rPr>
          <w:noProof/>
        </w:rPr>
      </w:pPr>
      <w:r w:rsidRPr="00937731">
        <w:rPr>
          <w:noProof/>
        </w:rPr>
        <w:t>The 10</w:t>
      </w:r>
      <w:r w:rsidR="000805E6">
        <w:rPr>
          <w:noProof/>
        </w:rPr>
        <w:t xml:space="preserve"> </w:t>
      </w:r>
      <w:r w:rsidR="005268F8" w:rsidRPr="00937731">
        <w:rPr>
          <w:noProof/>
        </w:rPr>
        <w:t>L unit is 36</w:t>
      </w:r>
      <w:r w:rsidR="000805E6">
        <w:rPr>
          <w:noProof/>
        </w:rPr>
        <w:t xml:space="preserve"> </w:t>
      </w:r>
      <w:r w:rsidR="005268F8" w:rsidRPr="00937731">
        <w:rPr>
          <w:noProof/>
        </w:rPr>
        <w:t>x</w:t>
      </w:r>
      <w:r w:rsidR="000805E6">
        <w:rPr>
          <w:noProof/>
        </w:rPr>
        <w:t xml:space="preserve"> </w:t>
      </w:r>
      <w:r w:rsidR="005268F8" w:rsidRPr="00937731">
        <w:rPr>
          <w:noProof/>
        </w:rPr>
        <w:t>47</w:t>
      </w:r>
      <w:r w:rsidR="000805E6">
        <w:rPr>
          <w:noProof/>
        </w:rPr>
        <w:t xml:space="preserve"> </w:t>
      </w:r>
      <w:r w:rsidR="005268F8" w:rsidRPr="00937731">
        <w:rPr>
          <w:noProof/>
        </w:rPr>
        <w:t>x</w:t>
      </w:r>
      <w:r w:rsidR="000805E6">
        <w:rPr>
          <w:noProof/>
        </w:rPr>
        <w:t xml:space="preserve"> </w:t>
      </w:r>
      <w:r w:rsidR="005268F8" w:rsidRPr="00937731">
        <w:rPr>
          <w:noProof/>
        </w:rPr>
        <w:t>13 cm and weigh</w:t>
      </w:r>
      <w:r w:rsidRPr="00937731">
        <w:rPr>
          <w:noProof/>
        </w:rPr>
        <w:t>s approximately 2.7 kg (empty)</w:t>
      </w:r>
      <w:r w:rsidR="00C620FD" w:rsidRPr="00937731">
        <w:rPr>
          <w:noProof/>
        </w:rPr>
        <w:t>.</w:t>
      </w:r>
      <w:r w:rsidR="005268F8" w:rsidRPr="00937731">
        <w:rPr>
          <w:noProof/>
        </w:rPr>
        <w:t xml:space="preserve"> </w:t>
      </w:r>
    </w:p>
    <w:bookmarkEnd w:id="1"/>
    <w:p w14:paraId="17E9EBCC" w14:textId="77777777" w:rsidR="00AA1CCE" w:rsidRPr="00937731" w:rsidRDefault="00B9649E" w:rsidP="00B9649E">
      <w:pPr>
        <w:pStyle w:val="Heading1"/>
        <w:rPr>
          <w:noProof/>
        </w:rPr>
      </w:pPr>
      <w:r w:rsidRPr="00937731">
        <w:rPr>
          <w:noProof/>
        </w:rPr>
        <w:t>More Information</w:t>
      </w:r>
    </w:p>
    <w:p w14:paraId="0407A21E" w14:textId="209E5AF5" w:rsidR="00EB0679" w:rsidRPr="00937731" w:rsidRDefault="00314CBF" w:rsidP="001C4A07">
      <w:pPr>
        <w:rPr>
          <w:noProof/>
        </w:rPr>
        <w:sectPr w:rsidR="00EB0679" w:rsidRPr="00937731" w:rsidSect="00EB0679">
          <w:type w:val="continuous"/>
          <w:pgSz w:w="11900" w:h="16840" w:code="9"/>
          <w:pgMar w:top="720" w:right="720" w:bottom="720" w:left="720" w:header="737" w:footer="737" w:gutter="0"/>
          <w:pgNumType w:start="0"/>
          <w:cols w:num="2" w:space="708"/>
          <w:docGrid w:linePitch="360"/>
        </w:sectPr>
      </w:pPr>
      <w:r w:rsidRPr="00937731">
        <w:rPr>
          <w:noProof/>
        </w:rPr>
        <w:t xml:space="preserve">Details and references: </w:t>
      </w:r>
      <w:hyperlink r:id="rId13" w:history="1">
        <w:r w:rsidR="00267FAF" w:rsidRPr="000805E6">
          <w:rPr>
            <w:rStyle w:val="Hyperlink"/>
            <w:noProof/>
          </w:rPr>
          <w:t>www.hwts.info/products-technologies/6201ce2b/solvatten</w:t>
        </w:r>
      </w:hyperlink>
    </w:p>
    <w:p w14:paraId="6C3E69EA" w14:textId="6BCCE251" w:rsidR="00EB0679" w:rsidRPr="00937731" w:rsidRDefault="00EB0679" w:rsidP="00D306A3">
      <w:pPr>
        <w:tabs>
          <w:tab w:val="left" w:pos="3022"/>
        </w:tabs>
        <w:rPr>
          <w:noProof/>
        </w:rPr>
      </w:pPr>
    </w:p>
    <w:sectPr w:rsidR="00EB0679" w:rsidRPr="00937731" w:rsidSect="00535AB5">
      <w:type w:val="continuous"/>
      <w:pgSz w:w="11900" w:h="16840" w:code="9"/>
      <w:pgMar w:top="720" w:right="720" w:bottom="720" w:left="720" w:header="737" w:footer="73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DF5A2" w14:textId="77777777" w:rsidR="00F70E04" w:rsidRDefault="00F70E04" w:rsidP="00510EBB">
      <w:r>
        <w:separator/>
      </w:r>
    </w:p>
  </w:endnote>
  <w:endnote w:type="continuationSeparator" w:id="0">
    <w:p w14:paraId="61A88EF7" w14:textId="77777777" w:rsidR="00F70E04" w:rsidRDefault="00F70E04" w:rsidP="0051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Mangal">
    <w:altName w:val="Courier New"/>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E6BE7" w14:textId="77777777" w:rsidR="00353B84" w:rsidRDefault="00353B84" w:rsidP="007A328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E4E38EF" w14:textId="77777777" w:rsidR="00353B84" w:rsidRDefault="00353B84" w:rsidP="007A3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2" w:space="0" w:color="D9D9D9" w:themeColor="background1" w:themeShade="D9"/>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02"/>
      <w:gridCol w:w="6968"/>
      <w:gridCol w:w="1590"/>
    </w:tblGrid>
    <w:tr w:rsidR="00FE7F58" w14:paraId="0B19C28C" w14:textId="77777777" w:rsidTr="00837C45">
      <w:trPr>
        <w:trHeight w:val="680"/>
      </w:trPr>
      <w:tc>
        <w:tcPr>
          <w:tcW w:w="8870" w:type="dxa"/>
          <w:gridSpan w:val="2"/>
          <w:tcMar>
            <w:top w:w="57" w:type="dxa"/>
          </w:tcMar>
          <w:vAlign w:val="center"/>
        </w:tcPr>
        <w:p w14:paraId="6AA95BC9" w14:textId="77777777" w:rsidR="00FE7F58" w:rsidRPr="00FE7F58" w:rsidRDefault="00FE7F58" w:rsidP="00FE7F58">
          <w:pPr>
            <w:pStyle w:val="NoSpacing-Table"/>
          </w:pPr>
          <w:r w:rsidRPr="00FE7F58">
            <w:t>This resource is open content and licensed under a </w:t>
          </w:r>
          <w:hyperlink r:id="rId1" w:history="1">
            <w:r w:rsidRPr="00FE7F58">
              <w:rPr>
                <w:rStyle w:val="Hyperlink"/>
              </w:rPr>
              <w:t>Creative Commons Attribution-</w:t>
            </w:r>
            <w:proofErr w:type="spellStart"/>
            <w:r w:rsidRPr="00FE7F58">
              <w:rPr>
                <w:rStyle w:val="Hyperlink"/>
              </w:rPr>
              <w:t>ShareAlike</w:t>
            </w:r>
            <w:proofErr w:type="spellEnd"/>
            <w:r w:rsidRPr="00FE7F58">
              <w:rPr>
                <w:rStyle w:val="Hyperlink"/>
              </w:rPr>
              <w:t xml:space="preserve"> 4.0 International License</w:t>
            </w:r>
          </w:hyperlink>
          <w:r w:rsidRPr="00FE7F58">
            <w:t>. Refer to CAWST’s guidelines for distributing, translating, adapting, or referencing CAWST resources (</w:t>
          </w:r>
          <w:hyperlink r:id="rId2" w:history="1">
            <w:r w:rsidRPr="00FE7F58">
              <w:rPr>
                <w:rStyle w:val="Hyperlink"/>
              </w:rPr>
              <w:t>resources.cawst.org/cc</w:t>
            </w:r>
          </w:hyperlink>
          <w:r w:rsidRPr="00FE7F58">
            <w:t>).</w:t>
          </w:r>
        </w:p>
      </w:tc>
      <w:tc>
        <w:tcPr>
          <w:tcW w:w="1590" w:type="dxa"/>
          <w:tcMar>
            <w:top w:w="57" w:type="dxa"/>
          </w:tcMar>
          <w:vAlign w:val="center"/>
        </w:tcPr>
        <w:p w14:paraId="7E3324DA" w14:textId="77777777" w:rsidR="00FE7F58" w:rsidRPr="00FE7F58" w:rsidRDefault="00FE7F58" w:rsidP="00FE7F58">
          <w:pPr>
            <w:pStyle w:val="NoSpacing-Table"/>
            <w:jc w:val="right"/>
          </w:pPr>
          <w:r w:rsidRPr="00535AB5">
            <w:rPr>
              <w:noProof/>
              <w:lang w:val="en-CA" w:eastAsia="en-CA"/>
            </w:rPr>
            <w:drawing>
              <wp:inline distT="0" distB="0" distL="0" distR="0" wp14:anchorId="1050780C" wp14:editId="7A1A14C3">
                <wp:extent cx="840105" cy="297815"/>
                <wp:effectExtent l="0" t="0" r="0" b="6985"/>
                <wp:docPr id="7" name="Picture 7"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tc>
    </w:tr>
    <w:tr w:rsidR="00FE7F58" w14:paraId="2D133B00" w14:textId="77777777" w:rsidTr="00837C45">
      <w:trPr>
        <w:trHeight w:val="680"/>
      </w:trPr>
      <w:tc>
        <w:tcPr>
          <w:tcW w:w="1902" w:type="dxa"/>
          <w:vAlign w:val="bottom"/>
        </w:tcPr>
        <w:p w14:paraId="7649385E" w14:textId="77777777" w:rsidR="00FE7F58" w:rsidRDefault="00FE7F58" w:rsidP="007A328F">
          <w:pPr>
            <w:pStyle w:val="Footer"/>
            <w:jc w:val="left"/>
          </w:pPr>
          <w:r>
            <w:rPr>
              <w:noProof/>
              <w:lang w:eastAsia="en-CA"/>
            </w:rPr>
            <w:drawing>
              <wp:inline distT="0" distB="0" distL="0" distR="0" wp14:anchorId="559B63B7" wp14:editId="454D4C74">
                <wp:extent cx="960707" cy="326571"/>
                <wp:effectExtent l="0" t="0" r="508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wst_logo.png"/>
                        <pic:cNvPicPr/>
                      </pic:nvPicPr>
                      <pic:blipFill rotWithShape="1">
                        <a:blip r:embed="rId5">
                          <a:extLst>
                            <a:ext uri="{28A0092B-C50C-407E-A947-70E740481C1C}">
                              <a14:useLocalDpi xmlns:a14="http://schemas.microsoft.com/office/drawing/2010/main" val="0"/>
                            </a:ext>
                          </a:extLst>
                        </a:blip>
                        <a:srcRect l="9949" t="12587" b="15444"/>
                        <a:stretch/>
                      </pic:blipFill>
                      <pic:spPr bwMode="auto">
                        <a:xfrm>
                          <a:off x="0" y="0"/>
                          <a:ext cx="960707" cy="326571"/>
                        </a:xfrm>
                        <a:prstGeom prst="rect">
                          <a:avLst/>
                        </a:prstGeom>
                        <a:ln>
                          <a:noFill/>
                        </a:ln>
                        <a:extLst>
                          <a:ext uri="{53640926-AAD7-44D8-BBD7-CCE9431645EC}">
                            <a14:shadowObscured xmlns:a14="http://schemas.microsoft.com/office/drawing/2010/main"/>
                          </a:ext>
                        </a:extLst>
                      </pic:spPr>
                    </pic:pic>
                  </a:graphicData>
                </a:graphic>
              </wp:inline>
            </w:drawing>
          </w:r>
        </w:p>
      </w:tc>
      <w:tc>
        <w:tcPr>
          <w:tcW w:w="8558" w:type="dxa"/>
          <w:gridSpan w:val="2"/>
          <w:vAlign w:val="bottom"/>
        </w:tcPr>
        <w:p w14:paraId="7204613C" w14:textId="77777777" w:rsidR="00FE7F58" w:rsidRPr="007A328F" w:rsidRDefault="00FE7F58" w:rsidP="007A328F">
          <w:pPr>
            <w:pStyle w:val="Footer"/>
          </w:pPr>
          <w:r w:rsidRPr="007A328F">
            <w:t xml:space="preserve">Calgary, Canada | </w:t>
          </w:r>
          <w:hyperlink r:id="rId6" w:history="1">
            <w:r w:rsidRPr="007A328F">
              <w:rPr>
                <w:rStyle w:val="Hyperlink"/>
              </w:rPr>
              <w:t>resources.cawst.org</w:t>
            </w:r>
          </w:hyperlink>
          <w:r w:rsidRPr="007A328F">
            <w:t xml:space="preserve"> | </w:t>
          </w:r>
          <w:hyperlink r:id="rId7" w:history="1">
            <w:r w:rsidRPr="007A328F">
              <w:rPr>
                <w:rStyle w:val="Hyperlink"/>
              </w:rPr>
              <w:t>support@cawst.org</w:t>
            </w:r>
          </w:hyperlink>
        </w:p>
      </w:tc>
    </w:tr>
  </w:tbl>
  <w:p w14:paraId="55CB40BF" w14:textId="77777777" w:rsidR="00353B84" w:rsidRDefault="00353B84" w:rsidP="007A328F">
    <w:pPr>
      <w:pStyle w:val="Table-AfterParagraphInvisibility"/>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58746" w14:textId="77777777" w:rsidR="00F70E04" w:rsidRDefault="00F70E04" w:rsidP="00510EBB">
      <w:r>
        <w:separator/>
      </w:r>
    </w:p>
  </w:footnote>
  <w:footnote w:type="continuationSeparator" w:id="0">
    <w:p w14:paraId="7835F072" w14:textId="77777777" w:rsidR="00F70E04" w:rsidRDefault="00F70E04" w:rsidP="00510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B9714" w14:textId="0320BDAE" w:rsidR="000B537F" w:rsidRPr="00EC6060" w:rsidRDefault="00D85ECD" w:rsidP="00D85ECD">
    <w:pPr>
      <w:pStyle w:val="Header"/>
      <w:rPr>
        <w:lang w:val="en-US"/>
      </w:rPr>
    </w:pPr>
    <w:r>
      <w:rPr>
        <w:lang w:val="en-US"/>
      </w:rPr>
      <w:t xml:space="preserve">Household Water Treatment and Safe Storage </w:t>
    </w:r>
    <w:r w:rsidR="00DF48AF">
      <w:t>Fact Sheet</w:t>
    </w:r>
    <w:r w:rsidR="00EB0679">
      <w:rPr>
        <w:lang w:val="en-US"/>
      </w:rPr>
      <w:t xml:space="preserve"> | </w:t>
    </w:r>
    <w:r w:rsidR="00EB0679" w:rsidRPr="00535AB5">
      <w:t xml:space="preserve">Last Update: </w:t>
    </w:r>
    <w:r w:rsidR="00A23B2A">
      <w:t>March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CC7E" w14:textId="77777777" w:rsidR="00FC0B37" w:rsidRPr="00FC0B37" w:rsidRDefault="00FC0B37" w:rsidP="00FC0B37">
    <w:pPr>
      <w:pStyle w:val="Header"/>
      <w:rPr>
        <w:lang w:val="en-US"/>
      </w:rPr>
    </w:pPr>
    <w:r>
      <w:rPr>
        <w:lang w:val="en-US"/>
      </w:rPr>
      <w:t>Household Water Treatment and Safe Storage Technology Overview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E4E50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DEE4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97A6D8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9FC08A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7F6A8C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4C831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40E1F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6AACB0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DCB5A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2389C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956FA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8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C95857"/>
    <w:multiLevelType w:val="hybridMultilevel"/>
    <w:tmpl w:val="76D2BDD0"/>
    <w:lvl w:ilvl="0" w:tplc="10090001">
      <w:start w:val="1"/>
      <w:numFmt w:val="bullet"/>
      <w:lvlText w:val=""/>
      <w:lvlJc w:val="left"/>
      <w:pPr>
        <w:ind w:left="784" w:hanging="360"/>
      </w:pPr>
      <w:rPr>
        <w:rFonts w:ascii="Symbol" w:hAnsi="Symbol" w:hint="default"/>
      </w:rPr>
    </w:lvl>
    <w:lvl w:ilvl="1" w:tplc="10090003" w:tentative="1">
      <w:start w:val="1"/>
      <w:numFmt w:val="bullet"/>
      <w:lvlText w:val="o"/>
      <w:lvlJc w:val="left"/>
      <w:pPr>
        <w:ind w:left="1504" w:hanging="360"/>
      </w:pPr>
      <w:rPr>
        <w:rFonts w:ascii="Courier New" w:hAnsi="Courier New" w:cs="Courier New" w:hint="default"/>
      </w:rPr>
    </w:lvl>
    <w:lvl w:ilvl="2" w:tplc="10090005" w:tentative="1">
      <w:start w:val="1"/>
      <w:numFmt w:val="bullet"/>
      <w:lvlText w:val=""/>
      <w:lvlJc w:val="left"/>
      <w:pPr>
        <w:ind w:left="2224" w:hanging="360"/>
      </w:pPr>
      <w:rPr>
        <w:rFonts w:ascii="Wingdings" w:hAnsi="Wingdings" w:hint="default"/>
      </w:rPr>
    </w:lvl>
    <w:lvl w:ilvl="3" w:tplc="10090001" w:tentative="1">
      <w:start w:val="1"/>
      <w:numFmt w:val="bullet"/>
      <w:lvlText w:val=""/>
      <w:lvlJc w:val="left"/>
      <w:pPr>
        <w:ind w:left="2944" w:hanging="360"/>
      </w:pPr>
      <w:rPr>
        <w:rFonts w:ascii="Symbol" w:hAnsi="Symbol" w:hint="default"/>
      </w:rPr>
    </w:lvl>
    <w:lvl w:ilvl="4" w:tplc="10090003" w:tentative="1">
      <w:start w:val="1"/>
      <w:numFmt w:val="bullet"/>
      <w:lvlText w:val="o"/>
      <w:lvlJc w:val="left"/>
      <w:pPr>
        <w:ind w:left="3664" w:hanging="360"/>
      </w:pPr>
      <w:rPr>
        <w:rFonts w:ascii="Courier New" w:hAnsi="Courier New" w:cs="Courier New" w:hint="default"/>
      </w:rPr>
    </w:lvl>
    <w:lvl w:ilvl="5" w:tplc="10090005" w:tentative="1">
      <w:start w:val="1"/>
      <w:numFmt w:val="bullet"/>
      <w:lvlText w:val=""/>
      <w:lvlJc w:val="left"/>
      <w:pPr>
        <w:ind w:left="4384" w:hanging="360"/>
      </w:pPr>
      <w:rPr>
        <w:rFonts w:ascii="Wingdings" w:hAnsi="Wingdings" w:hint="default"/>
      </w:rPr>
    </w:lvl>
    <w:lvl w:ilvl="6" w:tplc="10090001" w:tentative="1">
      <w:start w:val="1"/>
      <w:numFmt w:val="bullet"/>
      <w:lvlText w:val=""/>
      <w:lvlJc w:val="left"/>
      <w:pPr>
        <w:ind w:left="5104" w:hanging="360"/>
      </w:pPr>
      <w:rPr>
        <w:rFonts w:ascii="Symbol" w:hAnsi="Symbol" w:hint="default"/>
      </w:rPr>
    </w:lvl>
    <w:lvl w:ilvl="7" w:tplc="10090003" w:tentative="1">
      <w:start w:val="1"/>
      <w:numFmt w:val="bullet"/>
      <w:lvlText w:val="o"/>
      <w:lvlJc w:val="left"/>
      <w:pPr>
        <w:ind w:left="5824" w:hanging="360"/>
      </w:pPr>
      <w:rPr>
        <w:rFonts w:ascii="Courier New" w:hAnsi="Courier New" w:cs="Courier New" w:hint="default"/>
      </w:rPr>
    </w:lvl>
    <w:lvl w:ilvl="8" w:tplc="10090005" w:tentative="1">
      <w:start w:val="1"/>
      <w:numFmt w:val="bullet"/>
      <w:lvlText w:val=""/>
      <w:lvlJc w:val="left"/>
      <w:pPr>
        <w:ind w:left="6544" w:hanging="360"/>
      </w:pPr>
      <w:rPr>
        <w:rFonts w:ascii="Wingdings" w:hAnsi="Wingdings" w:hint="default"/>
      </w:rPr>
    </w:lvl>
  </w:abstractNum>
  <w:abstractNum w:abstractNumId="13" w15:restartNumberingAfterBreak="0">
    <w:nsid w:val="07CD00D0"/>
    <w:multiLevelType w:val="multilevel"/>
    <w:tmpl w:val="180627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E604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CE01AC"/>
    <w:multiLevelType w:val="multilevel"/>
    <w:tmpl w:val="F8045B74"/>
    <w:lvl w:ilvl="0">
      <w:start w:val="1"/>
      <w:numFmt w:val="decimal"/>
      <w:lvlText w:val="%1."/>
      <w:lvlJc w:val="left"/>
      <w:pPr>
        <w:ind w:left="927" w:hanging="360"/>
      </w:pPr>
      <w:rPr>
        <w:rFonts w:hint="default"/>
        <w:b/>
        <w:bCs/>
        <w:i w:val="0"/>
        <w:iCs w:val="0"/>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626352"/>
    <w:multiLevelType w:val="hybridMultilevel"/>
    <w:tmpl w:val="E24E83E0"/>
    <w:lvl w:ilvl="0" w:tplc="88780E8E">
      <w:start w:val="1"/>
      <w:numFmt w:val="decimal"/>
      <w:pStyle w:val="Numberedlist"/>
      <w:lvlText w:val="%1."/>
      <w:lvlJc w:val="left"/>
      <w:pPr>
        <w:ind w:left="757" w:hanging="360"/>
      </w:pPr>
      <w:rPr>
        <w:rFonts w:hint="default"/>
        <w:b/>
        <w:bCs/>
        <w:i w:val="0"/>
        <w:iCs w:val="0"/>
        <w:color w:val="0BA3D4" w:themeColor="background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766BCC"/>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CFF6132"/>
    <w:multiLevelType w:val="multilevel"/>
    <w:tmpl w:val="45BCAAF6"/>
    <w:lvl w:ilvl="0">
      <w:start w:val="1"/>
      <w:numFmt w:val="bullet"/>
      <w:lvlText w:val=""/>
      <w:lvlJc w:val="left"/>
      <w:pPr>
        <w:ind w:left="1080" w:hanging="360"/>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CB1A84"/>
    <w:multiLevelType w:val="hybridMultilevel"/>
    <w:tmpl w:val="EC04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42110"/>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82E41BF"/>
    <w:multiLevelType w:val="multilevel"/>
    <w:tmpl w:val="ADCCFB68"/>
    <w:lvl w:ilvl="0">
      <w:start w:val="1"/>
      <w:numFmt w:val="bullet"/>
      <w:lvlText w:val=""/>
      <w:lvlJc w:val="left"/>
      <w:pPr>
        <w:tabs>
          <w:tab w:val="num" w:pos="624"/>
        </w:tabs>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FE0D93"/>
    <w:multiLevelType w:val="multilevel"/>
    <w:tmpl w:val="4972EE9E"/>
    <w:lvl w:ilvl="0">
      <w:start w:val="1"/>
      <w:numFmt w:val="bullet"/>
      <w:lvlText w:val=""/>
      <w:lvlJc w:val="left"/>
      <w:pPr>
        <w:tabs>
          <w:tab w:val="num" w:pos="340"/>
        </w:tabs>
        <w:ind w:left="340" w:hanging="56"/>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121E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9F2C57"/>
    <w:multiLevelType w:val="hybridMultilevel"/>
    <w:tmpl w:val="87683658"/>
    <w:lvl w:ilvl="0" w:tplc="21704018">
      <w:start w:val="1"/>
      <w:numFmt w:val="bullet"/>
      <w:pStyle w:val="Bullets"/>
      <w:lvlText w:val=""/>
      <w:lvlJc w:val="left"/>
      <w:pPr>
        <w:ind w:left="720" w:hanging="36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56F2D"/>
    <w:multiLevelType w:val="multilevel"/>
    <w:tmpl w:val="A34C1E56"/>
    <w:lvl w:ilvl="0">
      <w:start w:val="1"/>
      <w:numFmt w:val="bullet"/>
      <w:lvlText w:val=""/>
      <w:lvlJc w:val="left"/>
      <w:pPr>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F0488E"/>
    <w:multiLevelType w:val="hybridMultilevel"/>
    <w:tmpl w:val="5B08C58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6FFA1E5E"/>
    <w:multiLevelType w:val="multilevel"/>
    <w:tmpl w:val="C4CC4F94"/>
    <w:lvl w:ilvl="0">
      <w:start w:val="1"/>
      <w:numFmt w:val="bullet"/>
      <w:lvlText w:val=""/>
      <w:lvlJc w:val="left"/>
      <w:pPr>
        <w:tabs>
          <w:tab w:val="num" w:pos="624"/>
        </w:tabs>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FF0D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992368E"/>
    <w:multiLevelType w:val="multilevel"/>
    <w:tmpl w:val="CD3E43F6"/>
    <w:lvl w:ilvl="0">
      <w:start w:val="1"/>
      <w:numFmt w:val="decimal"/>
      <w:lvlText w:val="%1."/>
      <w:lvlJc w:val="left"/>
      <w:pPr>
        <w:ind w:left="794" w:hanging="227"/>
      </w:pPr>
      <w:rPr>
        <w:rFonts w:hint="default"/>
        <w:b/>
        <w:bCs/>
        <w:i w:val="0"/>
        <w:iCs w:val="0"/>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3"/>
  </w:num>
  <w:num w:numId="3">
    <w:abstractNumId w:val="18"/>
  </w:num>
  <w:num w:numId="4">
    <w:abstractNumId w:val="25"/>
  </w:num>
  <w:num w:numId="5">
    <w:abstractNumId w:val="22"/>
  </w:num>
  <w:num w:numId="6">
    <w:abstractNumId w:val="12"/>
  </w:num>
  <w:num w:numId="7">
    <w:abstractNumId w:val="21"/>
  </w:num>
  <w:num w:numId="8">
    <w:abstractNumId w:val="27"/>
  </w:num>
  <w:num w:numId="9">
    <w:abstractNumId w:val="24"/>
  </w:num>
  <w:num w:numId="10">
    <w:abstractNumId w:val="15"/>
  </w:num>
  <w:num w:numId="11">
    <w:abstractNumId w:val="29"/>
  </w:num>
  <w:num w:numId="12">
    <w:abstractNumId w:val="0"/>
  </w:num>
  <w:num w:numId="13">
    <w:abstractNumId w:val="19"/>
  </w:num>
  <w:num w:numId="14">
    <w:abstractNumId w:val="1"/>
  </w:num>
  <w:num w:numId="15">
    <w:abstractNumId w:val="2"/>
  </w:num>
  <w:num w:numId="16">
    <w:abstractNumId w:val="3"/>
  </w:num>
  <w:num w:numId="17">
    <w:abstractNumId w:val="4"/>
  </w:num>
  <w:num w:numId="18">
    <w:abstractNumId w:val="9"/>
  </w:num>
  <w:num w:numId="19">
    <w:abstractNumId w:val="5"/>
  </w:num>
  <w:num w:numId="20">
    <w:abstractNumId w:val="6"/>
  </w:num>
  <w:num w:numId="21">
    <w:abstractNumId w:val="7"/>
  </w:num>
  <w:num w:numId="22">
    <w:abstractNumId w:val="8"/>
  </w:num>
  <w:num w:numId="23">
    <w:abstractNumId w:val="10"/>
  </w:num>
  <w:num w:numId="24">
    <w:abstractNumId w:val="26"/>
  </w:num>
  <w:num w:numId="25">
    <w:abstractNumId w:val="20"/>
  </w:num>
  <w:num w:numId="26">
    <w:abstractNumId w:val="23"/>
  </w:num>
  <w:num w:numId="27">
    <w:abstractNumId w:val="14"/>
  </w:num>
  <w:num w:numId="28">
    <w:abstractNumId w:val="17"/>
  </w:num>
  <w:num w:numId="29">
    <w:abstractNumId w:val="1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6" w:nlCheck="1" w:checkStyle="1"/>
  <w:activeWritingStyle w:appName="MSWord" w:lang="en-CA" w:vendorID="64" w:dllVersion="6" w:nlCheck="1" w:checkStyle="1"/>
  <w:activeWritingStyle w:appName="MSWord" w:lang="es-ES" w:vendorID="64" w:dllVersion="6" w:nlCheck="1" w:checkStyle="0"/>
  <w:activeWritingStyle w:appName="MSWord" w:lang="es-ES"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CA" w:vendorID="64" w:dllVersion="131078" w:nlCheck="1" w:checkStyle="1"/>
  <w:activeWritingStyle w:appName="MSWord" w:lang="en-US" w:vendorID="64" w:dllVersion="131078" w:nlCheck="1" w:checkStyle="1"/>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73"/>
    <w:rsid w:val="00001F77"/>
    <w:rsid w:val="0000349D"/>
    <w:rsid w:val="00004D48"/>
    <w:rsid w:val="0000632D"/>
    <w:rsid w:val="000250E0"/>
    <w:rsid w:val="000318BD"/>
    <w:rsid w:val="00046A26"/>
    <w:rsid w:val="000805E6"/>
    <w:rsid w:val="00086E6B"/>
    <w:rsid w:val="00092967"/>
    <w:rsid w:val="000A2C7F"/>
    <w:rsid w:val="000A384B"/>
    <w:rsid w:val="000B33C2"/>
    <w:rsid w:val="000B36AE"/>
    <w:rsid w:val="000B537F"/>
    <w:rsid w:val="000B6FD5"/>
    <w:rsid w:val="000C4E47"/>
    <w:rsid w:val="000D4124"/>
    <w:rsid w:val="000F79D9"/>
    <w:rsid w:val="001106B5"/>
    <w:rsid w:val="00120ED8"/>
    <w:rsid w:val="00121E61"/>
    <w:rsid w:val="00122376"/>
    <w:rsid w:val="0012462F"/>
    <w:rsid w:val="00126AA8"/>
    <w:rsid w:val="00141B74"/>
    <w:rsid w:val="001432FE"/>
    <w:rsid w:val="001514D7"/>
    <w:rsid w:val="001625DE"/>
    <w:rsid w:val="00163EEA"/>
    <w:rsid w:val="00166D7F"/>
    <w:rsid w:val="001759D6"/>
    <w:rsid w:val="001B15DC"/>
    <w:rsid w:val="001B3C27"/>
    <w:rsid w:val="001C4A07"/>
    <w:rsid w:val="001D3FAF"/>
    <w:rsid w:val="001D449C"/>
    <w:rsid w:val="001E0441"/>
    <w:rsid w:val="001E543E"/>
    <w:rsid w:val="001F09BD"/>
    <w:rsid w:val="00207D52"/>
    <w:rsid w:val="00226E08"/>
    <w:rsid w:val="00235C6C"/>
    <w:rsid w:val="00236D2F"/>
    <w:rsid w:val="00250F82"/>
    <w:rsid w:val="00252508"/>
    <w:rsid w:val="002605EA"/>
    <w:rsid w:val="002607FF"/>
    <w:rsid w:val="00261923"/>
    <w:rsid w:val="00267FAF"/>
    <w:rsid w:val="00270EFC"/>
    <w:rsid w:val="00280E15"/>
    <w:rsid w:val="00281503"/>
    <w:rsid w:val="00285CB6"/>
    <w:rsid w:val="002A3BA4"/>
    <w:rsid w:val="002B1538"/>
    <w:rsid w:val="002B34D5"/>
    <w:rsid w:val="002D6DC8"/>
    <w:rsid w:val="002E27F8"/>
    <w:rsid w:val="002E39FF"/>
    <w:rsid w:val="002F0588"/>
    <w:rsid w:val="002F18C6"/>
    <w:rsid w:val="002F562E"/>
    <w:rsid w:val="003125F4"/>
    <w:rsid w:val="00314CBF"/>
    <w:rsid w:val="0032798F"/>
    <w:rsid w:val="003361F6"/>
    <w:rsid w:val="00336873"/>
    <w:rsid w:val="00340EEC"/>
    <w:rsid w:val="00343453"/>
    <w:rsid w:val="00345C5E"/>
    <w:rsid w:val="003471BA"/>
    <w:rsid w:val="003535D7"/>
    <w:rsid w:val="00353B84"/>
    <w:rsid w:val="003634A1"/>
    <w:rsid w:val="00376F79"/>
    <w:rsid w:val="003858E9"/>
    <w:rsid w:val="003947A0"/>
    <w:rsid w:val="003B0DAD"/>
    <w:rsid w:val="003B42BF"/>
    <w:rsid w:val="003C1855"/>
    <w:rsid w:val="003C3972"/>
    <w:rsid w:val="003C4AD3"/>
    <w:rsid w:val="003D5414"/>
    <w:rsid w:val="003E2A3A"/>
    <w:rsid w:val="003E57B8"/>
    <w:rsid w:val="004003E4"/>
    <w:rsid w:val="004072E6"/>
    <w:rsid w:val="004132B1"/>
    <w:rsid w:val="00423C81"/>
    <w:rsid w:val="00450485"/>
    <w:rsid w:val="00453773"/>
    <w:rsid w:val="004611E4"/>
    <w:rsid w:val="004872B2"/>
    <w:rsid w:val="0049451E"/>
    <w:rsid w:val="004B1945"/>
    <w:rsid w:val="004B50D8"/>
    <w:rsid w:val="004B6995"/>
    <w:rsid w:val="004C3429"/>
    <w:rsid w:val="004D4508"/>
    <w:rsid w:val="004D674B"/>
    <w:rsid w:val="004F59C4"/>
    <w:rsid w:val="0051042A"/>
    <w:rsid w:val="00510EBB"/>
    <w:rsid w:val="00521C57"/>
    <w:rsid w:val="00523F7A"/>
    <w:rsid w:val="005268F8"/>
    <w:rsid w:val="00533BA4"/>
    <w:rsid w:val="00534CA9"/>
    <w:rsid w:val="00535AB5"/>
    <w:rsid w:val="00546921"/>
    <w:rsid w:val="005477F0"/>
    <w:rsid w:val="00574499"/>
    <w:rsid w:val="005826C0"/>
    <w:rsid w:val="005921AD"/>
    <w:rsid w:val="005960CC"/>
    <w:rsid w:val="005A0A92"/>
    <w:rsid w:val="005A3D65"/>
    <w:rsid w:val="005A4AA7"/>
    <w:rsid w:val="005B2FBC"/>
    <w:rsid w:val="005C659E"/>
    <w:rsid w:val="005E26C3"/>
    <w:rsid w:val="005E47EC"/>
    <w:rsid w:val="005E6FA5"/>
    <w:rsid w:val="005F2A04"/>
    <w:rsid w:val="005F62FB"/>
    <w:rsid w:val="006034E6"/>
    <w:rsid w:val="00605FB9"/>
    <w:rsid w:val="00607382"/>
    <w:rsid w:val="00616773"/>
    <w:rsid w:val="00623D4E"/>
    <w:rsid w:val="006246DB"/>
    <w:rsid w:val="00630811"/>
    <w:rsid w:val="006320FF"/>
    <w:rsid w:val="00637110"/>
    <w:rsid w:val="00644996"/>
    <w:rsid w:val="00645316"/>
    <w:rsid w:val="00667A79"/>
    <w:rsid w:val="00691E08"/>
    <w:rsid w:val="00695694"/>
    <w:rsid w:val="00696F79"/>
    <w:rsid w:val="006B2AE6"/>
    <w:rsid w:val="006C3518"/>
    <w:rsid w:val="006C3B27"/>
    <w:rsid w:val="006D24D4"/>
    <w:rsid w:val="006E5A14"/>
    <w:rsid w:val="007031BD"/>
    <w:rsid w:val="00706A88"/>
    <w:rsid w:val="0071380E"/>
    <w:rsid w:val="00757401"/>
    <w:rsid w:val="0076123A"/>
    <w:rsid w:val="0077622C"/>
    <w:rsid w:val="00780E43"/>
    <w:rsid w:val="0078219E"/>
    <w:rsid w:val="007A328F"/>
    <w:rsid w:val="007B7124"/>
    <w:rsid w:val="007C12F3"/>
    <w:rsid w:val="007C3581"/>
    <w:rsid w:val="007C3BBE"/>
    <w:rsid w:val="007D69A5"/>
    <w:rsid w:val="007F5B3F"/>
    <w:rsid w:val="008029BD"/>
    <w:rsid w:val="00813DDA"/>
    <w:rsid w:val="00825E09"/>
    <w:rsid w:val="00827624"/>
    <w:rsid w:val="00837C45"/>
    <w:rsid w:val="00840487"/>
    <w:rsid w:val="00850240"/>
    <w:rsid w:val="008575A6"/>
    <w:rsid w:val="00865422"/>
    <w:rsid w:val="008838D5"/>
    <w:rsid w:val="008844F3"/>
    <w:rsid w:val="008850B2"/>
    <w:rsid w:val="00886D88"/>
    <w:rsid w:val="008A7998"/>
    <w:rsid w:val="008B221E"/>
    <w:rsid w:val="008C46B0"/>
    <w:rsid w:val="008C6462"/>
    <w:rsid w:val="008C6DB3"/>
    <w:rsid w:val="008F0AEE"/>
    <w:rsid w:val="008F6FCB"/>
    <w:rsid w:val="0091776C"/>
    <w:rsid w:val="0093385B"/>
    <w:rsid w:val="009355DE"/>
    <w:rsid w:val="00937731"/>
    <w:rsid w:val="00953408"/>
    <w:rsid w:val="0096430D"/>
    <w:rsid w:val="009905F7"/>
    <w:rsid w:val="009A53AD"/>
    <w:rsid w:val="009B0821"/>
    <w:rsid w:val="009C4189"/>
    <w:rsid w:val="009C458F"/>
    <w:rsid w:val="009D38A0"/>
    <w:rsid w:val="009D452E"/>
    <w:rsid w:val="009D6BEC"/>
    <w:rsid w:val="009E32CF"/>
    <w:rsid w:val="009E6172"/>
    <w:rsid w:val="009E6447"/>
    <w:rsid w:val="00A017AE"/>
    <w:rsid w:val="00A07F44"/>
    <w:rsid w:val="00A23B2A"/>
    <w:rsid w:val="00A31582"/>
    <w:rsid w:val="00A3549E"/>
    <w:rsid w:val="00A40173"/>
    <w:rsid w:val="00A4205E"/>
    <w:rsid w:val="00A44AD4"/>
    <w:rsid w:val="00A45B29"/>
    <w:rsid w:val="00A53254"/>
    <w:rsid w:val="00A643E8"/>
    <w:rsid w:val="00A71226"/>
    <w:rsid w:val="00A87D89"/>
    <w:rsid w:val="00A937B9"/>
    <w:rsid w:val="00AA1CCE"/>
    <w:rsid w:val="00AB2AE8"/>
    <w:rsid w:val="00AB2D37"/>
    <w:rsid w:val="00AC2412"/>
    <w:rsid w:val="00AE1080"/>
    <w:rsid w:val="00AE29FC"/>
    <w:rsid w:val="00AE67F7"/>
    <w:rsid w:val="00AF7DA7"/>
    <w:rsid w:val="00B02284"/>
    <w:rsid w:val="00B04DFA"/>
    <w:rsid w:val="00B2197D"/>
    <w:rsid w:val="00B222BA"/>
    <w:rsid w:val="00B25AEF"/>
    <w:rsid w:val="00B365C1"/>
    <w:rsid w:val="00B71104"/>
    <w:rsid w:val="00B82B38"/>
    <w:rsid w:val="00B842B1"/>
    <w:rsid w:val="00B84753"/>
    <w:rsid w:val="00B9083E"/>
    <w:rsid w:val="00B9649E"/>
    <w:rsid w:val="00BA02BC"/>
    <w:rsid w:val="00BA0EAB"/>
    <w:rsid w:val="00BA330B"/>
    <w:rsid w:val="00BC5CA9"/>
    <w:rsid w:val="00BC7ABA"/>
    <w:rsid w:val="00BE578B"/>
    <w:rsid w:val="00C01012"/>
    <w:rsid w:val="00C03318"/>
    <w:rsid w:val="00C27860"/>
    <w:rsid w:val="00C338FB"/>
    <w:rsid w:val="00C5165B"/>
    <w:rsid w:val="00C601D0"/>
    <w:rsid w:val="00C620FD"/>
    <w:rsid w:val="00C77462"/>
    <w:rsid w:val="00C85A11"/>
    <w:rsid w:val="00C915D7"/>
    <w:rsid w:val="00C9533D"/>
    <w:rsid w:val="00CC1290"/>
    <w:rsid w:val="00CD413B"/>
    <w:rsid w:val="00CD6078"/>
    <w:rsid w:val="00CF68E8"/>
    <w:rsid w:val="00D01E85"/>
    <w:rsid w:val="00D041AD"/>
    <w:rsid w:val="00D05C8D"/>
    <w:rsid w:val="00D1044B"/>
    <w:rsid w:val="00D12CE0"/>
    <w:rsid w:val="00D20901"/>
    <w:rsid w:val="00D26801"/>
    <w:rsid w:val="00D306A3"/>
    <w:rsid w:val="00D338CE"/>
    <w:rsid w:val="00D40A5D"/>
    <w:rsid w:val="00D437DB"/>
    <w:rsid w:val="00D55F50"/>
    <w:rsid w:val="00D829E5"/>
    <w:rsid w:val="00D84377"/>
    <w:rsid w:val="00D85ECD"/>
    <w:rsid w:val="00D96165"/>
    <w:rsid w:val="00DA0006"/>
    <w:rsid w:val="00DC6216"/>
    <w:rsid w:val="00DE2D96"/>
    <w:rsid w:val="00DE3F67"/>
    <w:rsid w:val="00DE504E"/>
    <w:rsid w:val="00DF2869"/>
    <w:rsid w:val="00DF45CF"/>
    <w:rsid w:val="00DF4730"/>
    <w:rsid w:val="00DF48AF"/>
    <w:rsid w:val="00E05780"/>
    <w:rsid w:val="00E21494"/>
    <w:rsid w:val="00E400D5"/>
    <w:rsid w:val="00E54B55"/>
    <w:rsid w:val="00E5602B"/>
    <w:rsid w:val="00E775EE"/>
    <w:rsid w:val="00E81B98"/>
    <w:rsid w:val="00E86D8A"/>
    <w:rsid w:val="00E94755"/>
    <w:rsid w:val="00EA1320"/>
    <w:rsid w:val="00EA1DE2"/>
    <w:rsid w:val="00EA3F36"/>
    <w:rsid w:val="00EB032A"/>
    <w:rsid w:val="00EB0679"/>
    <w:rsid w:val="00EB1D4D"/>
    <w:rsid w:val="00EC6060"/>
    <w:rsid w:val="00EE44ED"/>
    <w:rsid w:val="00EE77C9"/>
    <w:rsid w:val="00EF1932"/>
    <w:rsid w:val="00EF28BF"/>
    <w:rsid w:val="00F14F8B"/>
    <w:rsid w:val="00F33D12"/>
    <w:rsid w:val="00F33DDE"/>
    <w:rsid w:val="00F35215"/>
    <w:rsid w:val="00F70C6C"/>
    <w:rsid w:val="00F70E04"/>
    <w:rsid w:val="00F71475"/>
    <w:rsid w:val="00F7354A"/>
    <w:rsid w:val="00F9080F"/>
    <w:rsid w:val="00F93C72"/>
    <w:rsid w:val="00FB49BB"/>
    <w:rsid w:val="00FC0B37"/>
    <w:rsid w:val="00FD61E6"/>
    <w:rsid w:val="00FE05FF"/>
    <w:rsid w:val="00FE7F58"/>
    <w:rsid w:val="00FF5579"/>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7CCA2C"/>
  <w14:defaultImageDpi w14:val="330"/>
  <w15:docId w15:val="{0BD89C3A-2D4C-4F2E-8382-171CD91F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D4D"/>
    <w:pPr>
      <w:spacing w:after="120"/>
    </w:pPr>
    <w:rPr>
      <w:rFonts w:ascii="Calibri" w:hAnsi="Calibri"/>
      <w:color w:val="404040" w:themeColor="text1"/>
      <w:sz w:val="22"/>
      <w:szCs w:val="20"/>
      <w:lang w:val="en-CA"/>
    </w:rPr>
  </w:style>
  <w:style w:type="paragraph" w:styleId="Heading1">
    <w:name w:val="heading 1"/>
    <w:basedOn w:val="Normal"/>
    <w:next w:val="Normal"/>
    <w:link w:val="Heading1Char"/>
    <w:uiPriority w:val="2"/>
    <w:qFormat/>
    <w:rsid w:val="00FE7F58"/>
    <w:pPr>
      <w:pBdr>
        <w:top w:val="single" w:sz="12" w:space="1" w:color="D9D9D9" w:themeColor="background1" w:themeShade="D9"/>
      </w:pBdr>
      <w:spacing w:before="60" w:after="0"/>
      <w:jc w:val="both"/>
      <w:outlineLvl w:val="0"/>
    </w:pPr>
    <w:rPr>
      <w:rFonts w:eastAsia="Times New Roman" w:cs="Times New Roman"/>
      <w:bCs/>
      <w:color w:val="0BA3D4" w:themeColor="background2" w:themeShade="BF"/>
      <w:spacing w:val="-5"/>
      <w:sz w:val="28"/>
    </w:rPr>
  </w:style>
  <w:style w:type="paragraph" w:styleId="Heading2">
    <w:name w:val="heading 2"/>
    <w:basedOn w:val="Normal"/>
    <w:next w:val="Normal"/>
    <w:link w:val="Heading2Char"/>
    <w:uiPriority w:val="2"/>
    <w:qFormat/>
    <w:rsid w:val="00C77462"/>
    <w:pPr>
      <w:spacing w:before="120" w:after="0"/>
      <w:outlineLvl w:val="1"/>
    </w:pPr>
    <w:rPr>
      <w:rFonts w:eastAsia="Times New Roman" w:cs="Times New Roman"/>
      <w:b/>
      <w:bCs/>
      <w:spacing w:val="-5"/>
    </w:rPr>
  </w:style>
  <w:style w:type="paragraph" w:styleId="Heading3">
    <w:name w:val="heading 3"/>
    <w:basedOn w:val="Normal"/>
    <w:next w:val="Normal"/>
    <w:link w:val="Heading3Char"/>
    <w:uiPriority w:val="2"/>
    <w:qFormat/>
    <w:rsid w:val="00A45B29"/>
    <w:pPr>
      <w:spacing w:before="240" w:after="60"/>
      <w:outlineLvl w:val="2"/>
    </w:pPr>
    <w:rPr>
      <w:rFonts w:cstheme="minorHAnsi"/>
      <w:b/>
    </w:rPr>
  </w:style>
  <w:style w:type="paragraph" w:styleId="Heading4">
    <w:name w:val="heading 4"/>
    <w:basedOn w:val="Normal"/>
    <w:next w:val="Normal"/>
    <w:link w:val="Heading4Char"/>
    <w:uiPriority w:val="9"/>
    <w:semiHidden/>
    <w:unhideWhenUsed/>
    <w:qFormat/>
    <w:rsid w:val="0071380E"/>
    <w:pPr>
      <w:keepNext/>
      <w:keepLines/>
      <w:numPr>
        <w:ilvl w:val="3"/>
        <w:numId w:val="25"/>
      </w:numPr>
      <w:spacing w:before="40" w:after="0"/>
      <w:outlineLvl w:val="3"/>
    </w:pPr>
    <w:rPr>
      <w:rFonts w:eastAsiaTheme="majorEastAsia" w:cstheme="majorBidi"/>
      <w:i/>
      <w:iCs/>
      <w:color w:val="206F89" w:themeColor="accent1" w:themeShade="BF"/>
    </w:rPr>
  </w:style>
  <w:style w:type="paragraph" w:styleId="Heading5">
    <w:name w:val="heading 5"/>
    <w:basedOn w:val="Normal"/>
    <w:next w:val="Normal"/>
    <w:link w:val="Heading5Char"/>
    <w:uiPriority w:val="9"/>
    <w:semiHidden/>
    <w:unhideWhenUsed/>
    <w:qFormat/>
    <w:rsid w:val="0071380E"/>
    <w:pPr>
      <w:keepNext/>
      <w:keepLines/>
      <w:numPr>
        <w:ilvl w:val="4"/>
        <w:numId w:val="25"/>
      </w:numPr>
      <w:spacing w:before="40" w:after="0"/>
      <w:outlineLvl w:val="4"/>
    </w:pPr>
    <w:rPr>
      <w:rFonts w:eastAsiaTheme="majorEastAsia" w:cstheme="majorBidi"/>
      <w:color w:val="206F89" w:themeColor="accent1" w:themeShade="BF"/>
    </w:rPr>
  </w:style>
  <w:style w:type="paragraph" w:styleId="Heading6">
    <w:name w:val="heading 6"/>
    <w:basedOn w:val="Normal"/>
    <w:next w:val="Normal"/>
    <w:link w:val="Heading6Char"/>
    <w:uiPriority w:val="9"/>
    <w:semiHidden/>
    <w:unhideWhenUsed/>
    <w:qFormat/>
    <w:rsid w:val="0071380E"/>
    <w:pPr>
      <w:keepNext/>
      <w:keepLines/>
      <w:numPr>
        <w:ilvl w:val="5"/>
        <w:numId w:val="25"/>
      </w:numPr>
      <w:spacing w:before="40" w:after="0"/>
      <w:outlineLvl w:val="5"/>
    </w:pPr>
    <w:rPr>
      <w:rFonts w:eastAsiaTheme="majorEastAsia" w:cstheme="majorBidi"/>
      <w:color w:val="15495B" w:themeColor="accent1" w:themeShade="7F"/>
    </w:rPr>
  </w:style>
  <w:style w:type="paragraph" w:styleId="Heading7">
    <w:name w:val="heading 7"/>
    <w:basedOn w:val="Normal"/>
    <w:next w:val="Normal"/>
    <w:link w:val="Heading7Char"/>
    <w:uiPriority w:val="9"/>
    <w:semiHidden/>
    <w:unhideWhenUsed/>
    <w:qFormat/>
    <w:rsid w:val="0071380E"/>
    <w:pPr>
      <w:keepNext/>
      <w:keepLines/>
      <w:numPr>
        <w:ilvl w:val="6"/>
        <w:numId w:val="25"/>
      </w:numPr>
      <w:spacing w:before="40" w:after="0"/>
      <w:outlineLvl w:val="6"/>
    </w:pPr>
    <w:rPr>
      <w:rFonts w:eastAsiaTheme="majorEastAsia" w:cstheme="majorBidi"/>
      <w:i/>
      <w:iCs/>
      <w:color w:val="15495B" w:themeColor="accent1" w:themeShade="7F"/>
    </w:rPr>
  </w:style>
  <w:style w:type="paragraph" w:styleId="Heading8">
    <w:name w:val="heading 8"/>
    <w:basedOn w:val="Normal"/>
    <w:next w:val="Normal"/>
    <w:link w:val="Heading8Char"/>
    <w:uiPriority w:val="9"/>
    <w:semiHidden/>
    <w:unhideWhenUsed/>
    <w:qFormat/>
    <w:rsid w:val="0071380E"/>
    <w:pPr>
      <w:keepNext/>
      <w:keepLines/>
      <w:numPr>
        <w:ilvl w:val="7"/>
        <w:numId w:val="25"/>
      </w:numPr>
      <w:spacing w:before="40" w:after="0"/>
      <w:outlineLvl w:val="7"/>
    </w:pPr>
    <w:rPr>
      <w:rFonts w:eastAsiaTheme="majorEastAsia" w:cstheme="majorBidi"/>
      <w:color w:val="5D5D5D" w:themeColor="text1" w:themeTint="D8"/>
      <w:sz w:val="21"/>
      <w:szCs w:val="21"/>
    </w:rPr>
  </w:style>
  <w:style w:type="paragraph" w:styleId="Heading9">
    <w:name w:val="heading 9"/>
    <w:basedOn w:val="Normal"/>
    <w:next w:val="Normal"/>
    <w:link w:val="Heading9Char"/>
    <w:uiPriority w:val="9"/>
    <w:semiHidden/>
    <w:unhideWhenUsed/>
    <w:qFormat/>
    <w:rsid w:val="0071380E"/>
    <w:pPr>
      <w:keepNext/>
      <w:keepLines/>
      <w:numPr>
        <w:ilvl w:val="8"/>
        <w:numId w:val="25"/>
      </w:numPr>
      <w:spacing w:before="40" w:after="0"/>
      <w:outlineLvl w:val="8"/>
    </w:pPr>
    <w:rPr>
      <w:rFonts w:eastAsiaTheme="majorEastAsia" w:cstheme="majorBidi"/>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F36"/>
    <w:pPr>
      <w:tabs>
        <w:tab w:val="center" w:pos="4320"/>
        <w:tab w:val="right" w:pos="8640"/>
      </w:tabs>
      <w:spacing w:after="0"/>
      <w:jc w:val="right"/>
    </w:pPr>
    <w:rPr>
      <w:color w:val="808080" w:themeColor="background1" w:themeShade="80"/>
    </w:rPr>
  </w:style>
  <w:style w:type="character" w:customStyle="1" w:styleId="HeaderChar">
    <w:name w:val="Header Char"/>
    <w:basedOn w:val="DefaultParagraphFont"/>
    <w:link w:val="Header"/>
    <w:uiPriority w:val="99"/>
    <w:rsid w:val="00EA3F36"/>
    <w:rPr>
      <w:rFonts w:ascii="Calibri" w:hAnsi="Calibri"/>
      <w:color w:val="808080" w:themeColor="background1" w:themeShade="80"/>
      <w:szCs w:val="20"/>
      <w:lang w:val="en-CA"/>
    </w:rPr>
  </w:style>
  <w:style w:type="paragraph" w:styleId="Footer">
    <w:name w:val="footer"/>
    <w:basedOn w:val="Header"/>
    <w:link w:val="FooterChar"/>
    <w:uiPriority w:val="99"/>
    <w:unhideWhenUsed/>
    <w:rsid w:val="007A328F"/>
  </w:style>
  <w:style w:type="character" w:customStyle="1" w:styleId="FooterChar">
    <w:name w:val="Footer Char"/>
    <w:basedOn w:val="DefaultParagraphFont"/>
    <w:link w:val="Footer"/>
    <w:uiPriority w:val="99"/>
    <w:rsid w:val="007A328F"/>
    <w:rPr>
      <w:rFonts w:ascii="Calibri" w:hAnsi="Calibri"/>
      <w:color w:val="808080" w:themeColor="background1" w:themeShade="80"/>
      <w:sz w:val="22"/>
      <w:szCs w:val="20"/>
      <w:lang w:val="en-CA"/>
    </w:rPr>
  </w:style>
  <w:style w:type="paragraph" w:styleId="BalloonText">
    <w:name w:val="Balloon Text"/>
    <w:basedOn w:val="Normal"/>
    <w:link w:val="BalloonTextChar"/>
    <w:uiPriority w:val="99"/>
    <w:semiHidden/>
    <w:unhideWhenUsed/>
    <w:rsid w:val="005826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6C0"/>
    <w:rPr>
      <w:rFonts w:ascii="Lucida Grande" w:hAnsi="Lucida Grande" w:cs="Lucida Grande"/>
      <w:sz w:val="18"/>
      <w:szCs w:val="18"/>
    </w:rPr>
  </w:style>
  <w:style w:type="character" w:styleId="Hyperlink">
    <w:name w:val="Hyperlink"/>
    <w:basedOn w:val="DefaultParagraphFont"/>
    <w:uiPriority w:val="99"/>
    <w:rsid w:val="00376F79"/>
    <w:rPr>
      <w:color w:val="0BA3D4" w:themeColor="background2" w:themeShade="BF"/>
      <w:u w:val="single"/>
    </w:rPr>
  </w:style>
  <w:style w:type="character" w:styleId="FollowedHyperlink">
    <w:name w:val="FollowedHyperlink"/>
    <w:basedOn w:val="DefaultParagraphFont"/>
    <w:uiPriority w:val="99"/>
    <w:semiHidden/>
    <w:unhideWhenUsed/>
    <w:rsid w:val="00EB032A"/>
    <w:rPr>
      <w:color w:val="2B95B8" w:themeColor="followedHyperlink"/>
      <w:u w:val="single"/>
    </w:rPr>
  </w:style>
  <w:style w:type="character" w:customStyle="1" w:styleId="Heading1Char">
    <w:name w:val="Heading 1 Char"/>
    <w:basedOn w:val="DefaultParagraphFont"/>
    <w:link w:val="Heading1"/>
    <w:uiPriority w:val="2"/>
    <w:rsid w:val="00FE7F58"/>
    <w:rPr>
      <w:rFonts w:ascii="Calibri" w:eastAsia="Times New Roman" w:hAnsi="Calibri" w:cs="Times New Roman"/>
      <w:bCs/>
      <w:color w:val="0BA3D4" w:themeColor="background2" w:themeShade="BF"/>
      <w:spacing w:val="-5"/>
      <w:sz w:val="28"/>
      <w:szCs w:val="20"/>
      <w:lang w:val="en-CA"/>
    </w:rPr>
  </w:style>
  <w:style w:type="paragraph" w:customStyle="1" w:styleId="InsideAddress">
    <w:name w:val="Inside Address"/>
    <w:basedOn w:val="Normal"/>
    <w:uiPriority w:val="6"/>
    <w:unhideWhenUsed/>
    <w:rsid w:val="00510EBB"/>
    <w:pPr>
      <w:spacing w:line="220" w:lineRule="atLeast"/>
      <w:jc w:val="both"/>
    </w:pPr>
    <w:rPr>
      <w:rFonts w:ascii="Arial" w:eastAsia="Times New Roman" w:hAnsi="Arial" w:cs="Times New Roman"/>
      <w:spacing w:val="-5"/>
    </w:rPr>
  </w:style>
  <w:style w:type="paragraph" w:styleId="Title">
    <w:name w:val="Title"/>
    <w:basedOn w:val="Normal"/>
    <w:next w:val="Normal"/>
    <w:link w:val="TitleChar"/>
    <w:uiPriority w:val="1"/>
    <w:qFormat/>
    <w:rsid w:val="00EB0679"/>
    <w:pPr>
      <w:spacing w:after="0"/>
      <w:ind w:right="-374"/>
    </w:pPr>
    <w:rPr>
      <w:rFonts w:eastAsiaTheme="majorEastAsia" w:cs="Calibri"/>
      <w:color w:val="005478"/>
      <w:spacing w:val="5"/>
      <w:kern w:val="28"/>
      <w:sz w:val="48"/>
      <w:szCs w:val="48"/>
      <w:lang w:val="es-ES"/>
    </w:rPr>
  </w:style>
  <w:style w:type="character" w:customStyle="1" w:styleId="TitleChar">
    <w:name w:val="Title Char"/>
    <w:basedOn w:val="DefaultParagraphFont"/>
    <w:link w:val="Title"/>
    <w:uiPriority w:val="1"/>
    <w:rsid w:val="00EB0679"/>
    <w:rPr>
      <w:rFonts w:ascii="Calibri" w:eastAsiaTheme="majorEastAsia" w:hAnsi="Calibri" w:cs="Calibri"/>
      <w:color w:val="005478"/>
      <w:spacing w:val="5"/>
      <w:kern w:val="28"/>
      <w:sz w:val="48"/>
      <w:szCs w:val="48"/>
      <w:lang w:val="es-ES"/>
    </w:rPr>
  </w:style>
  <w:style w:type="character" w:customStyle="1" w:styleId="Heading3Char">
    <w:name w:val="Heading 3 Char"/>
    <w:basedOn w:val="DefaultParagraphFont"/>
    <w:link w:val="Heading3"/>
    <w:uiPriority w:val="2"/>
    <w:rsid w:val="006320FF"/>
    <w:rPr>
      <w:rFonts w:ascii="Calibri" w:hAnsi="Calibri" w:cstheme="minorHAnsi"/>
      <w:b/>
      <w:color w:val="404040" w:themeColor="text1"/>
      <w:szCs w:val="20"/>
      <w:lang w:val="en-CA"/>
    </w:rPr>
  </w:style>
  <w:style w:type="paragraph" w:customStyle="1" w:styleId="Footer1">
    <w:name w:val="Footer1"/>
    <w:basedOn w:val="Normal"/>
    <w:uiPriority w:val="8"/>
    <w:unhideWhenUsed/>
    <w:qFormat/>
    <w:rsid w:val="00DC6216"/>
    <w:pPr>
      <w:spacing w:line="200" w:lineRule="exact"/>
      <w:jc w:val="center"/>
    </w:pPr>
    <w:rPr>
      <w:sz w:val="16"/>
      <w:szCs w:val="16"/>
      <w:shd w:val="clear" w:color="auto" w:fill="FFFFFF"/>
    </w:rPr>
  </w:style>
  <w:style w:type="paragraph" w:customStyle="1" w:styleId="PullQuote1">
    <w:name w:val="Pull Quote 1"/>
    <w:basedOn w:val="Normal"/>
    <w:uiPriority w:val="5"/>
    <w:qFormat/>
    <w:rsid w:val="00605FB9"/>
    <w:pPr>
      <w:framePr w:hSpace="181" w:vSpace="181" w:wrap="around" w:vAnchor="text" w:hAnchor="text" w:y="1"/>
      <w:tabs>
        <w:tab w:val="left" w:pos="567"/>
      </w:tabs>
    </w:pPr>
    <w:rPr>
      <w:rFonts w:cstheme="minorHAnsi"/>
      <w:color w:val="FFFFFF" w:themeColor="background1"/>
      <w:szCs w:val="26"/>
    </w:rPr>
  </w:style>
  <w:style w:type="paragraph" w:customStyle="1" w:styleId="Bullets">
    <w:name w:val="Bullets"/>
    <w:basedOn w:val="Normal"/>
    <w:uiPriority w:val="4"/>
    <w:qFormat/>
    <w:rsid w:val="002E27F8"/>
    <w:pPr>
      <w:numPr>
        <w:numId w:val="9"/>
      </w:numPr>
      <w:spacing w:before="60"/>
    </w:pPr>
    <w:rPr>
      <w:rFonts w:cstheme="minorHAnsi"/>
    </w:rPr>
  </w:style>
  <w:style w:type="paragraph" w:styleId="TOCHeading">
    <w:name w:val="TOC Heading"/>
    <w:basedOn w:val="Normal"/>
    <w:next w:val="Normal"/>
    <w:uiPriority w:val="39"/>
    <w:unhideWhenUsed/>
    <w:qFormat/>
    <w:rsid w:val="002E27F8"/>
    <w:pPr>
      <w:keepNext/>
      <w:keepLines/>
      <w:spacing w:before="480" w:after="0" w:line="276" w:lineRule="auto"/>
    </w:pPr>
    <w:rPr>
      <w:rFonts w:eastAsiaTheme="majorEastAsia" w:cstheme="majorBidi"/>
      <w:bCs/>
      <w:caps/>
      <w:color w:val="0BA3D4" w:themeColor="background2" w:themeShade="BF"/>
      <w:sz w:val="32"/>
      <w:szCs w:val="28"/>
    </w:rPr>
  </w:style>
  <w:style w:type="character" w:customStyle="1" w:styleId="Heading2Char">
    <w:name w:val="Heading 2 Char"/>
    <w:basedOn w:val="DefaultParagraphFont"/>
    <w:link w:val="Heading2"/>
    <w:uiPriority w:val="2"/>
    <w:rsid w:val="00C77462"/>
    <w:rPr>
      <w:rFonts w:ascii="Calibri" w:eastAsia="Times New Roman" w:hAnsi="Calibri" w:cs="Times New Roman"/>
      <w:b/>
      <w:bCs/>
      <w:color w:val="404040" w:themeColor="text1"/>
      <w:spacing w:val="-5"/>
      <w:sz w:val="22"/>
      <w:szCs w:val="20"/>
      <w:lang w:val="en-CA"/>
    </w:rPr>
  </w:style>
  <w:style w:type="paragraph" w:customStyle="1" w:styleId="AlternateFact">
    <w:name w:val="Alternate Fact"/>
    <w:basedOn w:val="Normal"/>
    <w:uiPriority w:val="3"/>
    <w:qFormat/>
    <w:rsid w:val="00D84377"/>
    <w:rPr>
      <w:i/>
      <w:sz w:val="28"/>
    </w:rPr>
  </w:style>
  <w:style w:type="character" w:styleId="SubtleEmphasis">
    <w:name w:val="Subtle Emphasis"/>
    <w:aliases w:val="Photo Credit"/>
    <w:basedOn w:val="DefaultParagraphFont"/>
    <w:uiPriority w:val="19"/>
    <w:unhideWhenUsed/>
    <w:qFormat/>
    <w:rsid w:val="009E32CF"/>
    <w:rPr>
      <w:rFonts w:ascii="Calibri" w:hAnsi="Calibri"/>
      <w:b w:val="0"/>
      <w:i w:val="0"/>
      <w:iCs/>
      <w:color w:val="828282" w:themeColor="text1" w:themeTint="A6"/>
      <w:sz w:val="20"/>
    </w:rPr>
  </w:style>
  <w:style w:type="character" w:customStyle="1" w:styleId="NoSpacingChar">
    <w:name w:val="No Spacing Char"/>
    <w:basedOn w:val="DefaultParagraphFont"/>
    <w:link w:val="NoSpacing"/>
    <w:uiPriority w:val="1"/>
    <w:rsid w:val="002B34D5"/>
    <w:rPr>
      <w:rFonts w:ascii="Calibri" w:hAnsi="Calibri"/>
      <w:color w:val="404040" w:themeColor="text1"/>
      <w:sz w:val="22"/>
      <w:szCs w:val="20"/>
    </w:rPr>
  </w:style>
  <w:style w:type="paragraph" w:customStyle="1" w:styleId="Numberedlist">
    <w:name w:val="Numbered list"/>
    <w:basedOn w:val="Bullets"/>
    <w:uiPriority w:val="4"/>
    <w:qFormat/>
    <w:rsid w:val="002E27F8"/>
    <w:pPr>
      <w:numPr>
        <w:numId w:val="1"/>
      </w:numPr>
    </w:pPr>
  </w:style>
  <w:style w:type="paragraph" w:customStyle="1" w:styleId="PullQuote2">
    <w:name w:val="Pull Quote 2"/>
    <w:basedOn w:val="PullQuote1"/>
    <w:uiPriority w:val="5"/>
    <w:qFormat/>
    <w:rsid w:val="007D69A5"/>
    <w:pPr>
      <w:framePr w:wrap="around"/>
      <w:spacing w:line="480" w:lineRule="exact"/>
    </w:pPr>
    <w:rPr>
      <w:b/>
      <w:sz w:val="40"/>
    </w:rPr>
  </w:style>
  <w:style w:type="paragraph" w:customStyle="1" w:styleId="Sidebar">
    <w:name w:val="Sidebar"/>
    <w:basedOn w:val="PullQuote2"/>
    <w:uiPriority w:val="5"/>
    <w:unhideWhenUsed/>
    <w:qFormat/>
    <w:rsid w:val="00226E08"/>
    <w:pPr>
      <w:framePr w:wrap="around"/>
      <w:spacing w:line="320" w:lineRule="exact"/>
    </w:pPr>
    <w:rPr>
      <w:b w:val="0"/>
      <w:color w:val="073A53"/>
      <w:sz w:val="22"/>
    </w:rPr>
  </w:style>
  <w:style w:type="paragraph" w:styleId="ListParagraph">
    <w:name w:val="List Paragraph"/>
    <w:basedOn w:val="Bullets"/>
    <w:uiPriority w:val="34"/>
    <w:unhideWhenUsed/>
    <w:qFormat/>
    <w:rsid w:val="007031BD"/>
    <w:pPr>
      <w:contextualSpacing/>
    </w:pPr>
  </w:style>
  <w:style w:type="paragraph" w:styleId="TOC2">
    <w:name w:val="toc 2"/>
    <w:basedOn w:val="Normal"/>
    <w:next w:val="Normal"/>
    <w:autoRedefine/>
    <w:uiPriority w:val="39"/>
    <w:unhideWhenUsed/>
    <w:rsid w:val="003947A0"/>
    <w:pPr>
      <w:spacing w:before="120" w:after="0"/>
      <w:ind w:left="510"/>
    </w:pPr>
    <w:rPr>
      <w:bCs/>
      <w:szCs w:val="22"/>
    </w:rPr>
  </w:style>
  <w:style w:type="paragraph" w:styleId="TOC1">
    <w:name w:val="toc 1"/>
    <w:basedOn w:val="Normal"/>
    <w:next w:val="Normal"/>
    <w:autoRedefine/>
    <w:uiPriority w:val="39"/>
    <w:unhideWhenUsed/>
    <w:rsid w:val="00B82B38"/>
    <w:pPr>
      <w:spacing w:before="240" w:after="0"/>
    </w:pPr>
    <w:rPr>
      <w:b/>
      <w:bCs/>
      <w:sz w:val="28"/>
      <w:szCs w:val="24"/>
    </w:rPr>
  </w:style>
  <w:style w:type="paragraph" w:styleId="TOC3">
    <w:name w:val="toc 3"/>
    <w:basedOn w:val="Normal"/>
    <w:next w:val="Normal"/>
    <w:autoRedefine/>
    <w:uiPriority w:val="39"/>
    <w:unhideWhenUsed/>
    <w:rsid w:val="003947A0"/>
    <w:pPr>
      <w:spacing w:after="0"/>
      <w:ind w:left="680"/>
    </w:pPr>
    <w:rPr>
      <w:szCs w:val="22"/>
    </w:rPr>
  </w:style>
  <w:style w:type="paragraph" w:styleId="TOC4">
    <w:name w:val="toc 4"/>
    <w:basedOn w:val="Normal"/>
    <w:next w:val="Normal"/>
    <w:autoRedefine/>
    <w:uiPriority w:val="39"/>
    <w:semiHidden/>
    <w:unhideWhenUsed/>
    <w:rsid w:val="00CD6078"/>
    <w:pPr>
      <w:spacing w:after="0"/>
      <w:ind w:left="720"/>
    </w:pPr>
    <w:rPr>
      <w:rFonts w:asciiTheme="minorHAnsi" w:hAnsiTheme="minorHAnsi"/>
      <w:sz w:val="20"/>
    </w:rPr>
  </w:style>
  <w:style w:type="paragraph" w:styleId="TOC5">
    <w:name w:val="toc 5"/>
    <w:basedOn w:val="Normal"/>
    <w:next w:val="Normal"/>
    <w:autoRedefine/>
    <w:uiPriority w:val="39"/>
    <w:semiHidden/>
    <w:unhideWhenUsed/>
    <w:rsid w:val="00CD6078"/>
    <w:pPr>
      <w:spacing w:after="0"/>
      <w:ind w:left="960"/>
    </w:pPr>
    <w:rPr>
      <w:rFonts w:asciiTheme="minorHAnsi" w:hAnsiTheme="minorHAnsi"/>
      <w:sz w:val="20"/>
    </w:rPr>
  </w:style>
  <w:style w:type="paragraph" w:styleId="TOC6">
    <w:name w:val="toc 6"/>
    <w:basedOn w:val="Normal"/>
    <w:next w:val="Normal"/>
    <w:autoRedefine/>
    <w:uiPriority w:val="39"/>
    <w:semiHidden/>
    <w:unhideWhenUsed/>
    <w:rsid w:val="00CD6078"/>
    <w:pPr>
      <w:spacing w:after="0"/>
      <w:ind w:left="1200"/>
    </w:pPr>
    <w:rPr>
      <w:rFonts w:asciiTheme="minorHAnsi" w:hAnsiTheme="minorHAnsi"/>
      <w:sz w:val="20"/>
    </w:rPr>
  </w:style>
  <w:style w:type="paragraph" w:styleId="TOC7">
    <w:name w:val="toc 7"/>
    <w:basedOn w:val="Normal"/>
    <w:next w:val="Normal"/>
    <w:autoRedefine/>
    <w:uiPriority w:val="39"/>
    <w:semiHidden/>
    <w:unhideWhenUsed/>
    <w:rsid w:val="00CD6078"/>
    <w:pPr>
      <w:spacing w:after="0"/>
      <w:ind w:left="1440"/>
    </w:pPr>
    <w:rPr>
      <w:rFonts w:asciiTheme="minorHAnsi" w:hAnsiTheme="minorHAnsi"/>
      <w:sz w:val="20"/>
    </w:rPr>
  </w:style>
  <w:style w:type="paragraph" w:styleId="TOC8">
    <w:name w:val="toc 8"/>
    <w:basedOn w:val="Normal"/>
    <w:next w:val="Normal"/>
    <w:autoRedefine/>
    <w:uiPriority w:val="39"/>
    <w:semiHidden/>
    <w:unhideWhenUsed/>
    <w:rsid w:val="00CD6078"/>
    <w:pPr>
      <w:spacing w:after="0"/>
      <w:ind w:left="1680"/>
    </w:pPr>
    <w:rPr>
      <w:rFonts w:asciiTheme="minorHAnsi" w:hAnsiTheme="minorHAnsi"/>
      <w:sz w:val="20"/>
    </w:rPr>
  </w:style>
  <w:style w:type="paragraph" w:styleId="TOC9">
    <w:name w:val="toc 9"/>
    <w:basedOn w:val="Normal"/>
    <w:next w:val="Normal"/>
    <w:autoRedefine/>
    <w:uiPriority w:val="39"/>
    <w:semiHidden/>
    <w:unhideWhenUsed/>
    <w:rsid w:val="00CD6078"/>
    <w:pPr>
      <w:spacing w:after="0"/>
      <w:ind w:left="1920"/>
    </w:pPr>
    <w:rPr>
      <w:rFonts w:asciiTheme="minorHAnsi" w:hAnsiTheme="minorHAnsi"/>
      <w:sz w:val="20"/>
    </w:rPr>
  </w:style>
  <w:style w:type="table" w:styleId="TableGrid">
    <w:name w:val="Table Grid"/>
    <w:basedOn w:val="TableNormal"/>
    <w:uiPriority w:val="59"/>
    <w:rsid w:val="008C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1380E"/>
    <w:rPr>
      <w:rFonts w:asciiTheme="majorHAnsi" w:eastAsiaTheme="majorEastAsia" w:hAnsiTheme="majorHAnsi" w:cstheme="majorBidi"/>
      <w:i/>
      <w:iCs/>
      <w:color w:val="206F89" w:themeColor="accent1" w:themeShade="BF"/>
      <w:szCs w:val="20"/>
    </w:rPr>
  </w:style>
  <w:style w:type="character" w:customStyle="1" w:styleId="Heading5Char">
    <w:name w:val="Heading 5 Char"/>
    <w:basedOn w:val="DefaultParagraphFont"/>
    <w:link w:val="Heading5"/>
    <w:uiPriority w:val="9"/>
    <w:semiHidden/>
    <w:rsid w:val="0071380E"/>
    <w:rPr>
      <w:rFonts w:asciiTheme="majorHAnsi" w:eastAsiaTheme="majorEastAsia" w:hAnsiTheme="majorHAnsi" w:cstheme="majorBidi"/>
      <w:color w:val="206F89" w:themeColor="accent1" w:themeShade="BF"/>
      <w:szCs w:val="20"/>
    </w:rPr>
  </w:style>
  <w:style w:type="character" w:customStyle="1" w:styleId="Heading6Char">
    <w:name w:val="Heading 6 Char"/>
    <w:basedOn w:val="DefaultParagraphFont"/>
    <w:link w:val="Heading6"/>
    <w:uiPriority w:val="9"/>
    <w:semiHidden/>
    <w:rsid w:val="0071380E"/>
    <w:rPr>
      <w:rFonts w:asciiTheme="majorHAnsi" w:eastAsiaTheme="majorEastAsia" w:hAnsiTheme="majorHAnsi" w:cstheme="majorBidi"/>
      <w:color w:val="15495B" w:themeColor="accent1" w:themeShade="7F"/>
      <w:szCs w:val="20"/>
    </w:rPr>
  </w:style>
  <w:style w:type="character" w:customStyle="1" w:styleId="Heading7Char">
    <w:name w:val="Heading 7 Char"/>
    <w:basedOn w:val="DefaultParagraphFont"/>
    <w:link w:val="Heading7"/>
    <w:uiPriority w:val="9"/>
    <w:semiHidden/>
    <w:rsid w:val="0071380E"/>
    <w:rPr>
      <w:rFonts w:asciiTheme="majorHAnsi" w:eastAsiaTheme="majorEastAsia" w:hAnsiTheme="majorHAnsi" w:cstheme="majorBidi"/>
      <w:i/>
      <w:iCs/>
      <w:color w:val="15495B" w:themeColor="accent1" w:themeShade="7F"/>
      <w:szCs w:val="20"/>
    </w:rPr>
  </w:style>
  <w:style w:type="character" w:customStyle="1" w:styleId="Heading8Char">
    <w:name w:val="Heading 8 Char"/>
    <w:basedOn w:val="DefaultParagraphFont"/>
    <w:link w:val="Heading8"/>
    <w:uiPriority w:val="9"/>
    <w:semiHidden/>
    <w:rsid w:val="0071380E"/>
    <w:rPr>
      <w:rFonts w:asciiTheme="majorHAnsi" w:eastAsiaTheme="majorEastAsia" w:hAnsiTheme="majorHAnsi" w:cstheme="majorBidi"/>
      <w:color w:val="5D5D5D" w:themeColor="text1" w:themeTint="D8"/>
      <w:sz w:val="21"/>
      <w:szCs w:val="21"/>
    </w:rPr>
  </w:style>
  <w:style w:type="character" w:customStyle="1" w:styleId="Heading9Char">
    <w:name w:val="Heading 9 Char"/>
    <w:basedOn w:val="DefaultParagraphFont"/>
    <w:link w:val="Heading9"/>
    <w:uiPriority w:val="9"/>
    <w:semiHidden/>
    <w:rsid w:val="0071380E"/>
    <w:rPr>
      <w:rFonts w:asciiTheme="majorHAnsi" w:eastAsiaTheme="majorEastAsia" w:hAnsiTheme="majorHAnsi" w:cstheme="majorBidi"/>
      <w:i/>
      <w:iCs/>
      <w:color w:val="5D5D5D" w:themeColor="text1" w:themeTint="D8"/>
      <w:sz w:val="21"/>
      <w:szCs w:val="21"/>
    </w:rPr>
  </w:style>
  <w:style w:type="character" w:styleId="PageNumber">
    <w:name w:val="page number"/>
    <w:basedOn w:val="DefaultParagraphFont"/>
    <w:uiPriority w:val="99"/>
    <w:semiHidden/>
    <w:unhideWhenUsed/>
    <w:rsid w:val="00353B84"/>
    <w:rPr>
      <w:rFonts w:ascii="Calibri" w:hAnsi="Calibri"/>
      <w:b/>
      <w:bCs/>
      <w:i w:val="0"/>
      <w:iCs w:val="0"/>
      <w:color w:val="2EAEDA"/>
      <w:sz w:val="44"/>
    </w:rPr>
  </w:style>
  <w:style w:type="table" w:styleId="PlainTable4">
    <w:name w:val="Plain Table 4"/>
    <w:basedOn w:val="TableNormal"/>
    <w:uiPriority w:val="44"/>
    <w:rsid w:val="005C659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BoxHeader">
    <w:name w:val="Text Box Header"/>
    <w:basedOn w:val="Normal"/>
    <w:link w:val="TextBoxHeaderChar"/>
    <w:uiPriority w:val="2"/>
    <w:qFormat/>
    <w:rsid w:val="007D69A5"/>
    <w:pPr>
      <w:spacing w:after="0"/>
    </w:pPr>
    <w:rPr>
      <w:b/>
      <w:sz w:val="32"/>
      <w:szCs w:val="40"/>
    </w:rPr>
  </w:style>
  <w:style w:type="character" w:customStyle="1" w:styleId="TextBoxHeaderChar">
    <w:name w:val="Text Box Header Char"/>
    <w:basedOn w:val="DefaultParagraphFont"/>
    <w:link w:val="TextBoxHeader"/>
    <w:uiPriority w:val="2"/>
    <w:rsid w:val="007D69A5"/>
    <w:rPr>
      <w:rFonts w:asciiTheme="majorHAnsi" w:hAnsiTheme="majorHAnsi"/>
      <w:b/>
      <w:color w:val="6F6F6F" w:themeColor="text1" w:themeTint="BF"/>
      <w:sz w:val="32"/>
      <w:szCs w:val="40"/>
    </w:rPr>
  </w:style>
  <w:style w:type="paragraph" w:styleId="NoSpacing">
    <w:name w:val="No Spacing"/>
    <w:link w:val="NoSpacingChar"/>
    <w:uiPriority w:val="1"/>
    <w:qFormat/>
    <w:rsid w:val="002B34D5"/>
    <w:pPr>
      <w:ind w:right="51"/>
    </w:pPr>
    <w:rPr>
      <w:rFonts w:ascii="Calibri" w:hAnsi="Calibri"/>
      <w:color w:val="404040" w:themeColor="text1"/>
      <w:sz w:val="22"/>
      <w:szCs w:val="20"/>
    </w:rPr>
  </w:style>
  <w:style w:type="character" w:styleId="Strong">
    <w:name w:val="Strong"/>
    <w:basedOn w:val="DefaultParagraphFont"/>
    <w:uiPriority w:val="22"/>
    <w:unhideWhenUsed/>
    <w:qFormat/>
    <w:rsid w:val="002E27F8"/>
    <w:rPr>
      <w:b/>
      <w:bCs/>
    </w:rPr>
  </w:style>
  <w:style w:type="paragraph" w:styleId="Caption">
    <w:name w:val="caption"/>
    <w:basedOn w:val="Normal"/>
    <w:next w:val="Normal"/>
    <w:uiPriority w:val="35"/>
    <w:unhideWhenUsed/>
    <w:qFormat/>
    <w:rsid w:val="002F0588"/>
    <w:pPr>
      <w:spacing w:after="200"/>
    </w:pPr>
    <w:rPr>
      <w:i/>
      <w:iCs/>
      <w:color w:val="808080" w:themeColor="background1" w:themeShade="80"/>
      <w:sz w:val="20"/>
      <w:szCs w:val="18"/>
    </w:rPr>
  </w:style>
  <w:style w:type="paragraph" w:customStyle="1" w:styleId="ListParagraph1">
    <w:name w:val="List Paragraph1"/>
    <w:basedOn w:val="Bullets"/>
    <w:rsid w:val="0049451E"/>
  </w:style>
  <w:style w:type="paragraph" w:customStyle="1" w:styleId="ListParagraphNumbered">
    <w:name w:val="List Paragraph – Numbered"/>
    <w:basedOn w:val="Numberedlist"/>
    <w:next w:val="Numberedlist"/>
    <w:qFormat/>
    <w:rsid w:val="0049451E"/>
  </w:style>
  <w:style w:type="paragraph" w:styleId="Bibliography">
    <w:name w:val="Bibliography"/>
    <w:basedOn w:val="Normal"/>
    <w:next w:val="Normal"/>
    <w:uiPriority w:val="37"/>
    <w:unhideWhenUsed/>
    <w:qFormat/>
    <w:rsid w:val="0000632D"/>
    <w:pPr>
      <w:ind w:left="284" w:hanging="284"/>
    </w:pPr>
  </w:style>
  <w:style w:type="table" w:styleId="PlainTable3">
    <w:name w:val="Plain Table 3"/>
    <w:basedOn w:val="TableNormal"/>
    <w:uiPriority w:val="43"/>
    <w:rsid w:val="00163EEA"/>
    <w:rPr>
      <w:rFonts w:asciiTheme="majorHAnsi" w:hAnsiTheme="majorHAnsi"/>
      <w:sz w:val="20"/>
    </w:rPr>
    <w:tblPr>
      <w:tblStyleRowBandSize w:val="1"/>
      <w:tblStyleColBandSize w:val="1"/>
    </w:tblPr>
    <w:tblStylePr w:type="firstRow">
      <w:pPr>
        <w:jc w:val="left"/>
      </w:pPr>
      <w:rPr>
        <w:b/>
        <w:bCs/>
        <w:caps w:val="0"/>
        <w:smallCaps w:val="0"/>
      </w:rPr>
      <w:tblPr/>
      <w:tcPr>
        <w:tcBorders>
          <w:bottom w:val="single" w:sz="4" w:space="0" w:color="9F9F9F" w:themeColor="text1" w:themeTint="80"/>
        </w:tcBorders>
        <w:vAlign w:val="bottom"/>
      </w:tcPr>
    </w:tblStylePr>
    <w:tblStylePr w:type="lastRow">
      <w:rPr>
        <w:b/>
        <w:bCs/>
        <w:caps/>
      </w:rPr>
      <w:tblPr/>
      <w:tcPr>
        <w:tcBorders>
          <w:top w:val="nil"/>
        </w:tcBorders>
      </w:tcPr>
    </w:tblStylePr>
    <w:tblStylePr w:type="firstCol">
      <w:rPr>
        <w:b/>
        <w:bCs/>
        <w:caps w:val="0"/>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eyWord">
    <w:name w:val="Key Word"/>
    <w:basedOn w:val="DefaultParagraphFont"/>
    <w:uiPriority w:val="1"/>
    <w:qFormat/>
    <w:rsid w:val="00C01012"/>
    <w:rPr>
      <w:b/>
    </w:rPr>
  </w:style>
  <w:style w:type="character" w:styleId="CommentReference">
    <w:name w:val="annotation reference"/>
    <w:basedOn w:val="DefaultParagraphFont"/>
    <w:uiPriority w:val="99"/>
    <w:semiHidden/>
    <w:unhideWhenUsed/>
    <w:rsid w:val="00D338CE"/>
    <w:rPr>
      <w:sz w:val="16"/>
      <w:szCs w:val="16"/>
    </w:rPr>
  </w:style>
  <w:style w:type="paragraph" w:styleId="CommentText">
    <w:name w:val="annotation text"/>
    <w:basedOn w:val="Normal"/>
    <w:link w:val="CommentTextChar"/>
    <w:uiPriority w:val="99"/>
    <w:semiHidden/>
    <w:unhideWhenUsed/>
    <w:rsid w:val="00D338CE"/>
    <w:rPr>
      <w:sz w:val="20"/>
    </w:rPr>
  </w:style>
  <w:style w:type="character" w:customStyle="1" w:styleId="CommentTextChar">
    <w:name w:val="Comment Text Char"/>
    <w:basedOn w:val="DefaultParagraphFont"/>
    <w:link w:val="CommentText"/>
    <w:uiPriority w:val="99"/>
    <w:semiHidden/>
    <w:rsid w:val="00D338CE"/>
    <w:rPr>
      <w:rFonts w:ascii="Calibri" w:hAnsi="Calibri"/>
      <w:color w:val="404040" w:themeColor="text1"/>
      <w:sz w:val="20"/>
      <w:szCs w:val="20"/>
      <w:lang w:val="en-CA"/>
    </w:rPr>
  </w:style>
  <w:style w:type="paragraph" w:styleId="CommentSubject">
    <w:name w:val="annotation subject"/>
    <w:basedOn w:val="CommentText"/>
    <w:next w:val="CommentText"/>
    <w:link w:val="CommentSubjectChar"/>
    <w:uiPriority w:val="99"/>
    <w:semiHidden/>
    <w:unhideWhenUsed/>
    <w:rsid w:val="00D338CE"/>
    <w:rPr>
      <w:b/>
      <w:bCs/>
    </w:rPr>
  </w:style>
  <w:style w:type="character" w:customStyle="1" w:styleId="CommentSubjectChar">
    <w:name w:val="Comment Subject Char"/>
    <w:basedOn w:val="CommentTextChar"/>
    <w:link w:val="CommentSubject"/>
    <w:uiPriority w:val="99"/>
    <w:semiHidden/>
    <w:rsid w:val="00D338CE"/>
    <w:rPr>
      <w:rFonts w:ascii="Calibri" w:hAnsi="Calibri"/>
      <w:b/>
      <w:bCs/>
      <w:color w:val="404040" w:themeColor="text1"/>
      <w:sz w:val="20"/>
      <w:szCs w:val="20"/>
      <w:lang w:val="en-CA"/>
    </w:rPr>
  </w:style>
  <w:style w:type="paragraph" w:customStyle="1" w:styleId="MBATableText">
    <w:name w:val="MBA Table Text"/>
    <w:basedOn w:val="NoSpacing"/>
    <w:qFormat/>
    <w:rsid w:val="00E94755"/>
    <w:pPr>
      <w:jc w:val="center"/>
    </w:pPr>
    <w:rPr>
      <w:rFonts w:ascii="Calibri Light" w:hAnsi="Calibri Light"/>
    </w:rPr>
  </w:style>
  <w:style w:type="paragraph" w:customStyle="1" w:styleId="MBATableText-Selected">
    <w:name w:val="MBA Table Text - Selected"/>
    <w:basedOn w:val="MBATableText"/>
    <w:qFormat/>
    <w:rsid w:val="004C3429"/>
    <w:rPr>
      <w:rFonts w:ascii="Calibri" w:hAnsi="Calibri"/>
      <w:b/>
      <w:bCs/>
      <w:noProof/>
      <w:lang w:val="en-CA"/>
    </w:rPr>
  </w:style>
  <w:style w:type="paragraph" w:customStyle="1" w:styleId="Table-AfterParagraphInvisibility">
    <w:name w:val="Table - After Paragraph Invisibility"/>
    <w:basedOn w:val="Normal"/>
    <w:qFormat/>
    <w:rsid w:val="007A328F"/>
    <w:pPr>
      <w:spacing w:after="0"/>
    </w:pPr>
    <w:rPr>
      <w:sz w:val="2"/>
    </w:rPr>
  </w:style>
  <w:style w:type="paragraph" w:customStyle="1" w:styleId="NoSpacing-Table">
    <w:name w:val="No Spacing - Table"/>
    <w:basedOn w:val="NoSpacing"/>
    <w:qFormat/>
    <w:rsid w:val="00FE7F58"/>
    <w:rPr>
      <w:bCs/>
      <w:sz w:val="20"/>
    </w:rPr>
  </w:style>
  <w:style w:type="paragraph" w:customStyle="1" w:styleId="Normal-TitleSubtitle">
    <w:name w:val="Normal - Title Subtitle"/>
    <w:basedOn w:val="Normal"/>
    <w:qFormat/>
    <w:rsid w:val="00EB0679"/>
    <w:pPr>
      <w:spacing w:after="0"/>
    </w:pPr>
    <w:rPr>
      <w:color w:val="8C8C8C" w:themeColor="text1" w:themeTint="99"/>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84171">
      <w:bodyDiv w:val="1"/>
      <w:marLeft w:val="0"/>
      <w:marRight w:val="0"/>
      <w:marTop w:val="0"/>
      <w:marBottom w:val="0"/>
      <w:divBdr>
        <w:top w:val="none" w:sz="0" w:space="0" w:color="auto"/>
        <w:left w:val="none" w:sz="0" w:space="0" w:color="auto"/>
        <w:bottom w:val="none" w:sz="0" w:space="0" w:color="auto"/>
        <w:right w:val="none" w:sz="0" w:space="0" w:color="auto"/>
      </w:divBdr>
    </w:div>
    <w:div w:id="584652947">
      <w:bodyDiv w:val="1"/>
      <w:marLeft w:val="0"/>
      <w:marRight w:val="0"/>
      <w:marTop w:val="0"/>
      <w:marBottom w:val="0"/>
      <w:divBdr>
        <w:top w:val="none" w:sz="0" w:space="0" w:color="auto"/>
        <w:left w:val="none" w:sz="0" w:space="0" w:color="auto"/>
        <w:bottom w:val="none" w:sz="0" w:space="0" w:color="auto"/>
        <w:right w:val="none" w:sz="0" w:space="0" w:color="auto"/>
      </w:divBdr>
    </w:div>
    <w:div w:id="626157412">
      <w:bodyDiv w:val="1"/>
      <w:marLeft w:val="0"/>
      <w:marRight w:val="0"/>
      <w:marTop w:val="0"/>
      <w:marBottom w:val="0"/>
      <w:divBdr>
        <w:top w:val="none" w:sz="0" w:space="0" w:color="auto"/>
        <w:left w:val="none" w:sz="0" w:space="0" w:color="auto"/>
        <w:bottom w:val="none" w:sz="0" w:space="0" w:color="auto"/>
        <w:right w:val="none" w:sz="0" w:space="0" w:color="auto"/>
      </w:divBdr>
    </w:div>
    <w:div w:id="825703535">
      <w:bodyDiv w:val="1"/>
      <w:marLeft w:val="0"/>
      <w:marRight w:val="0"/>
      <w:marTop w:val="0"/>
      <w:marBottom w:val="0"/>
      <w:divBdr>
        <w:top w:val="none" w:sz="0" w:space="0" w:color="auto"/>
        <w:left w:val="none" w:sz="0" w:space="0" w:color="auto"/>
        <w:bottom w:val="none" w:sz="0" w:space="0" w:color="auto"/>
        <w:right w:val="none" w:sz="0" w:space="0" w:color="auto"/>
      </w:divBdr>
    </w:div>
    <w:div w:id="1187907849">
      <w:bodyDiv w:val="1"/>
      <w:marLeft w:val="0"/>
      <w:marRight w:val="0"/>
      <w:marTop w:val="0"/>
      <w:marBottom w:val="0"/>
      <w:divBdr>
        <w:top w:val="none" w:sz="0" w:space="0" w:color="auto"/>
        <w:left w:val="none" w:sz="0" w:space="0" w:color="auto"/>
        <w:bottom w:val="none" w:sz="0" w:space="0" w:color="auto"/>
        <w:right w:val="none" w:sz="0" w:space="0" w:color="auto"/>
      </w:divBdr>
    </w:div>
    <w:div w:id="1272280333">
      <w:bodyDiv w:val="1"/>
      <w:marLeft w:val="0"/>
      <w:marRight w:val="0"/>
      <w:marTop w:val="0"/>
      <w:marBottom w:val="0"/>
      <w:divBdr>
        <w:top w:val="none" w:sz="0" w:space="0" w:color="auto"/>
        <w:left w:val="none" w:sz="0" w:space="0" w:color="auto"/>
        <w:bottom w:val="none" w:sz="0" w:space="0" w:color="auto"/>
        <w:right w:val="none" w:sz="0" w:space="0" w:color="auto"/>
      </w:divBdr>
    </w:div>
    <w:div w:id="1381903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Jill\Documents\CONSULTING\CAWST\00%20-%20PIPELINE\1-factsheet%20and%20knowledgebase%20editing\3-EDITED%20FACT%20SHEETS\batch%202\pass%201\www.hwts.info\products-technologies\6201ce2b\solvatt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hyperlink" Target="mailto:support@cawst.org" TargetMode="External"/><Relationship Id="rId2" Type="http://schemas.openxmlformats.org/officeDocument/2006/relationships/hyperlink" Target="https://resources.cawst.org/cc" TargetMode="External"/><Relationship Id="rId1" Type="http://schemas.openxmlformats.org/officeDocument/2006/relationships/hyperlink" Target="http://creativecommons.org/licenses/by-sa/4.0/" TargetMode="External"/><Relationship Id="rId6" Type="http://schemas.openxmlformats.org/officeDocument/2006/relationships/hyperlink" Target="https://resources.cawst.org/" TargetMode="External"/><Relationship Id="rId5" Type="http://schemas.openxmlformats.org/officeDocument/2006/relationships/image" Target="media/image3.png"/><Relationship Id="rId4" Type="http://schemas.openxmlformats.org/officeDocument/2006/relationships/image" Target="cid:image002.png@01D30549.D4A152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Template_Fact_Sheet_2017_08.dotx" TargetMode="External"/></Relationships>
</file>

<file path=word/theme/theme1.xml><?xml version="1.0" encoding="utf-8"?>
<a:theme xmlns:a="http://schemas.openxmlformats.org/drawingml/2006/main" name="Office Theme">
  <a:themeElements>
    <a:clrScheme name="CAWST Theme">
      <a:dk1>
        <a:srgbClr val="404040"/>
      </a:dk1>
      <a:lt1>
        <a:srgbClr val="FFFFFF"/>
      </a:lt1>
      <a:dk2>
        <a:srgbClr val="005478"/>
      </a:dk2>
      <a:lt2>
        <a:srgbClr val="38C6F4"/>
      </a:lt2>
      <a:accent1>
        <a:srgbClr val="2B95B8"/>
      </a:accent1>
      <a:accent2>
        <a:srgbClr val="E9CD0C"/>
      </a:accent2>
      <a:accent3>
        <a:srgbClr val="F68D36"/>
      </a:accent3>
      <a:accent4>
        <a:srgbClr val="EC563C"/>
      </a:accent4>
      <a:accent5>
        <a:srgbClr val="54B469"/>
      </a:accent5>
      <a:accent6>
        <a:srgbClr val="B959A2"/>
      </a:accent6>
      <a:hlink>
        <a:srgbClr val="2B95B8"/>
      </a:hlink>
      <a:folHlink>
        <a:srgbClr val="2B95B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67785-7A7E-4D56-ABDA-4BA2092F2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Template_Fact_Sheet_2017_08.dotx</Template>
  <TotalTime>3</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Mahaffy</dc:creator>
  <cp:keywords/>
  <dc:description/>
  <cp:lastModifiedBy>Naomi Mahaffy</cp:lastModifiedBy>
  <cp:revision>3</cp:revision>
  <cp:lastPrinted>2017-03-01T20:59:00Z</cp:lastPrinted>
  <dcterms:created xsi:type="dcterms:W3CDTF">2018-03-14T23:26:00Z</dcterms:created>
  <dcterms:modified xsi:type="dcterms:W3CDTF">2018-03-14T23:28:00Z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deLevel">
    <vt:lpwstr>8</vt:lpwstr>
  </property>
</Properties>
</file>