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color w:val="3d85c6"/>
          <w:sz w:val="44"/>
          <w:szCs w:val="44"/>
        </w:rPr>
      </w:pPr>
      <w:r w:rsidDel="00000000" w:rsidR="00000000" w:rsidRPr="00000000">
        <w:rPr>
          <w:color w:val="3d85c6"/>
          <w:sz w:val="44"/>
          <w:szCs w:val="44"/>
          <w:rtl w:val="1"/>
        </w:rPr>
        <w:t xml:space="preserve">تحليل</w:t>
      </w:r>
      <w:r w:rsidDel="00000000" w:rsidR="00000000" w:rsidRPr="00000000">
        <w:rPr>
          <w:color w:val="3d85c6"/>
          <w:sz w:val="44"/>
          <w:szCs w:val="44"/>
          <w:rtl w:val="1"/>
        </w:rPr>
        <w:t xml:space="preserve"> </w:t>
      </w:r>
      <w:r w:rsidDel="00000000" w:rsidR="00000000" w:rsidRPr="00000000">
        <w:rPr>
          <w:color w:val="3d85c6"/>
          <w:sz w:val="44"/>
          <w:szCs w:val="44"/>
          <w:rtl w:val="1"/>
        </w:rPr>
        <w:t xml:space="preserve">احتياجات</w:t>
      </w:r>
      <w:r w:rsidDel="00000000" w:rsidR="00000000" w:rsidRPr="00000000">
        <w:rPr>
          <w:color w:val="3d85c6"/>
          <w:sz w:val="44"/>
          <w:szCs w:val="44"/>
          <w:rtl w:val="1"/>
        </w:rPr>
        <w:t xml:space="preserve"> </w:t>
      </w:r>
      <w:r w:rsidDel="00000000" w:rsidR="00000000" w:rsidRPr="00000000">
        <w:rPr>
          <w:color w:val="3d85c6"/>
          <w:sz w:val="44"/>
          <w:szCs w:val="44"/>
          <w:rtl w:val="1"/>
        </w:rPr>
        <w:t xml:space="preserve">تنمية</w:t>
      </w:r>
      <w:r w:rsidDel="00000000" w:rsidR="00000000" w:rsidRPr="00000000">
        <w:rPr>
          <w:color w:val="3d85c6"/>
          <w:sz w:val="44"/>
          <w:szCs w:val="44"/>
          <w:rtl w:val="1"/>
        </w:rPr>
        <w:t xml:space="preserve"> </w:t>
      </w:r>
      <w:r w:rsidDel="00000000" w:rsidR="00000000" w:rsidRPr="00000000">
        <w:rPr>
          <w:color w:val="3d85c6"/>
          <w:sz w:val="44"/>
          <w:szCs w:val="44"/>
          <w:rtl w:val="1"/>
        </w:rPr>
        <w:t xml:space="preserve">القدرات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300" w:line="240" w:lineRule="auto"/>
        <w:rPr>
          <w:sz w:val="24"/>
          <w:szCs w:val="24"/>
        </w:rPr>
      </w:pPr>
      <w:r w:rsidDel="00000000" w:rsidR="00000000" w:rsidRPr="00000000">
        <w:rPr>
          <w:color w:val="202020"/>
          <w:sz w:val="24"/>
          <w:szCs w:val="24"/>
          <w:rtl w:val="1"/>
        </w:rPr>
        <w:t xml:space="preserve">تنمية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القدرات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تتم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ثلاثة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مستويات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: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الفردية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والتنظيمية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وتمكين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البيئة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المحيطة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يعمل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جميع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ضمن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كل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مستوى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هذه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المستويات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وبالتالي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يجب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العمل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تنمية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القدرات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كل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مستوى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هذه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المستويات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.</w:t>
      </w:r>
      <w:r w:rsidDel="00000000" w:rsidR="00000000" w:rsidRPr="00000000">
        <w:rPr>
          <w:color w:val="202020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القدرات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يحاول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الإجابة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السؤال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الممارسات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السلوكية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نرغب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رؤيتها</w:t>
      </w:r>
      <w:r w:rsidDel="00000000" w:rsidR="00000000" w:rsidRPr="00000000">
        <w:rPr>
          <w:sz w:val="24"/>
          <w:szCs w:val="24"/>
          <w:rtl w:val="1"/>
        </w:rPr>
        <w:t xml:space="preserve">؟ </w:t>
      </w:r>
      <w:r w:rsidDel="00000000" w:rsidR="00000000" w:rsidRPr="00000000">
        <w:rPr>
          <w:sz w:val="24"/>
          <w:szCs w:val="24"/>
          <w:rtl w:val="1"/>
        </w:rPr>
        <w:t xml:space="preserve">وفهم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تحدث</w:t>
      </w:r>
      <w:r w:rsidDel="00000000" w:rsidR="00000000" w:rsidRPr="00000000">
        <w:rPr>
          <w:sz w:val="24"/>
          <w:szCs w:val="24"/>
          <w:rtl w:val="1"/>
        </w:rPr>
        <w:t xml:space="preserve"> ؟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سبب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حدوث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؟"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30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الضروري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تحديد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المشكلة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الحاجة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أولا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ً.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يمكن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القيام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بذلك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عن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طريق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طرح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بعض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الأسئلة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المهمة</w:t>
      </w:r>
      <w:r w:rsidDel="00000000" w:rsidR="00000000" w:rsidRPr="00000000">
        <w:rPr>
          <w:sz w:val="24"/>
          <w:szCs w:val="24"/>
          <w:rtl w:val="0"/>
        </w:rPr>
        <w:t xml:space="preserve"> 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ثم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التحقق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الافتراضات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حول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الإجابات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الأسئلة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التي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طرحها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كيف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تعرف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المشكلة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حددتها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هي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المشكلة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الحقيقية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؟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20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الذي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استشارته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للتأكد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هذه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المشكلة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جديرة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بالاهتمام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20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ما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هي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الحاجة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الفعلية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20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َ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الذي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استشرته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20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هل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التدريب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سيحل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المشكلة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؟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إذا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يكن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التدريب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كافيا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لحل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المشكلة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فما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هي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الخيارات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الأخرى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20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ما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الذي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يتم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فعله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حاليا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لحل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هذه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المشكلة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20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ماذا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نعرف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عن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المشاركين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المستهدفين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b w:val="1"/>
          <w:color w:val="3d85c6"/>
          <w:sz w:val="24"/>
          <w:szCs w:val="24"/>
        </w:rPr>
      </w:pP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الخطوة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الأولى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فهم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الجمهور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الفئة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المستهدفة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0">
      <w:pPr>
        <w:shd w:fill="ffffff" w:val="clear"/>
        <w:bidi w:val="1"/>
        <w:spacing w:after="300" w:line="240" w:lineRule="auto"/>
        <w:rPr>
          <w:sz w:val="24"/>
          <w:szCs w:val="24"/>
        </w:rPr>
      </w:pPr>
      <w:r w:rsidDel="00000000" w:rsidR="00000000" w:rsidRPr="00000000">
        <w:rPr>
          <w:color w:val="202020"/>
          <w:sz w:val="24"/>
          <w:szCs w:val="24"/>
          <w:rtl w:val="1"/>
        </w:rPr>
        <w:t xml:space="preserve">عندما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يكون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هناك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العديد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أصحاب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المصلحة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قد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يكون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الصعب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تحديد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يجب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التركيز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عليه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أولا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ً ،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حدد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أصحاب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المصلحة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الذين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يلعبون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دور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رئيسي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نجاح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برنامجك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كن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مستعدا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ً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لتقديم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المزيد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الدعم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لهم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للتأكد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أن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يعمل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بسلاسة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قضاء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الوقت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الكاف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تقييم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المجهور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خطوة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تجاوزها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لأنها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اتجاهاتك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hd w:fill="ffffff" w:val="clear"/>
        <w:bidi w:val="1"/>
        <w:spacing w:after="3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202020"/>
          <w:sz w:val="24"/>
          <w:szCs w:val="24"/>
          <w:rtl w:val="1"/>
        </w:rPr>
        <w:t xml:space="preserve">حدد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ما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إذا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كان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مستوى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تنمية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القدرات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قضية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فردية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أو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تنظيمية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أو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بيئية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تمكينية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الجمهور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التمكينية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hd w:fill="ffffff" w:val="clear"/>
        <w:bidi w:val="1"/>
        <w:spacing w:after="3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جمهورك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المثالي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اعتبارك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السلوكيات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والدوافع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والعمر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والجنس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والدخل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والعوامل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الأخرى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الصلة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hd w:fill="ffffff" w:val="clear"/>
        <w:bidi w:val="1"/>
        <w:spacing w:after="3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اجمع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جمهورك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الأسئلة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والملاحظة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hd w:fill="ffffff" w:val="clear"/>
        <w:bidi w:val="1"/>
        <w:spacing w:after="3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تحقق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الافتراضات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احتياجاتهم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ودوافعهم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وسلوكياتهم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hd w:fill="ffffff" w:val="clear"/>
        <w:bidi w:val="1"/>
        <w:spacing w:after="3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الوسائط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حتمل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يسمعوا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يصلوا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رسالتك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وأنشطتك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b w:val="1"/>
          <w:color w:val="3d85c6"/>
          <w:sz w:val="24"/>
          <w:szCs w:val="24"/>
        </w:rPr>
      </w:pP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الخطوة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الثانية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تحديد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الأداء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المتوقع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أو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الوضع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المثالي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تحقق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السياسات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والمبادئ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التوجيهية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والإجراءات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والمعايير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الدولية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بالتحدث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مسؤولي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البشرية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بالتحدث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الإدارة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المسؤولين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الحكوميين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لتأكيد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الكيفية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يتوقعون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أداء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المهمة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ما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هو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المعيار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الإجراء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الذي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يتوقع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يتبعه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الجمهور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المستهدف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؟ 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ضع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اعتبارك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كيف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يمكن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لشخص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ذو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خبرة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أداء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المهمة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3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بتقييم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العوامل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حدوث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الفجوة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المشكلة</w:t>
      </w:r>
      <w:r w:rsidDel="00000000" w:rsidR="00000000" w:rsidRPr="00000000">
        <w:rPr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1C">
      <w:pPr>
        <w:bidi w:val="1"/>
        <w:rPr>
          <w:b w:val="1"/>
          <w:color w:val="3d85c6"/>
          <w:sz w:val="24"/>
          <w:szCs w:val="24"/>
        </w:rPr>
      </w:pP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الخطوة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3: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تحديد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الأداء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أو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الوضع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الحالي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30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مقابلة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وملاحظة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أولئك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الذين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يؤدون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السلوك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بين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الطرق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لجمع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مراجعة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سجلات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الأداء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التقارير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المقاييس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والوثائق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الأخرى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يمكن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تساعد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أيض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bidi w:val="1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السلوك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الحالي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المهمة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bidi w:val="1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اسأل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لماذا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إجراء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منهجي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معين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bidi w:val="1"/>
        <w:spacing w:after="3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المهمة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الجزئية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مرتبطة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بالنشاط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الكلي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1">
      <w:pPr>
        <w:bidi w:val="1"/>
        <w:rPr>
          <w:b w:val="1"/>
          <w:color w:val="3d85c6"/>
          <w:sz w:val="24"/>
          <w:szCs w:val="24"/>
        </w:rPr>
      </w:pP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الخطوة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4: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إجراء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تحليل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المهمة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تخطي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إلى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المواقف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22">
      <w:pPr>
        <w:shd w:fill="ffffff" w:val="clear"/>
        <w:bidi w:val="1"/>
        <w:spacing w:after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1"/>
        </w:rPr>
        <w:t xml:space="preserve">تحليل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المهمة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هو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تقييم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كيفية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تنفيذ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المهمة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وإنجازها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يمكن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أن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يتضمن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ذلك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أوصاف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ً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تفصيلية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للأنشطة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الضرورية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لأداء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المهمة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المحددة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،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حيث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المدد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التي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ستستغرقها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،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وعدد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مرات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التكرار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،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ومستوى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تعقيد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الأنشطة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الخطوات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اللازمة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لإجراء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التحليل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bidi w:val="1"/>
        <w:spacing w:after="3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استشر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خبير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شخص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منظمة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يؤدي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السلوك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بالفعل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bidi w:val="1"/>
        <w:spacing w:after="3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الخطوات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المطلوبة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لأداء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السلوك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bidi w:val="1"/>
        <w:spacing w:after="3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قس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أصغر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ضرورية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لأداء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السلوك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bidi w:val="1"/>
        <w:spacing w:after="3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بإعداد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قائمة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مرتبة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ترتيب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زمني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بالخطوات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اللازمة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لأداء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فرعية</w:t>
      </w:r>
    </w:p>
    <w:p w:rsidR="00000000" w:rsidDel="00000000" w:rsidP="00000000" w:rsidRDefault="00000000" w:rsidRPr="00000000" w14:paraId="00000027">
      <w:pPr>
        <w:bidi w:val="1"/>
        <w:rPr>
          <w:b w:val="1"/>
          <w:color w:val="3d85c6"/>
          <w:sz w:val="24"/>
          <w:szCs w:val="24"/>
        </w:rPr>
      </w:pP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الخطوة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5: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تحديد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إذا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كانت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هناك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فجوة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الأداء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أو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المواقف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30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قارن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بين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السلوك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المتوقع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وبين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الأداء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الحالي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لتحديد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فجوات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فروق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بين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الأداء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الحالي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والمتوقع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9">
      <w:pPr>
        <w:bidi w:val="1"/>
        <w:rPr>
          <w:b w:val="1"/>
          <w:color w:val="3d85c6"/>
          <w:sz w:val="24"/>
          <w:szCs w:val="24"/>
        </w:rPr>
      </w:pP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الخطوة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6: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تحديد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سبب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الفجوة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الأداء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أو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الموقف</w:t>
      </w:r>
    </w:p>
    <w:p w:rsidR="00000000" w:rsidDel="00000000" w:rsidP="00000000" w:rsidRDefault="00000000" w:rsidRPr="00000000" w14:paraId="0000002A">
      <w:pPr>
        <w:shd w:fill="ffffff" w:val="clear"/>
        <w:bidi w:val="1"/>
        <w:spacing w:after="30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تقييم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الافتراض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الأساسي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لاحتياجات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القدرات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هل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زالت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الاحتياجات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لتنمية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القدرات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تنظيمية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بيئية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تمكينية</w:t>
      </w:r>
      <w:r w:rsidDel="00000000" w:rsidR="00000000" w:rsidRPr="00000000">
        <w:rPr>
          <w:sz w:val="24"/>
          <w:szCs w:val="24"/>
          <w:rtl w:val="1"/>
        </w:rPr>
        <w:t xml:space="preserve">؟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المستوى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بإعادة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تقييم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سبق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للتأكد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تفاصيل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الأساسي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30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حدد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العوامل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الدوافع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قد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تقود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للفجوة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الأداء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السلوك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مثل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bidi w:val="1"/>
        <w:spacing w:after="0" w:line="240" w:lineRule="auto"/>
        <w:ind w:left="714" w:hanging="35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البيئة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التمكينية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الموارد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والسياسات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bidi w:val="1"/>
        <w:spacing w:after="0" w:line="240" w:lineRule="auto"/>
        <w:ind w:left="714" w:hanging="35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الدوافع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التنشئة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والراحة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والعدالة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bidi w:val="1"/>
        <w:spacing w:after="0" w:line="240" w:lineRule="auto"/>
        <w:ind w:left="714" w:hanging="35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المعرفة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والمهارات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b w:val="1"/>
          <w:color w:val="3d85c6"/>
          <w:sz w:val="24"/>
          <w:szCs w:val="24"/>
        </w:rPr>
      </w:pPr>
      <w:r w:rsidDel="00000000" w:rsidR="00000000" w:rsidRPr="00000000">
        <w:rPr>
          <w:b w:val="1"/>
          <w:color w:val="3d85c6"/>
          <w:sz w:val="24"/>
          <w:szCs w:val="24"/>
          <w:rtl w:val="1"/>
        </w:rPr>
        <w:t xml:space="preserve">الخلاصة</w:t>
      </w:r>
    </w:p>
    <w:p w:rsidR="00000000" w:rsidDel="00000000" w:rsidP="00000000" w:rsidRDefault="00000000" w:rsidRPr="00000000" w14:paraId="0000003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تقييم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القدرات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صاحب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مصلحة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تحديده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وستكون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أطول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أقصر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اعتماد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صاحب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المصلحة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ومستوى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القدرات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تذكر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زن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تنمية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القدرات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تتم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ثلاثة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مستويات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: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الفردية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والتنظيمية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وتمكين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البيئة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المحيطة</w:t>
      </w:r>
      <w:r w:rsidDel="00000000" w:rsidR="00000000" w:rsidRPr="00000000">
        <w:rPr>
          <w:color w:val="202020"/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الاعتبار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الأخطاء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الشائعة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افتراض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التدريب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سيغير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السلوك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تذكر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التدريب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مشكلة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الأداء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إلا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المشكلة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المعرفة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والمهارات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سيتعين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مشكلة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فجوات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القدرات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تحسين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المواقف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تغييرها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التمكينية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المراجع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36">
      <w:pPr>
        <w:shd w:fill="ffffff" w:val="clear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bidi w:val="1"/>
        <w:spacing w:after="0" w:lineRule="auto"/>
        <w:ind w:left="720" w:hanging="360"/>
        <w:rPr/>
      </w:pPr>
      <w:r w:rsidDel="00000000" w:rsidR="00000000" w:rsidRPr="00000000">
        <w:rPr>
          <w:color w:val="333333"/>
          <w:highlight w:val="white"/>
          <w:rtl w:val="0"/>
        </w:rPr>
        <w:t xml:space="preserve">Barbazette, J. (2006). </w:t>
      </w:r>
      <w:r w:rsidDel="00000000" w:rsidR="00000000" w:rsidRPr="00000000">
        <w:rPr>
          <w:i w:val="1"/>
          <w:rtl w:val="1"/>
        </w:rPr>
        <w:t xml:space="preserve">تقييم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الاحتياجات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التدريبية</w:t>
      </w:r>
      <w:r w:rsidDel="00000000" w:rsidR="00000000" w:rsidRPr="00000000">
        <w:rPr>
          <w:i w:val="1"/>
          <w:rtl w:val="1"/>
        </w:rPr>
        <w:t xml:space="preserve">. </w:t>
      </w:r>
      <w:r w:rsidDel="00000000" w:rsidR="00000000" w:rsidRPr="00000000">
        <w:rPr>
          <w:rtl w:val="0"/>
        </w:rPr>
        <w:t xml:space="preserve">Pfeiffer, an Imprint of Wiley.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bidi w:val="1"/>
        <w:spacing w:after="0" w:lineRule="auto"/>
        <w:ind w:left="720" w:hanging="360"/>
        <w:rPr/>
      </w:pPr>
      <w:r w:rsidDel="00000000" w:rsidR="00000000" w:rsidRPr="00000000">
        <w:rPr>
          <w:color w:val="333333"/>
          <w:rtl w:val="0"/>
        </w:rPr>
        <w:t xml:space="preserve">Berkeley</w:t>
      </w:r>
      <w:r w:rsidDel="00000000" w:rsidR="00000000" w:rsidRPr="00000000">
        <w:rPr>
          <w:color w:val="333333"/>
          <w:rtl w:val="0"/>
        </w:rPr>
        <w:t xml:space="preserve"> </w:t>
      </w:r>
      <w:r w:rsidDel="00000000" w:rsidR="00000000" w:rsidRPr="00000000">
        <w:rPr>
          <w:color w:val="333333"/>
          <w:rtl w:val="0"/>
        </w:rPr>
        <w:t xml:space="preserve">Lab</w:t>
      </w:r>
      <w:r w:rsidDel="00000000" w:rsidR="00000000" w:rsidRPr="00000000">
        <w:rPr>
          <w:color w:val="333333"/>
          <w:rtl w:val="0"/>
        </w:rPr>
        <w:t xml:space="preserve"> </w:t>
      </w:r>
      <w:r w:rsidDel="00000000" w:rsidR="00000000" w:rsidRPr="00000000">
        <w:rPr>
          <w:color w:val="333333"/>
          <w:rtl w:val="0"/>
        </w:rPr>
        <w:t xml:space="preserve">Training</w:t>
      </w:r>
      <w:r w:rsidDel="00000000" w:rsidR="00000000" w:rsidRPr="00000000">
        <w:rPr>
          <w:color w:val="333333"/>
          <w:rtl w:val="1"/>
        </w:rPr>
        <w:t xml:space="preserve">. (2017). </w:t>
      </w:r>
      <w:r w:rsidDel="00000000" w:rsidR="00000000" w:rsidRPr="00000000">
        <w:rPr>
          <w:color w:val="333333"/>
          <w:rtl w:val="1"/>
        </w:rPr>
        <w:t xml:space="preserve">عملية</w:t>
      </w:r>
      <w:r w:rsidDel="00000000" w:rsidR="00000000" w:rsidRPr="00000000">
        <w:rPr>
          <w:color w:val="333333"/>
          <w:rtl w:val="1"/>
        </w:rPr>
        <w:t xml:space="preserve"> </w:t>
      </w:r>
      <w:r w:rsidDel="00000000" w:rsidR="00000000" w:rsidRPr="00000000">
        <w:rPr>
          <w:color w:val="333333"/>
          <w:rtl w:val="1"/>
        </w:rPr>
        <w:t xml:space="preserve">تحليل</w:t>
      </w:r>
      <w:r w:rsidDel="00000000" w:rsidR="00000000" w:rsidRPr="00000000">
        <w:rPr>
          <w:color w:val="333333"/>
          <w:rtl w:val="1"/>
        </w:rPr>
        <w:t xml:space="preserve"> </w:t>
      </w:r>
      <w:r w:rsidDel="00000000" w:rsidR="00000000" w:rsidRPr="00000000">
        <w:rPr>
          <w:color w:val="333333"/>
          <w:rtl w:val="1"/>
        </w:rPr>
        <w:t xml:space="preserve">الاحتياجات</w:t>
      </w:r>
      <w:r w:rsidDel="00000000" w:rsidR="00000000" w:rsidRPr="00000000">
        <w:rPr>
          <w:color w:val="333333"/>
          <w:rtl w:val="1"/>
        </w:rPr>
        <w:t xml:space="preserve">. </w:t>
      </w:r>
      <w:hyperlink r:id="rId7">
        <w:r w:rsidDel="00000000" w:rsidR="00000000" w:rsidRPr="00000000">
          <w:rPr>
            <w:color w:val="0000ff"/>
            <w:u w:val="single"/>
            <w:rtl w:val="1"/>
          </w:rPr>
          <w:t xml:space="preserve">عملية</w:t>
        </w:r>
      </w:hyperlink>
      <w:hyperlink r:id="rId8">
        <w:r w:rsidDel="00000000" w:rsidR="00000000" w:rsidRPr="00000000">
          <w:rPr>
            <w:color w:val="0000ff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color w:val="0000ff"/>
            <w:u w:val="single"/>
            <w:rtl w:val="1"/>
          </w:rPr>
          <w:t xml:space="preserve">تحليل</w:t>
        </w:r>
      </w:hyperlink>
      <w:hyperlink r:id="rId10">
        <w:r w:rsidDel="00000000" w:rsidR="00000000" w:rsidRPr="00000000">
          <w:rPr>
            <w:color w:val="0000ff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color w:val="0000ff"/>
            <w:u w:val="single"/>
            <w:rtl w:val="1"/>
          </w:rPr>
          <w:t xml:space="preserve">الاحتياجات</w:t>
        </w:r>
      </w:hyperlink>
      <w:hyperlink r:id="rId12">
        <w:r w:rsidDel="00000000" w:rsidR="00000000" w:rsidRPr="00000000">
          <w:rPr>
            <w:color w:val="0000ff"/>
            <w:u w:val="single"/>
            <w:rtl w:val="1"/>
          </w:rPr>
          <w:t xml:space="preserve"> (</w:t>
        </w:r>
      </w:hyperlink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lbl</w:t>
        </w:r>
      </w:hyperlink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.</w:t>
        </w:r>
      </w:hyperlink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gov</w:t>
        </w:r>
      </w:hyperlink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)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bidi w:val="1"/>
        <w:spacing w:after="0" w:lineRule="auto"/>
        <w:ind w:left="720" w:hanging="360"/>
        <w:rPr/>
      </w:pPr>
      <w:r w:rsidDel="00000000" w:rsidR="00000000" w:rsidRPr="00000000">
        <w:rPr>
          <w:color w:val="333333"/>
          <w:rtl w:val="0"/>
        </w:rPr>
        <w:t xml:space="preserve">Brashear, B. (2020). </w:t>
      </w:r>
      <w:r w:rsidDel="00000000" w:rsidR="00000000" w:rsidRPr="00000000">
        <w:rPr>
          <w:i w:val="1"/>
          <w:color w:val="333333"/>
          <w:rtl w:val="1"/>
        </w:rPr>
        <w:t xml:space="preserve">عملية</w:t>
      </w:r>
      <w:r w:rsidDel="00000000" w:rsidR="00000000" w:rsidRPr="00000000">
        <w:rPr>
          <w:i w:val="1"/>
          <w:color w:val="333333"/>
          <w:rtl w:val="1"/>
        </w:rPr>
        <w:t xml:space="preserve"> </w:t>
      </w:r>
      <w:r w:rsidDel="00000000" w:rsidR="00000000" w:rsidRPr="00000000">
        <w:rPr>
          <w:i w:val="1"/>
          <w:color w:val="333333"/>
          <w:rtl w:val="1"/>
        </w:rPr>
        <w:t xml:space="preserve">تحليل</w:t>
      </w:r>
      <w:r w:rsidDel="00000000" w:rsidR="00000000" w:rsidRPr="00000000">
        <w:rPr>
          <w:i w:val="1"/>
          <w:color w:val="333333"/>
          <w:rtl w:val="1"/>
        </w:rPr>
        <w:t xml:space="preserve"> </w:t>
      </w:r>
      <w:r w:rsidDel="00000000" w:rsidR="00000000" w:rsidRPr="00000000">
        <w:rPr>
          <w:i w:val="1"/>
          <w:color w:val="333333"/>
          <w:rtl w:val="1"/>
        </w:rPr>
        <w:t xml:space="preserve">احتياجات</w:t>
      </w:r>
      <w:r w:rsidDel="00000000" w:rsidR="00000000" w:rsidRPr="00000000">
        <w:rPr>
          <w:i w:val="1"/>
          <w:color w:val="333333"/>
          <w:rtl w:val="1"/>
        </w:rPr>
        <w:t xml:space="preserve"> </w:t>
      </w:r>
      <w:r w:rsidDel="00000000" w:rsidR="00000000" w:rsidRPr="00000000">
        <w:rPr>
          <w:i w:val="1"/>
          <w:color w:val="333333"/>
          <w:rtl w:val="1"/>
        </w:rPr>
        <w:t xml:space="preserve">التدريب</w:t>
      </w:r>
      <w:r w:rsidDel="00000000" w:rsidR="00000000" w:rsidRPr="00000000">
        <w:rPr>
          <w:i w:val="1"/>
          <w:color w:val="333333"/>
          <w:rtl w:val="1"/>
        </w:rPr>
        <w:t xml:space="preserve"> </w:t>
      </w:r>
      <w:r w:rsidDel="00000000" w:rsidR="00000000" w:rsidRPr="00000000">
        <w:rPr>
          <w:i w:val="1"/>
          <w:color w:val="333333"/>
          <w:rtl w:val="1"/>
        </w:rPr>
        <w:t xml:space="preserve">في</w:t>
      </w:r>
      <w:r w:rsidDel="00000000" w:rsidR="00000000" w:rsidRPr="00000000">
        <w:rPr>
          <w:i w:val="1"/>
          <w:color w:val="333333"/>
          <w:rtl w:val="1"/>
        </w:rPr>
        <w:t xml:space="preserve"> 5 </w:t>
      </w:r>
      <w:r w:rsidDel="00000000" w:rsidR="00000000" w:rsidRPr="00000000">
        <w:rPr>
          <w:i w:val="1"/>
          <w:color w:val="333333"/>
          <w:rtl w:val="1"/>
        </w:rPr>
        <w:t xml:space="preserve">خطوات</w:t>
      </w:r>
      <w:r w:rsidDel="00000000" w:rsidR="00000000" w:rsidRPr="00000000">
        <w:rPr>
          <w:color w:val="333333"/>
          <w:rtl w:val="0"/>
        </w:rPr>
        <w:t xml:space="preserve">. Langevin Learning Services. </w:t>
      </w:r>
      <w:hyperlink r:id="rId17">
        <w:r w:rsidDel="00000000" w:rsidR="00000000" w:rsidRPr="00000000">
          <w:rPr>
            <w:color w:val="0000ff"/>
            <w:u w:val="single"/>
            <w:rtl w:val="1"/>
          </w:rPr>
          <w:t xml:space="preserve">عملية</w:t>
        </w:r>
      </w:hyperlink>
      <w:hyperlink r:id="rId18">
        <w:r w:rsidDel="00000000" w:rsidR="00000000" w:rsidRPr="00000000">
          <w:rPr>
            <w:color w:val="0000ff"/>
            <w:u w:val="single"/>
            <w:rtl w:val="1"/>
          </w:rPr>
          <w:t xml:space="preserve"> </w:t>
        </w:r>
      </w:hyperlink>
      <w:hyperlink r:id="rId19">
        <w:r w:rsidDel="00000000" w:rsidR="00000000" w:rsidRPr="00000000">
          <w:rPr>
            <w:color w:val="0000ff"/>
            <w:u w:val="single"/>
            <w:rtl w:val="1"/>
          </w:rPr>
          <w:t xml:space="preserve">تحليل</w:t>
        </w:r>
      </w:hyperlink>
      <w:hyperlink r:id="rId20">
        <w:r w:rsidDel="00000000" w:rsidR="00000000" w:rsidRPr="00000000">
          <w:rPr>
            <w:color w:val="0000ff"/>
            <w:u w:val="single"/>
            <w:rtl w:val="1"/>
          </w:rPr>
          <w:t xml:space="preserve"> </w:t>
        </w:r>
      </w:hyperlink>
      <w:hyperlink r:id="rId21">
        <w:r w:rsidDel="00000000" w:rsidR="00000000" w:rsidRPr="00000000">
          <w:rPr>
            <w:color w:val="0000ff"/>
            <w:u w:val="single"/>
            <w:rtl w:val="1"/>
          </w:rPr>
          <w:t xml:space="preserve">احتياجات</w:t>
        </w:r>
      </w:hyperlink>
      <w:hyperlink r:id="rId22">
        <w:r w:rsidDel="00000000" w:rsidR="00000000" w:rsidRPr="00000000">
          <w:rPr>
            <w:color w:val="0000ff"/>
            <w:u w:val="single"/>
            <w:rtl w:val="1"/>
          </w:rPr>
          <w:t xml:space="preserve"> </w:t>
        </w:r>
      </w:hyperlink>
      <w:hyperlink r:id="rId23">
        <w:r w:rsidDel="00000000" w:rsidR="00000000" w:rsidRPr="00000000">
          <w:rPr>
            <w:color w:val="0000ff"/>
            <w:u w:val="single"/>
            <w:rtl w:val="1"/>
          </w:rPr>
          <w:t xml:space="preserve">التدريب</w:t>
        </w:r>
      </w:hyperlink>
      <w:hyperlink r:id="rId24">
        <w:r w:rsidDel="00000000" w:rsidR="00000000" w:rsidRPr="00000000">
          <w:rPr>
            <w:color w:val="0000ff"/>
            <w:u w:val="single"/>
            <w:rtl w:val="1"/>
          </w:rPr>
          <w:t xml:space="preserve"> </w:t>
        </w:r>
      </w:hyperlink>
      <w:hyperlink r:id="rId25">
        <w:r w:rsidDel="00000000" w:rsidR="00000000" w:rsidRPr="00000000">
          <w:rPr>
            <w:color w:val="0000ff"/>
            <w:u w:val="single"/>
            <w:rtl w:val="1"/>
          </w:rPr>
          <w:t xml:space="preserve">في</w:t>
        </w:r>
      </w:hyperlink>
      <w:hyperlink r:id="rId26">
        <w:r w:rsidDel="00000000" w:rsidR="00000000" w:rsidRPr="00000000">
          <w:rPr>
            <w:color w:val="0000ff"/>
            <w:u w:val="single"/>
            <w:rtl w:val="1"/>
          </w:rPr>
          <w:t xml:space="preserve"> 5 </w:t>
        </w:r>
      </w:hyperlink>
      <w:hyperlink r:id="rId27">
        <w:r w:rsidDel="00000000" w:rsidR="00000000" w:rsidRPr="00000000">
          <w:rPr>
            <w:color w:val="0000ff"/>
            <w:u w:val="single"/>
            <w:rtl w:val="1"/>
          </w:rPr>
          <w:t xml:space="preserve">خطوات</w:t>
        </w:r>
      </w:hyperlink>
      <w:hyperlink r:id="rId28">
        <w:r w:rsidDel="00000000" w:rsidR="00000000" w:rsidRPr="00000000">
          <w:rPr>
            <w:color w:val="0000ff"/>
            <w:u w:val="single"/>
            <w:rtl w:val="1"/>
          </w:rPr>
          <w:t xml:space="preserve"> 2020 | </w:t>
        </w:r>
      </w:hyperlink>
      <w:hyperlink r:id="rId29">
        <w:r w:rsidDel="00000000" w:rsidR="00000000" w:rsidRPr="00000000">
          <w:rPr>
            <w:color w:val="0000ff"/>
            <w:u w:val="single"/>
            <w:rtl w:val="1"/>
          </w:rPr>
          <w:t xml:space="preserve">أكبر</w:t>
        </w:r>
      </w:hyperlink>
      <w:hyperlink r:id="rId30">
        <w:r w:rsidDel="00000000" w:rsidR="00000000" w:rsidRPr="00000000">
          <w:rPr>
            <w:color w:val="0000ff"/>
            <w:u w:val="single"/>
            <w:rtl w:val="1"/>
          </w:rPr>
          <w:t xml:space="preserve"> </w:t>
        </w:r>
      </w:hyperlink>
      <w:hyperlink r:id="rId31">
        <w:r w:rsidDel="00000000" w:rsidR="00000000" w:rsidRPr="00000000">
          <w:rPr>
            <w:color w:val="0000ff"/>
            <w:u w:val="single"/>
            <w:rtl w:val="1"/>
          </w:rPr>
          <w:t xml:space="preserve">شركة</w:t>
        </w:r>
      </w:hyperlink>
      <w:hyperlink r:id="rId32">
        <w:r w:rsidDel="00000000" w:rsidR="00000000" w:rsidRPr="00000000">
          <w:rPr>
            <w:color w:val="0000ff"/>
            <w:u w:val="single"/>
            <w:rtl w:val="1"/>
          </w:rPr>
          <w:t xml:space="preserve"> </w:t>
        </w:r>
      </w:hyperlink>
      <w:hyperlink r:id="rId33">
        <w:r w:rsidDel="00000000" w:rsidR="00000000" w:rsidRPr="00000000">
          <w:rPr>
            <w:color w:val="0000ff"/>
            <w:u w:val="single"/>
            <w:rtl w:val="1"/>
          </w:rPr>
          <w:t xml:space="preserve">تدريب</w:t>
        </w:r>
      </w:hyperlink>
      <w:hyperlink r:id="rId34">
        <w:r w:rsidDel="00000000" w:rsidR="00000000" w:rsidRPr="00000000">
          <w:rPr>
            <w:color w:val="0000ff"/>
            <w:u w:val="single"/>
            <w:rtl w:val="1"/>
          </w:rPr>
          <w:t xml:space="preserve"> </w:t>
        </w:r>
      </w:hyperlink>
      <w:hyperlink r:id="rId35">
        <w:r w:rsidDel="00000000" w:rsidR="00000000" w:rsidRPr="00000000">
          <w:rPr>
            <w:color w:val="0000ff"/>
            <w:u w:val="single"/>
            <w:rtl w:val="1"/>
          </w:rPr>
          <w:t xml:space="preserve">مدربين</w:t>
        </w:r>
      </w:hyperlink>
      <w:hyperlink r:id="rId36">
        <w:r w:rsidDel="00000000" w:rsidR="00000000" w:rsidRPr="00000000">
          <w:rPr>
            <w:color w:val="0000ff"/>
            <w:u w:val="single"/>
            <w:rtl w:val="1"/>
          </w:rPr>
          <w:t xml:space="preserve"> </w:t>
        </w:r>
      </w:hyperlink>
      <w:hyperlink r:id="rId37">
        <w:r w:rsidDel="00000000" w:rsidR="00000000" w:rsidRPr="00000000">
          <w:rPr>
            <w:color w:val="0000ff"/>
            <w:u w:val="single"/>
            <w:rtl w:val="1"/>
          </w:rPr>
          <w:t xml:space="preserve">في</w:t>
        </w:r>
      </w:hyperlink>
      <w:hyperlink r:id="rId38">
        <w:r w:rsidDel="00000000" w:rsidR="00000000" w:rsidRPr="00000000">
          <w:rPr>
            <w:color w:val="0000ff"/>
            <w:u w:val="single"/>
            <w:rtl w:val="1"/>
          </w:rPr>
          <w:t xml:space="preserve"> </w:t>
        </w:r>
      </w:hyperlink>
      <w:hyperlink r:id="rId39">
        <w:r w:rsidDel="00000000" w:rsidR="00000000" w:rsidRPr="00000000">
          <w:rPr>
            <w:color w:val="0000ff"/>
            <w:u w:val="single"/>
            <w:rtl w:val="1"/>
          </w:rPr>
          <w:t xml:space="preserve">العالم</w:t>
        </w:r>
      </w:hyperlink>
      <w:hyperlink r:id="rId40">
        <w:r w:rsidDel="00000000" w:rsidR="00000000" w:rsidRPr="00000000">
          <w:rPr>
            <w:color w:val="0000ff"/>
            <w:u w:val="single"/>
            <w:rtl w:val="1"/>
          </w:rPr>
          <w:t xml:space="preserve"> (</w:t>
        </w:r>
      </w:hyperlink>
      <w:hyperlink r:id="rId41">
        <w:r w:rsidDel="00000000" w:rsidR="00000000" w:rsidRPr="00000000">
          <w:rPr>
            <w:color w:val="0000ff"/>
            <w:u w:val="single"/>
            <w:rtl w:val="0"/>
          </w:rPr>
          <w:t xml:space="preserve">langevin</w:t>
        </w:r>
      </w:hyperlink>
      <w:hyperlink r:id="rId42">
        <w:r w:rsidDel="00000000" w:rsidR="00000000" w:rsidRPr="00000000">
          <w:rPr>
            <w:color w:val="0000ff"/>
            <w:u w:val="single"/>
            <w:rtl w:val="0"/>
          </w:rPr>
          <w:t xml:space="preserve">.</w:t>
        </w:r>
      </w:hyperlink>
      <w:hyperlink r:id="rId43">
        <w:r w:rsidDel="00000000" w:rsidR="00000000" w:rsidRPr="00000000">
          <w:rPr>
            <w:color w:val="0000ff"/>
            <w:u w:val="single"/>
            <w:rtl w:val="0"/>
          </w:rPr>
          <w:t xml:space="preserve">com</w:t>
        </w:r>
      </w:hyperlink>
      <w:hyperlink r:id="rId44">
        <w:r w:rsidDel="00000000" w:rsidR="00000000" w:rsidRPr="00000000">
          <w:rPr>
            <w:color w:val="0000ff"/>
            <w:u w:val="singl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bidi w:val="1"/>
        <w:spacing w:after="0" w:lineRule="auto"/>
        <w:ind w:left="720" w:hanging="360"/>
        <w:rPr/>
      </w:pPr>
      <w:r w:rsidDel="00000000" w:rsidR="00000000" w:rsidRPr="00000000">
        <w:rPr>
          <w:color w:val="333333"/>
          <w:rtl w:val="1"/>
        </w:rPr>
        <w:t xml:space="preserve">مركز</w:t>
      </w:r>
      <w:r w:rsidDel="00000000" w:rsidR="00000000" w:rsidRPr="00000000">
        <w:rPr>
          <w:color w:val="333333"/>
          <w:rtl w:val="1"/>
        </w:rPr>
        <w:t xml:space="preserve"> </w:t>
      </w:r>
      <w:r w:rsidDel="00000000" w:rsidR="00000000" w:rsidRPr="00000000">
        <w:rPr>
          <w:color w:val="333333"/>
          <w:rtl w:val="1"/>
        </w:rPr>
        <w:t xml:space="preserve">اليونسكو</w:t>
      </w:r>
      <w:r w:rsidDel="00000000" w:rsidR="00000000" w:rsidRPr="00000000">
        <w:rPr>
          <w:color w:val="333333"/>
          <w:rtl w:val="1"/>
        </w:rPr>
        <w:t xml:space="preserve"> </w:t>
      </w:r>
      <w:r w:rsidDel="00000000" w:rsidR="00000000" w:rsidRPr="00000000">
        <w:rPr>
          <w:color w:val="333333"/>
          <w:rtl w:val="1"/>
        </w:rPr>
        <w:t xml:space="preserve">الدولي</w:t>
      </w:r>
      <w:r w:rsidDel="00000000" w:rsidR="00000000" w:rsidRPr="00000000">
        <w:rPr>
          <w:color w:val="333333"/>
          <w:rtl w:val="1"/>
        </w:rPr>
        <w:t xml:space="preserve"> </w:t>
      </w:r>
      <w:r w:rsidDel="00000000" w:rsidR="00000000" w:rsidRPr="00000000">
        <w:rPr>
          <w:color w:val="333333"/>
          <w:rtl w:val="1"/>
        </w:rPr>
        <w:t xml:space="preserve">للتعليم</w:t>
      </w:r>
      <w:r w:rsidDel="00000000" w:rsidR="00000000" w:rsidRPr="00000000">
        <w:rPr>
          <w:color w:val="333333"/>
          <w:rtl w:val="1"/>
        </w:rPr>
        <w:t xml:space="preserve"> </w:t>
      </w:r>
      <w:r w:rsidDel="00000000" w:rsidR="00000000" w:rsidRPr="00000000">
        <w:rPr>
          <w:color w:val="333333"/>
          <w:rtl w:val="1"/>
        </w:rPr>
        <w:t xml:space="preserve">والتدريب</w:t>
      </w:r>
      <w:r w:rsidDel="00000000" w:rsidR="00000000" w:rsidRPr="00000000">
        <w:rPr>
          <w:color w:val="333333"/>
          <w:rtl w:val="1"/>
        </w:rPr>
        <w:t xml:space="preserve"> </w:t>
      </w:r>
      <w:r w:rsidDel="00000000" w:rsidR="00000000" w:rsidRPr="00000000">
        <w:rPr>
          <w:color w:val="333333"/>
          <w:rtl w:val="1"/>
        </w:rPr>
        <w:t xml:space="preserve">التقني</w:t>
      </w:r>
      <w:r w:rsidDel="00000000" w:rsidR="00000000" w:rsidRPr="00000000">
        <w:rPr>
          <w:color w:val="333333"/>
          <w:rtl w:val="1"/>
        </w:rPr>
        <w:t xml:space="preserve"> </w:t>
      </w:r>
      <w:r w:rsidDel="00000000" w:rsidR="00000000" w:rsidRPr="00000000">
        <w:rPr>
          <w:color w:val="333333"/>
          <w:rtl w:val="1"/>
        </w:rPr>
        <w:t xml:space="preserve">والمهني</w:t>
      </w:r>
      <w:r w:rsidDel="00000000" w:rsidR="00000000" w:rsidRPr="00000000">
        <w:rPr>
          <w:color w:val="333333"/>
          <w:rtl w:val="1"/>
        </w:rPr>
        <w:t xml:space="preserve"> (</w:t>
      </w:r>
      <w:r w:rsidDel="00000000" w:rsidR="00000000" w:rsidRPr="00000000">
        <w:rPr>
          <w:color w:val="333333"/>
          <w:rtl w:val="0"/>
        </w:rPr>
        <w:t xml:space="preserve">unknown</w:t>
      </w:r>
      <w:r w:rsidDel="00000000" w:rsidR="00000000" w:rsidRPr="00000000">
        <w:rPr>
          <w:color w:val="333333"/>
          <w:rtl w:val="0"/>
        </w:rPr>
        <w:t xml:space="preserve">).</w:t>
      </w:r>
      <w:r w:rsidDel="00000000" w:rsidR="00000000" w:rsidRPr="00000000">
        <w:rPr>
          <w:i w:val="1"/>
          <w:color w:val="333333"/>
          <w:rtl w:val="0"/>
        </w:rPr>
        <w:t xml:space="preserve">Training</w:t>
      </w:r>
      <w:r w:rsidDel="00000000" w:rsidR="00000000" w:rsidRPr="00000000">
        <w:rPr>
          <w:color w:val="333333"/>
          <w:rtl w:val="0"/>
        </w:rPr>
        <w:t xml:space="preserve">. </w:t>
      </w:r>
      <w:hyperlink r:id="rId45">
        <w:r w:rsidDel="00000000" w:rsidR="00000000" w:rsidRPr="00000000">
          <w:rPr>
            <w:color w:val="0000ff"/>
            <w:u w:val="single"/>
            <w:rtl w:val="0"/>
          </w:rPr>
          <w:t xml:space="preserve">training (unesco.org)</w:t>
        </w:r>
      </w:hyperlink>
      <w:r w:rsidDel="00000000" w:rsidR="00000000" w:rsidRPr="00000000">
        <w:rPr>
          <w:color w:val="33333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bidi w:val="1"/>
        <w:ind w:left="720" w:hanging="360"/>
        <w:rPr/>
      </w:pPr>
      <w:r w:rsidDel="00000000" w:rsidR="00000000" w:rsidRPr="00000000">
        <w:rPr>
          <w:color w:val="333333"/>
          <w:rtl w:val="0"/>
        </w:rPr>
        <w:t xml:space="preserve">Van Vulpen, E. (2021). </w:t>
      </w:r>
      <w:r w:rsidDel="00000000" w:rsidR="00000000" w:rsidRPr="00000000">
        <w:rPr>
          <w:i w:val="1"/>
          <w:color w:val="333333"/>
          <w:rtl w:val="1"/>
        </w:rPr>
        <w:t xml:space="preserve">كيفية</w:t>
      </w:r>
      <w:r w:rsidDel="00000000" w:rsidR="00000000" w:rsidRPr="00000000">
        <w:rPr>
          <w:i w:val="1"/>
          <w:color w:val="333333"/>
          <w:rtl w:val="1"/>
        </w:rPr>
        <w:t xml:space="preserve"> </w:t>
      </w:r>
      <w:r w:rsidDel="00000000" w:rsidR="00000000" w:rsidRPr="00000000">
        <w:rPr>
          <w:i w:val="1"/>
          <w:color w:val="333333"/>
          <w:rtl w:val="1"/>
        </w:rPr>
        <w:t xml:space="preserve">إجراء</w:t>
      </w:r>
      <w:r w:rsidDel="00000000" w:rsidR="00000000" w:rsidRPr="00000000">
        <w:rPr>
          <w:i w:val="1"/>
          <w:color w:val="333333"/>
          <w:rtl w:val="1"/>
        </w:rPr>
        <w:t xml:space="preserve"> </w:t>
      </w:r>
      <w:r w:rsidDel="00000000" w:rsidR="00000000" w:rsidRPr="00000000">
        <w:rPr>
          <w:i w:val="1"/>
          <w:color w:val="333333"/>
          <w:rtl w:val="1"/>
        </w:rPr>
        <w:t xml:space="preserve">تحليل</w:t>
      </w:r>
      <w:r w:rsidDel="00000000" w:rsidR="00000000" w:rsidRPr="00000000">
        <w:rPr>
          <w:i w:val="1"/>
          <w:color w:val="333333"/>
          <w:rtl w:val="1"/>
        </w:rPr>
        <w:t xml:space="preserve"> </w:t>
      </w:r>
      <w:r w:rsidDel="00000000" w:rsidR="00000000" w:rsidRPr="00000000">
        <w:rPr>
          <w:i w:val="1"/>
          <w:color w:val="333333"/>
          <w:rtl w:val="1"/>
        </w:rPr>
        <w:t xml:space="preserve">احتياجات</w:t>
      </w:r>
      <w:r w:rsidDel="00000000" w:rsidR="00000000" w:rsidRPr="00000000">
        <w:rPr>
          <w:i w:val="1"/>
          <w:color w:val="333333"/>
          <w:rtl w:val="1"/>
        </w:rPr>
        <w:t xml:space="preserve"> </w:t>
      </w:r>
      <w:r w:rsidDel="00000000" w:rsidR="00000000" w:rsidRPr="00000000">
        <w:rPr>
          <w:i w:val="1"/>
          <w:color w:val="333333"/>
          <w:rtl w:val="1"/>
        </w:rPr>
        <w:t xml:space="preserve">التدريب</w:t>
      </w:r>
      <w:r w:rsidDel="00000000" w:rsidR="00000000" w:rsidRPr="00000000">
        <w:rPr>
          <w:i w:val="1"/>
          <w:color w:val="333333"/>
          <w:rtl w:val="1"/>
        </w:rPr>
        <w:t xml:space="preserve">: </w:t>
      </w:r>
      <w:r w:rsidDel="00000000" w:rsidR="00000000" w:rsidRPr="00000000">
        <w:rPr>
          <w:i w:val="1"/>
          <w:color w:val="333333"/>
          <w:rtl w:val="1"/>
        </w:rPr>
        <w:t xml:space="preserve">نموذج</w:t>
      </w:r>
      <w:r w:rsidDel="00000000" w:rsidR="00000000" w:rsidRPr="00000000">
        <w:rPr>
          <w:i w:val="1"/>
          <w:color w:val="333333"/>
          <w:rtl w:val="1"/>
        </w:rPr>
        <w:t xml:space="preserve"> (</w:t>
      </w:r>
      <w:r w:rsidDel="00000000" w:rsidR="00000000" w:rsidRPr="00000000">
        <w:rPr>
          <w:i w:val="1"/>
          <w:color w:val="333333"/>
          <w:rtl w:val="1"/>
        </w:rPr>
        <w:t xml:space="preserve">قالب</w:t>
      </w:r>
      <w:r w:rsidDel="00000000" w:rsidR="00000000" w:rsidRPr="00000000">
        <w:rPr>
          <w:i w:val="1"/>
          <w:color w:val="333333"/>
          <w:rtl w:val="1"/>
        </w:rPr>
        <w:t xml:space="preserve">) </w:t>
      </w:r>
      <w:r w:rsidDel="00000000" w:rsidR="00000000" w:rsidRPr="00000000">
        <w:rPr>
          <w:i w:val="1"/>
          <w:color w:val="333333"/>
          <w:rtl w:val="1"/>
        </w:rPr>
        <w:t xml:space="preserve">ومثال</w:t>
      </w:r>
      <w:r w:rsidDel="00000000" w:rsidR="00000000" w:rsidRPr="00000000">
        <w:rPr>
          <w:color w:val="333333"/>
          <w:rtl w:val="0"/>
        </w:rPr>
        <w:t xml:space="preserve">. Academy to Innovate HR. </w:t>
      </w:r>
      <w:hyperlink r:id="rId46">
        <w:r w:rsidDel="00000000" w:rsidR="00000000" w:rsidRPr="00000000">
          <w:rPr>
            <w:color w:val="0000ff"/>
            <w:u w:val="single"/>
            <w:rtl w:val="1"/>
          </w:rPr>
          <w:t xml:space="preserve">كيفية</w:t>
        </w:r>
      </w:hyperlink>
      <w:hyperlink r:id="rId47">
        <w:r w:rsidDel="00000000" w:rsidR="00000000" w:rsidRPr="00000000">
          <w:rPr>
            <w:color w:val="0000ff"/>
            <w:u w:val="single"/>
            <w:rtl w:val="1"/>
          </w:rPr>
          <w:t xml:space="preserve"> </w:t>
        </w:r>
      </w:hyperlink>
      <w:hyperlink r:id="rId48">
        <w:r w:rsidDel="00000000" w:rsidR="00000000" w:rsidRPr="00000000">
          <w:rPr>
            <w:color w:val="0000ff"/>
            <w:u w:val="single"/>
            <w:rtl w:val="1"/>
          </w:rPr>
          <w:t xml:space="preserve">إجراء</w:t>
        </w:r>
      </w:hyperlink>
      <w:hyperlink r:id="rId49">
        <w:r w:rsidDel="00000000" w:rsidR="00000000" w:rsidRPr="00000000">
          <w:rPr>
            <w:color w:val="0000ff"/>
            <w:u w:val="single"/>
            <w:rtl w:val="1"/>
          </w:rPr>
          <w:t xml:space="preserve"> </w:t>
        </w:r>
      </w:hyperlink>
      <w:hyperlink r:id="rId50">
        <w:r w:rsidDel="00000000" w:rsidR="00000000" w:rsidRPr="00000000">
          <w:rPr>
            <w:color w:val="0000ff"/>
            <w:u w:val="single"/>
            <w:rtl w:val="1"/>
          </w:rPr>
          <w:t xml:space="preserve">تحليل</w:t>
        </w:r>
      </w:hyperlink>
      <w:hyperlink r:id="rId51">
        <w:r w:rsidDel="00000000" w:rsidR="00000000" w:rsidRPr="00000000">
          <w:rPr>
            <w:color w:val="0000ff"/>
            <w:u w:val="single"/>
            <w:rtl w:val="1"/>
          </w:rPr>
          <w:t xml:space="preserve"> </w:t>
        </w:r>
      </w:hyperlink>
      <w:hyperlink r:id="rId52">
        <w:r w:rsidDel="00000000" w:rsidR="00000000" w:rsidRPr="00000000">
          <w:rPr>
            <w:color w:val="0000ff"/>
            <w:u w:val="single"/>
            <w:rtl w:val="1"/>
          </w:rPr>
          <w:t xml:space="preserve">احتياجات</w:t>
        </w:r>
      </w:hyperlink>
      <w:hyperlink r:id="rId53">
        <w:r w:rsidDel="00000000" w:rsidR="00000000" w:rsidRPr="00000000">
          <w:rPr>
            <w:color w:val="0000ff"/>
            <w:u w:val="single"/>
            <w:rtl w:val="1"/>
          </w:rPr>
          <w:t xml:space="preserve"> </w:t>
        </w:r>
      </w:hyperlink>
      <w:hyperlink r:id="rId54">
        <w:r w:rsidDel="00000000" w:rsidR="00000000" w:rsidRPr="00000000">
          <w:rPr>
            <w:color w:val="0000ff"/>
            <w:u w:val="single"/>
            <w:rtl w:val="1"/>
          </w:rPr>
          <w:t xml:space="preserve">التدريب</w:t>
        </w:r>
      </w:hyperlink>
      <w:hyperlink r:id="rId55">
        <w:r w:rsidDel="00000000" w:rsidR="00000000" w:rsidRPr="00000000">
          <w:rPr>
            <w:color w:val="0000ff"/>
            <w:u w:val="single"/>
            <w:rtl w:val="1"/>
          </w:rPr>
          <w:t xml:space="preserve">: </w:t>
        </w:r>
      </w:hyperlink>
      <w:hyperlink r:id="rId56">
        <w:r w:rsidDel="00000000" w:rsidR="00000000" w:rsidRPr="00000000">
          <w:rPr>
            <w:color w:val="0000ff"/>
            <w:u w:val="single"/>
            <w:rtl w:val="1"/>
          </w:rPr>
          <w:t xml:space="preserve">نموذج</w:t>
        </w:r>
      </w:hyperlink>
      <w:hyperlink r:id="rId57">
        <w:r w:rsidDel="00000000" w:rsidR="00000000" w:rsidRPr="00000000">
          <w:rPr>
            <w:color w:val="0000ff"/>
            <w:u w:val="single"/>
            <w:rtl w:val="1"/>
          </w:rPr>
          <w:t xml:space="preserve"> (</w:t>
        </w:r>
      </w:hyperlink>
      <w:hyperlink r:id="rId58">
        <w:r w:rsidDel="00000000" w:rsidR="00000000" w:rsidRPr="00000000">
          <w:rPr>
            <w:color w:val="0000ff"/>
            <w:u w:val="single"/>
            <w:rtl w:val="1"/>
          </w:rPr>
          <w:t xml:space="preserve">قالب</w:t>
        </w:r>
      </w:hyperlink>
      <w:hyperlink r:id="rId59">
        <w:r w:rsidDel="00000000" w:rsidR="00000000" w:rsidRPr="00000000">
          <w:rPr>
            <w:color w:val="0000ff"/>
            <w:u w:val="single"/>
            <w:rtl w:val="1"/>
          </w:rPr>
          <w:t xml:space="preserve">) </w:t>
        </w:r>
      </w:hyperlink>
      <w:hyperlink r:id="rId60">
        <w:r w:rsidDel="00000000" w:rsidR="00000000" w:rsidRPr="00000000">
          <w:rPr>
            <w:color w:val="0000ff"/>
            <w:u w:val="single"/>
            <w:rtl w:val="1"/>
          </w:rPr>
          <w:t xml:space="preserve">ومثال</w:t>
        </w:r>
      </w:hyperlink>
      <w:hyperlink r:id="rId61">
        <w:r w:rsidDel="00000000" w:rsidR="00000000" w:rsidRPr="00000000">
          <w:rPr>
            <w:color w:val="0000ff"/>
            <w:u w:val="single"/>
            <w:rtl w:val="1"/>
          </w:rPr>
          <w:t xml:space="preserve">. (</w:t>
        </w:r>
      </w:hyperlink>
      <w:hyperlink r:id="rId62">
        <w:r w:rsidDel="00000000" w:rsidR="00000000" w:rsidRPr="00000000">
          <w:rPr>
            <w:color w:val="0000ff"/>
            <w:u w:val="single"/>
            <w:rtl w:val="0"/>
          </w:rPr>
          <w:t xml:space="preserve">aihr</w:t>
        </w:r>
      </w:hyperlink>
      <w:hyperlink r:id="rId63">
        <w:r w:rsidDel="00000000" w:rsidR="00000000" w:rsidRPr="00000000">
          <w:rPr>
            <w:color w:val="0000ff"/>
            <w:u w:val="single"/>
            <w:rtl w:val="0"/>
          </w:rPr>
          <w:t xml:space="preserve">.</w:t>
        </w:r>
      </w:hyperlink>
      <w:hyperlink r:id="rId64">
        <w:r w:rsidDel="00000000" w:rsidR="00000000" w:rsidRPr="00000000">
          <w:rPr>
            <w:color w:val="0000ff"/>
            <w:u w:val="single"/>
            <w:rtl w:val="0"/>
          </w:rPr>
          <w:t xml:space="preserve">com</w:t>
        </w:r>
      </w:hyperlink>
      <w:hyperlink r:id="rId65">
        <w:r w:rsidDel="00000000" w:rsidR="00000000" w:rsidRPr="00000000">
          <w:rPr>
            <w:color w:val="0000ff"/>
            <w:u w:val="singl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6" w:type="default"/>
      <w:headerReference r:id="rId67" w:type="first"/>
      <w:footerReference r:id="rId68" w:type="first"/>
      <w:pgSz w:h="15840" w:w="12240" w:orient="portrait"/>
      <w:pgMar w:bottom="1304" w:top="1191" w:left="1440" w:right="144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jc w:val="right"/>
      <w:rPr/>
    </w:pPr>
    <w:r w:rsidDel="00000000" w:rsidR="00000000" w:rsidRPr="00000000">
      <w:rPr>
        <w:rFonts w:ascii="Lato" w:cs="Lato" w:eastAsia="Lato" w:hAnsi="Lato"/>
        <w:b w:val="1"/>
        <w:color w:val="2b95b8"/>
        <w:sz w:val="36"/>
        <w:szCs w:val="36"/>
      </w:rPr>
      <w:drawing>
        <wp:inline distB="114300" distT="114300" distL="114300" distR="114300">
          <wp:extent cx="1329372" cy="46016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9372" cy="4601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9E4EAB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E4EAB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9"/>
    <w:rsid w:val="009E4EA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bidi="ar-AA" w:eastAsia="en-CA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E4EAB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9E4E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282619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282619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F013B1"/>
    <w:rPr>
      <w:color w:val="605e5c"/>
      <w:shd w:color="auto" w:fill="e1dfdd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D211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D211E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D2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D211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D2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D211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D211E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langevin.com/5-step-training-needs-analysis-process/" TargetMode="External"/><Relationship Id="rId42" Type="http://schemas.openxmlformats.org/officeDocument/2006/relationships/hyperlink" Target="https://langevin.com/5-step-training-needs-analysis-process/" TargetMode="External"/><Relationship Id="rId41" Type="http://schemas.openxmlformats.org/officeDocument/2006/relationships/hyperlink" Target="https://langevin.com/5-step-training-needs-analysis-process/" TargetMode="External"/><Relationship Id="rId44" Type="http://schemas.openxmlformats.org/officeDocument/2006/relationships/hyperlink" Target="https://langevin.com/5-step-training-needs-analysis-process/" TargetMode="External"/><Relationship Id="rId43" Type="http://schemas.openxmlformats.org/officeDocument/2006/relationships/hyperlink" Target="https://langevin.com/5-step-training-needs-analysis-process/" TargetMode="External"/><Relationship Id="rId46" Type="http://schemas.openxmlformats.org/officeDocument/2006/relationships/hyperlink" Target="https://www.aihr.com/blog/training-needs-analysis/" TargetMode="External"/><Relationship Id="rId45" Type="http://schemas.openxmlformats.org/officeDocument/2006/relationships/hyperlink" Target="https://unevoc.unesco.org/home/training&amp;context=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raining.lbl.gov/Resources/docs/NeedsAnalysisProcess.pdf" TargetMode="External"/><Relationship Id="rId48" Type="http://schemas.openxmlformats.org/officeDocument/2006/relationships/hyperlink" Target="https://www.aihr.com/blog/training-needs-analysis/" TargetMode="External"/><Relationship Id="rId47" Type="http://schemas.openxmlformats.org/officeDocument/2006/relationships/hyperlink" Target="https://www.aihr.com/blog/training-needs-analysis/" TargetMode="External"/><Relationship Id="rId49" Type="http://schemas.openxmlformats.org/officeDocument/2006/relationships/hyperlink" Target="https://www.aihr.com/blog/training-needs-analysi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raining.lbl.gov/Resources/docs/NeedsAnalysisProcess.pdf" TargetMode="External"/><Relationship Id="rId8" Type="http://schemas.openxmlformats.org/officeDocument/2006/relationships/hyperlink" Target="https://training.lbl.gov/Resources/docs/NeedsAnalysisProcess.pdf" TargetMode="External"/><Relationship Id="rId31" Type="http://schemas.openxmlformats.org/officeDocument/2006/relationships/hyperlink" Target="https://langevin.com/5-step-training-needs-analysis-process/" TargetMode="External"/><Relationship Id="rId30" Type="http://schemas.openxmlformats.org/officeDocument/2006/relationships/hyperlink" Target="https://langevin.com/5-step-training-needs-analysis-process/" TargetMode="External"/><Relationship Id="rId33" Type="http://schemas.openxmlformats.org/officeDocument/2006/relationships/hyperlink" Target="https://langevin.com/5-step-training-needs-analysis-process/" TargetMode="External"/><Relationship Id="rId32" Type="http://schemas.openxmlformats.org/officeDocument/2006/relationships/hyperlink" Target="https://langevin.com/5-step-training-needs-analysis-process/" TargetMode="External"/><Relationship Id="rId35" Type="http://schemas.openxmlformats.org/officeDocument/2006/relationships/hyperlink" Target="https://langevin.com/5-step-training-needs-analysis-process/" TargetMode="External"/><Relationship Id="rId34" Type="http://schemas.openxmlformats.org/officeDocument/2006/relationships/hyperlink" Target="https://langevin.com/5-step-training-needs-analysis-process/" TargetMode="External"/><Relationship Id="rId37" Type="http://schemas.openxmlformats.org/officeDocument/2006/relationships/hyperlink" Target="https://langevin.com/5-step-training-needs-analysis-process/" TargetMode="External"/><Relationship Id="rId36" Type="http://schemas.openxmlformats.org/officeDocument/2006/relationships/hyperlink" Target="https://langevin.com/5-step-training-needs-analysis-process/" TargetMode="External"/><Relationship Id="rId39" Type="http://schemas.openxmlformats.org/officeDocument/2006/relationships/hyperlink" Target="https://langevin.com/5-step-training-needs-analysis-process/" TargetMode="External"/><Relationship Id="rId38" Type="http://schemas.openxmlformats.org/officeDocument/2006/relationships/hyperlink" Target="https://langevin.com/5-step-training-needs-analysis-process/" TargetMode="External"/><Relationship Id="rId62" Type="http://schemas.openxmlformats.org/officeDocument/2006/relationships/hyperlink" Target="https://www.aihr.com/blog/training-needs-analysis/" TargetMode="External"/><Relationship Id="rId61" Type="http://schemas.openxmlformats.org/officeDocument/2006/relationships/hyperlink" Target="https://www.aihr.com/blog/training-needs-analysis/" TargetMode="External"/><Relationship Id="rId20" Type="http://schemas.openxmlformats.org/officeDocument/2006/relationships/hyperlink" Target="https://langevin.com/5-step-training-needs-analysis-process/" TargetMode="External"/><Relationship Id="rId64" Type="http://schemas.openxmlformats.org/officeDocument/2006/relationships/hyperlink" Target="https://www.aihr.com/blog/training-needs-analysis/" TargetMode="External"/><Relationship Id="rId63" Type="http://schemas.openxmlformats.org/officeDocument/2006/relationships/hyperlink" Target="https://www.aihr.com/blog/training-needs-analysis/" TargetMode="External"/><Relationship Id="rId22" Type="http://schemas.openxmlformats.org/officeDocument/2006/relationships/hyperlink" Target="https://langevin.com/5-step-training-needs-analysis-process/" TargetMode="External"/><Relationship Id="rId66" Type="http://schemas.openxmlformats.org/officeDocument/2006/relationships/header" Target="header1.xml"/><Relationship Id="rId21" Type="http://schemas.openxmlformats.org/officeDocument/2006/relationships/hyperlink" Target="https://langevin.com/5-step-training-needs-analysis-process/" TargetMode="External"/><Relationship Id="rId65" Type="http://schemas.openxmlformats.org/officeDocument/2006/relationships/hyperlink" Target="https://www.aihr.com/blog/training-needs-analysis/" TargetMode="External"/><Relationship Id="rId24" Type="http://schemas.openxmlformats.org/officeDocument/2006/relationships/hyperlink" Target="https://langevin.com/5-step-training-needs-analysis-process/" TargetMode="External"/><Relationship Id="rId68" Type="http://schemas.openxmlformats.org/officeDocument/2006/relationships/footer" Target="footer1.xml"/><Relationship Id="rId23" Type="http://schemas.openxmlformats.org/officeDocument/2006/relationships/hyperlink" Target="https://langevin.com/5-step-training-needs-analysis-process/" TargetMode="External"/><Relationship Id="rId67" Type="http://schemas.openxmlformats.org/officeDocument/2006/relationships/header" Target="header2.xml"/><Relationship Id="rId60" Type="http://schemas.openxmlformats.org/officeDocument/2006/relationships/hyperlink" Target="https://www.aihr.com/blog/training-needs-analysis/" TargetMode="External"/><Relationship Id="rId26" Type="http://schemas.openxmlformats.org/officeDocument/2006/relationships/hyperlink" Target="https://langevin.com/5-step-training-needs-analysis-process/" TargetMode="External"/><Relationship Id="rId25" Type="http://schemas.openxmlformats.org/officeDocument/2006/relationships/hyperlink" Target="https://langevin.com/5-step-training-needs-analysis-process/" TargetMode="External"/><Relationship Id="rId28" Type="http://schemas.openxmlformats.org/officeDocument/2006/relationships/hyperlink" Target="https://langevin.com/5-step-training-needs-analysis-process/" TargetMode="External"/><Relationship Id="rId27" Type="http://schemas.openxmlformats.org/officeDocument/2006/relationships/hyperlink" Target="https://langevin.com/5-step-training-needs-analysis-process/" TargetMode="External"/><Relationship Id="rId29" Type="http://schemas.openxmlformats.org/officeDocument/2006/relationships/hyperlink" Target="https://langevin.com/5-step-training-needs-analysis-process/" TargetMode="External"/><Relationship Id="rId51" Type="http://schemas.openxmlformats.org/officeDocument/2006/relationships/hyperlink" Target="https://www.aihr.com/blog/training-needs-analysis/" TargetMode="External"/><Relationship Id="rId50" Type="http://schemas.openxmlformats.org/officeDocument/2006/relationships/hyperlink" Target="https://www.aihr.com/blog/training-needs-analysis/" TargetMode="External"/><Relationship Id="rId53" Type="http://schemas.openxmlformats.org/officeDocument/2006/relationships/hyperlink" Target="https://www.aihr.com/blog/training-needs-analysis/" TargetMode="External"/><Relationship Id="rId52" Type="http://schemas.openxmlformats.org/officeDocument/2006/relationships/hyperlink" Target="https://www.aihr.com/blog/training-needs-analysis/" TargetMode="External"/><Relationship Id="rId11" Type="http://schemas.openxmlformats.org/officeDocument/2006/relationships/hyperlink" Target="https://training.lbl.gov/Resources/docs/NeedsAnalysisProcess.pdf" TargetMode="External"/><Relationship Id="rId55" Type="http://schemas.openxmlformats.org/officeDocument/2006/relationships/hyperlink" Target="https://www.aihr.com/blog/training-needs-analysis/" TargetMode="External"/><Relationship Id="rId10" Type="http://schemas.openxmlformats.org/officeDocument/2006/relationships/hyperlink" Target="https://training.lbl.gov/Resources/docs/NeedsAnalysisProcess.pdf" TargetMode="External"/><Relationship Id="rId54" Type="http://schemas.openxmlformats.org/officeDocument/2006/relationships/hyperlink" Target="https://www.aihr.com/blog/training-needs-analysis/" TargetMode="External"/><Relationship Id="rId13" Type="http://schemas.openxmlformats.org/officeDocument/2006/relationships/hyperlink" Target="https://training.lbl.gov/Resources/docs/NeedsAnalysisProcess.pdf" TargetMode="External"/><Relationship Id="rId57" Type="http://schemas.openxmlformats.org/officeDocument/2006/relationships/hyperlink" Target="https://www.aihr.com/blog/training-needs-analysis/" TargetMode="External"/><Relationship Id="rId12" Type="http://schemas.openxmlformats.org/officeDocument/2006/relationships/hyperlink" Target="https://training.lbl.gov/Resources/docs/NeedsAnalysisProcess.pdf" TargetMode="External"/><Relationship Id="rId56" Type="http://schemas.openxmlformats.org/officeDocument/2006/relationships/hyperlink" Target="https://www.aihr.com/blog/training-needs-analysis/" TargetMode="External"/><Relationship Id="rId15" Type="http://schemas.openxmlformats.org/officeDocument/2006/relationships/hyperlink" Target="https://training.lbl.gov/Resources/docs/NeedsAnalysisProcess.pdf" TargetMode="External"/><Relationship Id="rId59" Type="http://schemas.openxmlformats.org/officeDocument/2006/relationships/hyperlink" Target="https://www.aihr.com/blog/training-needs-analysis/" TargetMode="External"/><Relationship Id="rId14" Type="http://schemas.openxmlformats.org/officeDocument/2006/relationships/hyperlink" Target="https://training.lbl.gov/Resources/docs/NeedsAnalysisProcess.pdf" TargetMode="External"/><Relationship Id="rId58" Type="http://schemas.openxmlformats.org/officeDocument/2006/relationships/hyperlink" Target="https://www.aihr.com/blog/training-needs-analysis/" TargetMode="External"/><Relationship Id="rId17" Type="http://schemas.openxmlformats.org/officeDocument/2006/relationships/hyperlink" Target="https://langevin.com/5-step-training-needs-analysis-process/" TargetMode="External"/><Relationship Id="rId16" Type="http://schemas.openxmlformats.org/officeDocument/2006/relationships/hyperlink" Target="https://training.lbl.gov/Resources/docs/NeedsAnalysisProcess.pdf" TargetMode="External"/><Relationship Id="rId19" Type="http://schemas.openxmlformats.org/officeDocument/2006/relationships/hyperlink" Target="https://langevin.com/5-step-training-needs-analysis-process/" TargetMode="External"/><Relationship Id="rId18" Type="http://schemas.openxmlformats.org/officeDocument/2006/relationships/hyperlink" Target="https://langevin.com/5-step-training-needs-analysis-proces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RZ22PamGrhTHpt9Pt2UtewYkmA==">AMUW2mUjVs4h9fsh5QyZJM6qKs/q/MlPLNt/XT99DCD+QcGOXt5win5QDjyprXcGsjsEeCbF+Xcd78nqhnzC+S8CcE/URrAdL4Dgkud0xohMTwtWBvkG1w4=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2022-06-18T19:51:00Z</dcterms:created>
  <dc:creator>Becky Morante</dc:creator>
</cp:coreProperties>
</file>