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7F5A" w14:textId="7D0F7A77" w:rsidR="002467ED" w:rsidRPr="00084A88" w:rsidRDefault="00EE4564" w:rsidP="002467ED">
      <w:pPr>
        <w:tabs>
          <w:tab w:val="right" w:pos="9360"/>
        </w:tabs>
        <w:rPr>
          <w:rFonts w:cs="Arial"/>
          <w:b/>
          <w:color w:val="FF0000"/>
          <w:sz w:val="28"/>
          <w:szCs w:val="28"/>
          <w:lang w:val="fr-FR"/>
        </w:rPr>
      </w:pPr>
      <w:r w:rsidRPr="00084A88">
        <w:rPr>
          <w:rFonts w:cs="Arial"/>
          <w:lang w:val="fr-FR" w:eastAsia="en-CA"/>
        </w:rPr>
        <w:drawing>
          <wp:anchor distT="0" distB="0" distL="114300" distR="114300" simplePos="0" relativeHeight="251662336" behindDoc="1" locked="0" layoutInCell="1" allowOverlap="1" wp14:anchorId="7CA0509F" wp14:editId="0CB30BB0">
            <wp:simplePos x="0" y="0"/>
            <wp:positionH relativeFrom="column">
              <wp:posOffset>4783455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084A88">
        <w:rPr>
          <w:rStyle w:val="Heading2Char"/>
          <w:lang w:val="fr-FR"/>
        </w:rPr>
        <w:t>Plan de cours : Exploitation et entretien</w:t>
      </w:r>
      <w:r w:rsidR="002467ED" w:rsidRPr="00084A88">
        <w:rPr>
          <w:rFonts w:cs="Arial"/>
          <w:b/>
          <w:szCs w:val="22"/>
          <w:lang w:val="fr-FR"/>
        </w:rPr>
        <w:tab/>
        <w:t>45 minutes</w:t>
      </w:r>
    </w:p>
    <w:p w14:paraId="1E29829A" w14:textId="680403B7" w:rsidR="002467ED" w:rsidRPr="00084A88" w:rsidRDefault="00BC147A" w:rsidP="002467ED">
      <w:pPr>
        <w:rPr>
          <w:rFonts w:cs="Arial"/>
          <w:b/>
          <w:szCs w:val="22"/>
          <w:lang w:val="fr-FR"/>
        </w:rPr>
      </w:pPr>
      <w:r w:rsidRPr="00084A88">
        <w:rPr>
          <w:rFonts w:cs="Arial"/>
          <w:b/>
          <w:szCs w:val="22"/>
          <w:lang w:val="fr-FR"/>
        </w:rPr>
        <w:pict w14:anchorId="5115EC08">
          <v:rect id="_x0000_i1025" style="width:0;height:1.5pt" o:hralign="center" o:hrstd="t" o:hr="t" fillcolor="gray" stroked="f"/>
        </w:pict>
      </w:r>
    </w:p>
    <w:p w14:paraId="39841ECB" w14:textId="77777777" w:rsidR="002467ED" w:rsidRPr="00084A88" w:rsidRDefault="002467ED" w:rsidP="002467ED">
      <w:pPr>
        <w:rPr>
          <w:rFonts w:cs="Arial"/>
          <w:b/>
          <w:szCs w:val="22"/>
          <w:lang w:val="fr-FR"/>
        </w:rPr>
      </w:pPr>
      <w:r w:rsidRPr="00084A88">
        <w:rPr>
          <w:rFonts w:cs="Arial"/>
          <w:b/>
          <w:lang w:val="fr-FR"/>
        </w:rPr>
        <w:t>Description du cours</w:t>
      </w:r>
    </w:p>
    <w:p w14:paraId="1C9E2B37" w14:textId="77777777" w:rsidR="002467ED" w:rsidRPr="00084A88" w:rsidRDefault="002467ED" w:rsidP="002467ED">
      <w:pPr>
        <w:ind w:left="851"/>
        <w:rPr>
          <w:rFonts w:cs="Arial"/>
          <w:szCs w:val="22"/>
          <w:lang w:val="fr-FR"/>
        </w:rPr>
      </w:pPr>
      <w:r w:rsidRPr="00084A88">
        <w:rPr>
          <w:rFonts w:cs="Arial"/>
          <w:lang w:val="fr-FR" w:eastAsia="en-CA"/>
        </w:rPr>
        <w:drawing>
          <wp:anchor distT="0" distB="0" distL="114300" distR="114300" simplePos="0" relativeHeight="251669504" behindDoc="1" locked="0" layoutInCell="1" allowOverlap="1" wp14:anchorId="510CD75B" wp14:editId="74AE9FD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7AEC8BCF" w14:textId="63322307" w:rsidR="002467ED" w:rsidRPr="00084A88" w:rsidRDefault="002467ED" w:rsidP="002467ED">
      <w:pPr>
        <w:ind w:left="851"/>
        <w:rPr>
          <w:rFonts w:cs="Arial"/>
          <w:color w:val="000000" w:themeColor="text1"/>
          <w:szCs w:val="22"/>
          <w:lang w:val="fr-FR"/>
        </w:rPr>
      </w:pPr>
      <w:r w:rsidRPr="00084A88">
        <w:rPr>
          <w:rFonts w:cs="Arial"/>
          <w:color w:val="000000" w:themeColor="text1"/>
          <w:lang w:val="fr-FR"/>
        </w:rPr>
        <w:t>Ce cours donne un aperçu des difficultés courantes liées à l'exploitation et à l'entretien d</w:t>
      </w:r>
      <w:r w:rsidR="00055A5A" w:rsidRPr="00084A88">
        <w:rPr>
          <w:rFonts w:cs="Arial"/>
          <w:color w:val="000000" w:themeColor="text1"/>
          <w:lang w:val="fr-FR"/>
        </w:rPr>
        <w:t>es stations</w:t>
      </w:r>
      <w:r w:rsidRPr="00084A88">
        <w:rPr>
          <w:rFonts w:cs="Arial"/>
          <w:color w:val="000000" w:themeColor="text1"/>
          <w:lang w:val="fr-FR"/>
        </w:rPr>
        <w:t xml:space="preserve"> de traitement des boues de vidange. Les participants auront une réflexion de groupe pour trouver des solutions appropriées aux problèmes liés à l'exploitation et à la maintenance, notamment comment éviter de recevoir des boues industrielles. Ce cours présente l'importance de développer et mettre en œuvre des programmes de suivi. </w:t>
      </w:r>
    </w:p>
    <w:p w14:paraId="5FBC7231" w14:textId="77777777" w:rsidR="002467ED" w:rsidRPr="00084A88" w:rsidRDefault="002467ED" w:rsidP="002467ED">
      <w:pPr>
        <w:ind w:left="709" w:hanging="709"/>
        <w:rPr>
          <w:rFonts w:cs="Arial"/>
          <w:b/>
          <w:szCs w:val="22"/>
          <w:lang w:val="fr-FR"/>
        </w:rPr>
      </w:pPr>
    </w:p>
    <w:p w14:paraId="5B75B484" w14:textId="77777777" w:rsidR="002467ED" w:rsidRPr="00084A88" w:rsidRDefault="00084A88" w:rsidP="002467ED">
      <w:pPr>
        <w:rPr>
          <w:rFonts w:cs="Arial"/>
          <w:b/>
          <w:szCs w:val="22"/>
          <w:lang w:val="fr-FR"/>
        </w:rPr>
      </w:pPr>
      <w:r w:rsidRPr="00084A88">
        <w:rPr>
          <w:rFonts w:cs="Arial"/>
          <w:b/>
          <w:szCs w:val="22"/>
          <w:lang w:val="fr-FR"/>
        </w:rPr>
        <w:pict w14:anchorId="6A36D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1C24D2" w:rsidRPr="00084A88">
        <w:rPr>
          <w:rFonts w:cs="Arial"/>
          <w:b/>
          <w:lang w:val="fr-FR"/>
        </w:rPr>
        <w:t>Résultats d'apprentissage</w:t>
      </w:r>
    </w:p>
    <w:p w14:paraId="4D9B0950" w14:textId="77777777" w:rsidR="002467ED" w:rsidRPr="00084A88" w:rsidRDefault="002467ED" w:rsidP="002467ED">
      <w:pPr>
        <w:rPr>
          <w:rFonts w:cs="Arial"/>
          <w:szCs w:val="22"/>
          <w:lang w:val="fr-FR"/>
        </w:rPr>
      </w:pPr>
      <w:r w:rsidRPr="00084A88">
        <w:rPr>
          <w:rFonts w:cs="Arial"/>
          <w:lang w:val="fr-FR" w:eastAsia="en-CA"/>
        </w:rPr>
        <w:drawing>
          <wp:anchor distT="0" distB="0" distL="114300" distR="114300" simplePos="0" relativeHeight="251663360" behindDoc="1" locked="0" layoutInCell="1" allowOverlap="1" wp14:anchorId="54D076DE" wp14:editId="5C6D189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FC12857" w14:textId="77777777" w:rsidR="002467ED" w:rsidRPr="00084A88" w:rsidRDefault="002467ED" w:rsidP="002467ED">
      <w:pPr>
        <w:spacing w:line="360" w:lineRule="auto"/>
        <w:rPr>
          <w:rFonts w:cs="Arial"/>
          <w:szCs w:val="22"/>
          <w:lang w:val="fr-FR"/>
        </w:rPr>
      </w:pPr>
      <w:r w:rsidRPr="00084A88">
        <w:rPr>
          <w:rFonts w:cs="Arial"/>
          <w:b/>
          <w:szCs w:val="22"/>
          <w:lang w:val="fr-FR"/>
        </w:rPr>
        <w:tab/>
      </w:r>
      <w:r w:rsidRPr="00084A88">
        <w:rPr>
          <w:rFonts w:cs="Arial"/>
          <w:lang w:val="fr-FR"/>
        </w:rPr>
        <w:t>À la fin de cette session, les participants pourront :</w:t>
      </w:r>
    </w:p>
    <w:p w14:paraId="4035691F" w14:textId="672C7526" w:rsidR="002467ED" w:rsidRPr="00084A88" w:rsidRDefault="002467ED" w:rsidP="002467ED">
      <w:pPr>
        <w:numPr>
          <w:ilvl w:val="0"/>
          <w:numId w:val="2"/>
        </w:numPr>
        <w:spacing w:after="120"/>
        <w:rPr>
          <w:rFonts w:cs="Arial"/>
          <w:szCs w:val="22"/>
          <w:lang w:val="fr-FR"/>
        </w:rPr>
      </w:pPr>
      <w:r w:rsidRPr="00084A88">
        <w:rPr>
          <w:rFonts w:cs="Arial"/>
          <w:lang w:val="fr-FR"/>
        </w:rPr>
        <w:t xml:space="preserve">Identifier les difficultés de fonctionnement qui se posent couramment avec les </w:t>
      </w:r>
      <w:r w:rsidR="00055A5A" w:rsidRPr="00084A88">
        <w:rPr>
          <w:rFonts w:cs="Arial"/>
          <w:lang w:val="fr-FR"/>
        </w:rPr>
        <w:t>station</w:t>
      </w:r>
      <w:r w:rsidRPr="00084A88">
        <w:rPr>
          <w:rFonts w:cs="Arial"/>
          <w:lang w:val="fr-FR"/>
        </w:rPr>
        <w:t>s de traitement des boues de vidange.</w:t>
      </w:r>
    </w:p>
    <w:p w14:paraId="5C0EAA18" w14:textId="40367BB4" w:rsidR="002467ED" w:rsidRPr="00084A88" w:rsidRDefault="002467ED" w:rsidP="002467ED">
      <w:pPr>
        <w:numPr>
          <w:ilvl w:val="0"/>
          <w:numId w:val="2"/>
        </w:numPr>
        <w:spacing w:after="120"/>
        <w:rPr>
          <w:rFonts w:cs="Arial"/>
          <w:szCs w:val="22"/>
          <w:lang w:val="fr-FR"/>
        </w:rPr>
      </w:pPr>
      <w:r w:rsidRPr="00084A88">
        <w:rPr>
          <w:rFonts w:cs="Arial"/>
          <w:lang w:val="fr-FR"/>
        </w:rPr>
        <w:t xml:space="preserve">Débattre de l'importance d'un plan de suivi pour garantir qu'une </w:t>
      </w:r>
      <w:r w:rsidR="00055A5A" w:rsidRPr="00084A88">
        <w:rPr>
          <w:rFonts w:cs="Arial"/>
          <w:lang w:val="fr-FR"/>
        </w:rPr>
        <w:t>station</w:t>
      </w:r>
      <w:r w:rsidRPr="00084A88">
        <w:rPr>
          <w:rFonts w:cs="Arial"/>
          <w:lang w:val="fr-FR"/>
        </w:rPr>
        <w:t xml:space="preserve"> de traitement des boues de vidange fonctionne comme elle devrait. </w:t>
      </w:r>
    </w:p>
    <w:p w14:paraId="39A040C6" w14:textId="0C782387" w:rsidR="002467ED" w:rsidRPr="00084A88" w:rsidRDefault="002467ED" w:rsidP="002467ED">
      <w:pPr>
        <w:numPr>
          <w:ilvl w:val="0"/>
          <w:numId w:val="2"/>
        </w:numPr>
        <w:tabs>
          <w:tab w:val="num" w:pos="2444"/>
        </w:tabs>
        <w:spacing w:after="120"/>
        <w:rPr>
          <w:rFonts w:cs="Arial"/>
          <w:szCs w:val="22"/>
          <w:lang w:val="fr-FR"/>
        </w:rPr>
      </w:pPr>
      <w:r w:rsidRPr="00084A88">
        <w:rPr>
          <w:rFonts w:cs="Arial"/>
          <w:lang w:val="fr-FR"/>
        </w:rPr>
        <w:t xml:space="preserve">Discuter des méthodes qui permettent de garantir qu'il n'y ait pas déversement de boues industrielles dans des </w:t>
      </w:r>
      <w:r w:rsidR="00055A5A" w:rsidRPr="00084A88">
        <w:rPr>
          <w:rFonts w:cs="Arial"/>
          <w:lang w:val="fr-FR"/>
        </w:rPr>
        <w:t>station</w:t>
      </w:r>
      <w:r w:rsidRPr="00084A88">
        <w:rPr>
          <w:rFonts w:cs="Arial"/>
          <w:lang w:val="fr-FR"/>
        </w:rPr>
        <w:t>s de traitement de boues de vidange.</w:t>
      </w:r>
    </w:p>
    <w:p w14:paraId="53E1AE8A" w14:textId="77777777" w:rsidR="002467ED" w:rsidRPr="00084A88" w:rsidRDefault="00BC147A" w:rsidP="002467ED">
      <w:pPr>
        <w:rPr>
          <w:rFonts w:cs="Arial"/>
          <w:b/>
          <w:szCs w:val="22"/>
          <w:lang w:val="fr-FR"/>
        </w:rPr>
      </w:pPr>
      <w:r w:rsidRPr="00084A88">
        <w:rPr>
          <w:rFonts w:cs="Arial"/>
          <w:b/>
          <w:szCs w:val="22"/>
          <w:lang w:val="fr-FR"/>
        </w:rPr>
        <w:pict w14:anchorId="60550895">
          <v:rect id="_x0000_i1027" style="width:0;height:1.5pt" o:hralign="center" o:hrstd="t" o:hr="t" fillcolor="gray" stroked="f"/>
        </w:pict>
      </w:r>
    </w:p>
    <w:p w14:paraId="13F1D055" w14:textId="77777777" w:rsidR="002467ED" w:rsidRPr="00084A88" w:rsidRDefault="002467ED" w:rsidP="002467ED">
      <w:pPr>
        <w:rPr>
          <w:rFonts w:cs="Arial"/>
          <w:b/>
          <w:szCs w:val="22"/>
          <w:lang w:val="fr-FR"/>
        </w:rPr>
      </w:pPr>
      <w:r w:rsidRPr="00084A88">
        <w:rPr>
          <w:rFonts w:cs="Arial"/>
          <w:b/>
          <w:lang w:val="fr-FR"/>
        </w:rPr>
        <w:t>Matériel</w:t>
      </w:r>
    </w:p>
    <w:p w14:paraId="3ED20B72" w14:textId="77777777" w:rsidR="002467ED" w:rsidRPr="00084A88" w:rsidRDefault="002467ED" w:rsidP="002467ED">
      <w:pPr>
        <w:rPr>
          <w:rFonts w:cs="Arial"/>
          <w:szCs w:val="22"/>
          <w:lang w:val="fr-FR"/>
        </w:rPr>
      </w:pPr>
      <w:r w:rsidRPr="00084A88">
        <w:rPr>
          <w:rFonts w:cs="Arial"/>
          <w:lang w:val="fr-FR" w:eastAsia="en-CA"/>
        </w:rPr>
        <w:drawing>
          <wp:anchor distT="0" distB="0" distL="114300" distR="114300" simplePos="0" relativeHeight="251664384" behindDoc="1" locked="0" layoutInCell="1" allowOverlap="1" wp14:anchorId="39373105" wp14:editId="15604E1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B0DE198" w14:textId="7A51B731" w:rsidR="002467ED" w:rsidRPr="00084A88" w:rsidRDefault="002467ED" w:rsidP="002467ED">
      <w:pPr>
        <w:numPr>
          <w:ilvl w:val="0"/>
          <w:numId w:val="1"/>
        </w:numPr>
        <w:tabs>
          <w:tab w:val="clear" w:pos="1224"/>
          <w:tab w:val="num" w:pos="1080"/>
        </w:tabs>
        <w:ind w:left="1080" w:hanging="360"/>
        <w:rPr>
          <w:rFonts w:cs="Arial"/>
          <w:szCs w:val="22"/>
          <w:lang w:val="fr-FR"/>
        </w:rPr>
      </w:pPr>
      <w:r w:rsidRPr="00084A88">
        <w:rPr>
          <w:rFonts w:cs="Arial"/>
          <w:lang w:val="fr-FR"/>
        </w:rPr>
        <w:t>Tableau à feuilles mobiles</w:t>
      </w:r>
    </w:p>
    <w:p w14:paraId="7E943B23" w14:textId="77777777" w:rsidR="002467ED" w:rsidRPr="00084A88" w:rsidRDefault="002467ED" w:rsidP="002467ED">
      <w:pPr>
        <w:numPr>
          <w:ilvl w:val="0"/>
          <w:numId w:val="1"/>
        </w:numPr>
        <w:tabs>
          <w:tab w:val="clear" w:pos="1224"/>
          <w:tab w:val="num" w:pos="1080"/>
        </w:tabs>
        <w:ind w:left="1080" w:hanging="360"/>
        <w:rPr>
          <w:rFonts w:cs="Arial"/>
          <w:szCs w:val="22"/>
          <w:lang w:val="fr-FR"/>
        </w:rPr>
      </w:pPr>
      <w:r w:rsidRPr="00084A88">
        <w:rPr>
          <w:rFonts w:cs="Arial"/>
          <w:lang w:val="fr-FR"/>
        </w:rPr>
        <w:t>Marqueurs</w:t>
      </w:r>
    </w:p>
    <w:p w14:paraId="17ADB364" w14:textId="77777777" w:rsidR="002467ED" w:rsidRPr="00084A88" w:rsidRDefault="002467ED" w:rsidP="002467ED">
      <w:pPr>
        <w:numPr>
          <w:ilvl w:val="0"/>
          <w:numId w:val="1"/>
        </w:numPr>
        <w:tabs>
          <w:tab w:val="clear" w:pos="1224"/>
          <w:tab w:val="num" w:pos="1080"/>
        </w:tabs>
        <w:ind w:left="1080" w:hanging="360"/>
        <w:rPr>
          <w:rFonts w:cs="Arial"/>
          <w:szCs w:val="22"/>
          <w:lang w:val="fr-FR"/>
        </w:rPr>
      </w:pPr>
      <w:r w:rsidRPr="00084A88">
        <w:rPr>
          <w:rFonts w:cs="Arial"/>
          <w:lang w:val="fr-FR"/>
        </w:rPr>
        <w:t>Ruban adhésif</w:t>
      </w:r>
    </w:p>
    <w:p w14:paraId="238D83C8" w14:textId="164AEF71" w:rsidR="00A11D7E" w:rsidRPr="00084A88" w:rsidRDefault="00A11D7E" w:rsidP="00902EA6">
      <w:pPr>
        <w:ind w:left="720"/>
        <w:rPr>
          <w:rFonts w:cs="Arial"/>
          <w:szCs w:val="22"/>
          <w:lang w:val="fr-FR"/>
        </w:rPr>
      </w:pPr>
    </w:p>
    <w:p w14:paraId="53D085A3" w14:textId="0E119AAA" w:rsidR="00A11D7E" w:rsidRPr="00084A88" w:rsidRDefault="00A11D7E" w:rsidP="00902EA6">
      <w:pPr>
        <w:ind w:left="720"/>
        <w:rPr>
          <w:rFonts w:cs="Arial"/>
          <w:szCs w:val="22"/>
          <w:lang w:val="fr-FR"/>
        </w:rPr>
      </w:pPr>
      <w:r w:rsidRPr="00084A88">
        <w:rPr>
          <w:rFonts w:cs="Arial"/>
          <w:lang w:val="fr-FR"/>
        </w:rPr>
        <w:t>Facultatif :</w:t>
      </w:r>
    </w:p>
    <w:p w14:paraId="7DC7B899" w14:textId="2679A3CC" w:rsidR="00AE7F89" w:rsidRPr="00084A88" w:rsidRDefault="00AE7F89" w:rsidP="00AE7F89">
      <w:pPr>
        <w:numPr>
          <w:ilvl w:val="0"/>
          <w:numId w:val="1"/>
        </w:numPr>
        <w:tabs>
          <w:tab w:val="clear" w:pos="1224"/>
          <w:tab w:val="num" w:pos="1080"/>
        </w:tabs>
        <w:ind w:left="1080" w:hanging="360"/>
        <w:rPr>
          <w:rFonts w:cs="Arial"/>
          <w:szCs w:val="22"/>
          <w:lang w:val="fr-FR"/>
        </w:rPr>
      </w:pPr>
      <w:r w:rsidRPr="00084A88">
        <w:rPr>
          <w:rFonts w:cs="Arial"/>
          <w:color w:val="000000" w:themeColor="text1"/>
          <w:lang w:val="fr-FR"/>
        </w:rPr>
        <w:t>Présentation PowerPoint : Exploitation et entretien</w:t>
      </w:r>
    </w:p>
    <w:p w14:paraId="7201CB67" w14:textId="7B3EF1CE" w:rsidR="00AE7F89" w:rsidRPr="00084A88" w:rsidRDefault="00AE7F89" w:rsidP="00AE7F89">
      <w:pPr>
        <w:numPr>
          <w:ilvl w:val="0"/>
          <w:numId w:val="1"/>
        </w:numPr>
        <w:tabs>
          <w:tab w:val="clear" w:pos="1224"/>
          <w:tab w:val="num" w:pos="1080"/>
        </w:tabs>
        <w:ind w:left="1080" w:hanging="360"/>
        <w:rPr>
          <w:rFonts w:cs="Arial"/>
          <w:szCs w:val="22"/>
          <w:lang w:val="fr-FR"/>
        </w:rPr>
      </w:pPr>
      <w:r w:rsidRPr="00084A88">
        <w:rPr>
          <w:rFonts w:cs="Arial"/>
          <w:color w:val="000000" w:themeColor="text1"/>
          <w:lang w:val="fr-FR"/>
        </w:rPr>
        <w:t>Ordinateur et projecteur</w:t>
      </w:r>
    </w:p>
    <w:p w14:paraId="49E51824" w14:textId="77777777" w:rsidR="002467ED" w:rsidRPr="00084A88" w:rsidRDefault="002467ED" w:rsidP="002467ED">
      <w:pPr>
        <w:rPr>
          <w:rFonts w:cs="Arial"/>
          <w:b/>
          <w:szCs w:val="22"/>
          <w:lang w:val="fr-FR"/>
        </w:rPr>
      </w:pPr>
    </w:p>
    <w:p w14:paraId="74DC024E" w14:textId="77777777" w:rsidR="002467ED" w:rsidRPr="00084A88" w:rsidRDefault="00BC147A" w:rsidP="002467ED">
      <w:pPr>
        <w:rPr>
          <w:rFonts w:cs="Arial"/>
          <w:b/>
          <w:szCs w:val="22"/>
          <w:lang w:val="fr-FR"/>
        </w:rPr>
      </w:pPr>
      <w:r w:rsidRPr="00084A88">
        <w:rPr>
          <w:rFonts w:cs="Arial"/>
          <w:b/>
          <w:szCs w:val="22"/>
          <w:lang w:val="fr-FR"/>
        </w:rPr>
        <w:pict w14:anchorId="2AA03720">
          <v:rect id="_x0000_i1028" style="width:0;height:1.5pt" o:hralign="center" o:hrstd="t" o:hr="t" fillcolor="gray" stroked="f"/>
        </w:pict>
      </w:r>
    </w:p>
    <w:p w14:paraId="37515363" w14:textId="77777777" w:rsidR="00AE7F89" w:rsidRPr="00084A88" w:rsidRDefault="002467ED" w:rsidP="00AE7F89">
      <w:pPr>
        <w:rPr>
          <w:rFonts w:cs="Arial"/>
          <w:b/>
          <w:szCs w:val="22"/>
          <w:lang w:val="fr-FR"/>
        </w:rPr>
      </w:pPr>
      <w:r w:rsidRPr="00084A88">
        <w:rPr>
          <w:rFonts w:cs="Arial"/>
          <w:b/>
          <w:lang w:val="fr-FR"/>
        </w:rPr>
        <w:t>Préparation</w:t>
      </w:r>
    </w:p>
    <w:p w14:paraId="45F8C9EB" w14:textId="77777777" w:rsidR="002467ED" w:rsidRPr="00084A88" w:rsidRDefault="002467ED" w:rsidP="00AE7F89">
      <w:pPr>
        <w:rPr>
          <w:rFonts w:cs="Arial"/>
          <w:b/>
          <w:szCs w:val="22"/>
          <w:lang w:val="fr-FR"/>
        </w:rPr>
      </w:pPr>
      <w:r w:rsidRPr="00084A88">
        <w:rPr>
          <w:rFonts w:cs="Arial"/>
          <w:lang w:val="fr-FR" w:eastAsia="en-CA"/>
        </w:rPr>
        <w:drawing>
          <wp:anchor distT="0" distB="0" distL="114300" distR="114300" simplePos="0" relativeHeight="251665408" behindDoc="1" locked="0" layoutInCell="1" allowOverlap="1" wp14:anchorId="5F6F82A4" wp14:editId="53F3BA60">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46704C0" w14:textId="5595E811" w:rsidR="002467ED" w:rsidRPr="00084A88" w:rsidRDefault="002467ED" w:rsidP="00EB466B">
      <w:pPr>
        <w:numPr>
          <w:ilvl w:val="0"/>
          <w:numId w:val="1"/>
        </w:numPr>
        <w:tabs>
          <w:tab w:val="clear" w:pos="1224"/>
        </w:tabs>
        <w:spacing w:after="120"/>
        <w:rPr>
          <w:rFonts w:cs="Arial"/>
          <w:i/>
          <w:szCs w:val="22"/>
          <w:lang w:val="fr-FR"/>
        </w:rPr>
      </w:pPr>
      <w:r w:rsidRPr="00084A88">
        <w:rPr>
          <w:rFonts w:cs="Arial"/>
          <w:lang w:val="fr-FR"/>
        </w:rPr>
        <w:t xml:space="preserve">Relisez le chapitre 11 : Exploitation, entretien et suivi des </w:t>
      </w:r>
      <w:r w:rsidR="00055A5A" w:rsidRPr="00084A88">
        <w:rPr>
          <w:rFonts w:cs="Arial"/>
          <w:lang w:val="fr-FR"/>
        </w:rPr>
        <w:t>station</w:t>
      </w:r>
      <w:r w:rsidRPr="00084A88">
        <w:rPr>
          <w:rFonts w:cs="Arial"/>
          <w:lang w:val="fr-FR"/>
        </w:rPr>
        <w:t xml:space="preserve">s de traitement des boues de vidange dans le livre </w:t>
      </w:r>
      <w:r w:rsidR="005F286E" w:rsidRPr="00084A88">
        <w:rPr>
          <w:rFonts w:cs="Arial"/>
          <w:i/>
          <w:szCs w:val="22"/>
          <w:lang w:val="fr-FR"/>
        </w:rPr>
        <w:t>Gestion des Boues de Vidange – Approche Intégrée pour la Mise en Œuvre et l’Exploitation</w:t>
      </w:r>
    </w:p>
    <w:p w14:paraId="3745BF67" w14:textId="7B3C5CB1" w:rsidR="00C05067" w:rsidRPr="00084A88" w:rsidRDefault="00C05067" w:rsidP="002467ED">
      <w:pPr>
        <w:numPr>
          <w:ilvl w:val="0"/>
          <w:numId w:val="1"/>
        </w:numPr>
        <w:tabs>
          <w:tab w:val="clear" w:pos="1224"/>
          <w:tab w:val="num" w:pos="1080"/>
        </w:tabs>
        <w:spacing w:after="120"/>
        <w:ind w:left="1080" w:hanging="360"/>
        <w:rPr>
          <w:rFonts w:cs="Arial"/>
          <w:szCs w:val="22"/>
          <w:lang w:val="fr-FR"/>
        </w:rPr>
      </w:pPr>
      <w:r w:rsidRPr="00084A88">
        <w:rPr>
          <w:rFonts w:cs="Arial"/>
          <w:lang w:val="fr-FR"/>
        </w:rPr>
        <w:t>Tracez deux colonnes portant les titres “</w:t>
      </w:r>
      <w:r w:rsidRPr="00084A88">
        <w:rPr>
          <w:rFonts w:cs="Arial"/>
          <w:i/>
          <w:szCs w:val="22"/>
          <w:lang w:val="fr-FR"/>
        </w:rPr>
        <w:t>Exploitation</w:t>
      </w:r>
      <w:r w:rsidRPr="00084A88">
        <w:rPr>
          <w:rFonts w:cs="Arial"/>
          <w:lang w:val="fr-FR"/>
        </w:rPr>
        <w:t>” et “</w:t>
      </w:r>
      <w:r w:rsidRPr="00084A88">
        <w:rPr>
          <w:rFonts w:cs="Arial"/>
          <w:i/>
          <w:szCs w:val="22"/>
          <w:lang w:val="fr-FR"/>
        </w:rPr>
        <w:t>Entretien</w:t>
      </w:r>
      <w:r w:rsidRPr="00084A88">
        <w:rPr>
          <w:rFonts w:cs="Arial"/>
          <w:lang w:val="fr-FR"/>
        </w:rPr>
        <w:t>” sur une feuille mobile</w:t>
      </w:r>
    </w:p>
    <w:p w14:paraId="2F2E256C" w14:textId="65DC6FC6" w:rsidR="002467ED" w:rsidRPr="00084A88" w:rsidRDefault="002467ED" w:rsidP="002467ED">
      <w:pPr>
        <w:numPr>
          <w:ilvl w:val="0"/>
          <w:numId w:val="1"/>
        </w:numPr>
        <w:tabs>
          <w:tab w:val="clear" w:pos="1224"/>
          <w:tab w:val="num" w:pos="1080"/>
        </w:tabs>
        <w:spacing w:after="120"/>
        <w:ind w:left="1080" w:hanging="360"/>
        <w:rPr>
          <w:rFonts w:cs="Arial"/>
          <w:szCs w:val="22"/>
          <w:lang w:val="fr-FR"/>
        </w:rPr>
      </w:pPr>
      <w:r w:rsidRPr="00084A88">
        <w:rPr>
          <w:rFonts w:cs="Arial"/>
          <w:lang w:val="fr-FR"/>
        </w:rPr>
        <w:t>Écrivez le titre “</w:t>
      </w:r>
      <w:r w:rsidR="00A11D7E" w:rsidRPr="00084A88">
        <w:rPr>
          <w:rFonts w:cs="Arial"/>
          <w:i/>
          <w:szCs w:val="22"/>
          <w:lang w:val="fr-FR"/>
        </w:rPr>
        <w:t>Difficultés liées à l'exploitation et à l'entretien</w:t>
      </w:r>
      <w:r w:rsidRPr="00084A88">
        <w:rPr>
          <w:rFonts w:cs="Arial"/>
          <w:lang w:val="fr-FR"/>
        </w:rPr>
        <w:t>” sur une feuille mobile</w:t>
      </w:r>
    </w:p>
    <w:p w14:paraId="185E7AD3" w14:textId="370445B5" w:rsidR="00AE7F89" w:rsidRPr="00084A88" w:rsidRDefault="002467ED" w:rsidP="00466455">
      <w:pPr>
        <w:numPr>
          <w:ilvl w:val="0"/>
          <w:numId w:val="1"/>
        </w:numPr>
        <w:spacing w:after="120"/>
        <w:rPr>
          <w:rFonts w:cs="Arial"/>
          <w:szCs w:val="22"/>
          <w:lang w:val="fr-FR"/>
        </w:rPr>
      </w:pPr>
      <w:r w:rsidRPr="00084A88">
        <w:rPr>
          <w:rFonts w:cs="Arial"/>
          <w:lang w:val="fr-FR"/>
        </w:rPr>
        <w:t>Écrivez les titres “</w:t>
      </w:r>
      <w:r w:rsidR="00190464" w:rsidRPr="00084A88">
        <w:rPr>
          <w:rFonts w:cs="Arial"/>
          <w:i/>
          <w:szCs w:val="22"/>
          <w:lang w:val="fr-FR"/>
        </w:rPr>
        <w:t>Améliorer la viabilité financière</w:t>
      </w:r>
      <w:r w:rsidRPr="00084A88">
        <w:rPr>
          <w:rFonts w:cs="Arial"/>
          <w:lang w:val="fr-FR"/>
        </w:rPr>
        <w:t>”, “</w:t>
      </w:r>
      <w:r w:rsidR="00190464" w:rsidRPr="00084A88">
        <w:rPr>
          <w:rFonts w:cs="Arial"/>
          <w:i/>
          <w:szCs w:val="22"/>
          <w:lang w:val="fr-FR"/>
        </w:rPr>
        <w:t>Éviter les pannes</w:t>
      </w:r>
      <w:r w:rsidRPr="00084A88">
        <w:rPr>
          <w:rFonts w:cs="Arial"/>
          <w:lang w:val="fr-FR"/>
        </w:rPr>
        <w:t>”, “</w:t>
      </w:r>
      <w:r w:rsidR="00190464" w:rsidRPr="00084A88">
        <w:rPr>
          <w:rFonts w:cs="Arial"/>
          <w:i/>
          <w:szCs w:val="22"/>
          <w:lang w:val="fr-FR"/>
        </w:rPr>
        <w:t>Améliorer les chaînes d'approvisionnement des matériaux”</w:t>
      </w:r>
      <w:r w:rsidRPr="00084A88">
        <w:rPr>
          <w:rFonts w:cs="Arial"/>
          <w:lang w:val="fr-FR"/>
        </w:rPr>
        <w:t xml:space="preserve">, et </w:t>
      </w:r>
      <w:r w:rsidR="00190464" w:rsidRPr="00084A88">
        <w:rPr>
          <w:rFonts w:cs="Arial"/>
          <w:i/>
          <w:szCs w:val="22"/>
          <w:lang w:val="fr-FR"/>
        </w:rPr>
        <w:t xml:space="preserve">“Empêcher la contamination par des boues industrielles” </w:t>
      </w:r>
      <w:r w:rsidRPr="00084A88">
        <w:rPr>
          <w:rFonts w:cs="Arial"/>
          <w:lang w:val="fr-FR"/>
        </w:rPr>
        <w:t>sur 4 feuilles mobiles différentes</w:t>
      </w:r>
    </w:p>
    <w:p w14:paraId="7B9ABB47" w14:textId="73043836" w:rsidR="002467ED" w:rsidRPr="00084A88" w:rsidRDefault="00A11D7E" w:rsidP="002467ED">
      <w:pPr>
        <w:numPr>
          <w:ilvl w:val="0"/>
          <w:numId w:val="1"/>
        </w:numPr>
        <w:spacing w:after="120"/>
        <w:rPr>
          <w:rFonts w:cs="Arial"/>
          <w:color w:val="000000" w:themeColor="text1"/>
          <w:szCs w:val="22"/>
          <w:lang w:val="fr-FR"/>
        </w:rPr>
      </w:pPr>
      <w:r w:rsidRPr="00084A88">
        <w:rPr>
          <w:rFonts w:cs="Arial"/>
          <w:color w:val="000000" w:themeColor="text1"/>
          <w:lang w:val="fr-FR"/>
        </w:rPr>
        <w:t>Présentation PowerPoint facultative : Exploitation et entretien</w:t>
      </w:r>
    </w:p>
    <w:p w14:paraId="7A0F8FB2" w14:textId="77777777" w:rsidR="002467ED" w:rsidRPr="00084A88" w:rsidRDefault="002467ED" w:rsidP="002467ED">
      <w:pPr>
        <w:numPr>
          <w:ilvl w:val="1"/>
          <w:numId w:val="1"/>
        </w:numPr>
        <w:spacing w:after="120"/>
        <w:rPr>
          <w:rFonts w:cs="Arial"/>
          <w:szCs w:val="22"/>
          <w:lang w:val="fr-FR"/>
        </w:rPr>
      </w:pPr>
      <w:r w:rsidRPr="00084A88">
        <w:rPr>
          <w:rFonts w:cs="Arial"/>
          <w:lang w:val="fr-FR"/>
        </w:rPr>
        <w:t>Consultez la présentation PowerPoint</w:t>
      </w:r>
    </w:p>
    <w:p w14:paraId="42089813" w14:textId="77777777" w:rsidR="002467ED" w:rsidRPr="00084A88" w:rsidRDefault="002467ED" w:rsidP="002467ED">
      <w:pPr>
        <w:numPr>
          <w:ilvl w:val="1"/>
          <w:numId w:val="1"/>
        </w:numPr>
        <w:spacing w:after="120"/>
        <w:rPr>
          <w:rFonts w:cs="Arial"/>
          <w:szCs w:val="22"/>
          <w:lang w:val="fr-FR"/>
        </w:rPr>
      </w:pPr>
      <w:r w:rsidRPr="00084A88">
        <w:rPr>
          <w:rFonts w:cs="Arial"/>
          <w:lang w:val="fr-FR"/>
        </w:rPr>
        <w:lastRenderedPageBreak/>
        <w:t>Imprimez les notes du présentateur</w:t>
      </w:r>
    </w:p>
    <w:p w14:paraId="5EBEE6D8" w14:textId="77777777" w:rsidR="002467ED" w:rsidRPr="00084A88" w:rsidRDefault="002467ED" w:rsidP="002467ED">
      <w:pPr>
        <w:numPr>
          <w:ilvl w:val="1"/>
          <w:numId w:val="1"/>
        </w:numPr>
        <w:spacing w:after="120"/>
        <w:rPr>
          <w:rFonts w:cs="Arial"/>
          <w:szCs w:val="22"/>
          <w:lang w:val="fr-FR"/>
        </w:rPr>
      </w:pPr>
      <w:r w:rsidRPr="00084A88">
        <w:rPr>
          <w:rFonts w:cs="Arial"/>
          <w:lang w:val="fr-FR"/>
        </w:rPr>
        <w:t>Vérifiez le bon fonctionnement du projecteur</w:t>
      </w:r>
    </w:p>
    <w:p w14:paraId="5CAAD36B" w14:textId="77777777" w:rsidR="002467ED" w:rsidRPr="00084A88" w:rsidRDefault="002467ED" w:rsidP="002467ED">
      <w:pPr>
        <w:numPr>
          <w:ilvl w:val="1"/>
          <w:numId w:val="1"/>
        </w:numPr>
        <w:rPr>
          <w:rFonts w:cs="Arial"/>
          <w:szCs w:val="22"/>
          <w:lang w:val="fr-FR"/>
        </w:rPr>
      </w:pPr>
      <w:r w:rsidRPr="00084A88">
        <w:rPr>
          <w:rFonts w:cs="Arial"/>
          <w:lang w:val="fr-FR"/>
        </w:rPr>
        <w:t>Préparez la présentation PowerPoint sur votre ordinateur</w:t>
      </w:r>
    </w:p>
    <w:p w14:paraId="67B14CEB" w14:textId="77777777" w:rsidR="002467ED" w:rsidRPr="00084A88" w:rsidRDefault="002467ED" w:rsidP="002467ED">
      <w:pPr>
        <w:rPr>
          <w:rFonts w:cs="Arial"/>
          <w:b/>
          <w:szCs w:val="22"/>
          <w:highlight w:val="yellow"/>
          <w:lang w:val="fr-FR"/>
        </w:rPr>
      </w:pPr>
    </w:p>
    <w:p w14:paraId="17E0B0BC" w14:textId="77777777" w:rsidR="002467ED" w:rsidRPr="00084A88" w:rsidRDefault="00BC147A" w:rsidP="002467ED">
      <w:pPr>
        <w:tabs>
          <w:tab w:val="right" w:pos="9360"/>
        </w:tabs>
        <w:rPr>
          <w:rFonts w:cs="Arial"/>
          <w:b/>
          <w:szCs w:val="22"/>
          <w:lang w:val="fr-FR"/>
        </w:rPr>
      </w:pPr>
      <w:r w:rsidRPr="00084A88">
        <w:rPr>
          <w:rFonts w:cs="Arial"/>
          <w:b/>
          <w:szCs w:val="22"/>
          <w:lang w:val="fr-FR"/>
        </w:rPr>
        <w:pict w14:anchorId="4841C4D3">
          <v:rect id="_x0000_i1029" style="width:0;height:1.5pt" o:hralign="center" o:hrstd="t" o:hr="t" fillcolor="gray" stroked="f"/>
        </w:pict>
      </w:r>
      <w:r w:rsidR="001618AD" w:rsidRPr="00084A88">
        <w:rPr>
          <w:rFonts w:cs="Arial"/>
          <w:b/>
          <w:lang w:val="fr-FR"/>
        </w:rPr>
        <w:t>Introduction</w:t>
      </w:r>
      <w:r w:rsidR="002467ED" w:rsidRPr="00084A88">
        <w:rPr>
          <w:rFonts w:cs="Arial"/>
          <w:b/>
          <w:szCs w:val="22"/>
          <w:lang w:val="fr-FR"/>
        </w:rPr>
        <w:tab/>
      </w:r>
      <w:r w:rsidR="001618AD" w:rsidRPr="00084A88">
        <w:rPr>
          <w:rFonts w:cs="Arial"/>
          <w:b/>
          <w:lang w:val="fr-FR"/>
        </w:rPr>
        <w:t>5 minutes</w:t>
      </w:r>
    </w:p>
    <w:p w14:paraId="21E8DC36" w14:textId="77777777" w:rsidR="00E34495" w:rsidRPr="00084A88" w:rsidRDefault="00E34495" w:rsidP="00E34495">
      <w:pPr>
        <w:rPr>
          <w:rFonts w:cs="Arial"/>
          <w:szCs w:val="22"/>
          <w:lang w:val="fr-FR"/>
        </w:rPr>
      </w:pPr>
    </w:p>
    <w:p w14:paraId="7D54DB21" w14:textId="0CC9C6E8" w:rsidR="00387728" w:rsidRPr="00084A88" w:rsidRDefault="00E34495" w:rsidP="00E34495">
      <w:pPr>
        <w:rPr>
          <w:rFonts w:cs="Arial"/>
          <w:b/>
          <w:szCs w:val="22"/>
          <w:lang w:val="fr-FR"/>
        </w:rPr>
      </w:pPr>
      <w:r w:rsidRPr="00084A88">
        <w:rPr>
          <w:rFonts w:cs="Arial"/>
          <w:b/>
          <w:lang w:val="fr-FR"/>
        </w:rPr>
        <w:t xml:space="preserve">Option A : discussion de groupe (prend moins de temps) </w:t>
      </w:r>
    </w:p>
    <w:p w14:paraId="3B67872F" w14:textId="77777777" w:rsidR="00E34495" w:rsidRPr="00084A88" w:rsidRDefault="00387728" w:rsidP="00E34495">
      <w:pPr>
        <w:rPr>
          <w:rFonts w:cs="Arial"/>
          <w:szCs w:val="22"/>
          <w:highlight w:val="yellow"/>
          <w:lang w:val="fr-FR"/>
        </w:rPr>
      </w:pPr>
      <w:r w:rsidRPr="00084A88">
        <w:rPr>
          <w:rFonts w:cs="Arial"/>
          <w:b/>
          <w:lang w:val="fr-FR" w:eastAsia="en-CA"/>
        </w:rPr>
        <w:drawing>
          <wp:anchor distT="0" distB="0" distL="114300" distR="114300" simplePos="0" relativeHeight="251667456" behindDoc="1" locked="0" layoutInCell="1" allowOverlap="1" wp14:anchorId="1E28A53A" wp14:editId="18575BFE">
            <wp:simplePos x="0" y="0"/>
            <wp:positionH relativeFrom="column">
              <wp:posOffset>-7620</wp:posOffset>
            </wp:positionH>
            <wp:positionV relativeFrom="paragraph">
              <wp:posOffset>48895</wp:posOffset>
            </wp:positionV>
            <wp:extent cx="447040" cy="3968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0DB9FC34" w14:textId="67A9A028" w:rsidR="00FA58B0" w:rsidRPr="00084A88" w:rsidRDefault="00FA58B0" w:rsidP="00387728">
      <w:pPr>
        <w:pStyle w:val="ListParagraph"/>
        <w:numPr>
          <w:ilvl w:val="0"/>
          <w:numId w:val="7"/>
        </w:numPr>
        <w:spacing w:after="120"/>
        <w:contextualSpacing w:val="0"/>
        <w:rPr>
          <w:rFonts w:ascii="Arial" w:hAnsi="Arial" w:cs="Arial"/>
          <w:sz w:val="22"/>
          <w:szCs w:val="22"/>
          <w:lang w:val="fr-FR"/>
        </w:rPr>
      </w:pPr>
      <w:r w:rsidRPr="00084A88">
        <w:rPr>
          <w:rFonts w:ascii="Arial" w:hAnsi="Arial" w:cs="Arial"/>
          <w:sz w:val="22"/>
          <w:lang w:val="fr-FR"/>
        </w:rPr>
        <w:t>Demandez aux participants : "Avez-vous des objets qui se cassent souvent ? ". Demandez aux participants de faire part de leurs expériences. Demandez : "Qu'auriez-vous pu faire pour éviter que ces objets ne se cassent ? ".</w:t>
      </w:r>
    </w:p>
    <w:p w14:paraId="330D2079" w14:textId="725BEE2B" w:rsidR="00387728" w:rsidRPr="00084A88" w:rsidRDefault="00FA58B0" w:rsidP="00387728">
      <w:pPr>
        <w:pStyle w:val="ListParagraph"/>
        <w:numPr>
          <w:ilvl w:val="0"/>
          <w:numId w:val="38"/>
        </w:numPr>
        <w:spacing w:after="120"/>
        <w:contextualSpacing w:val="0"/>
        <w:rPr>
          <w:rFonts w:ascii="Arial" w:hAnsi="Arial" w:cs="Arial"/>
          <w:sz w:val="22"/>
          <w:szCs w:val="22"/>
          <w:lang w:val="fr-FR"/>
        </w:rPr>
      </w:pPr>
      <w:r w:rsidRPr="00084A88">
        <w:rPr>
          <w:rFonts w:ascii="Arial" w:hAnsi="Arial" w:cs="Arial"/>
          <w:sz w:val="22"/>
          <w:lang w:val="fr-FR"/>
        </w:rPr>
        <w:t>Voiture ou moto</w:t>
      </w:r>
    </w:p>
    <w:p w14:paraId="19A383AC" w14:textId="77777777" w:rsidR="00387728" w:rsidRPr="00084A88" w:rsidRDefault="00FA58B0" w:rsidP="00387728">
      <w:pPr>
        <w:pStyle w:val="ListParagraph"/>
        <w:numPr>
          <w:ilvl w:val="0"/>
          <w:numId w:val="38"/>
        </w:numPr>
        <w:spacing w:after="120"/>
        <w:contextualSpacing w:val="0"/>
        <w:rPr>
          <w:rFonts w:ascii="Arial" w:hAnsi="Arial" w:cs="Arial"/>
          <w:sz w:val="22"/>
          <w:szCs w:val="22"/>
          <w:lang w:val="fr-FR"/>
        </w:rPr>
      </w:pPr>
      <w:r w:rsidRPr="00084A88">
        <w:rPr>
          <w:rFonts w:ascii="Arial" w:hAnsi="Arial" w:cs="Arial"/>
          <w:sz w:val="22"/>
          <w:lang w:val="fr-FR"/>
        </w:rPr>
        <w:t>Four</w:t>
      </w:r>
    </w:p>
    <w:p w14:paraId="30FF1C6D" w14:textId="77777777" w:rsidR="00387728" w:rsidRPr="00084A88" w:rsidRDefault="00387728" w:rsidP="00387728">
      <w:pPr>
        <w:pStyle w:val="ListParagraph"/>
        <w:numPr>
          <w:ilvl w:val="0"/>
          <w:numId w:val="38"/>
        </w:numPr>
        <w:spacing w:after="120"/>
        <w:contextualSpacing w:val="0"/>
        <w:rPr>
          <w:rFonts w:ascii="Arial" w:hAnsi="Arial" w:cs="Arial"/>
          <w:sz w:val="22"/>
          <w:szCs w:val="22"/>
          <w:lang w:val="fr-FR"/>
        </w:rPr>
      </w:pPr>
      <w:r w:rsidRPr="00084A88">
        <w:rPr>
          <w:rFonts w:ascii="Arial" w:hAnsi="Arial" w:cs="Arial"/>
          <w:sz w:val="22"/>
          <w:lang w:val="fr-FR"/>
        </w:rPr>
        <w:t>Pompe</w:t>
      </w:r>
    </w:p>
    <w:p w14:paraId="45F24B41" w14:textId="77777777" w:rsidR="001665AB" w:rsidRPr="00084A88" w:rsidRDefault="000D0204" w:rsidP="00387728">
      <w:pPr>
        <w:pStyle w:val="ListParagraph"/>
        <w:numPr>
          <w:ilvl w:val="0"/>
          <w:numId w:val="38"/>
        </w:numPr>
        <w:spacing w:after="120"/>
        <w:contextualSpacing w:val="0"/>
        <w:rPr>
          <w:rFonts w:ascii="Arial" w:hAnsi="Arial" w:cs="Arial"/>
          <w:sz w:val="22"/>
          <w:szCs w:val="22"/>
          <w:lang w:val="fr-FR"/>
        </w:rPr>
      </w:pPr>
      <w:r w:rsidRPr="00084A88">
        <w:rPr>
          <w:rFonts w:ascii="Arial" w:hAnsi="Arial" w:cs="Arial"/>
          <w:sz w:val="22"/>
          <w:lang w:val="fr-FR"/>
        </w:rPr>
        <w:t>Écran de téléphone portable</w:t>
      </w:r>
    </w:p>
    <w:p w14:paraId="7B3DC54A" w14:textId="6493A17B" w:rsidR="00387728" w:rsidRPr="00084A88" w:rsidRDefault="00387728" w:rsidP="00387728">
      <w:pPr>
        <w:pStyle w:val="ListParagraph"/>
        <w:numPr>
          <w:ilvl w:val="0"/>
          <w:numId w:val="7"/>
        </w:numPr>
        <w:spacing w:after="120"/>
        <w:contextualSpacing w:val="0"/>
        <w:rPr>
          <w:rFonts w:ascii="Arial" w:hAnsi="Arial" w:cs="Arial"/>
          <w:b/>
          <w:lang w:val="fr-FR"/>
        </w:rPr>
      </w:pPr>
      <w:r w:rsidRPr="00084A88">
        <w:rPr>
          <w:rFonts w:ascii="Arial" w:hAnsi="Arial" w:cs="Arial"/>
          <w:sz w:val="22"/>
          <w:lang w:val="fr-FR"/>
        </w:rPr>
        <w:t xml:space="preserve">Expliquez que les </w:t>
      </w:r>
      <w:r w:rsidR="00055A5A" w:rsidRPr="00084A88">
        <w:rPr>
          <w:rFonts w:ascii="Arial" w:hAnsi="Arial" w:cs="Arial"/>
          <w:sz w:val="22"/>
          <w:lang w:val="fr-FR"/>
        </w:rPr>
        <w:t>station</w:t>
      </w:r>
      <w:r w:rsidRPr="00084A88">
        <w:rPr>
          <w:rFonts w:ascii="Arial" w:hAnsi="Arial" w:cs="Arial"/>
          <w:sz w:val="22"/>
          <w:lang w:val="fr-FR"/>
        </w:rPr>
        <w:t>s de traitement des boues de vidange se cassent aussi quand elles ne sont pas entretenues. Cela peut être très dangereux pour la santé publique et pour l'environnement.</w:t>
      </w:r>
    </w:p>
    <w:p w14:paraId="2117C53B" w14:textId="28B61E84" w:rsidR="00A242BD" w:rsidRPr="00084A88" w:rsidRDefault="00A242BD" w:rsidP="00387728">
      <w:pPr>
        <w:pStyle w:val="ListParagraph"/>
        <w:numPr>
          <w:ilvl w:val="0"/>
          <w:numId w:val="7"/>
        </w:numPr>
        <w:spacing w:after="120"/>
        <w:contextualSpacing w:val="0"/>
        <w:rPr>
          <w:rFonts w:ascii="Arial" w:hAnsi="Arial" w:cs="Arial"/>
          <w:b/>
          <w:lang w:val="fr-FR"/>
        </w:rPr>
      </w:pPr>
      <w:r w:rsidRPr="00084A88">
        <w:rPr>
          <w:rFonts w:ascii="Arial" w:hAnsi="Arial" w:cs="Arial"/>
          <w:sz w:val="22"/>
          <w:lang w:val="fr-FR"/>
        </w:rPr>
        <w:t>Présentez la description du cours ou les résultats d'apprentissage.</w:t>
      </w:r>
    </w:p>
    <w:p w14:paraId="27F62354" w14:textId="77777777" w:rsidR="00A242BD" w:rsidRPr="00084A88" w:rsidRDefault="00A242BD" w:rsidP="004841A5">
      <w:pPr>
        <w:pStyle w:val="ListParagraph"/>
        <w:spacing w:after="120"/>
        <w:ind w:left="1080"/>
        <w:contextualSpacing w:val="0"/>
        <w:rPr>
          <w:rFonts w:ascii="Arial" w:hAnsi="Arial" w:cs="Arial"/>
          <w:b/>
          <w:lang w:val="fr-FR"/>
        </w:rPr>
      </w:pPr>
    </w:p>
    <w:p w14:paraId="0BC6AF6E" w14:textId="281D3E1C" w:rsidR="00AE7F89" w:rsidRPr="00084A88" w:rsidRDefault="00E34495" w:rsidP="00AE7F89">
      <w:pPr>
        <w:rPr>
          <w:rFonts w:cs="Arial"/>
          <w:b/>
          <w:szCs w:val="22"/>
          <w:lang w:val="fr-FR"/>
        </w:rPr>
      </w:pPr>
      <w:r w:rsidRPr="00084A88">
        <w:rPr>
          <w:rFonts w:cs="Arial"/>
          <w:b/>
          <w:lang w:val="fr-FR"/>
        </w:rPr>
        <w:t xml:space="preserve">Option B : présentation (prend plus de temps) </w:t>
      </w:r>
    </w:p>
    <w:p w14:paraId="6044D910" w14:textId="77777777" w:rsidR="00387728" w:rsidRPr="00084A88" w:rsidRDefault="00387728" w:rsidP="00AE7F89">
      <w:pPr>
        <w:rPr>
          <w:rFonts w:cs="Arial"/>
          <w:b/>
          <w:szCs w:val="22"/>
          <w:lang w:val="fr-FR"/>
        </w:rPr>
      </w:pPr>
      <w:r w:rsidRPr="00084A88">
        <w:rPr>
          <w:rFonts w:cs="Arial"/>
          <w:b/>
          <w:lang w:val="fr-FR" w:eastAsia="en-CA"/>
        </w:rPr>
        <w:drawing>
          <wp:anchor distT="0" distB="0" distL="114300" distR="114300" simplePos="0" relativeHeight="251679744" behindDoc="1" locked="0" layoutInCell="1" allowOverlap="1" wp14:anchorId="6A70E268" wp14:editId="07AAA666">
            <wp:simplePos x="0" y="0"/>
            <wp:positionH relativeFrom="column">
              <wp:posOffset>-7620</wp:posOffset>
            </wp:positionH>
            <wp:positionV relativeFrom="paragraph">
              <wp:posOffset>207453</wp:posOffset>
            </wp:positionV>
            <wp:extent cx="447040" cy="3968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4C482D4D" w14:textId="22655B5C" w:rsidR="002467ED" w:rsidRPr="00084A88" w:rsidRDefault="00E34495" w:rsidP="00AE7F89">
      <w:pPr>
        <w:pStyle w:val="ListParagraph"/>
        <w:numPr>
          <w:ilvl w:val="0"/>
          <w:numId w:val="39"/>
        </w:numPr>
        <w:spacing w:after="120"/>
        <w:contextualSpacing w:val="0"/>
        <w:rPr>
          <w:rFonts w:ascii="Arial" w:hAnsi="Arial" w:cs="Arial"/>
          <w:sz w:val="22"/>
          <w:szCs w:val="22"/>
          <w:lang w:val="fr-FR"/>
        </w:rPr>
      </w:pPr>
      <w:r w:rsidRPr="00084A88">
        <w:rPr>
          <w:rFonts w:ascii="Arial" w:hAnsi="Arial" w:cs="Arial"/>
          <w:sz w:val="22"/>
          <w:lang w:val="fr-FR"/>
        </w:rPr>
        <w:t xml:space="preserve">Utilisez la présentation PowerPoint : Exploitation et entretien </w:t>
      </w:r>
      <w:r w:rsidR="00055A5A" w:rsidRPr="00084A88">
        <w:rPr>
          <w:rFonts w:ascii="Arial" w:hAnsi="Arial" w:cs="Arial"/>
          <w:sz w:val="22"/>
          <w:lang w:val="fr-FR"/>
        </w:rPr>
        <w:t>pour montrer quelques photos de station</w:t>
      </w:r>
      <w:r w:rsidRPr="00084A88">
        <w:rPr>
          <w:rFonts w:ascii="Arial" w:hAnsi="Arial" w:cs="Arial"/>
          <w:sz w:val="22"/>
          <w:lang w:val="fr-FR"/>
        </w:rPr>
        <w:t>s de traitement de boues de vidange cassées ou abandonnées.</w:t>
      </w:r>
    </w:p>
    <w:p w14:paraId="07FED1CC" w14:textId="41C0A342" w:rsidR="00387728" w:rsidRPr="00084A88" w:rsidRDefault="00E34495" w:rsidP="00387728">
      <w:pPr>
        <w:pStyle w:val="ListParagraph"/>
        <w:numPr>
          <w:ilvl w:val="0"/>
          <w:numId w:val="39"/>
        </w:numPr>
        <w:spacing w:after="120"/>
        <w:contextualSpacing w:val="0"/>
        <w:rPr>
          <w:rFonts w:ascii="Arial" w:hAnsi="Arial" w:cs="Arial"/>
          <w:sz w:val="22"/>
          <w:szCs w:val="22"/>
          <w:lang w:val="fr-FR"/>
        </w:rPr>
      </w:pPr>
      <w:r w:rsidRPr="00084A88">
        <w:rPr>
          <w:rFonts w:ascii="Arial" w:hAnsi="Arial" w:cs="Arial"/>
          <w:sz w:val="22"/>
          <w:lang w:val="fr-FR"/>
        </w:rPr>
        <w:t xml:space="preserve">Demandez aux participants : "Pourquoi toutes ces </w:t>
      </w:r>
      <w:r w:rsidR="00055A5A" w:rsidRPr="00084A88">
        <w:rPr>
          <w:rFonts w:ascii="Arial" w:hAnsi="Arial" w:cs="Arial"/>
          <w:sz w:val="22"/>
          <w:lang w:val="fr-FR"/>
        </w:rPr>
        <w:t>station</w:t>
      </w:r>
      <w:r w:rsidRPr="00084A88">
        <w:rPr>
          <w:rFonts w:ascii="Arial" w:hAnsi="Arial" w:cs="Arial"/>
          <w:sz w:val="22"/>
          <w:lang w:val="fr-FR"/>
        </w:rPr>
        <w:t>s échouent-elles ? ". Cela peut être une question rhétorique.</w:t>
      </w:r>
    </w:p>
    <w:p w14:paraId="1F4F2087" w14:textId="09E944D4" w:rsidR="00A242BD" w:rsidRPr="00084A88" w:rsidRDefault="006D51D2" w:rsidP="004841A5">
      <w:pPr>
        <w:pStyle w:val="ListParagraph"/>
        <w:numPr>
          <w:ilvl w:val="0"/>
          <w:numId w:val="42"/>
        </w:numPr>
        <w:spacing w:after="120"/>
        <w:contextualSpacing w:val="0"/>
        <w:rPr>
          <w:rFonts w:ascii="Arial" w:hAnsi="Arial" w:cs="Arial"/>
          <w:i/>
          <w:sz w:val="22"/>
          <w:szCs w:val="22"/>
          <w:lang w:val="fr-FR"/>
        </w:rPr>
      </w:pPr>
      <w:r w:rsidRPr="00084A88">
        <w:rPr>
          <w:rFonts w:ascii="Arial" w:hAnsi="Arial" w:cs="Arial"/>
          <w:i/>
          <w:sz w:val="22"/>
          <w:lang w:val="fr-FR"/>
        </w:rPr>
        <w:t xml:space="preserve">Si </w:t>
      </w:r>
      <w:r w:rsidR="00055A5A" w:rsidRPr="00084A88">
        <w:rPr>
          <w:rFonts w:ascii="Arial" w:hAnsi="Arial" w:cs="Arial"/>
          <w:i/>
          <w:sz w:val="22"/>
          <w:lang w:val="fr-FR"/>
        </w:rPr>
        <w:t>la station</w:t>
      </w:r>
      <w:r w:rsidRPr="00084A88">
        <w:rPr>
          <w:rFonts w:ascii="Arial" w:hAnsi="Arial" w:cs="Arial"/>
          <w:i/>
          <w:sz w:val="22"/>
          <w:lang w:val="fr-FR"/>
        </w:rPr>
        <w:t xml:space="preserve"> de traitement est correctement conçue, alors les échecs seront toujours causés par une mauvaise exploitation et un entretien défaillant. </w:t>
      </w:r>
    </w:p>
    <w:p w14:paraId="55C32506" w14:textId="11C433ED" w:rsidR="002467ED" w:rsidRPr="00084A88" w:rsidRDefault="00A242BD" w:rsidP="00A242BD">
      <w:pPr>
        <w:pStyle w:val="ListParagraph"/>
        <w:numPr>
          <w:ilvl w:val="0"/>
          <w:numId w:val="39"/>
        </w:numPr>
        <w:spacing w:after="120"/>
        <w:contextualSpacing w:val="0"/>
        <w:rPr>
          <w:rFonts w:ascii="Arial" w:hAnsi="Arial" w:cs="Arial"/>
          <w:sz w:val="22"/>
          <w:szCs w:val="22"/>
          <w:lang w:val="fr-FR"/>
        </w:rPr>
      </w:pPr>
      <w:r w:rsidRPr="00084A88">
        <w:rPr>
          <w:rFonts w:ascii="Arial" w:hAnsi="Arial" w:cs="Arial"/>
          <w:sz w:val="22"/>
          <w:lang w:val="fr-FR"/>
        </w:rPr>
        <w:t xml:space="preserve">Présentez la description du cours ou les résultats d'apprentissage. </w:t>
      </w:r>
    </w:p>
    <w:p w14:paraId="42185D6D" w14:textId="77777777" w:rsidR="00C05067" w:rsidRPr="00084A88" w:rsidRDefault="00C05067" w:rsidP="004841A5">
      <w:pPr>
        <w:pStyle w:val="ListParagraph"/>
        <w:spacing w:after="120"/>
        <w:ind w:left="1080"/>
        <w:contextualSpacing w:val="0"/>
        <w:rPr>
          <w:rFonts w:ascii="Arial" w:hAnsi="Arial" w:cs="Arial"/>
          <w:sz w:val="22"/>
          <w:szCs w:val="22"/>
          <w:lang w:val="fr-FR"/>
        </w:rPr>
      </w:pPr>
    </w:p>
    <w:p w14:paraId="3A702D93" w14:textId="77777777" w:rsidR="002467ED" w:rsidRPr="00084A88" w:rsidRDefault="00BC147A" w:rsidP="002467ED">
      <w:pPr>
        <w:tabs>
          <w:tab w:val="right" w:pos="9360"/>
        </w:tabs>
        <w:rPr>
          <w:rFonts w:cs="Arial"/>
          <w:b/>
          <w:szCs w:val="22"/>
          <w:lang w:val="fr-FR"/>
        </w:rPr>
      </w:pPr>
      <w:r w:rsidRPr="00084A88">
        <w:rPr>
          <w:rFonts w:cs="Arial"/>
          <w:b/>
          <w:szCs w:val="22"/>
          <w:lang w:val="fr-FR"/>
        </w:rPr>
        <w:pict w14:anchorId="38BE38C6">
          <v:rect id="_x0000_i1030" style="width:0;height:1.5pt" o:hralign="center" o:hrstd="t" o:hr="t" fillcolor="gray" stroked="f"/>
        </w:pict>
      </w:r>
      <w:r w:rsidR="001618AD" w:rsidRPr="00084A88">
        <w:rPr>
          <w:rFonts w:cs="Arial"/>
          <w:b/>
          <w:lang w:val="fr-FR"/>
        </w:rPr>
        <w:t>Exploitation et entretien</w:t>
      </w:r>
      <w:r w:rsidR="002467ED" w:rsidRPr="00084A88">
        <w:rPr>
          <w:rFonts w:cs="Arial"/>
          <w:b/>
          <w:szCs w:val="22"/>
          <w:lang w:val="fr-FR"/>
        </w:rPr>
        <w:tab/>
      </w:r>
      <w:r w:rsidR="001618AD" w:rsidRPr="00084A88">
        <w:rPr>
          <w:rFonts w:cs="Arial"/>
          <w:b/>
          <w:lang w:val="fr-FR"/>
        </w:rPr>
        <w:t>10 minutes</w:t>
      </w:r>
    </w:p>
    <w:p w14:paraId="7C91246F" w14:textId="77777777" w:rsidR="002467ED" w:rsidRPr="00084A88" w:rsidRDefault="002467ED" w:rsidP="002467ED">
      <w:pPr>
        <w:ind w:left="720"/>
        <w:rPr>
          <w:rFonts w:cs="Arial"/>
          <w:szCs w:val="22"/>
          <w:lang w:val="fr-FR"/>
        </w:rPr>
      </w:pPr>
      <w:r w:rsidRPr="00084A88">
        <w:rPr>
          <w:rFonts w:cs="Arial"/>
          <w:lang w:val="fr-FR" w:eastAsia="en-CA"/>
        </w:rPr>
        <w:drawing>
          <wp:anchor distT="0" distB="0" distL="114300" distR="114300" simplePos="0" relativeHeight="251668480" behindDoc="1" locked="0" layoutInCell="1" allowOverlap="1" wp14:anchorId="7494D3BA" wp14:editId="0C8B719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F187CE1" w14:textId="61951990" w:rsidR="00B765E0" w:rsidRPr="00084A88" w:rsidRDefault="00EF3E5B" w:rsidP="002467ED">
      <w:pPr>
        <w:numPr>
          <w:ilvl w:val="0"/>
          <w:numId w:val="4"/>
        </w:numPr>
        <w:spacing w:after="120"/>
        <w:rPr>
          <w:rFonts w:cs="Arial"/>
          <w:szCs w:val="22"/>
          <w:lang w:val="fr-FR"/>
        </w:rPr>
      </w:pPr>
      <w:r w:rsidRPr="00084A88">
        <w:rPr>
          <w:rFonts w:cs="Arial"/>
          <w:lang w:val="fr-FR"/>
        </w:rPr>
        <w:t xml:space="preserve">Expliquez la différence entre une station de traitement des boues de vidange et une </w:t>
      </w:r>
      <w:r w:rsidR="00055A5A" w:rsidRPr="00084A88">
        <w:rPr>
          <w:rFonts w:cs="Arial"/>
          <w:lang w:val="fr-FR"/>
        </w:rPr>
        <w:t>station</w:t>
      </w:r>
      <w:r w:rsidRPr="00084A88">
        <w:rPr>
          <w:rFonts w:cs="Arial"/>
          <w:lang w:val="fr-FR"/>
        </w:rPr>
        <w:t xml:space="preserve"> de traitement des boues de vidange.</w:t>
      </w:r>
    </w:p>
    <w:p w14:paraId="133D2714" w14:textId="1BDEBFBA" w:rsidR="000C1598" w:rsidRPr="00084A88" w:rsidRDefault="000C1598" w:rsidP="004841A5">
      <w:pPr>
        <w:numPr>
          <w:ilvl w:val="1"/>
          <w:numId w:val="4"/>
        </w:numPr>
        <w:spacing w:after="120"/>
        <w:rPr>
          <w:rFonts w:cs="Arial"/>
          <w:szCs w:val="22"/>
          <w:lang w:val="fr-FR"/>
        </w:rPr>
      </w:pPr>
      <w:r w:rsidRPr="00084A88">
        <w:rPr>
          <w:rFonts w:cs="Arial"/>
          <w:lang w:val="fr-FR"/>
        </w:rPr>
        <w:t xml:space="preserve">Une station de traitement des boues de vidange regroupe plusieurs </w:t>
      </w:r>
      <w:r w:rsidR="00055A5A" w:rsidRPr="00084A88">
        <w:rPr>
          <w:rFonts w:cs="Arial"/>
          <w:lang w:val="fr-FR"/>
        </w:rPr>
        <w:t>station</w:t>
      </w:r>
      <w:r w:rsidRPr="00084A88">
        <w:rPr>
          <w:rFonts w:cs="Arial"/>
          <w:lang w:val="fr-FR"/>
        </w:rPr>
        <w:t>s de traitement des boues de vidange.</w:t>
      </w:r>
    </w:p>
    <w:p w14:paraId="672FB3D4" w14:textId="3CCC2FA1" w:rsidR="00FA58B0" w:rsidRPr="00084A88" w:rsidRDefault="00C0241B" w:rsidP="002467ED">
      <w:pPr>
        <w:numPr>
          <w:ilvl w:val="0"/>
          <w:numId w:val="4"/>
        </w:numPr>
        <w:spacing w:after="120"/>
        <w:rPr>
          <w:rFonts w:cs="Arial"/>
          <w:szCs w:val="22"/>
          <w:lang w:val="fr-FR"/>
        </w:rPr>
      </w:pPr>
      <w:r w:rsidRPr="00084A88">
        <w:rPr>
          <w:rFonts w:cs="Arial"/>
          <w:lang w:val="fr-FR"/>
        </w:rPr>
        <w:t>Demandez aux participants : "Quelle est la différence entre l'exploitation et l'entretien</w:t>
      </w:r>
      <w:r w:rsidR="00084A88">
        <w:rPr>
          <w:rFonts w:cs="Arial"/>
          <w:lang w:val="fr-FR"/>
        </w:rPr>
        <w:t> </w:t>
      </w:r>
      <w:r w:rsidRPr="00084A88">
        <w:rPr>
          <w:rFonts w:cs="Arial"/>
          <w:lang w:val="fr-FR"/>
        </w:rPr>
        <w:t>? ".</w:t>
      </w:r>
    </w:p>
    <w:p w14:paraId="2C12AF72" w14:textId="20F6F0BA" w:rsidR="00FA58B0" w:rsidRPr="00084A88" w:rsidRDefault="00FA58B0" w:rsidP="00FA58B0">
      <w:pPr>
        <w:pStyle w:val="ListParagraph"/>
        <w:numPr>
          <w:ilvl w:val="0"/>
          <w:numId w:val="35"/>
        </w:numPr>
        <w:spacing w:after="120"/>
        <w:contextualSpacing w:val="0"/>
        <w:rPr>
          <w:rFonts w:ascii="Arial" w:hAnsi="Arial" w:cs="Arial"/>
          <w:i/>
          <w:sz w:val="22"/>
          <w:szCs w:val="22"/>
          <w:lang w:val="fr-FR"/>
        </w:rPr>
      </w:pPr>
      <w:r w:rsidRPr="00084A88">
        <w:rPr>
          <w:rFonts w:ascii="Arial" w:hAnsi="Arial" w:cs="Arial"/>
          <w:i/>
          <w:sz w:val="22"/>
          <w:lang w:val="fr-FR"/>
        </w:rPr>
        <w:lastRenderedPageBreak/>
        <w:t>Exploitation : toutes les activités nécessaires pour garantir qu'une station de traitement des boues de vidange rende les services de traitement qu'elle est supposée fournir.</w:t>
      </w:r>
    </w:p>
    <w:p w14:paraId="63E183AD" w14:textId="4C130ADE" w:rsidR="00FA58B0" w:rsidRPr="00084A88" w:rsidRDefault="00FA58B0" w:rsidP="00776B70">
      <w:pPr>
        <w:pStyle w:val="ListParagraph"/>
        <w:numPr>
          <w:ilvl w:val="0"/>
          <w:numId w:val="35"/>
        </w:numPr>
        <w:spacing w:after="120"/>
        <w:contextualSpacing w:val="0"/>
        <w:rPr>
          <w:rFonts w:ascii="Arial" w:hAnsi="Arial" w:cs="Arial"/>
          <w:szCs w:val="22"/>
          <w:lang w:val="fr-FR"/>
        </w:rPr>
      </w:pPr>
      <w:r w:rsidRPr="00084A88">
        <w:rPr>
          <w:rFonts w:ascii="Arial" w:hAnsi="Arial" w:cs="Arial"/>
          <w:i/>
          <w:sz w:val="22"/>
          <w:lang w:val="fr-FR"/>
        </w:rPr>
        <w:t>Entretien : toutes les activités qui garantissent le fonctionnement à long terme des équipements et des infrastructures.</w:t>
      </w:r>
    </w:p>
    <w:p w14:paraId="5D8566D4" w14:textId="3C7DD1E2" w:rsidR="00002C14" w:rsidRPr="00084A88" w:rsidRDefault="002467ED" w:rsidP="00F749F3">
      <w:pPr>
        <w:numPr>
          <w:ilvl w:val="0"/>
          <w:numId w:val="4"/>
        </w:numPr>
        <w:spacing w:after="120"/>
        <w:rPr>
          <w:rFonts w:cs="Arial"/>
          <w:szCs w:val="22"/>
          <w:lang w:val="fr-FR"/>
        </w:rPr>
      </w:pPr>
      <w:r w:rsidRPr="00084A88">
        <w:rPr>
          <w:rFonts w:cs="Arial"/>
          <w:lang w:val="fr-FR"/>
        </w:rPr>
        <w:t>Demandez aux participants : "Pouvez-vous citer des activités classiques d'exploitation pour les stations de traitement des boues de vidange ? Et des activités d'entretien ? ” Notez les réponses sur la feuille mobile "</w:t>
      </w:r>
      <w:r w:rsidR="00C0241B" w:rsidRPr="00084A88">
        <w:rPr>
          <w:rFonts w:cs="Arial"/>
          <w:i/>
          <w:szCs w:val="22"/>
          <w:lang w:val="fr-FR"/>
        </w:rPr>
        <w:t>Opération et maintenance</w:t>
      </w:r>
      <w:r w:rsidRPr="00084A88">
        <w:rPr>
          <w:rFonts w:cs="Arial"/>
          <w:lang w:val="fr-FR"/>
        </w:rPr>
        <w:t xml:space="preserve">". Complétez la liste des activités s'il en manque. </w:t>
      </w:r>
    </w:p>
    <w:tbl>
      <w:tblPr>
        <w:tblStyle w:val="TableGrid"/>
        <w:tblW w:w="0" w:type="auto"/>
        <w:tblInd w:w="1278" w:type="dxa"/>
        <w:tblLook w:val="04A0" w:firstRow="1" w:lastRow="0" w:firstColumn="1" w:lastColumn="0" w:noHBand="0" w:noVBand="1"/>
      </w:tblPr>
      <w:tblGrid>
        <w:gridCol w:w="4111"/>
        <w:gridCol w:w="3961"/>
      </w:tblGrid>
      <w:tr w:rsidR="00EE4564" w:rsidRPr="00084A88" w14:paraId="6567C8C6" w14:textId="77777777" w:rsidTr="004841A5">
        <w:trPr>
          <w:trHeight w:val="332"/>
        </w:trPr>
        <w:tc>
          <w:tcPr>
            <w:tcW w:w="4230" w:type="dxa"/>
            <w:vAlign w:val="center"/>
          </w:tcPr>
          <w:p w14:paraId="61C6AAD4" w14:textId="77777777" w:rsidR="00002C14" w:rsidRPr="00084A88" w:rsidRDefault="00002C14" w:rsidP="004841A5">
            <w:pPr>
              <w:jc w:val="center"/>
              <w:rPr>
                <w:rFonts w:cs="Arial"/>
                <w:b/>
                <w:sz w:val="18"/>
                <w:szCs w:val="18"/>
                <w:lang w:val="fr-FR"/>
              </w:rPr>
            </w:pPr>
            <w:r w:rsidRPr="00084A88">
              <w:rPr>
                <w:rFonts w:cs="Arial"/>
                <w:b/>
                <w:sz w:val="18"/>
                <w:lang w:val="fr-FR"/>
              </w:rPr>
              <w:t>Exploitation</w:t>
            </w:r>
          </w:p>
        </w:tc>
        <w:tc>
          <w:tcPr>
            <w:tcW w:w="4068" w:type="dxa"/>
            <w:vAlign w:val="center"/>
          </w:tcPr>
          <w:p w14:paraId="1D9482BA" w14:textId="77777777" w:rsidR="00002C14" w:rsidRPr="00084A88" w:rsidRDefault="00002C14" w:rsidP="004841A5">
            <w:pPr>
              <w:jc w:val="center"/>
              <w:rPr>
                <w:rFonts w:cs="Arial"/>
                <w:b/>
                <w:sz w:val="18"/>
                <w:szCs w:val="18"/>
                <w:lang w:val="fr-FR"/>
              </w:rPr>
            </w:pPr>
            <w:r w:rsidRPr="00084A88">
              <w:rPr>
                <w:rFonts w:cs="Arial"/>
                <w:b/>
                <w:sz w:val="18"/>
                <w:lang w:val="fr-FR"/>
              </w:rPr>
              <w:t>Entretien</w:t>
            </w:r>
          </w:p>
        </w:tc>
      </w:tr>
      <w:tr w:rsidR="00EE4564" w:rsidRPr="00084A88" w14:paraId="11D8A8A4" w14:textId="77777777" w:rsidTr="00002C14">
        <w:tc>
          <w:tcPr>
            <w:tcW w:w="4230" w:type="dxa"/>
          </w:tcPr>
          <w:p w14:paraId="598E3E67" w14:textId="46A39743" w:rsidR="004A5A0C" w:rsidRPr="00084A88" w:rsidRDefault="00B765E0"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Ajout de boues sur des lits de séchage</w:t>
            </w:r>
          </w:p>
          <w:p w14:paraId="40FCD387" w14:textId="3BC7B4CD" w:rsidR="000D0204" w:rsidRPr="00084A88" w:rsidRDefault="00B765E0"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Retrait des boues des réservoirs de décantation</w:t>
            </w:r>
          </w:p>
          <w:p w14:paraId="6539581F" w14:textId="47B1C310" w:rsidR="00AC1963" w:rsidRPr="00084A88" w:rsidRDefault="00AC1963" w:rsidP="00AC1963">
            <w:pPr>
              <w:pStyle w:val="ListParagraph"/>
              <w:numPr>
                <w:ilvl w:val="0"/>
                <w:numId w:val="36"/>
              </w:numPr>
              <w:rPr>
                <w:rFonts w:ascii="Arial" w:hAnsi="Arial" w:cs="Arial"/>
                <w:sz w:val="18"/>
                <w:szCs w:val="18"/>
                <w:lang w:val="fr-FR"/>
              </w:rPr>
            </w:pPr>
            <w:r w:rsidRPr="00084A88">
              <w:rPr>
                <w:rFonts w:ascii="Arial" w:hAnsi="Arial" w:cs="Arial"/>
                <w:sz w:val="18"/>
                <w:lang w:val="fr-FR"/>
              </w:rPr>
              <w:t>Retrait des boues des lits de séchage</w:t>
            </w:r>
          </w:p>
          <w:p w14:paraId="0995239E" w14:textId="77777777" w:rsidR="007B14BA" w:rsidRPr="00084A88" w:rsidRDefault="007B14BA" w:rsidP="00902EA6">
            <w:pPr>
              <w:rPr>
                <w:rFonts w:cs="Arial"/>
                <w:sz w:val="18"/>
                <w:szCs w:val="18"/>
                <w:lang w:val="fr-FR"/>
              </w:rPr>
            </w:pPr>
          </w:p>
          <w:p w14:paraId="3E4BC147" w14:textId="0F1DDF6D" w:rsidR="00002C14" w:rsidRPr="00084A88" w:rsidRDefault="00002C14"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Contrôle et vidange des filtres</w:t>
            </w:r>
          </w:p>
          <w:p w14:paraId="446CB372" w14:textId="41E99B6D" w:rsidR="00002C14" w:rsidRPr="00084A88" w:rsidRDefault="004A5A0C">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Traitement (par exemple, mélange pendant le compostage ou ajout de chaux)</w:t>
            </w:r>
          </w:p>
          <w:p w14:paraId="192D05B1" w14:textId="39FC73A6" w:rsidR="009337BD" w:rsidRPr="00084A88" w:rsidRDefault="004A5A0C"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Collecte et traitement ultérieur ou rejet de l'effluent</w:t>
            </w:r>
          </w:p>
          <w:p w14:paraId="6F4012A4" w14:textId="24ED72FC" w:rsidR="009337BD" w:rsidRPr="00084A88" w:rsidRDefault="004A5A0C" w:rsidP="00EE456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Stockage et vente des produits de traitement</w:t>
            </w:r>
          </w:p>
        </w:tc>
        <w:tc>
          <w:tcPr>
            <w:tcW w:w="4068" w:type="dxa"/>
          </w:tcPr>
          <w:p w14:paraId="08181864" w14:textId="77777777" w:rsidR="000D0204" w:rsidRPr="00084A88" w:rsidRDefault="000D0204"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Nettoyage</w:t>
            </w:r>
          </w:p>
          <w:p w14:paraId="1F6C5CB7" w14:textId="3158E31E" w:rsidR="00002C14" w:rsidRPr="00084A88" w:rsidRDefault="00AC1963"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Contrôle de la corrosion</w:t>
            </w:r>
          </w:p>
          <w:p w14:paraId="1B2DAEA7" w14:textId="77777777" w:rsidR="00E34495" w:rsidRPr="00084A88" w:rsidRDefault="00E34495"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Actionnement des vannes et réparation des fuites</w:t>
            </w:r>
          </w:p>
          <w:p w14:paraId="4291EBCC" w14:textId="4460F28E" w:rsidR="00E34495" w:rsidRPr="00084A88" w:rsidRDefault="00E34495"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Huilage et graissage des équipements mécaniques (par exemple, les pompes)</w:t>
            </w:r>
          </w:p>
          <w:p w14:paraId="730FD49D" w14:textId="56461697" w:rsidR="009337BD" w:rsidRPr="00084A88" w:rsidRDefault="009337BD" w:rsidP="00002C14">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Révision des équipements mécaniques (par exemple, nettoyage des filtres des pompes)</w:t>
            </w:r>
          </w:p>
          <w:p w14:paraId="415C6D44" w14:textId="0D031337" w:rsidR="00002C14" w:rsidRPr="00084A88" w:rsidRDefault="00B765E0" w:rsidP="00B765E0">
            <w:pPr>
              <w:pStyle w:val="ListParagraph"/>
              <w:numPr>
                <w:ilvl w:val="0"/>
                <w:numId w:val="36"/>
              </w:numPr>
              <w:spacing w:after="120"/>
              <w:contextualSpacing w:val="0"/>
              <w:rPr>
                <w:rFonts w:ascii="Arial" w:hAnsi="Arial" w:cs="Arial"/>
                <w:sz w:val="18"/>
                <w:szCs w:val="18"/>
                <w:lang w:val="fr-FR"/>
              </w:rPr>
            </w:pPr>
            <w:r w:rsidRPr="00084A88">
              <w:rPr>
                <w:rFonts w:ascii="Arial" w:hAnsi="Arial" w:cs="Arial"/>
                <w:sz w:val="18"/>
                <w:lang w:val="fr-FR"/>
              </w:rPr>
              <w:t>Contrôle de la végétation et des animaux</w:t>
            </w:r>
          </w:p>
        </w:tc>
      </w:tr>
    </w:tbl>
    <w:p w14:paraId="3FCA5460" w14:textId="77777777" w:rsidR="002467ED" w:rsidRPr="00084A88" w:rsidRDefault="002467ED" w:rsidP="002467ED">
      <w:pPr>
        <w:rPr>
          <w:rFonts w:cs="Arial"/>
          <w:b/>
          <w:szCs w:val="22"/>
          <w:lang w:val="fr-FR"/>
        </w:rPr>
      </w:pPr>
    </w:p>
    <w:p w14:paraId="5013B493" w14:textId="77777777" w:rsidR="002467ED" w:rsidRPr="00084A88" w:rsidRDefault="00BC147A" w:rsidP="002467ED">
      <w:pPr>
        <w:tabs>
          <w:tab w:val="right" w:pos="9360"/>
        </w:tabs>
        <w:rPr>
          <w:rFonts w:cs="Arial"/>
          <w:b/>
          <w:szCs w:val="22"/>
          <w:lang w:val="fr-FR"/>
        </w:rPr>
      </w:pPr>
      <w:r w:rsidRPr="00084A88">
        <w:rPr>
          <w:rFonts w:cs="Arial"/>
          <w:b/>
          <w:szCs w:val="22"/>
          <w:lang w:val="fr-FR"/>
        </w:rPr>
        <w:pict w14:anchorId="5C90B033">
          <v:rect id="_x0000_i1031" style="width:0;height:1.5pt" o:hralign="center" o:hrstd="t" o:hr="t" fillcolor="gray" stroked="f"/>
        </w:pict>
      </w:r>
      <w:r w:rsidR="001618AD" w:rsidRPr="00084A88">
        <w:rPr>
          <w:rFonts w:cs="Arial"/>
          <w:b/>
          <w:lang w:val="fr-FR"/>
        </w:rPr>
        <w:t>Problèmes et solutions 30 minutes</w:t>
      </w:r>
    </w:p>
    <w:p w14:paraId="1F03531B" w14:textId="77777777" w:rsidR="002467ED" w:rsidRPr="00084A88" w:rsidRDefault="002467ED" w:rsidP="002467ED">
      <w:pPr>
        <w:tabs>
          <w:tab w:val="right" w:pos="9360"/>
        </w:tabs>
        <w:rPr>
          <w:rFonts w:cs="Arial"/>
          <w:b/>
          <w:szCs w:val="22"/>
          <w:lang w:val="fr-FR"/>
        </w:rPr>
      </w:pPr>
    </w:p>
    <w:p w14:paraId="3644F4AB" w14:textId="59DD7300" w:rsidR="00C0241B" w:rsidRPr="00084A88" w:rsidRDefault="00C0241B" w:rsidP="004841A5">
      <w:pPr>
        <w:pStyle w:val="ListParagraph"/>
        <w:numPr>
          <w:ilvl w:val="0"/>
          <w:numId w:val="49"/>
        </w:numPr>
        <w:spacing w:after="120"/>
        <w:contextualSpacing w:val="0"/>
        <w:rPr>
          <w:rFonts w:ascii="Arial" w:hAnsi="Arial" w:cs="Arial"/>
          <w:color w:val="000000" w:themeColor="text1"/>
          <w:sz w:val="22"/>
          <w:szCs w:val="22"/>
          <w:lang w:val="fr-FR"/>
        </w:rPr>
      </w:pPr>
      <w:r w:rsidRPr="00084A88">
        <w:rPr>
          <w:rFonts w:ascii="Arial" w:hAnsi="Arial" w:cs="Arial"/>
          <w:color w:val="000000" w:themeColor="text1"/>
          <w:sz w:val="22"/>
          <w:lang w:val="fr-FR"/>
        </w:rPr>
        <w:t>Facultatif : avec la présentation PowerPoint, montrez des photos d'échecs de traitement si vous ne l'avez pas fait pendant l'introduction.</w:t>
      </w:r>
    </w:p>
    <w:p w14:paraId="5D97F545" w14:textId="30BA4AF1" w:rsidR="006D37C4" w:rsidRPr="00084A88" w:rsidRDefault="002467ED" w:rsidP="004841A5">
      <w:pPr>
        <w:pStyle w:val="ListParagraph"/>
        <w:numPr>
          <w:ilvl w:val="0"/>
          <w:numId w:val="49"/>
        </w:numPr>
        <w:spacing w:after="120"/>
        <w:contextualSpacing w:val="0"/>
        <w:rPr>
          <w:rFonts w:ascii="Arial" w:hAnsi="Arial" w:cs="Arial"/>
          <w:color w:val="000000" w:themeColor="text1"/>
          <w:sz w:val="22"/>
          <w:szCs w:val="22"/>
          <w:lang w:val="fr-FR"/>
        </w:rPr>
      </w:pPr>
      <w:r w:rsidRPr="00084A88">
        <w:rPr>
          <w:rFonts w:ascii="Arial" w:hAnsi="Arial" w:cs="Arial"/>
          <w:sz w:val="22"/>
          <w:szCs w:val="22"/>
          <w:lang w:val="fr-FR" w:eastAsia="en-CA"/>
        </w:rPr>
        <w:drawing>
          <wp:anchor distT="0" distB="0" distL="114300" distR="114300" simplePos="0" relativeHeight="251677696" behindDoc="1" locked="0" layoutInCell="1" allowOverlap="1" wp14:anchorId="35C47D47" wp14:editId="4E06E415">
            <wp:simplePos x="0" y="0"/>
            <wp:positionH relativeFrom="column">
              <wp:posOffset>0</wp:posOffset>
            </wp:positionH>
            <wp:positionV relativeFrom="paragraph">
              <wp:posOffset>3175</wp:posOffset>
            </wp:positionV>
            <wp:extent cx="447600" cy="394524"/>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084A88">
        <w:rPr>
          <w:rFonts w:ascii="Arial" w:hAnsi="Arial" w:cs="Arial"/>
          <w:sz w:val="22"/>
          <w:lang w:val="fr-FR"/>
        </w:rPr>
        <w:t>Demandez aux participants : "Pouvez-vous citer des difficultés liées aux stations de traitement des boues de vidange ? Incitez les participants à raconter les difficultés des stations de traitement locales. Notez les réponses sur la feuille mobile "</w:t>
      </w:r>
      <w:r w:rsidR="006D37C4" w:rsidRPr="00084A88">
        <w:rPr>
          <w:rFonts w:ascii="Arial" w:hAnsi="Arial" w:cs="Arial"/>
          <w:i/>
          <w:sz w:val="22"/>
          <w:szCs w:val="22"/>
          <w:lang w:val="fr-FR"/>
        </w:rPr>
        <w:t>Difficultés d'exploitation et d'entretien</w:t>
      </w:r>
      <w:r w:rsidRPr="00084A88">
        <w:rPr>
          <w:rFonts w:ascii="Arial" w:hAnsi="Arial" w:cs="Arial"/>
          <w:sz w:val="22"/>
          <w:lang w:val="fr-FR"/>
        </w:rPr>
        <w:t>".</w:t>
      </w:r>
      <w:r w:rsidR="006D37C4" w:rsidRPr="00084A88">
        <w:rPr>
          <w:rFonts w:ascii="Arial" w:hAnsi="Arial" w:cs="Arial"/>
          <w:color w:val="000000" w:themeColor="text1"/>
          <w:sz w:val="22"/>
          <w:szCs w:val="22"/>
          <w:lang w:val="fr-FR"/>
        </w:rPr>
        <w:t xml:space="preserve"> Complétez la liste des difficultés s'il en manque.</w:t>
      </w:r>
    </w:p>
    <w:p w14:paraId="29A93654" w14:textId="55DE8EDC" w:rsidR="006D37C4" w:rsidRPr="00084A88" w:rsidRDefault="00B765E0" w:rsidP="006D37C4">
      <w:pPr>
        <w:numPr>
          <w:ilvl w:val="0"/>
          <w:numId w:val="21"/>
        </w:numPr>
        <w:spacing w:after="120"/>
        <w:ind w:left="1434" w:hanging="357"/>
        <w:rPr>
          <w:rFonts w:cs="Arial"/>
          <w:i/>
          <w:szCs w:val="22"/>
          <w:lang w:val="fr-FR"/>
        </w:rPr>
      </w:pPr>
      <w:r w:rsidRPr="00084A88">
        <w:rPr>
          <w:rFonts w:cs="Arial"/>
          <w:i/>
          <w:lang w:val="fr-FR"/>
        </w:rPr>
        <w:t>Manque de viabilité financière</w:t>
      </w:r>
    </w:p>
    <w:p w14:paraId="5B95FB52" w14:textId="39F2FB29" w:rsidR="006D37C4" w:rsidRPr="00084A88" w:rsidRDefault="007F135C" w:rsidP="006D37C4">
      <w:pPr>
        <w:numPr>
          <w:ilvl w:val="0"/>
          <w:numId w:val="21"/>
        </w:numPr>
        <w:spacing w:after="120"/>
        <w:ind w:left="1434" w:hanging="357"/>
        <w:rPr>
          <w:rFonts w:cs="Arial"/>
          <w:i/>
          <w:szCs w:val="22"/>
          <w:lang w:val="fr-FR"/>
        </w:rPr>
      </w:pPr>
      <w:r w:rsidRPr="00084A88">
        <w:rPr>
          <w:rFonts w:cs="Arial"/>
          <w:i/>
          <w:lang w:val="fr-FR"/>
        </w:rPr>
        <w:t xml:space="preserve">Pannes matérielles (par exemple des pompes) </w:t>
      </w:r>
    </w:p>
    <w:p w14:paraId="0D17DF79" w14:textId="0C12A6CD" w:rsidR="007F135C" w:rsidRPr="00084A88" w:rsidRDefault="007F135C" w:rsidP="006D37C4">
      <w:pPr>
        <w:numPr>
          <w:ilvl w:val="0"/>
          <w:numId w:val="21"/>
        </w:numPr>
        <w:spacing w:after="120"/>
        <w:ind w:left="1434" w:hanging="357"/>
        <w:rPr>
          <w:rFonts w:cs="Arial"/>
          <w:i/>
          <w:szCs w:val="22"/>
          <w:lang w:val="fr-FR"/>
        </w:rPr>
      </w:pPr>
      <w:r w:rsidRPr="00084A88">
        <w:rPr>
          <w:rFonts w:cs="Arial"/>
          <w:i/>
          <w:lang w:val="fr-FR"/>
        </w:rPr>
        <w:t xml:space="preserve">Faiblesse des chaînes d'approvisionnement </w:t>
      </w:r>
    </w:p>
    <w:p w14:paraId="23D76B95" w14:textId="4AA663ED" w:rsidR="006D37C4" w:rsidRPr="00084A88" w:rsidRDefault="007F135C" w:rsidP="006D37C4">
      <w:pPr>
        <w:numPr>
          <w:ilvl w:val="0"/>
          <w:numId w:val="21"/>
        </w:numPr>
        <w:spacing w:after="120"/>
        <w:ind w:left="1434" w:hanging="357"/>
        <w:rPr>
          <w:rFonts w:cs="Arial"/>
          <w:i/>
          <w:szCs w:val="22"/>
          <w:lang w:val="fr-FR"/>
        </w:rPr>
      </w:pPr>
      <w:r w:rsidRPr="00084A88">
        <w:rPr>
          <w:rFonts w:cs="Arial"/>
          <w:i/>
          <w:lang w:val="fr-FR"/>
        </w:rPr>
        <w:t>Manque d'exploitation et d'entretien par les fournisseurs de services (par exemple, ceux en charge de retirer les boues des étangs ou des réservoirs)</w:t>
      </w:r>
    </w:p>
    <w:p w14:paraId="1A46F119" w14:textId="4295CEC7" w:rsidR="006D37C4" w:rsidRPr="00084A88" w:rsidRDefault="007F135C" w:rsidP="006D37C4">
      <w:pPr>
        <w:numPr>
          <w:ilvl w:val="0"/>
          <w:numId w:val="21"/>
        </w:numPr>
        <w:spacing w:after="120"/>
        <w:ind w:left="1434" w:hanging="357"/>
        <w:rPr>
          <w:rFonts w:cs="Arial"/>
          <w:i/>
          <w:szCs w:val="22"/>
          <w:lang w:val="fr-FR"/>
        </w:rPr>
      </w:pPr>
      <w:r w:rsidRPr="00084A88">
        <w:rPr>
          <w:rFonts w:cs="Arial"/>
          <w:i/>
          <w:lang w:val="fr-FR"/>
        </w:rPr>
        <w:t>Pollution par des boues industrielles</w:t>
      </w:r>
    </w:p>
    <w:p w14:paraId="2E9C07E0" w14:textId="77777777" w:rsidR="00F30D74" w:rsidRPr="00084A88" w:rsidRDefault="00F30D74" w:rsidP="00F30D74">
      <w:pPr>
        <w:numPr>
          <w:ilvl w:val="0"/>
          <w:numId w:val="21"/>
        </w:numPr>
        <w:spacing w:after="120"/>
        <w:ind w:left="1434" w:hanging="357"/>
        <w:rPr>
          <w:rFonts w:cs="Arial"/>
          <w:i/>
          <w:szCs w:val="22"/>
          <w:lang w:val="fr-FR"/>
        </w:rPr>
      </w:pPr>
      <w:r w:rsidRPr="00084A88">
        <w:rPr>
          <w:rFonts w:cs="Arial"/>
          <w:i/>
          <w:lang w:val="fr-FR"/>
        </w:rPr>
        <w:t>Coupures d'électricité</w:t>
      </w:r>
    </w:p>
    <w:p w14:paraId="32E6F444" w14:textId="77777777" w:rsidR="006D37C4" w:rsidRPr="00084A88" w:rsidRDefault="006D37C4" w:rsidP="006D37C4">
      <w:pPr>
        <w:numPr>
          <w:ilvl w:val="0"/>
          <w:numId w:val="21"/>
        </w:numPr>
        <w:spacing w:after="120"/>
        <w:ind w:left="1434" w:hanging="357"/>
        <w:rPr>
          <w:rFonts w:cs="Arial"/>
          <w:i/>
          <w:szCs w:val="22"/>
          <w:lang w:val="fr-FR"/>
        </w:rPr>
      </w:pPr>
      <w:r w:rsidRPr="00084A88">
        <w:rPr>
          <w:rFonts w:cs="Arial"/>
          <w:i/>
          <w:lang w:val="fr-FR"/>
        </w:rPr>
        <w:t>Manque de compétences des employés</w:t>
      </w:r>
    </w:p>
    <w:p w14:paraId="6135B103" w14:textId="70A78CFA" w:rsidR="009337BD" w:rsidRPr="00084A88" w:rsidRDefault="009337BD" w:rsidP="006D37C4">
      <w:pPr>
        <w:numPr>
          <w:ilvl w:val="0"/>
          <w:numId w:val="21"/>
        </w:numPr>
        <w:spacing w:after="120"/>
        <w:ind w:left="1434" w:hanging="357"/>
        <w:rPr>
          <w:rFonts w:cs="Arial"/>
          <w:i/>
          <w:szCs w:val="22"/>
          <w:lang w:val="fr-FR"/>
        </w:rPr>
      </w:pPr>
      <w:r w:rsidRPr="00084A88">
        <w:rPr>
          <w:rFonts w:cs="Arial"/>
          <w:i/>
          <w:lang w:val="fr-FR"/>
        </w:rPr>
        <w:t>Climat (par exemple, fortes pluies)</w:t>
      </w:r>
    </w:p>
    <w:p w14:paraId="63D4B7E6" w14:textId="242B2183" w:rsidR="002467ED" w:rsidRPr="00084A88" w:rsidRDefault="009337BD" w:rsidP="006D37C4">
      <w:pPr>
        <w:numPr>
          <w:ilvl w:val="0"/>
          <w:numId w:val="21"/>
        </w:numPr>
        <w:spacing w:after="120"/>
        <w:ind w:left="1434" w:hanging="357"/>
        <w:rPr>
          <w:rFonts w:cs="Arial"/>
          <w:i/>
          <w:szCs w:val="22"/>
          <w:lang w:val="fr-FR"/>
        </w:rPr>
      </w:pPr>
      <w:r w:rsidRPr="00084A88">
        <w:rPr>
          <w:rFonts w:cs="Arial"/>
          <w:i/>
          <w:lang w:val="fr-FR"/>
        </w:rPr>
        <w:lastRenderedPageBreak/>
        <w:t>Odeurs</w:t>
      </w:r>
    </w:p>
    <w:p w14:paraId="729FDD66" w14:textId="46AE2B8B" w:rsidR="006D37C4" w:rsidRPr="00084A88" w:rsidRDefault="002467ED" w:rsidP="004841A5">
      <w:pPr>
        <w:pStyle w:val="ListParagraph"/>
        <w:numPr>
          <w:ilvl w:val="0"/>
          <w:numId w:val="49"/>
        </w:numPr>
        <w:spacing w:after="120"/>
        <w:contextualSpacing w:val="0"/>
        <w:rPr>
          <w:rFonts w:ascii="Arial" w:hAnsi="Arial" w:cs="Arial"/>
          <w:color w:val="000000" w:themeColor="text1"/>
          <w:sz w:val="22"/>
          <w:szCs w:val="22"/>
          <w:lang w:val="fr-FR"/>
        </w:rPr>
      </w:pPr>
      <w:r w:rsidRPr="00084A88">
        <w:rPr>
          <w:rFonts w:ascii="Arial" w:hAnsi="Arial" w:cs="Arial"/>
          <w:sz w:val="22"/>
          <w:lang w:val="fr-FR"/>
        </w:rPr>
        <w:t>Expliquez qu'il y a de nombreuses difficultés liées à l'opération et à la maintenance, mais que nous allons seulement nous concentrer sur les plus courantes. Encerclez les difficultés suivantes sur la feuille mobile.</w:t>
      </w:r>
    </w:p>
    <w:p w14:paraId="79FD9301" w14:textId="77777777" w:rsidR="00466455" w:rsidRPr="00084A88" w:rsidRDefault="00466455" w:rsidP="00466455">
      <w:pPr>
        <w:pStyle w:val="ListParagraph"/>
        <w:numPr>
          <w:ilvl w:val="0"/>
          <w:numId w:val="41"/>
        </w:numPr>
        <w:spacing w:after="120"/>
        <w:contextualSpacing w:val="0"/>
        <w:rPr>
          <w:rFonts w:ascii="Arial" w:hAnsi="Arial" w:cs="Arial"/>
          <w:i/>
          <w:color w:val="000000" w:themeColor="text1"/>
          <w:sz w:val="22"/>
          <w:szCs w:val="22"/>
          <w:lang w:val="fr-FR"/>
        </w:rPr>
      </w:pPr>
      <w:r w:rsidRPr="00084A88">
        <w:rPr>
          <w:rFonts w:ascii="Arial" w:hAnsi="Arial" w:cs="Arial"/>
          <w:i/>
          <w:color w:val="000000" w:themeColor="text1"/>
          <w:sz w:val="22"/>
          <w:lang w:val="fr-FR"/>
        </w:rPr>
        <w:t>Manque de viabilité financière</w:t>
      </w:r>
      <w:r w:rsidRPr="00084A88">
        <w:rPr>
          <w:rFonts w:ascii="Arial" w:hAnsi="Arial" w:cs="Arial"/>
          <w:i/>
          <w:color w:val="000000" w:themeColor="text1"/>
          <w:sz w:val="22"/>
          <w:szCs w:val="22"/>
          <w:lang w:val="fr-FR"/>
        </w:rPr>
        <w:tab/>
      </w:r>
    </w:p>
    <w:p w14:paraId="0FFD7E6F" w14:textId="0B2CB681" w:rsidR="00466455" w:rsidRPr="00084A88" w:rsidRDefault="00190464" w:rsidP="00466455">
      <w:pPr>
        <w:pStyle w:val="ListParagraph"/>
        <w:numPr>
          <w:ilvl w:val="0"/>
          <w:numId w:val="41"/>
        </w:numPr>
        <w:spacing w:after="120"/>
        <w:contextualSpacing w:val="0"/>
        <w:rPr>
          <w:rFonts w:ascii="Arial" w:hAnsi="Arial" w:cs="Arial"/>
          <w:i/>
          <w:color w:val="000000" w:themeColor="text1"/>
          <w:sz w:val="22"/>
          <w:szCs w:val="22"/>
          <w:lang w:val="fr-FR"/>
        </w:rPr>
      </w:pPr>
      <w:r w:rsidRPr="00084A88">
        <w:rPr>
          <w:rFonts w:ascii="Arial" w:hAnsi="Arial" w:cs="Arial"/>
          <w:i/>
          <w:color w:val="000000" w:themeColor="text1"/>
          <w:sz w:val="22"/>
          <w:lang w:val="fr-FR"/>
        </w:rPr>
        <w:t>Pannes matérielles</w:t>
      </w:r>
    </w:p>
    <w:p w14:paraId="0AE81F8D" w14:textId="6CEBC3AA" w:rsidR="00466455" w:rsidRPr="00084A88" w:rsidRDefault="007F135C" w:rsidP="00466455">
      <w:pPr>
        <w:pStyle w:val="ListParagraph"/>
        <w:numPr>
          <w:ilvl w:val="0"/>
          <w:numId w:val="41"/>
        </w:numPr>
        <w:spacing w:after="120"/>
        <w:contextualSpacing w:val="0"/>
        <w:rPr>
          <w:rFonts w:ascii="Arial" w:hAnsi="Arial" w:cs="Arial"/>
          <w:i/>
          <w:color w:val="000000" w:themeColor="text1"/>
          <w:sz w:val="22"/>
          <w:szCs w:val="22"/>
          <w:lang w:val="fr-FR"/>
        </w:rPr>
      </w:pPr>
      <w:r w:rsidRPr="00084A88">
        <w:rPr>
          <w:rFonts w:ascii="Arial" w:hAnsi="Arial" w:cs="Arial"/>
          <w:i/>
          <w:color w:val="000000" w:themeColor="text1"/>
          <w:sz w:val="22"/>
          <w:lang w:val="fr-FR"/>
        </w:rPr>
        <w:t>Faiblesse des chaînes d'approvisionnement</w:t>
      </w:r>
      <w:r w:rsidR="00466455" w:rsidRPr="00084A88">
        <w:rPr>
          <w:rFonts w:ascii="Arial" w:hAnsi="Arial" w:cs="Arial"/>
          <w:i/>
          <w:color w:val="000000" w:themeColor="text1"/>
          <w:sz w:val="22"/>
          <w:szCs w:val="22"/>
          <w:lang w:val="fr-FR"/>
        </w:rPr>
        <w:tab/>
      </w:r>
    </w:p>
    <w:p w14:paraId="060F12AF" w14:textId="2BBE36F6" w:rsidR="00466455" w:rsidRPr="00084A88" w:rsidRDefault="007F135C" w:rsidP="00466455">
      <w:pPr>
        <w:pStyle w:val="ListParagraph"/>
        <w:numPr>
          <w:ilvl w:val="0"/>
          <w:numId w:val="41"/>
        </w:numPr>
        <w:spacing w:after="120"/>
        <w:contextualSpacing w:val="0"/>
        <w:rPr>
          <w:rFonts w:ascii="Arial" w:hAnsi="Arial" w:cs="Arial"/>
          <w:i/>
          <w:color w:val="000000" w:themeColor="text1"/>
          <w:sz w:val="22"/>
          <w:szCs w:val="22"/>
          <w:lang w:val="fr-FR"/>
        </w:rPr>
      </w:pPr>
      <w:r w:rsidRPr="00084A88">
        <w:rPr>
          <w:rFonts w:ascii="Arial" w:hAnsi="Arial" w:cs="Arial"/>
          <w:i/>
          <w:color w:val="000000" w:themeColor="text1"/>
          <w:sz w:val="22"/>
          <w:lang w:val="fr-FR"/>
        </w:rPr>
        <w:t>Pollution par des boues industrielles</w:t>
      </w:r>
    </w:p>
    <w:p w14:paraId="429BF9E4" w14:textId="77777777" w:rsidR="00190464" w:rsidRPr="00084A88" w:rsidRDefault="00190464" w:rsidP="00190464">
      <w:pPr>
        <w:pStyle w:val="ListParagraph"/>
        <w:numPr>
          <w:ilvl w:val="0"/>
          <w:numId w:val="49"/>
        </w:numPr>
        <w:spacing w:after="120"/>
        <w:contextualSpacing w:val="0"/>
        <w:rPr>
          <w:rFonts w:ascii="Arial" w:hAnsi="Arial"/>
          <w:sz w:val="22"/>
          <w:lang w:val="fr-FR"/>
        </w:rPr>
      </w:pPr>
      <w:r w:rsidRPr="00084A88">
        <w:rPr>
          <w:rFonts w:ascii="Arial" w:hAnsi="Arial"/>
          <w:sz w:val="22"/>
          <w:lang w:val="fr-FR"/>
        </w:rPr>
        <w:t>Expliquez que les substances toxiques, tels que les métaux lourds, ne posent généralement pas de problèmes pour la gestion des boues de vidange domestiques. Les substances toxiques des boues de vidange viennent généralement de l'industrie ; mais les boues industrielles ne devraient pas être acceptées dans les stations de traitement. Un peu de contamination peut provenir des maisons, si par exemple des piles sont jetées dans la latrine, mais ce problème est normalement minime et il est possible de le régler par des campagnes d'éducation.</w:t>
      </w:r>
    </w:p>
    <w:p w14:paraId="4747990D" w14:textId="49586B03" w:rsidR="003851B8" w:rsidRPr="00084A88" w:rsidRDefault="003851B8" w:rsidP="004841A5">
      <w:pPr>
        <w:pStyle w:val="ListParagraph"/>
        <w:numPr>
          <w:ilvl w:val="0"/>
          <w:numId w:val="49"/>
        </w:numPr>
        <w:spacing w:after="120"/>
        <w:contextualSpacing w:val="0"/>
        <w:rPr>
          <w:rFonts w:ascii="Arial" w:hAnsi="Arial" w:cs="Arial"/>
          <w:b/>
          <w:szCs w:val="22"/>
          <w:lang w:val="fr-FR"/>
        </w:rPr>
      </w:pPr>
      <w:r w:rsidRPr="00084A88">
        <w:rPr>
          <w:rFonts w:ascii="Arial" w:hAnsi="Arial" w:cs="Arial"/>
          <w:sz w:val="22"/>
          <w:lang w:val="fr-FR"/>
        </w:rPr>
        <w:t>Demandez aux participants : "Pourquoi faut-il absolument refuser les boues industrielles dans une station de traitement des boues de vidange ? ".</w:t>
      </w:r>
    </w:p>
    <w:p w14:paraId="5FD776EF" w14:textId="083302CF" w:rsidR="003851B8" w:rsidRPr="00084A88" w:rsidRDefault="003851B8" w:rsidP="003851B8">
      <w:pPr>
        <w:pStyle w:val="ListParagraph"/>
        <w:numPr>
          <w:ilvl w:val="0"/>
          <w:numId w:val="6"/>
        </w:numPr>
        <w:spacing w:after="120"/>
        <w:contextualSpacing w:val="0"/>
        <w:rPr>
          <w:rFonts w:ascii="Arial" w:hAnsi="Arial" w:cs="Arial"/>
          <w:b/>
          <w:szCs w:val="22"/>
          <w:lang w:val="fr-FR"/>
        </w:rPr>
      </w:pPr>
      <w:r w:rsidRPr="00084A88">
        <w:rPr>
          <w:rFonts w:ascii="Arial" w:hAnsi="Arial" w:cs="Arial"/>
          <w:i/>
          <w:sz w:val="22"/>
          <w:lang w:val="fr-FR"/>
        </w:rPr>
        <w:t>Il est important de maintenir les polluants qui peuvent compromettre le traitement à l'extérieur de la station de traitement (par exemple, les effluents dont le pH est très élevé ou très bas, ceux qui ont une forte activité biologique, les solides, etc.) et ceux qui peuvent nuire à la qualité du produit, comme les métaux lourds.</w:t>
      </w:r>
    </w:p>
    <w:p w14:paraId="17EA95F0" w14:textId="77777777" w:rsidR="00190464" w:rsidRPr="00084A88" w:rsidRDefault="00190464" w:rsidP="00190464">
      <w:pPr>
        <w:pStyle w:val="ListParagraph"/>
        <w:numPr>
          <w:ilvl w:val="0"/>
          <w:numId w:val="6"/>
        </w:numPr>
        <w:spacing w:after="120"/>
        <w:contextualSpacing w:val="0"/>
        <w:rPr>
          <w:rFonts w:ascii="Arial" w:hAnsi="Arial" w:cs="Arial"/>
          <w:b/>
          <w:szCs w:val="22"/>
          <w:lang w:val="fr-FR"/>
        </w:rPr>
      </w:pPr>
      <w:r w:rsidRPr="00084A88">
        <w:rPr>
          <w:rFonts w:ascii="Arial" w:hAnsi="Arial" w:cs="Arial"/>
          <w:i/>
          <w:sz w:val="22"/>
          <w:lang w:val="fr-FR"/>
        </w:rPr>
        <w:t>Les métaux lourds ne sont pas retirés par le processus de traitement ; il est donc important d'éviter de contaminer les boues de vidange.</w:t>
      </w:r>
    </w:p>
    <w:p w14:paraId="328EB770" w14:textId="77777777" w:rsidR="00190464" w:rsidRPr="00084A88" w:rsidRDefault="00190464" w:rsidP="00FF0F4E">
      <w:pPr>
        <w:spacing w:after="120"/>
        <w:ind w:left="1080"/>
        <w:rPr>
          <w:rFonts w:cs="Arial"/>
          <w:b/>
          <w:szCs w:val="22"/>
          <w:lang w:val="fr-FR"/>
        </w:rPr>
      </w:pPr>
    </w:p>
    <w:p w14:paraId="0B4C685E" w14:textId="16506BB5" w:rsidR="00107FA9" w:rsidRPr="00084A88" w:rsidRDefault="002467ED" w:rsidP="004841A5">
      <w:pPr>
        <w:pStyle w:val="ListParagraph"/>
        <w:numPr>
          <w:ilvl w:val="0"/>
          <w:numId w:val="49"/>
        </w:numPr>
        <w:spacing w:after="120"/>
        <w:contextualSpacing w:val="0"/>
        <w:rPr>
          <w:rFonts w:ascii="Arial" w:hAnsi="Arial" w:cs="Arial"/>
          <w:color w:val="000000" w:themeColor="text1"/>
          <w:sz w:val="22"/>
          <w:szCs w:val="22"/>
          <w:lang w:val="fr-FR"/>
        </w:rPr>
      </w:pPr>
      <w:r w:rsidRPr="00084A88">
        <w:rPr>
          <w:rFonts w:ascii="Arial" w:hAnsi="Arial" w:cs="Arial"/>
          <w:sz w:val="22"/>
          <w:lang w:val="fr-FR"/>
        </w:rPr>
        <w:t xml:space="preserve">Expliquez aux participants qu'ils vont maintenant identifier des solutions à ces quatre problèmes. </w:t>
      </w:r>
    </w:p>
    <w:p w14:paraId="61906E30" w14:textId="2158118D" w:rsidR="00251CF3" w:rsidRPr="00084A88" w:rsidRDefault="002467ED" w:rsidP="004841A5">
      <w:pPr>
        <w:pStyle w:val="ListParagraph"/>
        <w:numPr>
          <w:ilvl w:val="0"/>
          <w:numId w:val="49"/>
        </w:numPr>
        <w:spacing w:after="120"/>
        <w:contextualSpacing w:val="0"/>
        <w:rPr>
          <w:rFonts w:ascii="Arial" w:hAnsi="Arial" w:cs="Arial"/>
          <w:color w:val="000000" w:themeColor="text1"/>
          <w:sz w:val="22"/>
          <w:szCs w:val="22"/>
          <w:lang w:val="fr-FR"/>
        </w:rPr>
      </w:pPr>
      <w:r w:rsidRPr="00084A88">
        <w:rPr>
          <w:rFonts w:ascii="Arial" w:hAnsi="Arial" w:cs="Arial"/>
          <w:sz w:val="22"/>
          <w:lang w:val="fr-FR"/>
        </w:rPr>
        <w:t xml:space="preserve">Dites aux participants qu'il y a quatre feuilles mobiles aux quatre coins de la salle : (1) Améliorer la viabilité financière, (2) Éviter les pannes, (3) Améliorer la qualité des chaînes d'approvisionnement des matériaux et (4) Éviter la contamination par des boues industrielles. Divisez les participants en quatre groupes et demandez-leur de se mettre à côté d'une feuille mobile. </w:t>
      </w:r>
    </w:p>
    <w:p w14:paraId="0D4C98BF" w14:textId="033EA60A" w:rsidR="00107FA9" w:rsidRPr="00084A88" w:rsidRDefault="00251CF3" w:rsidP="00902EA6">
      <w:pPr>
        <w:pStyle w:val="ListParagraph"/>
        <w:spacing w:after="120"/>
        <w:ind w:left="1080"/>
        <w:contextualSpacing w:val="0"/>
        <w:rPr>
          <w:rFonts w:ascii="Arial" w:hAnsi="Arial" w:cs="Arial"/>
          <w:color w:val="000000" w:themeColor="text1"/>
          <w:sz w:val="22"/>
          <w:szCs w:val="22"/>
          <w:lang w:val="fr-FR"/>
        </w:rPr>
      </w:pPr>
      <w:r w:rsidRPr="00084A88">
        <w:rPr>
          <w:rFonts w:ascii="Arial" w:hAnsi="Arial" w:cs="Arial"/>
          <w:sz w:val="22"/>
          <w:lang w:val="fr-FR"/>
        </w:rPr>
        <w:t xml:space="preserve">Note : mélangez les groupes. Faites en sorte que les groupes ne soient pas les mêmes que ceux de l'étude de cas. Il est important que les participants fassent connaissance et travaillent avec les autres. </w:t>
      </w:r>
    </w:p>
    <w:p w14:paraId="2AA2D6FD" w14:textId="0B871536" w:rsidR="00107FA9" w:rsidRPr="00084A88" w:rsidRDefault="00107FA9" w:rsidP="004841A5">
      <w:pPr>
        <w:pStyle w:val="ListParagraph"/>
        <w:numPr>
          <w:ilvl w:val="0"/>
          <w:numId w:val="49"/>
        </w:numPr>
        <w:spacing w:after="120"/>
        <w:contextualSpacing w:val="0"/>
        <w:rPr>
          <w:rFonts w:ascii="Arial" w:hAnsi="Arial" w:cs="Arial"/>
          <w:sz w:val="22"/>
          <w:szCs w:val="22"/>
          <w:lang w:val="fr-FR"/>
        </w:rPr>
      </w:pPr>
      <w:r w:rsidRPr="00084A88">
        <w:rPr>
          <w:rFonts w:ascii="Arial" w:hAnsi="Arial" w:cs="Arial"/>
          <w:sz w:val="22"/>
          <w:lang w:val="fr-FR"/>
        </w:rPr>
        <w:t>Laissez 2 minutes aux participants pour écrire les solutions sur la feuille mobile. Au bout de 2 minutes, demandez aux groupes de passer à la feuille suivante. Ils doivent lire ce qui est écrit, et n'écrire que des choses nouvelles. Recommencez deux fois. Lorsque les participants reviennent à leur première feuille, demandez-leur de regarder ce que les autres groupes ont écrit et d'en discuter.</w:t>
      </w:r>
    </w:p>
    <w:p w14:paraId="166AD990" w14:textId="511662DE" w:rsidR="00E34495" w:rsidRPr="00084A88" w:rsidRDefault="00107FA9" w:rsidP="004841A5">
      <w:pPr>
        <w:pStyle w:val="ListParagraph"/>
        <w:numPr>
          <w:ilvl w:val="0"/>
          <w:numId w:val="49"/>
        </w:numPr>
        <w:spacing w:after="120"/>
        <w:contextualSpacing w:val="0"/>
        <w:rPr>
          <w:rFonts w:ascii="Arial" w:hAnsi="Arial" w:cs="Arial"/>
          <w:sz w:val="22"/>
          <w:szCs w:val="22"/>
          <w:lang w:val="fr-FR"/>
        </w:rPr>
      </w:pPr>
      <w:r w:rsidRPr="00084A88">
        <w:rPr>
          <w:rFonts w:ascii="Arial" w:hAnsi="Arial" w:cs="Arial"/>
          <w:sz w:val="22"/>
          <w:lang w:val="fr-FR"/>
        </w:rPr>
        <w:t>Résumez les principales solutions pour résoudre ces problèmes courants.</w:t>
      </w:r>
    </w:p>
    <w:p w14:paraId="62DBC320" w14:textId="77777777" w:rsidR="00084A88" w:rsidRPr="00084A88" w:rsidRDefault="00084A88" w:rsidP="00084A88">
      <w:pPr>
        <w:pStyle w:val="ListParagraph"/>
        <w:spacing w:after="120"/>
        <w:ind w:left="1080"/>
        <w:contextualSpacing w:val="0"/>
        <w:rPr>
          <w:rFonts w:ascii="Arial" w:hAnsi="Arial" w:cs="Arial"/>
          <w:sz w:val="22"/>
          <w:szCs w:val="22"/>
          <w:lang w:val="fr-FR"/>
        </w:rPr>
      </w:pPr>
    </w:p>
    <w:tbl>
      <w:tblPr>
        <w:tblStyle w:val="TableGrid"/>
        <w:tblW w:w="0" w:type="auto"/>
        <w:jc w:val="center"/>
        <w:tblLayout w:type="fixed"/>
        <w:tblLook w:val="04A0" w:firstRow="1" w:lastRow="0" w:firstColumn="1" w:lastColumn="0" w:noHBand="0" w:noVBand="1"/>
      </w:tblPr>
      <w:tblGrid>
        <w:gridCol w:w="2070"/>
        <w:gridCol w:w="2070"/>
        <w:gridCol w:w="2070"/>
        <w:gridCol w:w="2070"/>
      </w:tblGrid>
      <w:tr w:rsidR="004841A5" w:rsidRPr="00084A88" w14:paraId="23EAF2FC" w14:textId="05A7DA21" w:rsidTr="001632BC">
        <w:trPr>
          <w:jc w:val="center"/>
        </w:trPr>
        <w:tc>
          <w:tcPr>
            <w:tcW w:w="2070" w:type="dxa"/>
            <w:vAlign w:val="center"/>
          </w:tcPr>
          <w:p w14:paraId="72280D32" w14:textId="4AA61F5F" w:rsidR="004841A5" w:rsidRPr="00084A88" w:rsidRDefault="00190464" w:rsidP="004841A5">
            <w:pPr>
              <w:jc w:val="center"/>
              <w:rPr>
                <w:rFonts w:cs="Arial"/>
                <w:b/>
                <w:color w:val="000000" w:themeColor="text1"/>
                <w:sz w:val="18"/>
                <w:szCs w:val="18"/>
                <w:lang w:val="fr-FR"/>
              </w:rPr>
            </w:pPr>
            <w:r w:rsidRPr="00084A88">
              <w:rPr>
                <w:rFonts w:cs="Arial"/>
                <w:b/>
                <w:color w:val="000000" w:themeColor="text1"/>
                <w:sz w:val="18"/>
                <w:lang w:val="fr-FR"/>
              </w:rPr>
              <w:lastRenderedPageBreak/>
              <w:t>Améliorer la viabilité financière</w:t>
            </w:r>
          </w:p>
        </w:tc>
        <w:tc>
          <w:tcPr>
            <w:tcW w:w="2070" w:type="dxa"/>
            <w:vAlign w:val="center"/>
          </w:tcPr>
          <w:p w14:paraId="058F3100" w14:textId="59E5D61E" w:rsidR="004841A5" w:rsidRPr="00084A88" w:rsidRDefault="00190464" w:rsidP="00190464">
            <w:pPr>
              <w:jc w:val="center"/>
              <w:rPr>
                <w:rFonts w:cs="Arial"/>
                <w:b/>
                <w:color w:val="000000" w:themeColor="text1"/>
                <w:sz w:val="18"/>
                <w:szCs w:val="18"/>
                <w:lang w:val="fr-FR"/>
              </w:rPr>
            </w:pPr>
            <w:r w:rsidRPr="00084A88">
              <w:rPr>
                <w:rFonts w:cs="Arial"/>
                <w:b/>
                <w:color w:val="000000" w:themeColor="text1"/>
                <w:sz w:val="18"/>
                <w:lang w:val="fr-FR"/>
              </w:rPr>
              <w:t>Prévenir les pannes matérielles</w:t>
            </w:r>
          </w:p>
        </w:tc>
        <w:tc>
          <w:tcPr>
            <w:tcW w:w="2070" w:type="dxa"/>
            <w:vAlign w:val="center"/>
          </w:tcPr>
          <w:p w14:paraId="61578DF6" w14:textId="54D9CB74" w:rsidR="004841A5" w:rsidRPr="00084A88" w:rsidRDefault="00190464" w:rsidP="00190464">
            <w:pPr>
              <w:jc w:val="center"/>
              <w:rPr>
                <w:rFonts w:cs="Arial"/>
                <w:b/>
                <w:color w:val="000000" w:themeColor="text1"/>
                <w:sz w:val="18"/>
                <w:szCs w:val="18"/>
                <w:lang w:val="fr-FR"/>
              </w:rPr>
            </w:pPr>
            <w:r w:rsidRPr="00084A88">
              <w:rPr>
                <w:rFonts w:cs="Arial"/>
                <w:b/>
                <w:color w:val="000000" w:themeColor="text1"/>
                <w:sz w:val="18"/>
                <w:lang w:val="fr-FR"/>
              </w:rPr>
              <w:t>Améliorer les chaînes d'approvisionnement</w:t>
            </w:r>
          </w:p>
        </w:tc>
        <w:tc>
          <w:tcPr>
            <w:tcW w:w="2070" w:type="dxa"/>
          </w:tcPr>
          <w:p w14:paraId="1367CB2E" w14:textId="52FFC7A3" w:rsidR="004841A5" w:rsidRPr="00084A88" w:rsidRDefault="001A52FE" w:rsidP="00190464">
            <w:pPr>
              <w:jc w:val="center"/>
              <w:rPr>
                <w:rFonts w:cs="Arial"/>
                <w:color w:val="000000" w:themeColor="text1"/>
                <w:sz w:val="18"/>
                <w:szCs w:val="18"/>
                <w:lang w:val="fr-FR"/>
              </w:rPr>
            </w:pPr>
            <w:r w:rsidRPr="00084A88">
              <w:rPr>
                <w:rFonts w:cs="Arial"/>
                <w:b/>
                <w:color w:val="000000" w:themeColor="text1"/>
                <w:sz w:val="18"/>
                <w:lang w:val="fr-FR"/>
              </w:rPr>
              <w:t>Empêcher la pollution par des boues industrielles</w:t>
            </w:r>
          </w:p>
        </w:tc>
      </w:tr>
      <w:tr w:rsidR="004841A5" w:rsidRPr="00084A88" w14:paraId="56D67768" w14:textId="0FEA571D" w:rsidTr="001632BC">
        <w:trPr>
          <w:trHeight w:val="3338"/>
          <w:jc w:val="center"/>
        </w:trPr>
        <w:tc>
          <w:tcPr>
            <w:tcW w:w="2070" w:type="dxa"/>
          </w:tcPr>
          <w:p w14:paraId="32CF9697" w14:textId="35DB708D" w:rsidR="004841A5" w:rsidRPr="00084A88" w:rsidRDefault="004841A5" w:rsidP="00466455">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Identifier les flux de capitaux de l'ensemble du processus de traitement</w:t>
            </w:r>
          </w:p>
          <w:p w14:paraId="60D0F300" w14:textId="584565DF" w:rsidR="004841A5" w:rsidRPr="00084A88" w:rsidRDefault="004841A5" w:rsidP="00466455">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Fixer des taxes appropriées pour l'assainissement ou des frais de mise en décharge</w:t>
            </w:r>
          </w:p>
          <w:p w14:paraId="4B07202A" w14:textId="4237CECB" w:rsidR="004841A5" w:rsidRPr="00084A88" w:rsidRDefault="004841A5" w:rsidP="00466455">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Sonder le marché des produits du traitement et le changer si nécessaire</w:t>
            </w:r>
          </w:p>
          <w:p w14:paraId="6B69CAF0" w14:textId="79AFC721" w:rsidR="004841A5" w:rsidRPr="00084A88" w:rsidRDefault="004841A5" w:rsidP="00466455">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Examiner le rôle des partenariats public-privé</w:t>
            </w:r>
          </w:p>
          <w:p w14:paraId="549B57AA" w14:textId="72051763" w:rsidR="004841A5" w:rsidRPr="00084A88" w:rsidRDefault="004841A5" w:rsidP="00902EA6">
            <w:pPr>
              <w:spacing w:after="120"/>
              <w:ind w:left="3"/>
              <w:rPr>
                <w:rFonts w:cs="Arial"/>
                <w:color w:val="000000" w:themeColor="text1"/>
                <w:sz w:val="18"/>
                <w:szCs w:val="18"/>
                <w:lang w:val="fr-FR"/>
              </w:rPr>
            </w:pPr>
          </w:p>
        </w:tc>
        <w:tc>
          <w:tcPr>
            <w:tcW w:w="2070" w:type="dxa"/>
          </w:tcPr>
          <w:p w14:paraId="667F05F9" w14:textId="4EC55A90" w:rsidR="004841A5" w:rsidRPr="00084A88" w:rsidRDefault="004841A5" w:rsidP="00B54233">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Instaurer des procédures opérationnelles normalisées (PON) pour tous les équipements et les processus de traitement</w:t>
            </w:r>
          </w:p>
          <w:p w14:paraId="32150CE8" w14:textId="4A378515" w:rsidR="004841A5" w:rsidRPr="00084A88" w:rsidRDefault="004841A5" w:rsidP="00B54233">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 xml:space="preserve">Créer un plan de suivi pour les </w:t>
            </w:r>
            <w:r w:rsidR="00055A5A" w:rsidRPr="00084A88">
              <w:rPr>
                <w:rFonts w:ascii="Arial" w:hAnsi="Arial" w:cs="Arial"/>
                <w:color w:val="000000" w:themeColor="text1"/>
                <w:sz w:val="18"/>
                <w:lang w:val="fr-FR"/>
              </w:rPr>
              <w:t>station</w:t>
            </w:r>
            <w:r w:rsidRPr="00084A88">
              <w:rPr>
                <w:rFonts w:ascii="Arial" w:hAnsi="Arial" w:cs="Arial"/>
                <w:color w:val="000000" w:themeColor="text1"/>
                <w:sz w:val="18"/>
                <w:lang w:val="fr-FR"/>
              </w:rPr>
              <w:t>s de traitement</w:t>
            </w:r>
          </w:p>
          <w:p w14:paraId="6C9CE5E3" w14:textId="399A93A1" w:rsidR="004841A5" w:rsidRPr="00084A88" w:rsidRDefault="004841A5" w:rsidP="00B54233">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 xml:space="preserve">Fixer des périodes pour l'entretien </w:t>
            </w:r>
          </w:p>
          <w:p w14:paraId="5A2C2BDA" w14:textId="168325F0" w:rsidR="004841A5" w:rsidRPr="00084A88" w:rsidRDefault="004841A5" w:rsidP="00B54233">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Rédiger des contrats d'entretien</w:t>
            </w:r>
          </w:p>
          <w:p w14:paraId="6B9B23BB" w14:textId="405336CA" w:rsidR="004841A5" w:rsidRPr="00084A88" w:rsidRDefault="004841A5" w:rsidP="00B54233">
            <w:pPr>
              <w:pStyle w:val="ListParagraph"/>
              <w:numPr>
                <w:ilvl w:val="0"/>
                <w:numId w:val="40"/>
              </w:numPr>
              <w:spacing w:after="120"/>
              <w:ind w:left="144" w:hanging="141"/>
              <w:rPr>
                <w:rFonts w:ascii="Arial" w:hAnsi="Arial" w:cs="Arial"/>
                <w:color w:val="000000" w:themeColor="text1"/>
                <w:sz w:val="18"/>
                <w:szCs w:val="18"/>
                <w:lang w:val="fr-FR"/>
              </w:rPr>
            </w:pPr>
            <w:r w:rsidRPr="00084A88">
              <w:rPr>
                <w:rFonts w:ascii="Arial" w:hAnsi="Arial" w:cs="Arial"/>
                <w:color w:val="000000" w:themeColor="text1"/>
                <w:sz w:val="18"/>
                <w:lang w:val="fr-FR"/>
              </w:rPr>
              <w:t>Allonger les périodes pour l'entretien</w:t>
            </w:r>
          </w:p>
          <w:p w14:paraId="39B6BF76" w14:textId="485F2268" w:rsidR="004841A5" w:rsidRPr="00084A88" w:rsidRDefault="004841A5" w:rsidP="00902EA6">
            <w:pPr>
              <w:spacing w:after="120"/>
              <w:ind w:left="3"/>
              <w:rPr>
                <w:rFonts w:cs="Arial"/>
                <w:color w:val="000000" w:themeColor="text1"/>
                <w:sz w:val="18"/>
                <w:szCs w:val="18"/>
                <w:lang w:val="fr-FR"/>
              </w:rPr>
            </w:pPr>
          </w:p>
        </w:tc>
        <w:tc>
          <w:tcPr>
            <w:tcW w:w="2070" w:type="dxa"/>
          </w:tcPr>
          <w:p w14:paraId="32DBD587" w14:textId="7E0C3BED" w:rsidR="004841A5" w:rsidRPr="00084A88" w:rsidRDefault="004841A5" w:rsidP="00B54233">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Utiliser des matériaux qui sont produits ou que l'on peut se procurer localement</w:t>
            </w:r>
          </w:p>
          <w:p w14:paraId="369B76B5" w14:textId="69DBF0FA" w:rsidR="004841A5" w:rsidRPr="00084A88" w:rsidRDefault="004841A5" w:rsidP="00B54233">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Utiliser des appareils dont les pièces détachées sont disponibles localement</w:t>
            </w:r>
          </w:p>
          <w:p w14:paraId="0525CF5B" w14:textId="4AC40598" w:rsidR="004841A5" w:rsidRPr="00084A88" w:rsidRDefault="004841A5" w:rsidP="00B54233">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Utiliser du matériel qui peut être réparé localement</w:t>
            </w:r>
          </w:p>
          <w:p w14:paraId="1690821F" w14:textId="001222BB" w:rsidR="004841A5" w:rsidRPr="00084A88" w:rsidRDefault="004841A5" w:rsidP="00B54233">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Créer des chaînes d'</w:t>
            </w:r>
            <w:proofErr w:type="spellStart"/>
            <w:r w:rsidRPr="00084A88">
              <w:rPr>
                <w:rFonts w:ascii="Arial" w:hAnsi="Arial" w:cs="Arial"/>
                <w:color w:val="000000" w:themeColor="text1"/>
                <w:sz w:val="18"/>
                <w:lang w:val="fr-FR"/>
              </w:rPr>
              <w:t>approvisionne</w:t>
            </w:r>
            <w:r w:rsidR="00084A88">
              <w:rPr>
                <w:rFonts w:ascii="Arial" w:hAnsi="Arial" w:cs="Arial"/>
                <w:color w:val="000000" w:themeColor="text1"/>
                <w:sz w:val="18"/>
                <w:lang w:val="fr-FR"/>
              </w:rPr>
              <w:t>-</w:t>
            </w:r>
            <w:r w:rsidRPr="00084A88">
              <w:rPr>
                <w:rFonts w:ascii="Arial" w:hAnsi="Arial" w:cs="Arial"/>
                <w:color w:val="000000" w:themeColor="text1"/>
                <w:sz w:val="18"/>
                <w:lang w:val="fr-FR"/>
              </w:rPr>
              <w:t>ment</w:t>
            </w:r>
            <w:proofErr w:type="spellEnd"/>
          </w:p>
          <w:p w14:paraId="40DC8B3F" w14:textId="04B7C9ED" w:rsidR="004841A5" w:rsidRPr="00084A88" w:rsidRDefault="004841A5" w:rsidP="00902EA6">
            <w:pPr>
              <w:spacing w:after="120"/>
              <w:rPr>
                <w:rFonts w:cs="Arial"/>
                <w:color w:val="000000" w:themeColor="text1"/>
                <w:sz w:val="18"/>
                <w:szCs w:val="18"/>
                <w:lang w:val="fr-FR"/>
              </w:rPr>
            </w:pPr>
          </w:p>
        </w:tc>
        <w:tc>
          <w:tcPr>
            <w:tcW w:w="2070" w:type="dxa"/>
          </w:tcPr>
          <w:p w14:paraId="4C33C731" w14:textId="1884304A" w:rsidR="004841A5" w:rsidRPr="00084A88" w:rsidRDefault="004841A5" w:rsidP="00902EA6">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 xml:space="preserve">Faire un suivi des </w:t>
            </w:r>
            <w:r w:rsidR="00055A5A" w:rsidRPr="00084A88">
              <w:rPr>
                <w:rFonts w:ascii="Arial" w:hAnsi="Arial" w:cs="Arial"/>
                <w:color w:val="000000" w:themeColor="text1"/>
                <w:sz w:val="18"/>
                <w:lang w:val="fr-FR"/>
              </w:rPr>
              <w:t>station</w:t>
            </w:r>
            <w:r w:rsidRPr="00084A88">
              <w:rPr>
                <w:rFonts w:ascii="Arial" w:hAnsi="Arial" w:cs="Arial"/>
                <w:color w:val="000000" w:themeColor="text1"/>
                <w:sz w:val="18"/>
                <w:lang w:val="fr-FR"/>
              </w:rPr>
              <w:t>s de traitement</w:t>
            </w:r>
          </w:p>
          <w:p w14:paraId="46839AA3" w14:textId="708B7287" w:rsidR="004841A5" w:rsidRPr="00084A88" w:rsidRDefault="001A52FE" w:rsidP="00902EA6">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 xml:space="preserve">Identifier les sources de boues industrielles en amont </w:t>
            </w:r>
          </w:p>
          <w:p w14:paraId="2504461F" w14:textId="49DDFCD0" w:rsidR="004841A5" w:rsidRPr="00084A88" w:rsidRDefault="00220908" w:rsidP="00902EA6">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 xml:space="preserve">Enregistrer l'origine, le volume et les caractéristiques particulières des boues de vidange dans un système de manifeste </w:t>
            </w:r>
          </w:p>
          <w:p w14:paraId="210B85FE" w14:textId="7C4098B0" w:rsidR="004841A5" w:rsidRPr="00084A88" w:rsidRDefault="007F135C" w:rsidP="00902EA6">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Mesurer le pH des boues de vidange pendant le déversement de manière aléatoire</w:t>
            </w:r>
          </w:p>
          <w:p w14:paraId="2C1CBE3D" w14:textId="62BB232C" w:rsidR="00251CF3" w:rsidRPr="00084A88" w:rsidRDefault="00220908" w:rsidP="00902EA6">
            <w:pPr>
              <w:pStyle w:val="ListParagraph"/>
              <w:numPr>
                <w:ilvl w:val="0"/>
                <w:numId w:val="40"/>
              </w:numPr>
              <w:spacing w:after="120"/>
              <w:ind w:left="201" w:hanging="201"/>
              <w:rPr>
                <w:rFonts w:ascii="Arial" w:hAnsi="Arial" w:cs="Arial"/>
                <w:color w:val="000000" w:themeColor="text1"/>
                <w:sz w:val="18"/>
                <w:szCs w:val="18"/>
                <w:lang w:val="fr-FR"/>
              </w:rPr>
            </w:pPr>
            <w:r w:rsidRPr="00084A88">
              <w:rPr>
                <w:rFonts w:ascii="Arial" w:hAnsi="Arial" w:cs="Arial"/>
                <w:color w:val="000000" w:themeColor="text1"/>
                <w:sz w:val="18"/>
                <w:lang w:val="fr-FR"/>
              </w:rPr>
              <w:t>Former les opérateurs de traitement des boues de vidange à caractériser physiquement les échantillons de boues.</w:t>
            </w:r>
          </w:p>
        </w:tc>
      </w:tr>
    </w:tbl>
    <w:p w14:paraId="7CAFBD20" w14:textId="3002DB58" w:rsidR="002467ED" w:rsidRPr="00084A88" w:rsidRDefault="002467ED" w:rsidP="002467ED">
      <w:pPr>
        <w:spacing w:after="120"/>
        <w:rPr>
          <w:rFonts w:cs="Arial"/>
          <w:color w:val="000000" w:themeColor="text1"/>
          <w:szCs w:val="22"/>
          <w:lang w:val="fr-FR"/>
        </w:rPr>
      </w:pPr>
    </w:p>
    <w:p w14:paraId="37296F92" w14:textId="0E2C795F" w:rsidR="00FA58B0" w:rsidRPr="00084A88" w:rsidRDefault="00FA58B0" w:rsidP="004841A5">
      <w:pPr>
        <w:pStyle w:val="ListParagraph"/>
        <w:numPr>
          <w:ilvl w:val="0"/>
          <w:numId w:val="49"/>
        </w:numPr>
        <w:spacing w:after="120"/>
        <w:contextualSpacing w:val="0"/>
        <w:rPr>
          <w:rFonts w:ascii="Arial" w:hAnsi="Arial" w:cs="Arial"/>
          <w:sz w:val="22"/>
          <w:szCs w:val="22"/>
          <w:lang w:val="fr-FR"/>
        </w:rPr>
      </w:pPr>
      <w:r w:rsidRPr="00084A88">
        <w:rPr>
          <w:rFonts w:ascii="Arial" w:hAnsi="Arial" w:cs="Arial"/>
          <w:sz w:val="22"/>
          <w:lang w:val="fr-FR"/>
        </w:rPr>
        <w:t>Expliquez que d</w:t>
      </w:r>
      <w:r w:rsidR="00084A88">
        <w:rPr>
          <w:rFonts w:ascii="Arial" w:hAnsi="Arial" w:cs="Arial"/>
          <w:sz w:val="22"/>
          <w:lang w:val="fr-FR"/>
        </w:rPr>
        <w:t>évelopper et mettre en œuvre un</w:t>
      </w:r>
      <w:r w:rsidRPr="00084A88">
        <w:rPr>
          <w:rFonts w:ascii="Arial" w:hAnsi="Arial" w:cs="Arial"/>
          <w:sz w:val="22"/>
          <w:lang w:val="fr-FR"/>
        </w:rPr>
        <w:t xml:space="preserve"> plan détaillé d'exploitation et d'entretien et un programme de suivi est une solution clé pour résoudre les problèmes d'exploitation et d'entretien. Cela garantit que le plan d'exploitation et d'entretien est mis en œuvre avec succès. </w:t>
      </w:r>
    </w:p>
    <w:p w14:paraId="71231BE3" w14:textId="6F206DD5" w:rsidR="00257CB6" w:rsidRPr="00084A88" w:rsidRDefault="00257CB6" w:rsidP="004841A5">
      <w:pPr>
        <w:pStyle w:val="ListParagraph"/>
        <w:numPr>
          <w:ilvl w:val="0"/>
          <w:numId w:val="49"/>
        </w:numPr>
        <w:spacing w:after="120"/>
        <w:contextualSpacing w:val="0"/>
        <w:rPr>
          <w:rFonts w:ascii="Arial" w:hAnsi="Arial" w:cs="Arial"/>
          <w:sz w:val="22"/>
          <w:szCs w:val="22"/>
          <w:lang w:val="fr-FR"/>
        </w:rPr>
      </w:pPr>
      <w:r w:rsidRPr="00084A88">
        <w:rPr>
          <w:rFonts w:ascii="Arial" w:hAnsi="Arial" w:cs="Arial"/>
          <w:sz w:val="22"/>
          <w:lang w:val="fr-FR"/>
        </w:rPr>
        <w:t>Demandez aux participants : "Pourquoi fait-on un suivi ? ".</w:t>
      </w:r>
    </w:p>
    <w:p w14:paraId="36860677" w14:textId="23593B72" w:rsidR="00257CB6" w:rsidRPr="00084A88" w:rsidRDefault="007F135C" w:rsidP="004841A5">
      <w:pPr>
        <w:pStyle w:val="ListParagraph"/>
        <w:numPr>
          <w:ilvl w:val="0"/>
          <w:numId w:val="46"/>
        </w:numPr>
        <w:spacing w:after="120"/>
        <w:contextualSpacing w:val="0"/>
        <w:rPr>
          <w:rFonts w:ascii="Arial" w:hAnsi="Arial" w:cs="Arial"/>
          <w:i/>
          <w:sz w:val="22"/>
          <w:szCs w:val="22"/>
          <w:lang w:val="fr-FR"/>
        </w:rPr>
      </w:pPr>
      <w:r w:rsidRPr="00084A88">
        <w:rPr>
          <w:rFonts w:ascii="Arial" w:hAnsi="Arial" w:cs="Arial"/>
          <w:i/>
          <w:sz w:val="22"/>
          <w:lang w:val="fr-FR"/>
        </w:rPr>
        <w:t>Pour se rendre compte lorsque les stations de traitement de boues de vidange ne fonctionnent pas comme elles le devraient, et prendre des mesures immédiates pour résoudre les problèmes.</w:t>
      </w:r>
    </w:p>
    <w:p w14:paraId="4BAA0FAD" w14:textId="459B604C" w:rsidR="00FA58B0" w:rsidRPr="00084A88" w:rsidRDefault="00257CB6" w:rsidP="004841A5">
      <w:pPr>
        <w:pStyle w:val="ListParagraph"/>
        <w:numPr>
          <w:ilvl w:val="0"/>
          <w:numId w:val="45"/>
        </w:numPr>
        <w:spacing w:after="120"/>
        <w:contextualSpacing w:val="0"/>
        <w:rPr>
          <w:rFonts w:ascii="Arial" w:hAnsi="Arial" w:cs="Arial"/>
          <w:i/>
          <w:sz w:val="22"/>
          <w:szCs w:val="22"/>
          <w:lang w:val="fr-FR"/>
        </w:rPr>
      </w:pPr>
      <w:r w:rsidRPr="00084A88">
        <w:rPr>
          <w:rFonts w:ascii="Arial" w:hAnsi="Arial" w:cs="Arial"/>
          <w:i/>
          <w:sz w:val="22"/>
          <w:lang w:val="fr-FR"/>
        </w:rPr>
        <w:t>C'est le même principe que d'entretenir notre santé. Par exemple, vous mesurez votre poids à l'aide d'une balance. Si vous êtes en surpoids, cela vous indique que vous mangez trop ou que vous ne faites pas suffisamment d'exercice. Le poids n'est pas une mesure directe de ces choses, mais c'est un indicateur qu'il faudrait modifier votre style de vie. Le suivi de la station de traitement nous donne des indicateurs pour savoir si la station fonctionne bien ou non. Ensuite, nous réagissons en faisant de l'entretien et en modifiant notre plan d'exploitation et d'entretien.</w:t>
      </w:r>
    </w:p>
    <w:p w14:paraId="76F1CDDC" w14:textId="77C47223" w:rsidR="00084A88" w:rsidRDefault="00142A54" w:rsidP="004841A5">
      <w:pPr>
        <w:pStyle w:val="ListParagraph"/>
        <w:numPr>
          <w:ilvl w:val="0"/>
          <w:numId w:val="49"/>
        </w:numPr>
        <w:spacing w:after="120"/>
        <w:contextualSpacing w:val="0"/>
        <w:rPr>
          <w:rFonts w:ascii="Arial" w:hAnsi="Arial" w:cs="Arial"/>
          <w:sz w:val="22"/>
          <w:lang w:val="fr-FR"/>
        </w:rPr>
      </w:pPr>
      <w:r w:rsidRPr="00084A88">
        <w:rPr>
          <w:rFonts w:ascii="Arial" w:hAnsi="Arial" w:cs="Arial"/>
          <w:sz w:val="22"/>
          <w:lang w:val="fr-FR"/>
        </w:rPr>
        <w:t>Facultatif : avec la présentation PowerPoint Exploitation et entretien, présentez les paramètres clés de suivi du traitement des boues de vidange.</w:t>
      </w:r>
    </w:p>
    <w:p w14:paraId="0F7ADEDD" w14:textId="02E452A9" w:rsidR="002467ED" w:rsidRPr="00084A88" w:rsidRDefault="00084A88" w:rsidP="00084A88">
      <w:pPr>
        <w:spacing w:after="200" w:line="276" w:lineRule="auto"/>
        <w:rPr>
          <w:rFonts w:cs="Arial"/>
          <w:lang w:val="fr-FR"/>
        </w:rPr>
      </w:pPr>
      <w:r>
        <w:rPr>
          <w:rFonts w:cs="Arial"/>
          <w:lang w:val="fr-FR"/>
        </w:rPr>
        <w:br w:type="page"/>
      </w:r>
      <w:bookmarkStart w:id="0" w:name="_GoBack"/>
      <w:bookmarkEnd w:id="0"/>
    </w:p>
    <w:p w14:paraId="35735B3F" w14:textId="77777777" w:rsidR="002467ED" w:rsidRPr="00084A88" w:rsidRDefault="00BC147A" w:rsidP="002467ED">
      <w:pPr>
        <w:tabs>
          <w:tab w:val="right" w:pos="9360"/>
        </w:tabs>
        <w:rPr>
          <w:rFonts w:cs="Arial"/>
          <w:b/>
          <w:szCs w:val="22"/>
          <w:lang w:val="fr-FR"/>
        </w:rPr>
      </w:pPr>
      <w:r w:rsidRPr="00084A88">
        <w:rPr>
          <w:rFonts w:cs="Arial"/>
          <w:b/>
          <w:szCs w:val="22"/>
          <w:lang w:val="fr-FR"/>
        </w:rPr>
        <w:lastRenderedPageBreak/>
        <w:pict w14:anchorId="7968EAEB">
          <v:rect id="_x0000_i1032" style="width:0;height:1.5pt" o:hralign="center" o:hrstd="t" o:hr="t" fillcolor="gray" stroked="f"/>
        </w:pict>
      </w:r>
    </w:p>
    <w:p w14:paraId="25805023" w14:textId="77777777" w:rsidR="002467ED" w:rsidRPr="00084A88" w:rsidRDefault="002467ED" w:rsidP="002467ED">
      <w:pPr>
        <w:tabs>
          <w:tab w:val="right" w:pos="9360"/>
        </w:tabs>
        <w:rPr>
          <w:rFonts w:cs="Arial"/>
          <w:b/>
          <w:szCs w:val="22"/>
          <w:lang w:val="fr-FR"/>
        </w:rPr>
      </w:pPr>
      <w:r w:rsidRPr="00084A88">
        <w:rPr>
          <w:rFonts w:cs="Arial"/>
          <w:b/>
          <w:lang w:val="fr-FR"/>
        </w:rPr>
        <w:t xml:space="preserve">Révision </w:t>
      </w:r>
      <w:r w:rsidRPr="00084A88">
        <w:rPr>
          <w:rFonts w:cs="Arial"/>
          <w:b/>
          <w:szCs w:val="22"/>
          <w:lang w:val="fr-FR"/>
        </w:rPr>
        <w:tab/>
      </w:r>
      <w:r w:rsidRPr="00084A88">
        <w:rPr>
          <w:rFonts w:cs="Arial"/>
          <w:b/>
          <w:lang w:val="fr-FR"/>
        </w:rPr>
        <w:t>2 minutes</w:t>
      </w:r>
    </w:p>
    <w:p w14:paraId="468F16CC" w14:textId="61480B2B" w:rsidR="002467ED" w:rsidRPr="00084A88" w:rsidRDefault="00BD371A" w:rsidP="002467ED">
      <w:pPr>
        <w:rPr>
          <w:rFonts w:cs="Arial"/>
          <w:b/>
          <w:szCs w:val="22"/>
          <w:lang w:val="fr-FR"/>
        </w:rPr>
      </w:pPr>
      <w:r w:rsidRPr="00084A88">
        <w:rPr>
          <w:rFonts w:cs="Arial"/>
          <w:lang w:val="fr-FR" w:eastAsia="en-CA"/>
        </w:rPr>
        <w:drawing>
          <wp:anchor distT="0" distB="0" distL="114300" distR="114300" simplePos="0" relativeHeight="251666432" behindDoc="1" locked="0" layoutInCell="1" allowOverlap="1" wp14:anchorId="49092BC9" wp14:editId="3494309E">
            <wp:simplePos x="0" y="0"/>
            <wp:positionH relativeFrom="column">
              <wp:posOffset>-15240</wp:posOffset>
            </wp:positionH>
            <wp:positionV relativeFrom="paragraph">
              <wp:posOffset>35560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7A6A5FE8" w14:textId="261552C5" w:rsidR="00E34495" w:rsidRPr="00084A88" w:rsidRDefault="00E34495" w:rsidP="002467ED">
      <w:pPr>
        <w:numPr>
          <w:ilvl w:val="0"/>
          <w:numId w:val="19"/>
        </w:numPr>
        <w:spacing w:after="120"/>
        <w:ind w:hanging="357"/>
        <w:rPr>
          <w:rFonts w:cs="Arial"/>
          <w:szCs w:val="22"/>
          <w:lang w:val="fr-FR"/>
        </w:rPr>
      </w:pPr>
      <w:r w:rsidRPr="00084A88">
        <w:rPr>
          <w:rFonts w:cs="Arial"/>
          <w:lang w:val="fr-FR"/>
        </w:rPr>
        <w:t xml:space="preserve">En binômes, demandez aux participants de discuter d'une nouvelle chose qu'ils ont apprise. </w:t>
      </w:r>
    </w:p>
    <w:p w14:paraId="5DEE3247" w14:textId="77777777" w:rsidR="002467ED" w:rsidRPr="00084A88" w:rsidRDefault="00BC147A" w:rsidP="00E34495">
      <w:pPr>
        <w:spacing w:after="120"/>
        <w:rPr>
          <w:rFonts w:cs="Arial"/>
          <w:b/>
          <w:szCs w:val="22"/>
          <w:lang w:val="fr-FR"/>
        </w:rPr>
      </w:pPr>
      <w:r w:rsidRPr="00084A88">
        <w:rPr>
          <w:rFonts w:cs="Arial"/>
          <w:b/>
          <w:szCs w:val="22"/>
          <w:lang w:val="fr-FR"/>
        </w:rPr>
        <w:pict w14:anchorId="0EA80C49">
          <v:rect id="_x0000_i1033" style="width:0;height:1.5pt" o:hralign="center" o:hrstd="t" o:hr="t" fillcolor="gray" stroked="f"/>
        </w:pict>
      </w:r>
    </w:p>
    <w:p w14:paraId="36372557" w14:textId="66306436" w:rsidR="002467ED" w:rsidRPr="00084A88" w:rsidRDefault="002467ED" w:rsidP="002467ED">
      <w:pPr>
        <w:rPr>
          <w:rFonts w:cs="Arial"/>
          <w:lang w:val="fr-FR"/>
        </w:rPr>
      </w:pPr>
      <w:r w:rsidRPr="00084A88">
        <w:rPr>
          <w:rFonts w:cs="Arial"/>
          <w:b/>
          <w:lang w:val="fr-FR"/>
        </w:rPr>
        <w:t>Réflexions sur le cours</w:t>
      </w:r>
    </w:p>
    <w:sectPr w:rsidR="002467ED" w:rsidRPr="00084A88" w:rsidSect="00451DC1">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AFF0" w14:textId="77777777" w:rsidR="00BC147A" w:rsidRDefault="00BC147A" w:rsidP="002467ED">
      <w:r>
        <w:separator/>
      </w:r>
    </w:p>
  </w:endnote>
  <w:endnote w:type="continuationSeparator" w:id="0">
    <w:p w14:paraId="2C5F726B" w14:textId="77777777" w:rsidR="00BC147A" w:rsidRDefault="00BC147A" w:rsidP="0024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836A" w14:textId="07AAD399" w:rsidR="00451DC1" w:rsidRPr="008F70E3" w:rsidRDefault="001C24D2" w:rsidP="00A365E4">
    <w:pPr>
      <w:pStyle w:val="Footer"/>
      <w:tabs>
        <w:tab w:val="clear" w:pos="4320"/>
        <w:tab w:val="clear" w:pos="8640"/>
        <w:tab w:val="center" w:pos="4680"/>
      </w:tabs>
      <w:rPr>
        <w:rFonts w:cs="Arial"/>
        <w:szCs w:val="22"/>
        <w:lang w:val="fr-FR"/>
      </w:rPr>
    </w:pPr>
    <w:r>
      <w:rPr>
        <w:noProof/>
        <w:szCs w:val="22"/>
        <w:lang w:val="en-CA" w:eastAsia="en-CA"/>
      </w:rPr>
      <w:drawing>
        <wp:anchor distT="0" distB="0" distL="114300" distR="114300" simplePos="0" relativeHeight="251665408" behindDoc="0" locked="0" layoutInCell="1" allowOverlap="1" wp14:anchorId="0C642266" wp14:editId="178A9D10">
          <wp:simplePos x="0" y="0"/>
          <wp:positionH relativeFrom="margin">
            <wp:posOffset>0</wp:posOffset>
          </wp:positionH>
          <wp:positionV relativeFrom="paragraph">
            <wp:posOffset>-302150</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777B16">
      <w:rPr>
        <w:noProof/>
        <w:lang w:val="en-CA" w:eastAsia="en-CA"/>
      </w:rPr>
      <w:drawing>
        <wp:anchor distT="0" distB="0" distL="114300" distR="114300" simplePos="0" relativeHeight="251663360" behindDoc="0" locked="0" layoutInCell="1" allowOverlap="1" wp14:anchorId="25E0F4A3" wp14:editId="1B271AEB">
          <wp:simplePos x="0" y="0"/>
          <wp:positionH relativeFrom="column">
            <wp:posOffset>5112385</wp:posOffset>
          </wp:positionH>
          <wp:positionV relativeFrom="paragraph">
            <wp:posOffset>-260985</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564">
      <w:rPr>
        <w:rFonts w:cs="Arial"/>
        <w:szCs w:val="22"/>
        <w:lang w:val="fr-FR"/>
      </w:rPr>
      <w:tab/>
    </w:r>
    <w:r w:rsidR="00EE4564">
      <w:rPr>
        <w:rFonts w:cs="Arial"/>
        <w:szCs w:val="22"/>
        <w:lang w:val="fr-FR"/>
      </w:rPr>
      <w:fldChar w:fldCharType="begin"/>
    </w:r>
    <w:r w:rsidR="00EE4564">
      <w:rPr>
        <w:rFonts w:cs="Arial"/>
        <w:szCs w:val="22"/>
        <w:lang w:val="fr-FR"/>
      </w:rPr>
      <w:instrText xml:space="preserve"> PAGE  \* Arabic  \* MERGEFORMAT </w:instrText>
    </w:r>
    <w:r w:rsidR="00EE4564">
      <w:rPr>
        <w:rFonts w:cs="Arial"/>
        <w:szCs w:val="22"/>
        <w:lang w:val="fr-FR"/>
      </w:rPr>
      <w:fldChar w:fldCharType="separate"/>
    </w:r>
    <w:r w:rsidR="00084A88">
      <w:rPr>
        <w:rFonts w:cs="Arial"/>
        <w:noProof/>
        <w:szCs w:val="22"/>
        <w:lang w:val="fr-FR"/>
      </w:rPr>
      <w:t>6</w:t>
    </w:r>
    <w:r w:rsidR="00EE4564">
      <w:rPr>
        <w:rFonts w:cs="Arial"/>
        <w:szCs w:val="22"/>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7F87" w14:textId="77777777" w:rsidR="00BC147A" w:rsidRDefault="00BC147A" w:rsidP="002467ED">
      <w:r>
        <w:separator/>
      </w:r>
    </w:p>
  </w:footnote>
  <w:footnote w:type="continuationSeparator" w:id="0">
    <w:p w14:paraId="28B06126" w14:textId="77777777" w:rsidR="00BC147A" w:rsidRDefault="00BC147A" w:rsidP="0024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6298" w14:textId="36660826" w:rsidR="00451DC1" w:rsidRPr="00917B36" w:rsidRDefault="00220908" w:rsidP="00451DC1">
    <w:pPr>
      <w:pStyle w:val="Header"/>
      <w:tabs>
        <w:tab w:val="clear" w:pos="8640"/>
        <w:tab w:val="right" w:pos="9360"/>
      </w:tabs>
      <w:rPr>
        <w:rFonts w:cs="Arial"/>
        <w:szCs w:val="22"/>
        <w:lang w:val="fr-FR"/>
      </w:rPr>
    </w:pPr>
    <w:r>
      <w:rPr>
        <w:rFonts w:cs="Arial"/>
        <w:lang w:val="fr-FR"/>
      </w:rPr>
      <w:t>Introduction à la gestion des boues de vidange</w:t>
    </w:r>
    <w:r w:rsidR="00451DC1">
      <w:rPr>
        <w:rFonts w:cs="Arial"/>
        <w:szCs w:val="22"/>
        <w:lang w:val="fr-FR"/>
      </w:rPr>
      <w:tab/>
    </w:r>
    <w:r>
      <w:rPr>
        <w:rFonts w:cs="Arial"/>
        <w:lang w:val="fr-FR"/>
      </w:rPr>
      <w:t>Exploitation et entretien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C4"/>
    <w:multiLevelType w:val="hybridMultilevel"/>
    <w:tmpl w:val="38488FCC"/>
    <w:lvl w:ilvl="0" w:tplc="F0941E6C">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7FA0"/>
    <w:multiLevelType w:val="hybridMultilevel"/>
    <w:tmpl w:val="C4EAD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127DB"/>
    <w:multiLevelType w:val="hybridMultilevel"/>
    <w:tmpl w:val="5D74A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C1114"/>
    <w:multiLevelType w:val="hybridMultilevel"/>
    <w:tmpl w:val="B28E8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16FFF"/>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42670"/>
    <w:multiLevelType w:val="hybridMultilevel"/>
    <w:tmpl w:val="A2B21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530D4"/>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3C7789D"/>
    <w:multiLevelType w:val="hybridMultilevel"/>
    <w:tmpl w:val="4BD6DD14"/>
    <w:lvl w:ilvl="0" w:tplc="E9CE2DD6">
      <w:start w:val="1"/>
      <w:numFmt w:val="decimal"/>
      <w:lvlText w:val="%1."/>
      <w:lvlJc w:val="left"/>
      <w:pPr>
        <w:tabs>
          <w:tab w:val="num" w:pos="1080"/>
        </w:tabs>
        <w:ind w:left="1080" w:hanging="360"/>
      </w:pPr>
      <w:rPr>
        <w:i w:val="0"/>
      </w:rPr>
    </w:lvl>
    <w:lvl w:ilvl="1" w:tplc="0807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13EA3C2E"/>
    <w:multiLevelType w:val="hybridMultilevel"/>
    <w:tmpl w:val="34D09DB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F62F0"/>
    <w:multiLevelType w:val="hybridMultilevel"/>
    <w:tmpl w:val="AB126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F7EA5"/>
    <w:multiLevelType w:val="hybridMultilevel"/>
    <w:tmpl w:val="6DDCFE46"/>
    <w:lvl w:ilvl="0" w:tplc="B76C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C66B79"/>
    <w:multiLevelType w:val="hybridMultilevel"/>
    <w:tmpl w:val="96061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8876B3"/>
    <w:multiLevelType w:val="hybridMultilevel"/>
    <w:tmpl w:val="16CE5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A469F9"/>
    <w:multiLevelType w:val="hybridMultilevel"/>
    <w:tmpl w:val="36E41EB4"/>
    <w:lvl w:ilvl="0" w:tplc="4912AD48">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C69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2F74211E"/>
    <w:multiLevelType w:val="hybridMultilevel"/>
    <w:tmpl w:val="A882203C"/>
    <w:lvl w:ilvl="0" w:tplc="2A7E9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F77BB"/>
    <w:multiLevelType w:val="hybridMultilevel"/>
    <w:tmpl w:val="1542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E41C7"/>
    <w:multiLevelType w:val="hybridMultilevel"/>
    <w:tmpl w:val="8108A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26D72"/>
    <w:multiLevelType w:val="hybridMultilevel"/>
    <w:tmpl w:val="10606FB6"/>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F3C2335"/>
    <w:multiLevelType w:val="hybridMultilevel"/>
    <w:tmpl w:val="D376E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067F0E"/>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47615BC"/>
    <w:multiLevelType w:val="hybridMultilevel"/>
    <w:tmpl w:val="30D25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15:restartNumberingAfterBreak="0">
    <w:nsid w:val="46254826"/>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CC56A83"/>
    <w:multiLevelType w:val="hybridMultilevel"/>
    <w:tmpl w:val="FE84A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4EE618BD"/>
    <w:multiLevelType w:val="hybridMultilevel"/>
    <w:tmpl w:val="6DDCFE46"/>
    <w:lvl w:ilvl="0" w:tplc="B76C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BB437E"/>
    <w:multiLevelType w:val="hybridMultilevel"/>
    <w:tmpl w:val="ED9C3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881937"/>
    <w:multiLevelType w:val="hybridMultilevel"/>
    <w:tmpl w:val="EF94A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5BC4D61"/>
    <w:multiLevelType w:val="hybridMultilevel"/>
    <w:tmpl w:val="9D0E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B700ED"/>
    <w:multiLevelType w:val="hybridMultilevel"/>
    <w:tmpl w:val="67127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FE2813"/>
    <w:multiLevelType w:val="hybridMultilevel"/>
    <w:tmpl w:val="127A1B90"/>
    <w:lvl w:ilvl="0" w:tplc="F0941E6C">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B04F0"/>
    <w:multiLevelType w:val="hybridMultilevel"/>
    <w:tmpl w:val="0966D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408DD"/>
    <w:multiLevelType w:val="hybridMultilevel"/>
    <w:tmpl w:val="76948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4" w15:restartNumberingAfterBreak="0">
    <w:nsid w:val="6042175C"/>
    <w:multiLevelType w:val="hybridMultilevel"/>
    <w:tmpl w:val="B6B27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542CC7"/>
    <w:multiLevelType w:val="hybridMultilevel"/>
    <w:tmpl w:val="1A50B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B363E5"/>
    <w:multiLevelType w:val="hybridMultilevel"/>
    <w:tmpl w:val="34EA5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657A4F59"/>
    <w:multiLevelType w:val="hybridMultilevel"/>
    <w:tmpl w:val="9AE0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482553"/>
    <w:multiLevelType w:val="hybridMultilevel"/>
    <w:tmpl w:val="A70297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AB44B20"/>
    <w:multiLevelType w:val="hybridMultilevel"/>
    <w:tmpl w:val="8A322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543776"/>
    <w:multiLevelType w:val="hybridMultilevel"/>
    <w:tmpl w:val="E28CB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7D65F2"/>
    <w:multiLevelType w:val="hybridMultilevel"/>
    <w:tmpl w:val="8C80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B34018"/>
    <w:multiLevelType w:val="hybridMultilevel"/>
    <w:tmpl w:val="084491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6E6A33"/>
    <w:multiLevelType w:val="hybridMultilevel"/>
    <w:tmpl w:val="0C34A85C"/>
    <w:lvl w:ilvl="0" w:tplc="83B427B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C96CBA"/>
    <w:multiLevelType w:val="hybridMultilevel"/>
    <w:tmpl w:val="C356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264DC"/>
    <w:multiLevelType w:val="hybridMultilevel"/>
    <w:tmpl w:val="3466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841088"/>
    <w:multiLevelType w:val="hybridMultilevel"/>
    <w:tmpl w:val="A5260F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15:restartNumberingAfterBreak="0">
    <w:nsid w:val="79D22E03"/>
    <w:multiLevelType w:val="hybridMultilevel"/>
    <w:tmpl w:val="AF4C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33"/>
  </w:num>
  <w:num w:numId="3">
    <w:abstractNumId w:val="24"/>
  </w:num>
  <w:num w:numId="4">
    <w:abstractNumId w:val="7"/>
  </w:num>
  <w:num w:numId="5">
    <w:abstractNumId w:val="21"/>
  </w:num>
  <w:num w:numId="6">
    <w:abstractNumId w:val="31"/>
  </w:num>
  <w:num w:numId="7">
    <w:abstractNumId w:val="6"/>
  </w:num>
  <w:num w:numId="8">
    <w:abstractNumId w:val="26"/>
  </w:num>
  <w:num w:numId="9">
    <w:abstractNumId w:val="2"/>
  </w:num>
  <w:num w:numId="10">
    <w:abstractNumId w:val="17"/>
  </w:num>
  <w:num w:numId="11">
    <w:abstractNumId w:val="9"/>
  </w:num>
  <w:num w:numId="12">
    <w:abstractNumId w:val="48"/>
  </w:num>
  <w:num w:numId="13">
    <w:abstractNumId w:val="40"/>
  </w:num>
  <w:num w:numId="14">
    <w:abstractNumId w:val="25"/>
  </w:num>
  <w:num w:numId="15">
    <w:abstractNumId w:val="19"/>
  </w:num>
  <w:num w:numId="16">
    <w:abstractNumId w:val="12"/>
  </w:num>
  <w:num w:numId="17">
    <w:abstractNumId w:val="45"/>
  </w:num>
  <w:num w:numId="18">
    <w:abstractNumId w:val="36"/>
  </w:num>
  <w:num w:numId="19">
    <w:abstractNumId w:val="20"/>
  </w:num>
  <w:num w:numId="20">
    <w:abstractNumId w:val="14"/>
  </w:num>
  <w:num w:numId="21">
    <w:abstractNumId w:val="39"/>
  </w:num>
  <w:num w:numId="22">
    <w:abstractNumId w:val="22"/>
  </w:num>
  <w:num w:numId="23">
    <w:abstractNumId w:val="18"/>
  </w:num>
  <w:num w:numId="24">
    <w:abstractNumId w:val="15"/>
  </w:num>
  <w:num w:numId="25">
    <w:abstractNumId w:val="4"/>
  </w:num>
  <w:num w:numId="26">
    <w:abstractNumId w:val="32"/>
  </w:num>
  <w:num w:numId="27">
    <w:abstractNumId w:val="23"/>
  </w:num>
  <w:num w:numId="28">
    <w:abstractNumId w:val="10"/>
  </w:num>
  <w:num w:numId="29">
    <w:abstractNumId w:val="16"/>
  </w:num>
  <w:num w:numId="30">
    <w:abstractNumId w:val="46"/>
  </w:num>
  <w:num w:numId="31">
    <w:abstractNumId w:val="44"/>
  </w:num>
  <w:num w:numId="32">
    <w:abstractNumId w:val="47"/>
  </w:num>
  <w:num w:numId="33">
    <w:abstractNumId w:val="27"/>
  </w:num>
  <w:num w:numId="34">
    <w:abstractNumId w:val="1"/>
  </w:num>
  <w:num w:numId="35">
    <w:abstractNumId w:val="11"/>
  </w:num>
  <w:num w:numId="36">
    <w:abstractNumId w:val="42"/>
  </w:num>
  <w:num w:numId="37">
    <w:abstractNumId w:val="43"/>
  </w:num>
  <w:num w:numId="38">
    <w:abstractNumId w:val="3"/>
  </w:num>
  <w:num w:numId="39">
    <w:abstractNumId w:val="30"/>
  </w:num>
  <w:num w:numId="40">
    <w:abstractNumId w:val="8"/>
  </w:num>
  <w:num w:numId="41">
    <w:abstractNumId w:val="41"/>
  </w:num>
  <w:num w:numId="42">
    <w:abstractNumId w:val="28"/>
  </w:num>
  <w:num w:numId="43">
    <w:abstractNumId w:val="38"/>
  </w:num>
  <w:num w:numId="44">
    <w:abstractNumId w:val="29"/>
  </w:num>
  <w:num w:numId="45">
    <w:abstractNumId w:val="34"/>
  </w:num>
  <w:num w:numId="46">
    <w:abstractNumId w:val="35"/>
  </w:num>
  <w:num w:numId="47">
    <w:abstractNumId w:val="5"/>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ED"/>
    <w:rsid w:val="00002C14"/>
    <w:rsid w:val="00055A5A"/>
    <w:rsid w:val="00057522"/>
    <w:rsid w:val="000820F0"/>
    <w:rsid w:val="00084A88"/>
    <w:rsid w:val="00086778"/>
    <w:rsid w:val="000C1598"/>
    <w:rsid w:val="000D0204"/>
    <w:rsid w:val="000D0D4D"/>
    <w:rsid w:val="00107FA9"/>
    <w:rsid w:val="00142A54"/>
    <w:rsid w:val="001618AD"/>
    <w:rsid w:val="001665AB"/>
    <w:rsid w:val="00190464"/>
    <w:rsid w:val="001A52FE"/>
    <w:rsid w:val="001C24D2"/>
    <w:rsid w:val="001C5D5E"/>
    <w:rsid w:val="001E356E"/>
    <w:rsid w:val="00207ACA"/>
    <w:rsid w:val="00220908"/>
    <w:rsid w:val="002467ED"/>
    <w:rsid w:val="00251CF3"/>
    <w:rsid w:val="00257CB6"/>
    <w:rsid w:val="00287DDB"/>
    <w:rsid w:val="00312609"/>
    <w:rsid w:val="003427EC"/>
    <w:rsid w:val="003619C8"/>
    <w:rsid w:val="003851B8"/>
    <w:rsid w:val="00387728"/>
    <w:rsid w:val="003D2D48"/>
    <w:rsid w:val="00451DC1"/>
    <w:rsid w:val="00466455"/>
    <w:rsid w:val="004841A5"/>
    <w:rsid w:val="004A5A0C"/>
    <w:rsid w:val="004D5846"/>
    <w:rsid w:val="005B10E8"/>
    <w:rsid w:val="005C31E4"/>
    <w:rsid w:val="005D35CC"/>
    <w:rsid w:val="005F286E"/>
    <w:rsid w:val="00614027"/>
    <w:rsid w:val="006521C8"/>
    <w:rsid w:val="00655365"/>
    <w:rsid w:val="00657E40"/>
    <w:rsid w:val="006971A9"/>
    <w:rsid w:val="006C0486"/>
    <w:rsid w:val="006D37C4"/>
    <w:rsid w:val="006D51D2"/>
    <w:rsid w:val="007604E3"/>
    <w:rsid w:val="00775602"/>
    <w:rsid w:val="00776B70"/>
    <w:rsid w:val="00777B16"/>
    <w:rsid w:val="007B14BA"/>
    <w:rsid w:val="007D5E50"/>
    <w:rsid w:val="007F135C"/>
    <w:rsid w:val="00845187"/>
    <w:rsid w:val="008B0555"/>
    <w:rsid w:val="008D04E5"/>
    <w:rsid w:val="00902EA6"/>
    <w:rsid w:val="00902EEB"/>
    <w:rsid w:val="009279C1"/>
    <w:rsid w:val="009337BD"/>
    <w:rsid w:val="00936418"/>
    <w:rsid w:val="00972A57"/>
    <w:rsid w:val="00974409"/>
    <w:rsid w:val="00997885"/>
    <w:rsid w:val="009B0B70"/>
    <w:rsid w:val="009B22C4"/>
    <w:rsid w:val="009B4D60"/>
    <w:rsid w:val="00A11D7E"/>
    <w:rsid w:val="00A15CF7"/>
    <w:rsid w:val="00A242BD"/>
    <w:rsid w:val="00A365E4"/>
    <w:rsid w:val="00A62A53"/>
    <w:rsid w:val="00A6669E"/>
    <w:rsid w:val="00AC1963"/>
    <w:rsid w:val="00AD59C0"/>
    <w:rsid w:val="00AE7F89"/>
    <w:rsid w:val="00B24FE2"/>
    <w:rsid w:val="00B54233"/>
    <w:rsid w:val="00B765E0"/>
    <w:rsid w:val="00B812FD"/>
    <w:rsid w:val="00BA293C"/>
    <w:rsid w:val="00BC147A"/>
    <w:rsid w:val="00BD371A"/>
    <w:rsid w:val="00BF20EB"/>
    <w:rsid w:val="00BF3C54"/>
    <w:rsid w:val="00C0241B"/>
    <w:rsid w:val="00C04BFB"/>
    <w:rsid w:val="00C05067"/>
    <w:rsid w:val="00C340DA"/>
    <w:rsid w:val="00C52D37"/>
    <w:rsid w:val="00CA685C"/>
    <w:rsid w:val="00D23367"/>
    <w:rsid w:val="00D376C7"/>
    <w:rsid w:val="00D52F64"/>
    <w:rsid w:val="00DA1098"/>
    <w:rsid w:val="00DC700C"/>
    <w:rsid w:val="00E34495"/>
    <w:rsid w:val="00E408E1"/>
    <w:rsid w:val="00E47847"/>
    <w:rsid w:val="00E50D8E"/>
    <w:rsid w:val="00EB466B"/>
    <w:rsid w:val="00EB554E"/>
    <w:rsid w:val="00EE4564"/>
    <w:rsid w:val="00EF3E5B"/>
    <w:rsid w:val="00F23FD6"/>
    <w:rsid w:val="00F30D74"/>
    <w:rsid w:val="00F64832"/>
    <w:rsid w:val="00F749F3"/>
    <w:rsid w:val="00FA20F7"/>
    <w:rsid w:val="00FA58B0"/>
    <w:rsid w:val="00FB2564"/>
    <w:rsid w:val="00FD373C"/>
    <w:rsid w:val="00FD4794"/>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0837"/>
  <w15:docId w15:val="{F04512EA-426C-42B9-9372-F42C0B61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67ED"/>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2467ED"/>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67ED"/>
    <w:rPr>
      <w:rFonts w:ascii="Arial" w:eastAsia="Times New Roman" w:hAnsi="Arial" w:cs="Arial"/>
      <w:b/>
      <w:bCs/>
      <w:iCs/>
      <w:sz w:val="26"/>
      <w:szCs w:val="28"/>
    </w:rPr>
  </w:style>
  <w:style w:type="paragraph" w:styleId="Header">
    <w:name w:val="header"/>
    <w:basedOn w:val="Normal"/>
    <w:link w:val="HeaderChar"/>
    <w:rsid w:val="002467ED"/>
    <w:pPr>
      <w:tabs>
        <w:tab w:val="center" w:pos="4320"/>
        <w:tab w:val="right" w:pos="8640"/>
      </w:tabs>
    </w:pPr>
  </w:style>
  <w:style w:type="character" w:customStyle="1" w:styleId="HeaderChar">
    <w:name w:val="Header Char"/>
    <w:basedOn w:val="DefaultParagraphFont"/>
    <w:link w:val="Header"/>
    <w:rsid w:val="002467ED"/>
    <w:rPr>
      <w:rFonts w:ascii="Arial" w:eastAsia="Times New Roman" w:hAnsi="Arial" w:cs="Times New Roman"/>
      <w:szCs w:val="24"/>
    </w:rPr>
  </w:style>
  <w:style w:type="paragraph" w:styleId="Footer">
    <w:name w:val="footer"/>
    <w:basedOn w:val="Normal"/>
    <w:link w:val="FooterChar"/>
    <w:rsid w:val="002467ED"/>
    <w:pPr>
      <w:tabs>
        <w:tab w:val="center" w:pos="4320"/>
        <w:tab w:val="right" w:pos="8640"/>
      </w:tabs>
    </w:pPr>
  </w:style>
  <w:style w:type="character" w:customStyle="1" w:styleId="FooterChar">
    <w:name w:val="Footer Char"/>
    <w:basedOn w:val="DefaultParagraphFont"/>
    <w:link w:val="Footer"/>
    <w:rsid w:val="002467ED"/>
    <w:rPr>
      <w:rFonts w:ascii="Arial" w:eastAsia="Times New Roman" w:hAnsi="Arial" w:cs="Times New Roman"/>
      <w:szCs w:val="24"/>
    </w:rPr>
  </w:style>
  <w:style w:type="paragraph" w:styleId="ListParagraph">
    <w:name w:val="List Paragraph"/>
    <w:basedOn w:val="Normal"/>
    <w:uiPriority w:val="34"/>
    <w:qFormat/>
    <w:rsid w:val="002467ED"/>
    <w:pPr>
      <w:ind w:left="720"/>
      <w:contextualSpacing/>
    </w:pPr>
    <w:rPr>
      <w:rFonts w:ascii="Times New Roman" w:hAnsi="Times New Roman"/>
      <w:sz w:val="24"/>
    </w:rPr>
  </w:style>
  <w:style w:type="table" w:styleId="TableGrid">
    <w:name w:val="Table Grid"/>
    <w:basedOn w:val="TableNormal"/>
    <w:uiPriority w:val="59"/>
    <w:rsid w:val="0024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7ED"/>
    <w:rPr>
      <w:rFonts w:ascii="Tahoma" w:hAnsi="Tahoma" w:cs="Tahoma"/>
      <w:sz w:val="16"/>
      <w:szCs w:val="16"/>
    </w:rPr>
  </w:style>
  <w:style w:type="character" w:customStyle="1" w:styleId="BalloonTextChar">
    <w:name w:val="Balloon Text Char"/>
    <w:basedOn w:val="DefaultParagraphFont"/>
    <w:link w:val="BalloonText"/>
    <w:uiPriority w:val="99"/>
    <w:semiHidden/>
    <w:rsid w:val="002467E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07FA9"/>
    <w:rPr>
      <w:sz w:val="16"/>
      <w:szCs w:val="16"/>
    </w:rPr>
  </w:style>
  <w:style w:type="paragraph" w:styleId="CommentText">
    <w:name w:val="annotation text"/>
    <w:basedOn w:val="Normal"/>
    <w:link w:val="CommentTextChar"/>
    <w:uiPriority w:val="99"/>
    <w:semiHidden/>
    <w:unhideWhenUsed/>
    <w:rsid w:val="00107FA9"/>
    <w:rPr>
      <w:sz w:val="20"/>
      <w:szCs w:val="20"/>
    </w:rPr>
  </w:style>
  <w:style w:type="character" w:customStyle="1" w:styleId="CommentTextChar">
    <w:name w:val="Comment Text Char"/>
    <w:basedOn w:val="DefaultParagraphFont"/>
    <w:link w:val="CommentText"/>
    <w:uiPriority w:val="99"/>
    <w:semiHidden/>
    <w:rsid w:val="00107F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07FA9"/>
    <w:rPr>
      <w:b/>
      <w:bCs/>
    </w:rPr>
  </w:style>
  <w:style w:type="character" w:customStyle="1" w:styleId="CommentSubjectChar">
    <w:name w:val="Comment Subject Char"/>
    <w:basedOn w:val="CommentTextChar"/>
    <w:link w:val="CommentSubject"/>
    <w:uiPriority w:val="99"/>
    <w:semiHidden/>
    <w:rsid w:val="00107FA9"/>
    <w:rPr>
      <w:rFonts w:ascii="Arial" w:eastAsia="Times New Roman" w:hAnsi="Arial" w:cs="Times New Roman"/>
      <w:b/>
      <w:bCs/>
      <w:sz w:val="20"/>
      <w:szCs w:val="20"/>
    </w:rPr>
  </w:style>
  <w:style w:type="paragraph" w:styleId="Revision">
    <w:name w:val="Revision"/>
    <w:hidden/>
    <w:uiPriority w:val="99"/>
    <w:semiHidden/>
    <w:rsid w:val="003851B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0ED5-43C2-4930-856B-A54ED50F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FSM_LP 11_Operation and Maintenance</vt:lpstr>
    </vt:vector>
  </TitlesOfParts>
  <Company>Eawag-Sandec &amp; CAWST</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11_Operation and Maintenance</dc:title>
  <dc:creator>CAWST;Eawag-Sandec</dc:creator>
  <cp:lastModifiedBy>Andrea Roach</cp:lastModifiedBy>
  <cp:revision>3</cp:revision>
  <dcterms:created xsi:type="dcterms:W3CDTF">2017-05-18T21:18:00Z</dcterms:created>
  <dcterms:modified xsi:type="dcterms:W3CDTF">2017-05-19T01:49:00Z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