
<file path=[Content_Types].xml><?xml version="1.0" encoding="utf-8"?>
<Types xmlns="http://schemas.openxmlformats.org/package/2006/content-types">
  <Default Extension="xlsm" ContentType="application/vnd.ms-excel.sheet.macroEnabled.12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B" w:rsidRPr="00B067E4" w:rsidRDefault="00143D6B" w:rsidP="00202FB6">
      <w:pPr>
        <w:pStyle w:val="VeryStrong"/>
        <w:rPr>
          <w:b/>
          <w:lang w:val="es-ES"/>
        </w:rPr>
      </w:pPr>
      <w:bookmarkStart w:id="0" w:name="OLE_LINK7"/>
      <w:bookmarkStart w:id="1" w:name="OLE_LINK8"/>
      <w:bookmarkStart w:id="2" w:name="_GoBack"/>
      <w:bookmarkEnd w:id="2"/>
      <w:r w:rsidRPr="00B067E4">
        <w:rPr>
          <w:lang w:val="es-ES"/>
        </w:rPr>
        <w:t>Información sobre el taller:</w:t>
      </w:r>
    </w:p>
    <w:p w:rsidR="00143D6B" w:rsidRPr="00B067E4" w:rsidRDefault="00143D6B" w:rsidP="00143D6B">
      <w:pPr>
        <w:rPr>
          <w:lang w:val="es-ES"/>
        </w:rPr>
      </w:pPr>
    </w:p>
    <w:p w:rsidR="00143D6B" w:rsidRPr="00B067E4" w:rsidRDefault="00143D6B" w:rsidP="00202FB6">
      <w:pPr>
        <w:rPr>
          <w:lang w:val="es-ES"/>
        </w:rPr>
      </w:pPr>
      <w:r w:rsidRPr="00B067E4">
        <w:rPr>
          <w:lang w:val="es-ES"/>
        </w:rPr>
        <w:t xml:space="preserve">N.º de proyecto: </w:t>
      </w:r>
      <w:r w:rsidR="00202FB6" w:rsidRPr="00B067E4">
        <w:rPr>
          <w:lang w:val="es-ES"/>
        </w:rPr>
        <w:tab/>
      </w:r>
      <w:bookmarkStart w:id="3" w:name="Text1"/>
      <w:r w:rsidR="008B2D05" w:rsidRPr="00DE29A2">
        <w:fldChar w:fldCharType="begin">
          <w:ffData>
            <w:name w:val="Text1"/>
            <w:enabled/>
            <w:calcOnExit w:val="0"/>
            <w:textInput/>
          </w:ffData>
        </w:fldChar>
      </w:r>
      <w:r w:rsidRPr="00B067E4">
        <w:rPr>
          <w:lang w:val="es-ES"/>
        </w:rPr>
        <w:instrText xml:space="preserve"> FORMTEXT </w:instrText>
      </w:r>
      <w:r w:rsidR="008B2D05" w:rsidRPr="00DE29A2">
        <w:fldChar w:fldCharType="separate"/>
      </w:r>
      <w:r w:rsidRPr="00B067E4">
        <w:rPr>
          <w:lang w:val="es-ES"/>
        </w:rPr>
        <w:t>     </w:t>
      </w:r>
      <w:r w:rsidR="008B2D05" w:rsidRPr="00DE29A2">
        <w:fldChar w:fldCharType="end"/>
      </w:r>
      <w:bookmarkEnd w:id="3"/>
    </w:p>
    <w:p w:rsidR="00143D6B" w:rsidRPr="00B067E4" w:rsidRDefault="00143D6B" w:rsidP="00202FB6">
      <w:pPr>
        <w:rPr>
          <w:b/>
          <w:lang w:val="es-ES"/>
        </w:rPr>
      </w:pPr>
      <w:r w:rsidRPr="00B067E4">
        <w:rPr>
          <w:lang w:val="es-ES"/>
        </w:rPr>
        <w:t xml:space="preserve">Anfitrión: </w:t>
      </w:r>
      <w:r w:rsidRPr="00B067E4">
        <w:rPr>
          <w:lang w:val="es-ES"/>
        </w:rPr>
        <w:tab/>
      </w:r>
      <w:bookmarkStart w:id="4" w:name="Text2"/>
      <w:r w:rsidR="00202FB6" w:rsidRPr="00B067E4">
        <w:rPr>
          <w:lang w:val="es-ES"/>
        </w:rPr>
        <w:tab/>
      </w:r>
      <w:r w:rsidR="008B2D05" w:rsidRPr="00DE29A2">
        <w:fldChar w:fldCharType="begin">
          <w:ffData>
            <w:name w:val="Text2"/>
            <w:enabled/>
            <w:calcOnExit w:val="0"/>
            <w:textInput/>
          </w:ffData>
        </w:fldChar>
      </w:r>
      <w:r w:rsidRPr="00B067E4">
        <w:rPr>
          <w:lang w:val="es-ES"/>
        </w:rPr>
        <w:instrText xml:space="preserve"> FORMTEXT </w:instrText>
      </w:r>
      <w:r w:rsidR="008B2D05" w:rsidRPr="00DE29A2">
        <w:fldChar w:fldCharType="separate"/>
      </w:r>
      <w:r w:rsidRPr="00B067E4">
        <w:rPr>
          <w:lang w:val="es-ES"/>
        </w:rPr>
        <w:t>     </w:t>
      </w:r>
      <w:r w:rsidR="008B2D05" w:rsidRPr="00DE29A2">
        <w:fldChar w:fldCharType="end"/>
      </w:r>
      <w:bookmarkEnd w:id="4"/>
    </w:p>
    <w:p w:rsidR="00143D6B" w:rsidRPr="00B067E4" w:rsidRDefault="00143D6B" w:rsidP="00202FB6">
      <w:pPr>
        <w:rPr>
          <w:b/>
          <w:lang w:val="es-ES"/>
        </w:rPr>
      </w:pPr>
      <w:r w:rsidRPr="00B067E4">
        <w:rPr>
          <w:lang w:val="es-ES"/>
        </w:rPr>
        <w:t xml:space="preserve">Localización: </w:t>
      </w:r>
      <w:r w:rsidRPr="00B067E4">
        <w:rPr>
          <w:lang w:val="es-ES"/>
        </w:rPr>
        <w:tab/>
      </w:r>
      <w:bookmarkStart w:id="5" w:name="Text3"/>
      <w:r w:rsidR="00202FB6" w:rsidRPr="00B067E4">
        <w:rPr>
          <w:lang w:val="es-ES"/>
        </w:rPr>
        <w:tab/>
      </w:r>
      <w:r w:rsidR="008B2D05" w:rsidRPr="00DE29A2">
        <w:fldChar w:fldCharType="begin">
          <w:ffData>
            <w:name w:val="Text3"/>
            <w:enabled/>
            <w:calcOnExit w:val="0"/>
            <w:textInput/>
          </w:ffData>
        </w:fldChar>
      </w:r>
      <w:r w:rsidRPr="00B067E4">
        <w:rPr>
          <w:lang w:val="es-ES"/>
        </w:rPr>
        <w:instrText xml:space="preserve"> FORMTEXT </w:instrText>
      </w:r>
      <w:r w:rsidR="008B2D05" w:rsidRPr="00DE29A2">
        <w:fldChar w:fldCharType="separate"/>
      </w:r>
      <w:r w:rsidRPr="00B067E4">
        <w:rPr>
          <w:lang w:val="es-ES"/>
        </w:rPr>
        <w:t>     </w:t>
      </w:r>
      <w:r w:rsidR="008B2D05" w:rsidRPr="00DE29A2">
        <w:fldChar w:fldCharType="end"/>
      </w:r>
      <w:bookmarkEnd w:id="5"/>
    </w:p>
    <w:p w:rsidR="00143D6B" w:rsidRPr="00B067E4" w:rsidRDefault="00143D6B" w:rsidP="00202FB6">
      <w:pPr>
        <w:rPr>
          <w:b/>
          <w:lang w:val="es-ES"/>
        </w:rPr>
      </w:pPr>
      <w:r w:rsidRPr="00B067E4">
        <w:rPr>
          <w:lang w:val="es-ES"/>
        </w:rPr>
        <w:t xml:space="preserve">Fechas: </w:t>
      </w:r>
      <w:r w:rsidRPr="00B067E4">
        <w:rPr>
          <w:lang w:val="es-ES"/>
        </w:rPr>
        <w:tab/>
      </w:r>
      <w:bookmarkStart w:id="6" w:name="Text4"/>
      <w:r w:rsidR="00202FB6" w:rsidRPr="00B067E4">
        <w:rPr>
          <w:lang w:val="es-ES"/>
        </w:rPr>
        <w:tab/>
      </w:r>
      <w:r w:rsidR="00F23AC9" w:rsidRPr="00B067E4">
        <w:rPr>
          <w:lang w:val="es-ES"/>
        </w:rPr>
        <w:tab/>
      </w:r>
      <w:r w:rsidR="008B2D05" w:rsidRPr="00DE29A2">
        <w:fldChar w:fldCharType="begin">
          <w:ffData>
            <w:name w:val="Text4"/>
            <w:enabled/>
            <w:calcOnExit w:val="0"/>
            <w:textInput/>
          </w:ffData>
        </w:fldChar>
      </w:r>
      <w:r w:rsidRPr="00B067E4">
        <w:rPr>
          <w:lang w:val="es-ES"/>
        </w:rPr>
        <w:instrText xml:space="preserve"> FORMTEXT </w:instrText>
      </w:r>
      <w:r w:rsidR="008B2D05" w:rsidRPr="00DE29A2">
        <w:fldChar w:fldCharType="separate"/>
      </w:r>
      <w:r w:rsidRPr="00B067E4">
        <w:rPr>
          <w:lang w:val="es-ES"/>
        </w:rPr>
        <w:t>     </w:t>
      </w:r>
      <w:r w:rsidR="008B2D05" w:rsidRPr="00DE29A2">
        <w:fldChar w:fldCharType="end"/>
      </w:r>
      <w:bookmarkEnd w:id="6"/>
    </w:p>
    <w:p w:rsidR="00143D6B" w:rsidRPr="00B067E4" w:rsidRDefault="00143D6B" w:rsidP="00202FB6">
      <w:pPr>
        <w:rPr>
          <w:rStyle w:val="BodyTextChar"/>
          <w:lang w:val="es-ES"/>
        </w:rPr>
      </w:pPr>
      <w:r w:rsidRPr="00B067E4">
        <w:rPr>
          <w:lang w:val="es-ES"/>
        </w:rPr>
        <w:t xml:space="preserve">Público objetivo: </w:t>
      </w:r>
      <w:r w:rsidRPr="00B067E4">
        <w:rPr>
          <w:rStyle w:val="BodyTextChar"/>
          <w:lang w:val="es-ES"/>
        </w:rPr>
        <w:tab/>
      </w:r>
      <w:bookmarkStart w:id="7" w:name="Text5"/>
      <w:r w:rsidR="008B2D05" w:rsidRPr="00DE29A2">
        <w:rPr>
          <w:rStyle w:val="BodyTextChar"/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067E4">
        <w:rPr>
          <w:rStyle w:val="BodyTextChar"/>
          <w:rFonts w:cs="Arial"/>
          <w:lang w:val="es-ES"/>
        </w:rPr>
        <w:instrText xml:space="preserve"> FORMTEXT </w:instrText>
      </w:r>
      <w:r w:rsidR="008B2D05" w:rsidRPr="00DE29A2">
        <w:rPr>
          <w:rStyle w:val="BodyTextChar"/>
          <w:rFonts w:cs="Arial"/>
        </w:rPr>
      </w:r>
      <w:r w:rsidR="008B2D05" w:rsidRPr="00DE29A2">
        <w:rPr>
          <w:rStyle w:val="BodyTextChar"/>
          <w:rFonts w:cs="Arial"/>
        </w:rPr>
        <w:fldChar w:fldCharType="separate"/>
      </w:r>
      <w:r w:rsidRPr="00B067E4">
        <w:rPr>
          <w:rStyle w:val="BodyTextChar"/>
          <w:rFonts w:cs="Arial"/>
          <w:lang w:val="es-ES"/>
        </w:rPr>
        <w:t>     </w:t>
      </w:r>
      <w:r w:rsidR="008B2D05" w:rsidRPr="00DE29A2">
        <w:rPr>
          <w:rStyle w:val="BodyTextChar"/>
          <w:rFonts w:cs="Arial"/>
        </w:rPr>
        <w:fldChar w:fldCharType="end"/>
      </w:r>
      <w:bookmarkEnd w:id="7"/>
    </w:p>
    <w:p w:rsidR="00143D6B" w:rsidRPr="00B067E4" w:rsidRDefault="00143D6B" w:rsidP="00143D6B">
      <w:pPr>
        <w:autoSpaceDE w:val="0"/>
        <w:autoSpaceDN w:val="0"/>
        <w:adjustRightInd w:val="0"/>
        <w:ind w:left="360"/>
        <w:rPr>
          <w:rFonts w:cs="Arial"/>
          <w:lang w:val="es-ES"/>
        </w:rPr>
      </w:pPr>
    </w:p>
    <w:p w:rsidR="00143D6B" w:rsidRPr="00B067E4" w:rsidRDefault="00E11233" w:rsidP="00202FB6">
      <w:pPr>
        <w:pStyle w:val="VeryStrong"/>
        <w:rPr>
          <w:b/>
          <w:lang w:val="es-ES"/>
        </w:rPr>
      </w:pPr>
      <w:r w:rsidRPr="00B067E4">
        <w:rPr>
          <w:lang w:val="es-ES"/>
        </w:rPr>
        <w:t>Equipo de capacitación:</w:t>
      </w:r>
    </w:p>
    <w:p w:rsidR="00143D6B" w:rsidRPr="00B067E4" w:rsidRDefault="00143D6B" w:rsidP="00143D6B">
      <w:pPr>
        <w:rPr>
          <w:lang w:val="es-ES"/>
        </w:rPr>
      </w:pPr>
    </w:p>
    <w:p w:rsidR="00143D6B" w:rsidRPr="00B067E4" w:rsidRDefault="00143D6B" w:rsidP="00143D6B">
      <w:pPr>
        <w:pStyle w:val="BodyText"/>
        <w:rPr>
          <w:rFonts w:cs="Arial"/>
          <w:lang w:val="es-ES"/>
        </w:rPr>
      </w:pPr>
      <w:r w:rsidRPr="00B067E4">
        <w:rPr>
          <w:rFonts w:cs="Arial"/>
          <w:lang w:val="es-ES"/>
        </w:rPr>
        <w:t xml:space="preserve">Los miembros del equipo fueron:  </w:t>
      </w:r>
    </w:p>
    <w:bookmarkStart w:id="8" w:name="Text6"/>
    <w:p w:rsidR="00143D6B" w:rsidRPr="00DE29A2" w:rsidRDefault="008B2D05" w:rsidP="00DA1BF7">
      <w:pPr>
        <w:pStyle w:val="ListParagraph"/>
      </w:pPr>
      <w:r w:rsidRPr="00DE29A2">
        <w:fldChar w:fldCharType="begin">
          <w:ffData>
            <w:name w:val="Text6"/>
            <w:enabled/>
            <w:calcOnExit w:val="0"/>
            <w:textInput/>
          </w:ffData>
        </w:fldChar>
      </w:r>
      <w:r w:rsidR="00143D6B" w:rsidRPr="00DE29A2">
        <w:instrText xml:space="preserve"> FORMTEXT </w:instrText>
      </w:r>
      <w:r w:rsidRPr="00DE29A2">
        <w:fldChar w:fldCharType="separate"/>
      </w:r>
      <w:r w:rsidR="00143D6B" w:rsidRPr="00DE29A2">
        <w:t>     </w:t>
      </w:r>
      <w:r w:rsidRPr="00DE29A2">
        <w:fldChar w:fldCharType="end"/>
      </w:r>
      <w:bookmarkEnd w:id="8"/>
    </w:p>
    <w:p w:rsidR="00143D6B" w:rsidRPr="00DE29A2" w:rsidRDefault="00143D6B" w:rsidP="00143D6B">
      <w:pPr>
        <w:ind w:left="720"/>
      </w:pPr>
      <w:r w:rsidRPr="00DE29A2">
        <w:tab/>
      </w:r>
      <w:r w:rsidRPr="00DE29A2">
        <w:tab/>
      </w:r>
      <w:r w:rsidRPr="00DE29A2">
        <w:tab/>
      </w:r>
      <w:r w:rsidRPr="00DE29A2">
        <w:tab/>
      </w:r>
    </w:p>
    <w:p w:rsidR="00143D6B" w:rsidRPr="00DE29A2" w:rsidRDefault="00143D6B" w:rsidP="00202FB6">
      <w:pPr>
        <w:pStyle w:val="VeryStrong"/>
        <w:rPr>
          <w:b/>
        </w:rPr>
      </w:pPr>
      <w:r w:rsidRPr="00DE29A2">
        <w:t>Resultados de la evaluación</w:t>
      </w:r>
    </w:p>
    <w:p w:rsidR="00143D6B" w:rsidRPr="00DE29A2" w:rsidRDefault="00143D6B" w:rsidP="00143D6B">
      <w:pPr>
        <w:rPr>
          <w:rFonts w:cs="Arial"/>
          <w:b/>
          <w:bCs/>
          <w:smallCaps/>
          <w:u w:val="single"/>
        </w:rPr>
      </w:pPr>
    </w:p>
    <w:p w:rsidR="00143D6B" w:rsidRPr="00DE29A2" w:rsidRDefault="00143D6B" w:rsidP="00143D6B">
      <w:pPr>
        <w:pStyle w:val="BodyText"/>
        <w:rPr>
          <w:rFonts w:cs="Arial"/>
        </w:rPr>
      </w:pPr>
      <w:r w:rsidRPr="00B067E4">
        <w:rPr>
          <w:rFonts w:cs="Arial"/>
          <w:lang w:val="es-ES"/>
        </w:rPr>
        <w:t xml:space="preserve">Lo siguiente es un resumen de los resultados de las evaluaciones realizadas por los participantes al final del taller. </w:t>
      </w:r>
      <w:r w:rsidRPr="00DE29A2">
        <w:rPr>
          <w:rFonts w:cs="Arial"/>
        </w:rPr>
        <w:t xml:space="preserve">Se devolvieron </w:t>
      </w:r>
      <w:bookmarkStart w:id="9" w:name="Text7"/>
      <w:r w:rsidR="008B2D05" w:rsidRPr="00DE29A2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E29A2">
        <w:rPr>
          <w:rFonts w:cs="Arial"/>
          <w:b/>
        </w:rPr>
        <w:instrText xml:space="preserve"> FORMTEXT </w:instrText>
      </w:r>
      <w:r w:rsidR="008B2D05" w:rsidRPr="00DE29A2">
        <w:rPr>
          <w:rFonts w:cs="Arial"/>
          <w:b/>
        </w:rPr>
      </w:r>
      <w:r w:rsidR="008B2D05" w:rsidRPr="00DE29A2">
        <w:rPr>
          <w:rFonts w:cs="Arial"/>
          <w:b/>
        </w:rPr>
        <w:fldChar w:fldCharType="separate"/>
      </w:r>
      <w:r w:rsidRPr="00DE29A2">
        <w:rPr>
          <w:rFonts w:cs="Arial"/>
          <w:b/>
        </w:rPr>
        <w:t>     </w:t>
      </w:r>
      <w:r w:rsidR="008B2D05" w:rsidRPr="00DE29A2">
        <w:rPr>
          <w:rFonts w:cs="Arial"/>
          <w:b/>
        </w:rPr>
        <w:fldChar w:fldCharType="end"/>
      </w:r>
      <w:bookmarkEnd w:id="9"/>
      <w:r w:rsidRPr="00DE29A2">
        <w:rPr>
          <w:rFonts w:cs="Arial"/>
        </w:rPr>
        <w:t xml:space="preserve"> de </w:t>
      </w:r>
      <w:bookmarkStart w:id="10" w:name="Text8"/>
      <w:r w:rsidR="008B2D05" w:rsidRPr="00DE29A2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E29A2">
        <w:rPr>
          <w:rFonts w:cs="Arial"/>
          <w:b/>
        </w:rPr>
        <w:instrText xml:space="preserve"> FORMTEXT </w:instrText>
      </w:r>
      <w:r w:rsidR="008B2D05" w:rsidRPr="00DE29A2">
        <w:rPr>
          <w:rFonts w:cs="Arial"/>
          <w:b/>
        </w:rPr>
      </w:r>
      <w:r w:rsidR="008B2D05" w:rsidRPr="00DE29A2">
        <w:rPr>
          <w:rFonts w:cs="Arial"/>
          <w:b/>
        </w:rPr>
        <w:fldChar w:fldCharType="separate"/>
      </w:r>
      <w:r w:rsidRPr="00DE29A2">
        <w:rPr>
          <w:rFonts w:cs="Arial"/>
          <w:b/>
        </w:rPr>
        <w:t>     </w:t>
      </w:r>
      <w:r w:rsidR="008B2D05" w:rsidRPr="00DE29A2">
        <w:rPr>
          <w:rFonts w:cs="Arial"/>
          <w:b/>
        </w:rPr>
        <w:fldChar w:fldCharType="end"/>
      </w:r>
      <w:bookmarkEnd w:id="10"/>
      <w:r w:rsidRPr="00DE29A2">
        <w:rPr>
          <w:rFonts w:cs="Arial"/>
        </w:rPr>
        <w:t xml:space="preserve"> evaluaciones. </w:t>
      </w:r>
    </w:p>
    <w:p w:rsidR="00143D6B" w:rsidRPr="00DE29A2" w:rsidRDefault="00143D6B" w:rsidP="00143D6B">
      <w:pPr>
        <w:pStyle w:val="BodyText"/>
      </w:pPr>
    </w:p>
    <w:p w:rsidR="00143D6B" w:rsidRPr="00B067E4" w:rsidRDefault="00143D6B" w:rsidP="00202FB6">
      <w:pPr>
        <w:pStyle w:val="ListQuestions"/>
        <w:rPr>
          <w:lang w:val="es-ES"/>
        </w:rPr>
      </w:pPr>
      <w:r w:rsidRPr="00B067E4">
        <w:rPr>
          <w:lang w:val="es-ES"/>
        </w:rPr>
        <w:t xml:space="preserve">¿El taller cumplió con sus expectativas? </w:t>
      </w:r>
    </w:p>
    <w:p w:rsidR="00143D6B" w:rsidRPr="00B067E4" w:rsidRDefault="00143D6B" w:rsidP="00143D6B">
      <w:pPr>
        <w:ind w:left="720"/>
        <w:rPr>
          <w:rFonts w:cs="Arial"/>
          <w:sz w:val="20"/>
          <w:szCs w:val="20"/>
          <w:lang w:val="es-ES"/>
        </w:rPr>
      </w:pPr>
      <w:r w:rsidRPr="00B067E4">
        <w:rPr>
          <w:rFonts w:cs="Arial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143D6B" w:rsidRPr="00B067E4" w:rsidRDefault="00143D6B" w:rsidP="00143D6B">
      <w:pPr>
        <w:tabs>
          <w:tab w:val="num" w:pos="1080"/>
        </w:tabs>
        <w:ind w:left="360"/>
        <w:rPr>
          <w:rFonts w:cs="Arial"/>
          <w:b/>
          <w:i/>
          <w:lang w:val="es-ES"/>
        </w:rPr>
      </w:pPr>
    </w:p>
    <w:p w:rsidR="00143D6B" w:rsidRPr="00DE29A2" w:rsidRDefault="00124140" w:rsidP="00143D6B">
      <w:pPr>
        <w:ind w:left="720"/>
        <w:jc w:val="center"/>
        <w:rPr>
          <w:rFonts w:cs="Arial"/>
        </w:rPr>
      </w:pPr>
      <w:bookmarkStart w:id="11" w:name="_MON_1437911765"/>
      <w:bookmarkEnd w:id="11"/>
      <w:r w:rsidRPr="00DE29A2">
        <w:rPr>
          <w:rFonts w:cs="Arial"/>
          <w:lang w:eastAsia="en-CA"/>
        </w:rPr>
        <w:drawing>
          <wp:inline distT="0" distB="0" distL="0" distR="0" wp14:anchorId="43B814CA" wp14:editId="080260C1">
            <wp:extent cx="4267200" cy="3098800"/>
            <wp:effectExtent l="0" t="0" r="0" b="635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D6B" w:rsidRPr="00DE29A2" w:rsidRDefault="00143D6B" w:rsidP="00143D6B">
      <w:pPr>
        <w:ind w:left="720"/>
        <w:rPr>
          <w:rFonts w:cs="Arial"/>
        </w:rPr>
      </w:pPr>
    </w:p>
    <w:bookmarkStart w:id="12" w:name="Text9"/>
    <w:p w:rsidR="00143D6B" w:rsidRPr="00DE29A2" w:rsidRDefault="008B2D05" w:rsidP="00202FB6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  <w:bookmarkEnd w:id="12"/>
    </w:p>
    <w:p w:rsidR="00143D6B" w:rsidRPr="00DE29A2" w:rsidRDefault="008B2D05" w:rsidP="00202FB6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</w:p>
    <w:p w:rsidR="00143D6B" w:rsidRPr="00B067E4" w:rsidRDefault="00143D6B" w:rsidP="00F23E85">
      <w:pPr>
        <w:pStyle w:val="ListQuestions"/>
        <w:rPr>
          <w:lang w:val="es-ES"/>
        </w:rPr>
      </w:pPr>
      <w:r w:rsidRPr="00B067E4">
        <w:rPr>
          <w:lang w:val="es-ES"/>
        </w:rPr>
        <w:br w:type="page"/>
      </w:r>
      <w:r w:rsidRPr="00B067E4">
        <w:rPr>
          <w:lang w:val="es-ES"/>
        </w:rPr>
        <w:lastRenderedPageBreak/>
        <w:t>¿Qué tan relevante fue el taller para su organización o para las necesidades de sus proyectos?</w:t>
      </w:r>
    </w:p>
    <w:p w:rsidR="00CD2942" w:rsidRPr="00B067E4" w:rsidRDefault="00CD2942" w:rsidP="00CD2942">
      <w:pPr>
        <w:ind w:left="720"/>
        <w:rPr>
          <w:rFonts w:cs="Arial"/>
          <w:sz w:val="20"/>
          <w:szCs w:val="20"/>
          <w:lang w:val="es-ES"/>
        </w:rPr>
      </w:pPr>
      <w:r w:rsidRPr="00B067E4">
        <w:rPr>
          <w:rFonts w:cs="Arial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143D6B" w:rsidRPr="00B067E4" w:rsidRDefault="00143D6B" w:rsidP="00143D6B">
      <w:pPr>
        <w:ind w:left="720"/>
        <w:rPr>
          <w:rFonts w:cs="Arial"/>
          <w:sz w:val="20"/>
          <w:szCs w:val="20"/>
          <w:lang w:val="es-ES"/>
        </w:rPr>
      </w:pPr>
    </w:p>
    <w:p w:rsidR="00143D6B" w:rsidRPr="00DE29A2" w:rsidRDefault="00380D91" w:rsidP="00380D91">
      <w:pPr>
        <w:jc w:val="center"/>
        <w:rPr>
          <w:rFonts w:cs="Arial"/>
        </w:rPr>
      </w:pPr>
      <w:bookmarkStart w:id="13" w:name="_MON_1437912379"/>
      <w:bookmarkEnd w:id="13"/>
      <w:r w:rsidRPr="00DE29A2">
        <w:rPr>
          <w:rFonts w:cs="Arial"/>
          <w:lang w:eastAsia="en-CA"/>
        </w:rPr>
        <w:drawing>
          <wp:inline distT="0" distB="0" distL="0" distR="0" wp14:anchorId="5E4677A5" wp14:editId="5068E33C">
            <wp:extent cx="5156200" cy="3098800"/>
            <wp:effectExtent l="0" t="0" r="6350" b="6350"/>
            <wp:docPr id="7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Pr="00DE29A2" w:rsidRDefault="00143D6B" w:rsidP="00143D6B">
      <w:pPr>
        <w:ind w:firstLine="720"/>
        <w:jc w:val="center"/>
        <w:rPr>
          <w:rFonts w:cs="Arial"/>
        </w:rPr>
      </w:pPr>
      <w:bookmarkStart w:id="14" w:name="_MON_1437912434"/>
      <w:bookmarkEnd w:id="14"/>
    </w:p>
    <w:p w:rsidR="00143D6B" w:rsidRPr="00DE29A2" w:rsidRDefault="008B2D05" w:rsidP="00202FB6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</w:p>
    <w:p w:rsidR="00143D6B" w:rsidRPr="00DE29A2" w:rsidRDefault="008B2D05" w:rsidP="00202FB6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F02DD7" w:rsidRPr="00DE29A2" w:rsidRDefault="00F02DD7" w:rsidP="00E61D05">
      <w:pPr>
        <w:rPr>
          <w:rFonts w:cs="Arial"/>
        </w:rPr>
      </w:pPr>
    </w:p>
    <w:p w:rsidR="00F02DD7" w:rsidRPr="00DE29A2" w:rsidRDefault="00F02DD7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8C55E1" w:rsidRPr="00DE29A2" w:rsidRDefault="008C55E1" w:rsidP="00E61D05">
      <w:pPr>
        <w:rPr>
          <w:rFonts w:cs="Arial"/>
        </w:rPr>
      </w:pPr>
    </w:p>
    <w:p w:rsidR="008C55E1" w:rsidRPr="00DE29A2" w:rsidRDefault="008C55E1" w:rsidP="00E61D05">
      <w:pPr>
        <w:rPr>
          <w:rFonts w:cs="Arial"/>
        </w:rPr>
      </w:pPr>
    </w:p>
    <w:p w:rsidR="00E61D05" w:rsidRPr="00DE29A2" w:rsidRDefault="00E61D05" w:rsidP="00E61D05">
      <w:pPr>
        <w:rPr>
          <w:rFonts w:cs="Arial"/>
        </w:rPr>
      </w:pPr>
    </w:p>
    <w:p w:rsidR="005B78F5" w:rsidRPr="00DE29A2" w:rsidRDefault="005B78F5" w:rsidP="00C00557">
      <w:pPr>
        <w:ind w:left="720"/>
        <w:rPr>
          <w:rFonts w:cs="Arial"/>
        </w:rPr>
      </w:pPr>
    </w:p>
    <w:p w:rsidR="00CD2942" w:rsidRPr="00DE29A2" w:rsidRDefault="00CD2942">
      <w:pPr>
        <w:rPr>
          <w:rFonts w:cs="Arial"/>
          <w:b/>
          <w:i/>
        </w:rPr>
      </w:pPr>
      <w:r w:rsidRPr="00DE29A2">
        <w:rPr>
          <w:rFonts w:cs="Arial"/>
          <w:b/>
          <w:i/>
        </w:rPr>
        <w:lastRenderedPageBreak/>
        <w:br w:type="page"/>
      </w:r>
    </w:p>
    <w:p w:rsidR="00FD4F93" w:rsidRPr="00DE29A2" w:rsidRDefault="00380D91" w:rsidP="00202FB6">
      <w:pPr>
        <w:pStyle w:val="ListQuestions"/>
      </w:pPr>
      <w:r w:rsidRPr="00DE29A2">
        <w:lastRenderedPageBreak/>
        <w:t>Capacitador 1:</w:t>
      </w:r>
      <w:r w:rsidRPr="00DE29A2">
        <w:tab/>
      </w:r>
      <w:r w:rsidRPr="00DE29A2">
        <w:rPr>
          <w:b w:val="0"/>
          <w:color w:val="808080" w:themeColor="background1" w:themeShade="80"/>
        </w:rPr>
        <w:t>_(añadir nombre)_______________</w:t>
      </w:r>
    </w:p>
    <w:p w:rsidR="00380D91" w:rsidRPr="00B067E4" w:rsidRDefault="00380D91" w:rsidP="00380D91">
      <w:pPr>
        <w:ind w:left="360"/>
        <w:rPr>
          <w:rFonts w:cs="Arial"/>
          <w:b/>
          <w:szCs w:val="20"/>
          <w:lang w:val="es-ES"/>
        </w:rPr>
      </w:pPr>
      <w:r w:rsidRPr="00B067E4">
        <w:rPr>
          <w:rFonts w:cs="Arial"/>
          <w:b/>
          <w:lang w:val="es-ES"/>
        </w:rPr>
        <w:t xml:space="preserve">¿Cómo calificaría los siguientes puntos? </w:t>
      </w:r>
    </w:p>
    <w:p w:rsidR="00FD4F93" w:rsidRPr="00B067E4" w:rsidRDefault="002D4264" w:rsidP="00FD4F93">
      <w:pPr>
        <w:ind w:left="720"/>
        <w:rPr>
          <w:rFonts w:cs="Arial"/>
          <w:sz w:val="20"/>
          <w:szCs w:val="20"/>
          <w:lang w:val="es-ES"/>
        </w:rPr>
      </w:pPr>
      <w:r w:rsidRPr="00DE29A2">
        <w:rPr>
          <w:rFonts w:cs="Arial"/>
          <w:lang w:eastAsia="en-CA"/>
        </w:rPr>
        <w:drawing>
          <wp:anchor distT="0" distB="0" distL="114300" distR="114300" simplePos="0" relativeHeight="251655168" behindDoc="0" locked="0" layoutInCell="1" allowOverlap="1" wp14:anchorId="0FF945F8" wp14:editId="68FDF097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6706870" cy="2971800"/>
            <wp:effectExtent l="0" t="0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B067E4">
        <w:rPr>
          <w:rFonts w:cs="Arial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B14CC7" w:rsidRPr="00B067E4" w:rsidRDefault="00B14CC7" w:rsidP="0073271F">
      <w:pPr>
        <w:rPr>
          <w:rFonts w:cs="Arial"/>
          <w:b/>
          <w:i/>
          <w:lang w:val="es-ES"/>
        </w:rPr>
      </w:pPr>
    </w:p>
    <w:p w:rsidR="00380D91" w:rsidRPr="00B067E4" w:rsidRDefault="00380D91" w:rsidP="00380D91">
      <w:pPr>
        <w:pStyle w:val="ListQuestions"/>
        <w:numPr>
          <w:ilvl w:val="0"/>
          <w:numId w:val="0"/>
        </w:numPr>
        <w:ind w:left="360"/>
        <w:rPr>
          <w:lang w:val="es-ES"/>
        </w:rPr>
      </w:pPr>
      <w:r w:rsidRPr="00B067E4">
        <w:rPr>
          <w:lang w:val="es-ES"/>
        </w:rPr>
        <w:t>Capacitador 2:</w:t>
      </w:r>
      <w:r w:rsidRPr="00B067E4">
        <w:rPr>
          <w:lang w:val="es-ES"/>
        </w:rPr>
        <w:tab/>
      </w:r>
      <w:r w:rsidRPr="00B067E4">
        <w:rPr>
          <w:b w:val="0"/>
          <w:color w:val="808080" w:themeColor="background1" w:themeShade="80"/>
          <w:lang w:val="es-ES"/>
        </w:rPr>
        <w:t>_(añadir nombre)_______________</w:t>
      </w:r>
    </w:p>
    <w:p w:rsidR="00380D91" w:rsidRPr="00B067E4" w:rsidRDefault="00380D91" w:rsidP="00380D91">
      <w:pPr>
        <w:ind w:left="360"/>
        <w:rPr>
          <w:rFonts w:cs="Arial"/>
          <w:b/>
          <w:szCs w:val="20"/>
          <w:lang w:val="es-ES"/>
        </w:rPr>
      </w:pPr>
      <w:r w:rsidRPr="00B067E4">
        <w:rPr>
          <w:rFonts w:cs="Arial"/>
          <w:b/>
          <w:lang w:val="es-ES"/>
        </w:rPr>
        <w:t xml:space="preserve">¿Cómo calificaría los siguientes puntos? </w:t>
      </w:r>
    </w:p>
    <w:p w:rsidR="00380D91" w:rsidRPr="00B067E4" w:rsidRDefault="00380D91" w:rsidP="00380D91">
      <w:pPr>
        <w:ind w:left="360"/>
        <w:rPr>
          <w:rFonts w:cs="Arial"/>
          <w:sz w:val="20"/>
          <w:szCs w:val="20"/>
          <w:lang w:val="es-ES"/>
        </w:rPr>
      </w:pPr>
    </w:p>
    <w:p w:rsidR="00380D91" w:rsidRPr="00B067E4" w:rsidRDefault="00380D91" w:rsidP="00380D91">
      <w:pPr>
        <w:ind w:left="720"/>
        <w:rPr>
          <w:rFonts w:cs="Arial"/>
          <w:sz w:val="20"/>
          <w:szCs w:val="20"/>
          <w:lang w:val="es-ES"/>
        </w:rPr>
      </w:pPr>
      <w:r w:rsidRPr="00B067E4">
        <w:rPr>
          <w:rFonts w:cs="Arial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380D91" w:rsidRPr="00B067E4" w:rsidRDefault="00425F99" w:rsidP="00380D91">
      <w:pPr>
        <w:rPr>
          <w:rFonts w:cs="Arial"/>
          <w:b/>
          <w:i/>
          <w:lang w:val="es-ES"/>
        </w:rPr>
      </w:pPr>
      <w:r w:rsidRPr="00DE29A2">
        <w:rPr>
          <w:rFonts w:cs="Arial"/>
          <w:lang w:eastAsia="en-CA"/>
        </w:rPr>
        <w:drawing>
          <wp:anchor distT="0" distB="0" distL="114300" distR="114300" simplePos="0" relativeHeight="251663360" behindDoc="0" locked="0" layoutInCell="1" allowOverlap="1" wp14:anchorId="6FB02131" wp14:editId="52F657B3">
            <wp:simplePos x="0" y="0"/>
            <wp:positionH relativeFrom="column">
              <wp:posOffset>152400</wp:posOffset>
            </wp:positionH>
            <wp:positionV relativeFrom="paragraph">
              <wp:posOffset>311150</wp:posOffset>
            </wp:positionV>
            <wp:extent cx="6706870" cy="2971800"/>
            <wp:effectExtent l="0" t="0" r="0" b="0"/>
            <wp:wrapSquare wrapText="bothSides"/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2D4264" w:rsidRPr="00DE29A2">
        <w:rPr>
          <w:rFonts w:cs="Arial"/>
          <w:lang w:eastAsia="en-CA"/>
        </w:rPr>
        <w:drawing>
          <wp:anchor distT="0" distB="0" distL="114300" distR="114300" simplePos="0" relativeHeight="251661312" behindDoc="0" locked="0" layoutInCell="1" allowOverlap="1" wp14:anchorId="00D788DC" wp14:editId="67AA18A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6706870" cy="2971800"/>
            <wp:effectExtent l="0" t="0" r="0" b="0"/>
            <wp:wrapSquare wrapText="bothSides"/>
            <wp:docPr id="1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:rsidR="00380D91" w:rsidRPr="00B067E4" w:rsidRDefault="00380D91" w:rsidP="00634889">
      <w:pPr>
        <w:pStyle w:val="ListQuestions"/>
        <w:rPr>
          <w:lang w:val="es-ES"/>
        </w:rPr>
      </w:pPr>
      <w:r w:rsidRPr="00B067E4">
        <w:rPr>
          <w:lang w:val="es-ES"/>
        </w:rPr>
        <w:lastRenderedPageBreak/>
        <w:t xml:space="preserve">¿Cómo calificaría los siguientes puntos? </w:t>
      </w:r>
    </w:p>
    <w:p w:rsidR="00F05494" w:rsidRPr="00B067E4" w:rsidRDefault="00F05494" w:rsidP="00F05494">
      <w:pPr>
        <w:pStyle w:val="ListParagraph-Numbered"/>
        <w:numPr>
          <w:ilvl w:val="0"/>
          <w:numId w:val="0"/>
        </w:numPr>
        <w:ind w:left="720"/>
        <w:rPr>
          <w:sz w:val="20"/>
          <w:lang w:val="es-ES"/>
        </w:rPr>
      </w:pPr>
      <w:r w:rsidRPr="00B067E4">
        <w:rPr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380D91" w:rsidRPr="00B067E4" w:rsidRDefault="00F05494" w:rsidP="00380D91">
      <w:pPr>
        <w:rPr>
          <w:lang w:val="es-ES"/>
        </w:rPr>
      </w:pPr>
      <w:r w:rsidRPr="00DE29A2">
        <w:rPr>
          <w:rFonts w:cs="Arial"/>
          <w:lang w:eastAsia="en-CA"/>
        </w:rPr>
        <w:drawing>
          <wp:anchor distT="0" distB="0" distL="114300" distR="114300" simplePos="0" relativeHeight="251657216" behindDoc="0" locked="0" layoutInCell="1" allowOverlap="1" wp14:anchorId="4F3B9D9E" wp14:editId="3D1AA405">
            <wp:simplePos x="0" y="0"/>
            <wp:positionH relativeFrom="column">
              <wp:posOffset>-635</wp:posOffset>
            </wp:positionH>
            <wp:positionV relativeFrom="paragraph">
              <wp:posOffset>321310</wp:posOffset>
            </wp:positionV>
            <wp:extent cx="6524625" cy="2752090"/>
            <wp:effectExtent l="0" t="0" r="0" b="0"/>
            <wp:wrapSquare wrapText="bothSides"/>
            <wp:docPr id="1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64" w:rsidRPr="00B067E4" w:rsidRDefault="002D4264">
      <w:pPr>
        <w:rPr>
          <w:lang w:val="es-ES"/>
        </w:rPr>
      </w:pPr>
      <w:r w:rsidRPr="00B067E4">
        <w:rPr>
          <w:lang w:val="es-ES"/>
        </w:rPr>
        <w:br w:type="page"/>
      </w:r>
    </w:p>
    <w:p w:rsidR="00380D91" w:rsidRPr="00B067E4" w:rsidRDefault="00380D91" w:rsidP="00380D91">
      <w:pPr>
        <w:rPr>
          <w:lang w:val="es-ES"/>
        </w:rPr>
      </w:pPr>
    </w:p>
    <w:p w:rsidR="00B80F79" w:rsidRPr="00B067E4" w:rsidRDefault="00380D91" w:rsidP="00634889">
      <w:pPr>
        <w:pStyle w:val="ListQuestions"/>
        <w:rPr>
          <w:lang w:val="es-ES"/>
        </w:rPr>
      </w:pPr>
      <w:r w:rsidRPr="00B067E4">
        <w:rPr>
          <w:lang w:val="es-ES"/>
        </w:rPr>
        <w:t xml:space="preserve">¿Cuán útil fue el taller para aprender acerca de la gestión de lodos fecales? </w:t>
      </w:r>
    </w:p>
    <w:p w:rsidR="00380D91" w:rsidRPr="00B067E4" w:rsidRDefault="00380D91" w:rsidP="00380D91">
      <w:pPr>
        <w:pStyle w:val="ListQuestions"/>
        <w:numPr>
          <w:ilvl w:val="0"/>
          <w:numId w:val="0"/>
        </w:numPr>
        <w:ind w:left="720"/>
        <w:rPr>
          <w:b w:val="0"/>
          <w:sz w:val="20"/>
          <w:lang w:val="es-ES"/>
        </w:rPr>
      </w:pPr>
      <w:r w:rsidRPr="00B067E4">
        <w:rPr>
          <w:b w:val="0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B80F79" w:rsidRPr="00B067E4" w:rsidRDefault="00380D91" w:rsidP="00651CC9">
      <w:pPr>
        <w:rPr>
          <w:rFonts w:cs="Arial"/>
          <w:lang w:val="es-ES"/>
        </w:rPr>
      </w:pPr>
      <w:bookmarkStart w:id="15" w:name="OLE_LINK9"/>
      <w:bookmarkStart w:id="16" w:name="OLE_LINK10"/>
      <w:r w:rsidRPr="00DE29A2">
        <w:rPr>
          <w:rFonts w:cs="Arial"/>
          <w:lang w:eastAsia="en-CA"/>
        </w:rPr>
        <w:drawing>
          <wp:anchor distT="0" distB="0" distL="114300" distR="114300" simplePos="0" relativeHeight="251664384" behindDoc="0" locked="0" layoutInCell="1" allowOverlap="1">
            <wp:simplePos x="1303020" y="2148840"/>
            <wp:positionH relativeFrom="column">
              <wp:posOffset>1303020</wp:posOffset>
            </wp:positionH>
            <wp:positionV relativeFrom="paragraph">
              <wp:align>top</wp:align>
            </wp:positionV>
            <wp:extent cx="5156200" cy="3098800"/>
            <wp:effectExtent l="0" t="0" r="6350" b="6350"/>
            <wp:wrapSquare wrapText="bothSides"/>
            <wp:docPr id="11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51CC9" w:rsidRPr="00B067E4">
        <w:rPr>
          <w:rFonts w:cs="Arial"/>
          <w:lang w:val="es-ES"/>
        </w:rPr>
        <w:br w:type="textWrapping" w:clear="all"/>
      </w:r>
    </w:p>
    <w:p w:rsidR="00B80F79" w:rsidRPr="00B067E4" w:rsidRDefault="00B80F79" w:rsidP="00380D91">
      <w:pPr>
        <w:rPr>
          <w:rFonts w:cs="Arial"/>
          <w:lang w:val="es-ES"/>
        </w:rPr>
      </w:pPr>
    </w:p>
    <w:p w:rsidR="00380D91" w:rsidRPr="00DE29A2" w:rsidRDefault="00380D91" w:rsidP="00380D91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</w:p>
    <w:p w:rsidR="00380D91" w:rsidRPr="00DE29A2" w:rsidRDefault="00380D91" w:rsidP="00380D91">
      <w:pPr>
        <w:numPr>
          <w:ilvl w:val="0"/>
          <w:numId w:val="1"/>
        </w:numPr>
        <w:rPr>
          <w:rFonts w:cs="Arial"/>
        </w:rPr>
      </w:pPr>
      <w:r w:rsidRPr="00DE29A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29A2">
        <w:rPr>
          <w:rFonts w:cs="Arial"/>
        </w:rPr>
        <w:instrText xml:space="preserve"> FORMTEXT </w:instrText>
      </w:r>
      <w:r w:rsidRPr="00DE29A2">
        <w:rPr>
          <w:rFonts w:cs="Arial"/>
        </w:rPr>
      </w:r>
      <w:r w:rsidRPr="00DE29A2">
        <w:rPr>
          <w:rFonts w:cs="Arial"/>
        </w:rPr>
        <w:fldChar w:fldCharType="separate"/>
      </w:r>
      <w:r w:rsidRPr="00DE29A2">
        <w:t>     </w:t>
      </w:r>
      <w:r w:rsidRPr="00DE29A2">
        <w:rPr>
          <w:rFonts w:cs="Arial"/>
        </w:rPr>
        <w:fldChar w:fldCharType="end"/>
      </w:r>
    </w:p>
    <w:p w:rsidR="00380D91" w:rsidRPr="00DE29A2" w:rsidRDefault="00380D91" w:rsidP="00380D91">
      <w:pPr>
        <w:rPr>
          <w:rFonts w:cs="Arial"/>
        </w:rPr>
      </w:pPr>
    </w:p>
    <w:p w:rsidR="002D4264" w:rsidRPr="00DE29A2" w:rsidRDefault="002D4264">
      <w:pPr>
        <w:rPr>
          <w:rFonts w:cs="Arial"/>
        </w:rPr>
      </w:pPr>
      <w:r w:rsidRPr="00DE29A2">
        <w:rPr>
          <w:rFonts w:cs="Arial"/>
        </w:rPr>
        <w:br w:type="page"/>
      </w:r>
    </w:p>
    <w:bookmarkEnd w:id="15"/>
    <w:bookmarkEnd w:id="16"/>
    <w:p w:rsidR="00FD4F93" w:rsidRPr="00B067E4" w:rsidRDefault="00FD4F93" w:rsidP="00634889">
      <w:pPr>
        <w:pStyle w:val="ListQuestions"/>
        <w:rPr>
          <w:lang w:val="es-ES"/>
        </w:rPr>
      </w:pPr>
      <w:r w:rsidRPr="00B067E4">
        <w:rPr>
          <w:lang w:val="es-ES"/>
        </w:rPr>
        <w:t>¿Cómo calificaría la profundidad de la información de estos temas?</w:t>
      </w:r>
      <w:r w:rsidR="00F05494" w:rsidRPr="00B067E4">
        <w:rPr>
          <w:b w:val="0"/>
          <w:i/>
          <w:lang w:val="es-ES"/>
        </w:rPr>
        <w:t xml:space="preserve"> (Tome en cuenta que este fue un taller introductorio sobre la gestión de lodos fecales).</w:t>
      </w:r>
    </w:p>
    <w:p w:rsidR="00CD2942" w:rsidRPr="00B067E4" w:rsidRDefault="00CD2942" w:rsidP="00CD2942">
      <w:pPr>
        <w:tabs>
          <w:tab w:val="num" w:pos="709"/>
        </w:tabs>
        <w:ind w:left="709"/>
        <w:rPr>
          <w:rFonts w:cs="Arial"/>
          <w:sz w:val="20"/>
          <w:szCs w:val="20"/>
          <w:lang w:val="es-ES"/>
        </w:rPr>
      </w:pPr>
      <w:r w:rsidRPr="00B067E4">
        <w:rPr>
          <w:rFonts w:cs="Arial"/>
          <w:sz w:val="20"/>
          <w:lang w:val="es-ES"/>
        </w:rPr>
        <w:t>(Haga doble clic en la tabla abajo. Seleccione “Editar datos” y luego “Editar datos” de nuevo.  Cuando haya terminado, cierre la hoja de cálculo de Excel para mostrar la gráfica).</w:t>
      </w:r>
    </w:p>
    <w:p w:rsidR="000A1B55" w:rsidRPr="00B067E4" w:rsidRDefault="00DD31CA" w:rsidP="00FD4F93">
      <w:pPr>
        <w:ind w:left="720"/>
        <w:rPr>
          <w:rFonts w:cs="Arial"/>
          <w:sz w:val="20"/>
          <w:szCs w:val="20"/>
          <w:lang w:val="es-ES"/>
        </w:rPr>
      </w:pPr>
      <w:bookmarkStart w:id="17" w:name="OLE_LINK2"/>
      <w:r w:rsidRPr="00DE29A2">
        <w:rPr>
          <w:rFonts w:cs="Arial"/>
          <w:lang w:eastAsia="en-CA"/>
        </w:rPr>
        <w:drawing>
          <wp:anchor distT="0" distB="0" distL="114300" distR="114300" simplePos="0" relativeHeight="251659264" behindDoc="0" locked="0" layoutInCell="1" allowOverlap="1" wp14:anchorId="6D5B6A52" wp14:editId="670AB4E9">
            <wp:simplePos x="0" y="0"/>
            <wp:positionH relativeFrom="column">
              <wp:posOffset>-259080</wp:posOffset>
            </wp:positionH>
            <wp:positionV relativeFrom="paragraph">
              <wp:posOffset>269875</wp:posOffset>
            </wp:positionV>
            <wp:extent cx="6568440" cy="7101840"/>
            <wp:effectExtent l="0" t="0" r="3810" b="381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CA" w:rsidRPr="00B067E4" w:rsidRDefault="00DD31CA" w:rsidP="000A1B55">
      <w:pPr>
        <w:tabs>
          <w:tab w:val="num" w:pos="1080"/>
        </w:tabs>
        <w:rPr>
          <w:rFonts w:cs="Arial"/>
          <w:b/>
          <w:i/>
          <w:lang w:val="es-ES"/>
        </w:rPr>
      </w:pPr>
    </w:p>
    <w:p w:rsidR="000A1B55" w:rsidRPr="00B067E4" w:rsidRDefault="005C335A" w:rsidP="00202FB6">
      <w:pPr>
        <w:pStyle w:val="ListQuestions"/>
        <w:rPr>
          <w:lang w:val="es-ES"/>
        </w:rPr>
      </w:pPr>
      <w:r w:rsidRPr="00B067E4">
        <w:rPr>
          <w:lang w:val="es-ES"/>
        </w:rPr>
        <w:t>¿Cuál fue la mayor fortaleza del taller?</w:t>
      </w:r>
    </w:p>
    <w:p w:rsidR="000A1B55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DA1BF7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F95E85" w:rsidRPr="00DE29A2" w:rsidRDefault="00F95E85" w:rsidP="00DA1BF7"/>
    <w:p w:rsidR="005C335A" w:rsidRPr="00B067E4" w:rsidRDefault="005C335A" w:rsidP="00B31343">
      <w:pPr>
        <w:pStyle w:val="ListQuestions"/>
        <w:rPr>
          <w:lang w:val="es-ES"/>
        </w:rPr>
      </w:pPr>
      <w:r w:rsidRPr="00B067E4">
        <w:rPr>
          <w:lang w:val="es-ES"/>
        </w:rPr>
        <w:t>¿Cuál fue la mayor debilidad del taller?</w:t>
      </w:r>
    </w:p>
    <w:p w:rsidR="005C335A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DA1BF7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5C335A" w:rsidRPr="00DE29A2" w:rsidRDefault="005C335A" w:rsidP="00DA1BF7"/>
    <w:p w:rsidR="000A1B55" w:rsidRPr="00B067E4" w:rsidRDefault="005C335A" w:rsidP="005C335A">
      <w:pPr>
        <w:pStyle w:val="ListQuestions"/>
        <w:rPr>
          <w:lang w:val="es-ES"/>
        </w:rPr>
      </w:pPr>
      <w:r w:rsidRPr="00B067E4">
        <w:rPr>
          <w:lang w:val="es-ES"/>
        </w:rPr>
        <w:t>¿Tiene algún otro comentario sobre el taller, CAWST o Eawag-Sandec, o le gustaría obtener información sobre un tema específico?</w:t>
      </w:r>
    </w:p>
    <w:bookmarkEnd w:id="0"/>
    <w:bookmarkEnd w:id="1"/>
    <w:bookmarkEnd w:id="17"/>
    <w:p w:rsidR="000A1B55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DA1BF7" w:rsidRPr="00DE29A2" w:rsidRDefault="00DA1BF7" w:rsidP="00DA1BF7">
      <w:pPr>
        <w:pStyle w:val="ListParagraph"/>
        <w:spacing w:after="0"/>
        <w:ind w:left="431" w:hanging="431"/>
      </w:pPr>
      <w:r w:rsidRPr="00DE29A2">
        <w:fldChar w:fldCharType="begin">
          <w:ffData>
            <w:name w:val="Text9"/>
            <w:enabled/>
            <w:calcOnExit w:val="0"/>
            <w:textInput/>
          </w:ffData>
        </w:fldChar>
      </w:r>
      <w:r w:rsidRPr="00DE29A2">
        <w:instrText xml:space="preserve"> FORMTEXT </w:instrText>
      </w:r>
      <w:r w:rsidRPr="00DE29A2">
        <w:fldChar w:fldCharType="separate"/>
      </w:r>
      <w:r w:rsidRPr="00DE29A2">
        <w:t>     </w:t>
      </w:r>
      <w:r w:rsidRPr="00DE29A2">
        <w:fldChar w:fldCharType="end"/>
      </w:r>
    </w:p>
    <w:p w:rsidR="00E61D05" w:rsidRPr="00DE29A2" w:rsidRDefault="00E61D05" w:rsidP="00DA1BF7"/>
    <w:p w:rsidR="00E61D05" w:rsidRPr="00DE29A2" w:rsidRDefault="00E61D05" w:rsidP="00B31343">
      <w:pPr>
        <w:pStyle w:val="ListQuestions"/>
      </w:pPr>
      <w:r w:rsidRPr="00DE29A2">
        <w:t>¿Es hombre o mujer?</w:t>
      </w:r>
    </w:p>
    <w:p w:rsidR="00E61D05" w:rsidRPr="00DE29A2" w:rsidRDefault="00E61D05" w:rsidP="00E61D05">
      <w:pPr>
        <w:rPr>
          <w:rFonts w:cs="Arial"/>
          <w:b/>
          <w:i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:rsidRPr="00DE29A2">
        <w:tc>
          <w:tcPr>
            <w:tcW w:w="3402" w:type="dxa"/>
            <w:shd w:val="clear" w:color="auto" w:fill="auto"/>
          </w:tcPr>
          <w:p w:rsidR="00E61D05" w:rsidRPr="00DE29A2" w:rsidRDefault="00E61D05" w:rsidP="00E26051">
            <w:pPr>
              <w:rPr>
                <w:rFonts w:cs="Arial"/>
                <w:b/>
                <w:i/>
              </w:rPr>
            </w:pPr>
            <w:r w:rsidRPr="00DE29A2">
              <w:rPr>
                <w:rFonts w:cs="Arial"/>
                <w:b/>
                <w:i/>
              </w:rPr>
              <w:t>Número total de mujeres</w:t>
            </w:r>
          </w:p>
        </w:tc>
        <w:tc>
          <w:tcPr>
            <w:tcW w:w="3402" w:type="dxa"/>
            <w:shd w:val="clear" w:color="auto" w:fill="auto"/>
          </w:tcPr>
          <w:p w:rsidR="00E61D05" w:rsidRPr="00DE29A2" w:rsidRDefault="00E61D05" w:rsidP="00E26051">
            <w:pPr>
              <w:rPr>
                <w:rFonts w:cs="Arial"/>
                <w:b/>
                <w:i/>
              </w:rPr>
            </w:pPr>
            <w:r w:rsidRPr="00DE29A2">
              <w:rPr>
                <w:rFonts w:cs="Arial"/>
                <w:b/>
                <w:i/>
              </w:rPr>
              <w:t>Número total de hombres</w:t>
            </w:r>
          </w:p>
        </w:tc>
      </w:tr>
      <w:tr w:rsidR="00E61D05" w:rsidRPr="00DE29A2">
        <w:tc>
          <w:tcPr>
            <w:tcW w:w="3402" w:type="dxa"/>
            <w:shd w:val="clear" w:color="auto" w:fill="auto"/>
          </w:tcPr>
          <w:p w:rsidR="00E61D05" w:rsidRPr="00DE29A2" w:rsidRDefault="00E61D05" w:rsidP="00E26051">
            <w:pPr>
              <w:rPr>
                <w:rFonts w:cs="Arial"/>
                <w:b/>
                <w:i/>
              </w:rPr>
            </w:pPr>
          </w:p>
          <w:p w:rsidR="00E61D05" w:rsidRPr="00DE29A2" w:rsidRDefault="00E61D05" w:rsidP="00E26051">
            <w:pPr>
              <w:rPr>
                <w:rFonts w:cs="Arial"/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DE29A2" w:rsidRDefault="00E61D05" w:rsidP="00E26051">
            <w:pPr>
              <w:rPr>
                <w:rFonts w:cs="Arial"/>
                <w:b/>
                <w:i/>
              </w:rPr>
            </w:pPr>
          </w:p>
        </w:tc>
      </w:tr>
    </w:tbl>
    <w:p w:rsidR="00E61D05" w:rsidRPr="00DE29A2" w:rsidRDefault="00E61D05" w:rsidP="00E61D05">
      <w:pPr>
        <w:rPr>
          <w:rFonts w:cs="Arial"/>
          <w:b/>
          <w:i/>
        </w:rPr>
      </w:pPr>
    </w:p>
    <w:p w:rsidR="00E61D05" w:rsidRPr="00DE29A2" w:rsidRDefault="00E61D05" w:rsidP="00E61D05">
      <w:pPr>
        <w:rPr>
          <w:rFonts w:cs="Arial"/>
          <w:b/>
          <w:i/>
        </w:rPr>
      </w:pPr>
    </w:p>
    <w:sectPr w:rsidR="00E61D05" w:rsidRPr="00DE29A2" w:rsidSect="00F0457C">
      <w:headerReference w:type="default" r:id="rId15"/>
      <w:footerReference w:type="default" r:id="rId16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E1" w:rsidRDefault="00F35DE1">
      <w:r>
        <w:separator/>
      </w:r>
    </w:p>
  </w:endnote>
  <w:endnote w:type="continuationSeparator" w:id="0">
    <w:p w:rsidR="00F35DE1" w:rsidRDefault="00F3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91" w:rsidRPr="00201E7B" w:rsidRDefault="00380D91" w:rsidP="00380D91">
    <w:pPr>
      <w:pStyle w:val="Footer"/>
      <w:jc w:val="center"/>
      <w:rPr>
        <w:rFonts w:cs="Arial"/>
        <w:lang w:val="es-AR"/>
      </w:rPr>
    </w:pPr>
    <w:r>
      <w:rPr>
        <w:lang w:eastAsia="en-CA"/>
      </w:rPr>
      <w:drawing>
        <wp:anchor distT="0" distB="0" distL="114300" distR="114300" simplePos="0" relativeHeight="251654144" behindDoc="0" locked="0" layoutInCell="1" allowOverlap="1" wp14:anchorId="470F915B" wp14:editId="3B483A4F">
          <wp:simplePos x="0" y="0"/>
          <wp:positionH relativeFrom="column">
            <wp:posOffset>4991100</wp:posOffset>
          </wp:positionH>
          <wp:positionV relativeFrom="paragraph">
            <wp:posOffset>-133350</wp:posOffset>
          </wp:positionV>
          <wp:extent cx="908463" cy="636119"/>
          <wp:effectExtent l="0" t="0" r="6350" b="0"/>
          <wp:wrapNone/>
          <wp:docPr id="9" name="Picture 9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lang w:eastAsia="en-CA"/>
      </w:rPr>
      <w:drawing>
        <wp:anchor distT="0" distB="0" distL="114300" distR="114300" simplePos="0" relativeHeight="251655168" behindDoc="0" locked="0" layoutInCell="1" allowOverlap="1" wp14:anchorId="5CF1B1E7" wp14:editId="3F42D684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65200" cy="34734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1093817"/>
        <w:docPartObj>
          <w:docPartGallery w:val="Page Numbers (Bottom of Page)"/>
          <w:docPartUnique/>
        </w:docPartObj>
      </w:sdtPr>
      <w:sdtEndPr>
        <w:rPr>
          <w:rFonts w:cs="Arial"/>
          <w:lang w:val="es-AR"/>
        </w:rPr>
      </w:sdtEndPr>
      <w:sdtContent>
        <w:r w:rsidRPr="00201E7B">
          <w:rPr>
            <w:rFonts w:cs="Arial"/>
            <w:lang w:val="es-AR"/>
          </w:rPr>
          <w:fldChar w:fldCharType="begin"/>
        </w:r>
        <w:r w:rsidRPr="00201E7B">
          <w:rPr>
            <w:rFonts w:cs="Arial"/>
            <w:lang w:val="es-AR"/>
          </w:rPr>
          <w:instrText xml:space="preserve"> PAGE   \* MERGEFORMAT </w:instrText>
        </w:r>
        <w:r w:rsidRPr="00201E7B">
          <w:rPr>
            <w:rFonts w:cs="Arial"/>
            <w:lang w:val="es-AR"/>
          </w:rPr>
          <w:fldChar w:fldCharType="separate"/>
        </w:r>
        <w:r w:rsidR="00B067E4">
          <w:rPr>
            <w:rFonts w:cs="Arial"/>
            <w:lang w:val="es-AR"/>
          </w:rPr>
          <w:t>1</w:t>
        </w:r>
        <w:r w:rsidRPr="00201E7B">
          <w:rPr>
            <w:rFonts w:cs="Arial"/>
            <w:lang w:val="es-AR"/>
          </w:rPr>
          <w:fldChar w:fldCharType="end"/>
        </w:r>
      </w:sdtContent>
    </w:sdt>
  </w:p>
  <w:p w:rsidR="00E82F9E" w:rsidRPr="0080492A" w:rsidRDefault="00E82F9E" w:rsidP="003948FC">
    <w:pPr>
      <w:pStyle w:val="Footer"/>
      <w:tabs>
        <w:tab w:val="clear" w:pos="8640"/>
        <w:tab w:val="right" w:pos="9180"/>
      </w:tabs>
      <w:rPr>
        <w:rFonts w:cs="Arial"/>
        <w:lang w:val="es-AR"/>
      </w:rPr>
    </w:pPr>
    <w:r>
      <w:rPr>
        <w:rFonts w:cs="Arial"/>
        <w:sz w:val="16"/>
        <w:szCs w:val="16"/>
        <w:lang w:val="es-AR"/>
      </w:rPr>
      <w:tab/>
    </w:r>
    <w:r>
      <w:rPr>
        <w:rFonts w:cs="Arial"/>
        <w:sz w:val="16"/>
        <w:szCs w:val="16"/>
        <w:lang w:val="es-AR"/>
      </w:rPr>
      <w:tab/>
    </w:r>
    <w:r w:rsidRPr="0080492A">
      <w:rPr>
        <w:rFonts w:cs="Arial"/>
        <w:lang w:val="es-AR"/>
      </w:rPr>
      <w:fldChar w:fldCharType="begin"/>
    </w:r>
    <w:r w:rsidRPr="0080492A">
      <w:rPr>
        <w:rFonts w:cs="Arial"/>
        <w:lang w:val="es-AR"/>
      </w:rPr>
      <w:instrText xml:space="preserve"> PAGE </w:instrText>
    </w:r>
    <w:r w:rsidRPr="0080492A">
      <w:rPr>
        <w:rFonts w:cs="Arial"/>
        <w:lang w:val="es-AR"/>
      </w:rPr>
      <w:fldChar w:fldCharType="separate"/>
    </w:r>
    <w:r w:rsidR="00B067E4">
      <w:rPr>
        <w:rFonts w:cs="Arial"/>
        <w:lang w:val="es-AR"/>
      </w:rPr>
      <w:t>1</w:t>
    </w:r>
    <w:r w:rsidRPr="0080492A">
      <w:rPr>
        <w:rFonts w:cs="Arial"/>
        <w:lang w:val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E1" w:rsidRDefault="00F35DE1">
      <w:r>
        <w:separator/>
      </w:r>
    </w:p>
  </w:footnote>
  <w:footnote w:type="continuationSeparator" w:id="0">
    <w:p w:rsidR="00F35DE1" w:rsidRDefault="00F3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9E" w:rsidRDefault="00E82F9E" w:rsidP="00EA5BB8">
    <w:pPr>
      <w:pStyle w:val="Header"/>
      <w:rPr>
        <w:rFonts w:ascii="Tahoma" w:hAnsi="Tahoma"/>
        <w:b/>
        <w:i/>
        <w:sz w:val="32"/>
        <w:lang w:val="es-AR"/>
      </w:rPr>
    </w:pPr>
    <w:r>
      <w:rPr>
        <w:rFonts w:ascii="Tahoma" w:hAnsi="Tahoma"/>
        <w:b/>
        <w:i/>
        <w:sz w:val="32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F9E" w:rsidRDefault="00380D91" w:rsidP="00F95E85">
                          <w:pPr>
                            <w:jc w:val="right"/>
                            <w:rPr>
                              <w:b/>
                              <w:lang w:val="es-AR"/>
                            </w:rPr>
                          </w:pPr>
                          <w:r>
                            <w:rPr>
                              <w:b/>
                              <w:lang w:val="es-AR"/>
                            </w:rPr>
                            <w:t>Introducción a la gestión de lodos fecales</w:t>
                          </w:r>
                        </w:p>
                        <w:p w:rsidR="00E82F9E" w:rsidRPr="00B067E4" w:rsidRDefault="00E82F9E" w:rsidP="00F95E85">
                          <w:pPr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AR"/>
                            </w:rPr>
                            <w:t xml:space="preserve"> Resumen de las evaluaciones finales del taller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E82F9E" w:rsidRDefault="00380D91" w:rsidP="00F95E85">
                    <w:pPr>
                      <w:jc w:val="right"/>
                      <w:rPr>
                        <w:b/>
                        <w:lang w:val="es-AR"/>
                      </w:rPr>
                    </w:pPr>
                    <w:r>
                      <w:rPr>
                        <w:b/>
                        <w:lang w:val="es-AR"/>
                      </w:rPr>
                      <w:t>Introducción a la gestión de lodos fecales</w:t>
                    </w:r>
                  </w:p>
                  <w:p w:rsidR="00E82F9E" w:rsidRPr="00B067E4" w:rsidRDefault="00E82F9E" w:rsidP="00F95E85">
                    <w:pPr>
                      <w:jc w:val="right"/>
                      <w:rPr>
                        <w:lang w:val="es-ES"/>
                      </w:rPr>
                    </w:pPr>
                    <w:r>
                      <w:rPr>
                        <w:b/>
                        <w:lang w:val="es-AR"/>
                      </w:rPr>
                      <w:t xml:space="preserve"> Resumen de las evaluaciones finales del taller </w:t>
                    </w:r>
                  </w:p>
                </w:txbxContent>
              </v:textbox>
            </v:shape>
          </w:pict>
        </mc:Fallback>
      </mc:AlternateContent>
    </w:r>
  </w:p>
  <w:p w:rsidR="00E82F9E" w:rsidRDefault="00E82F9E" w:rsidP="00EA5BB8">
    <w:pPr>
      <w:pStyle w:val="Header"/>
      <w:pBdr>
        <w:bottom w:val="single" w:sz="12" w:space="1" w:color="auto"/>
      </w:pBdr>
    </w:pPr>
  </w:p>
  <w:p w:rsidR="00E82F9E" w:rsidRDefault="00E82F9E" w:rsidP="00EA5BB8">
    <w:pPr>
      <w:pStyle w:val="Header"/>
      <w:pBdr>
        <w:bottom w:val="single" w:sz="12" w:space="1" w:color="auto"/>
      </w:pBdr>
    </w:pPr>
  </w:p>
  <w:p w:rsidR="00E82F9E" w:rsidRDefault="00E82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12"/>
  </w:num>
  <w:num w:numId="5">
    <w:abstractNumId w:val="21"/>
  </w:num>
  <w:num w:numId="6">
    <w:abstractNumId w:val="8"/>
  </w:num>
  <w:num w:numId="7">
    <w:abstractNumId w:val="28"/>
  </w:num>
  <w:num w:numId="8">
    <w:abstractNumId w:val="7"/>
  </w:num>
  <w:num w:numId="9">
    <w:abstractNumId w:val="24"/>
  </w:num>
  <w:num w:numId="10">
    <w:abstractNumId w:val="15"/>
  </w:num>
  <w:num w:numId="11">
    <w:abstractNumId w:val="18"/>
  </w:num>
  <w:num w:numId="12">
    <w:abstractNumId w:val="22"/>
  </w:num>
  <w:num w:numId="13">
    <w:abstractNumId w:val="9"/>
  </w:num>
  <w:num w:numId="14">
    <w:abstractNumId w:val="29"/>
  </w:num>
  <w:num w:numId="15">
    <w:abstractNumId w:val="13"/>
  </w:num>
  <w:num w:numId="16">
    <w:abstractNumId w:val="1"/>
  </w:num>
  <w:num w:numId="17">
    <w:abstractNumId w:val="2"/>
  </w:num>
  <w:num w:numId="18">
    <w:abstractNumId w:val="33"/>
  </w:num>
  <w:num w:numId="19">
    <w:abstractNumId w:val="4"/>
  </w:num>
  <w:num w:numId="20">
    <w:abstractNumId w:val="19"/>
  </w:num>
  <w:num w:numId="21">
    <w:abstractNumId w:val="5"/>
  </w:num>
  <w:num w:numId="22">
    <w:abstractNumId w:val="20"/>
  </w:num>
  <w:num w:numId="23">
    <w:abstractNumId w:val="26"/>
  </w:num>
  <w:num w:numId="24">
    <w:abstractNumId w:val="25"/>
  </w:num>
  <w:num w:numId="25">
    <w:abstractNumId w:val="35"/>
  </w:num>
  <w:num w:numId="26">
    <w:abstractNumId w:val="32"/>
  </w:num>
  <w:num w:numId="27">
    <w:abstractNumId w:val="17"/>
  </w:num>
  <w:num w:numId="28">
    <w:abstractNumId w:val="14"/>
  </w:num>
  <w:num w:numId="29">
    <w:abstractNumId w:val="23"/>
  </w:num>
  <w:num w:numId="30">
    <w:abstractNumId w:val="16"/>
  </w:num>
  <w:num w:numId="31">
    <w:abstractNumId w:val="6"/>
  </w:num>
  <w:num w:numId="32">
    <w:abstractNumId w:val="27"/>
  </w:num>
  <w:num w:numId="33">
    <w:abstractNumId w:val="3"/>
  </w:num>
  <w:num w:numId="34">
    <w:abstractNumId w:val="10"/>
  </w:num>
  <w:num w:numId="35">
    <w:abstractNumId w:val="11"/>
  </w:num>
  <w:num w:numId="36">
    <w:abstractNumId w:val="0"/>
  </w:num>
  <w:num w:numId="37">
    <w:abstractNumId w:val="7"/>
  </w:num>
  <w:num w:numId="3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5B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2FB6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3B29"/>
    <w:rsid w:val="00293B31"/>
    <w:rsid w:val="002A0C30"/>
    <w:rsid w:val="002B1A86"/>
    <w:rsid w:val="002C0618"/>
    <w:rsid w:val="002C512A"/>
    <w:rsid w:val="002D4264"/>
    <w:rsid w:val="002E006C"/>
    <w:rsid w:val="002E0EFE"/>
    <w:rsid w:val="002F5A3F"/>
    <w:rsid w:val="002F6925"/>
    <w:rsid w:val="002F6A5B"/>
    <w:rsid w:val="00303930"/>
    <w:rsid w:val="00307DDF"/>
    <w:rsid w:val="00316228"/>
    <w:rsid w:val="00340B0C"/>
    <w:rsid w:val="00351C16"/>
    <w:rsid w:val="00362DE4"/>
    <w:rsid w:val="00366411"/>
    <w:rsid w:val="00374030"/>
    <w:rsid w:val="00380D91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D375E"/>
    <w:rsid w:val="003E147F"/>
    <w:rsid w:val="003E4ED4"/>
    <w:rsid w:val="003E5B58"/>
    <w:rsid w:val="003F29E1"/>
    <w:rsid w:val="00407AE7"/>
    <w:rsid w:val="0041741B"/>
    <w:rsid w:val="004248D6"/>
    <w:rsid w:val="00425F99"/>
    <w:rsid w:val="0043109B"/>
    <w:rsid w:val="004330A1"/>
    <w:rsid w:val="00436209"/>
    <w:rsid w:val="004726B7"/>
    <w:rsid w:val="004808E0"/>
    <w:rsid w:val="0048652D"/>
    <w:rsid w:val="00493A69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7124C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C335A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4889"/>
    <w:rsid w:val="0063763E"/>
    <w:rsid w:val="00651CC9"/>
    <w:rsid w:val="00661FB2"/>
    <w:rsid w:val="00664FC2"/>
    <w:rsid w:val="0066553A"/>
    <w:rsid w:val="00675C0A"/>
    <w:rsid w:val="00682739"/>
    <w:rsid w:val="00685AC5"/>
    <w:rsid w:val="0069046E"/>
    <w:rsid w:val="006A3515"/>
    <w:rsid w:val="006A3716"/>
    <w:rsid w:val="006B219E"/>
    <w:rsid w:val="006B36BD"/>
    <w:rsid w:val="006B51CD"/>
    <w:rsid w:val="006B7E17"/>
    <w:rsid w:val="006C0576"/>
    <w:rsid w:val="006E0367"/>
    <w:rsid w:val="006E4BD5"/>
    <w:rsid w:val="006F71C6"/>
    <w:rsid w:val="00701B59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765C1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46B54"/>
    <w:rsid w:val="008517CE"/>
    <w:rsid w:val="00853068"/>
    <w:rsid w:val="008626EC"/>
    <w:rsid w:val="00871FFA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55CA5"/>
    <w:rsid w:val="00A638DC"/>
    <w:rsid w:val="00A76839"/>
    <w:rsid w:val="00A76D6C"/>
    <w:rsid w:val="00A8767D"/>
    <w:rsid w:val="00A933B6"/>
    <w:rsid w:val="00A93E72"/>
    <w:rsid w:val="00AB648E"/>
    <w:rsid w:val="00AC69B1"/>
    <w:rsid w:val="00AF4B5C"/>
    <w:rsid w:val="00B0457B"/>
    <w:rsid w:val="00B067E4"/>
    <w:rsid w:val="00B11DAC"/>
    <w:rsid w:val="00B14CC7"/>
    <w:rsid w:val="00B15D00"/>
    <w:rsid w:val="00B2521A"/>
    <w:rsid w:val="00B31343"/>
    <w:rsid w:val="00B3166F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1681F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22AD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1BF7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31CA"/>
    <w:rsid w:val="00DD569F"/>
    <w:rsid w:val="00DD6C8A"/>
    <w:rsid w:val="00DD6E69"/>
    <w:rsid w:val="00DE29A2"/>
    <w:rsid w:val="00DE543D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2F9E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05494"/>
    <w:rsid w:val="00F10A72"/>
    <w:rsid w:val="00F21143"/>
    <w:rsid w:val="00F23AC9"/>
    <w:rsid w:val="00F23E85"/>
    <w:rsid w:val="00F27250"/>
    <w:rsid w:val="00F27747"/>
    <w:rsid w:val="00F32798"/>
    <w:rsid w:val="00F32BDB"/>
    <w:rsid w:val="00F3479B"/>
    <w:rsid w:val="00F35DE1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B55CE0F2-DF4F-424E-A4F9-243EA1D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7E4"/>
    <w:rPr>
      <w:rFonts w:ascii="Arial" w:eastAsiaTheme="minorHAnsi" w:hAnsi="Arial" w:cstheme="minorBidi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067E4"/>
    <w:pPr>
      <w:keepNext/>
      <w:numPr>
        <w:numId w:val="6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B067E4"/>
    <w:pPr>
      <w:keepNext/>
      <w:numPr>
        <w:ilvl w:val="1"/>
        <w:numId w:val="6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B067E4"/>
    <w:pPr>
      <w:keepNext/>
      <w:numPr>
        <w:ilvl w:val="2"/>
        <w:numId w:val="6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B067E4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B067E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067E4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B067E4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B067E4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B067E4"/>
    <w:pPr>
      <w:numPr>
        <w:ilvl w:val="8"/>
        <w:numId w:val="6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067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67E4"/>
  </w:style>
  <w:style w:type="paragraph" w:styleId="Header">
    <w:name w:val="header"/>
    <w:basedOn w:val="Normal"/>
    <w:link w:val="HeaderChar"/>
    <w:rsid w:val="00B06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7E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67E4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67E4"/>
    <w:pPr>
      <w:jc w:val="both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067E4"/>
    <w:rPr>
      <w:color w:val="0000FF"/>
      <w:u w:val="single"/>
    </w:rPr>
  </w:style>
  <w:style w:type="paragraph" w:styleId="BodyText">
    <w:name w:val="Body Text"/>
    <w:basedOn w:val="Normal"/>
    <w:link w:val="BodyTextChar1"/>
    <w:uiPriority w:val="2"/>
    <w:qFormat/>
    <w:rsid w:val="00B067E4"/>
    <w:pPr>
      <w:spacing w:after="120"/>
    </w:pPr>
    <w:rPr>
      <w:lang w:val="en-US"/>
    </w:rPr>
  </w:style>
  <w:style w:type="character" w:customStyle="1" w:styleId="BodyTextChar">
    <w:name w:val="Body Text Char"/>
    <w:rsid w:val="00B067E4"/>
    <w:rPr>
      <w:sz w:val="24"/>
      <w:lang w:val="en-CA" w:eastAsia="en-US" w:bidi="ar-SA"/>
    </w:rPr>
  </w:style>
  <w:style w:type="paragraph" w:styleId="ListParagraph">
    <w:name w:val="List Paragraph"/>
    <w:basedOn w:val="Normal"/>
    <w:link w:val="ListParagraphChar"/>
    <w:uiPriority w:val="3"/>
    <w:qFormat/>
    <w:rsid w:val="00B067E4"/>
    <w:pPr>
      <w:numPr>
        <w:numId w:val="8"/>
      </w:numPr>
      <w:spacing w:after="120"/>
      <w:ind w:left="432" w:hanging="432"/>
    </w:pPr>
  </w:style>
  <w:style w:type="character" w:styleId="CommentReference">
    <w:name w:val="annotation reference"/>
    <w:semiHidden/>
    <w:rsid w:val="00B06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67E4"/>
    <w:pPr>
      <w:jc w:val="both"/>
    </w:pPr>
    <w:rPr>
      <w:rFonts w:cs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rFonts w:ascii="Arial" w:eastAsiaTheme="minorHAnsi" w:hAnsi="Arial" w:cs="Arial"/>
      <w:noProof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rFonts w:ascii="Arial" w:eastAsiaTheme="minorHAnsi" w:hAnsi="Arial" w:cs="Arial"/>
      <w:b/>
      <w:bCs/>
      <w:noProof/>
      <w:szCs w:val="22"/>
      <w:lang w:eastAsia="en-US"/>
    </w:rPr>
  </w:style>
  <w:style w:type="character" w:customStyle="1" w:styleId="Heading1Char">
    <w:name w:val="Heading 1 Char"/>
    <w:link w:val="Heading1"/>
    <w:rsid w:val="00B067E4"/>
    <w:rPr>
      <w:rFonts w:ascii="Arial" w:eastAsiaTheme="minorHAnsi" w:hAnsi="Arial" w:cs="Arial"/>
      <w:b/>
      <w:bCs/>
      <w:noProof/>
      <w:kern w:val="32"/>
      <w:sz w:val="2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02FB6"/>
    <w:rPr>
      <w:rFonts w:ascii="Arial" w:eastAsiaTheme="minorHAnsi" w:hAnsi="Arial" w:cs="Arial"/>
      <w:b/>
      <w:bCs/>
      <w:i/>
      <w:noProof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067E4"/>
    <w:rPr>
      <w:rFonts w:eastAsiaTheme="minorHAnsi" w:cstheme="minorBidi"/>
      <w:b/>
      <w:bCs/>
      <w:noProof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067E4"/>
    <w:rPr>
      <w:rFonts w:ascii="Arial" w:eastAsiaTheme="minorHAnsi" w:hAnsi="Arial" w:cstheme="minorBidi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067E4"/>
    <w:rPr>
      <w:rFonts w:eastAsiaTheme="minorHAnsi" w:cstheme="minorBidi"/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067E4"/>
    <w:rPr>
      <w:rFonts w:eastAsiaTheme="minorHAnsi" w:cstheme="minorBidi"/>
      <w:noProof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067E4"/>
    <w:rPr>
      <w:rFonts w:eastAsiaTheme="minorHAnsi" w:cstheme="minorBidi"/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067E4"/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B067E4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B067E4"/>
    <w:pPr>
      <w:widowControl w:val="0"/>
      <w:numPr>
        <w:ilvl w:val="1"/>
        <w:numId w:val="4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B067E4"/>
    <w:rPr>
      <w:rFonts w:ascii="Arial" w:eastAsiaTheme="minorHAnsi" w:hAnsi="Arial" w:cstheme="minorBidi"/>
      <w:b/>
      <w:bCs/>
      <w:noProof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B067E4"/>
    <w:pPr>
      <w:pageBreakBefore/>
      <w:numPr>
        <w:numId w:val="4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B067E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B067E4"/>
    <w:pPr>
      <w:jc w:val="both"/>
    </w:pPr>
    <w:rPr>
      <w:rFonts w:cs="Arial"/>
      <w:b/>
      <w:bCs/>
      <w:sz w:val="20"/>
    </w:rPr>
  </w:style>
  <w:style w:type="character" w:styleId="PageNumber">
    <w:name w:val="page number"/>
    <w:basedOn w:val="DefaultParagraphFont"/>
    <w:rsid w:val="00B067E4"/>
  </w:style>
  <w:style w:type="character" w:styleId="Emphasis">
    <w:name w:val="Emphasis"/>
    <w:uiPriority w:val="10"/>
    <w:rsid w:val="00B067E4"/>
    <w:rPr>
      <w:i/>
      <w:iCs/>
    </w:rPr>
  </w:style>
  <w:style w:type="paragraph" w:customStyle="1" w:styleId="FactsheetColumn">
    <w:name w:val="Factsheet_Column"/>
    <w:basedOn w:val="Normal"/>
    <w:rsid w:val="00B067E4"/>
    <w:pPr>
      <w:jc w:val="both"/>
    </w:pPr>
    <w:rPr>
      <w:color w:val="000000"/>
      <w:sz w:val="20"/>
    </w:rPr>
  </w:style>
  <w:style w:type="character" w:customStyle="1" w:styleId="FooterChar">
    <w:name w:val="Footer Char"/>
    <w:link w:val="Footer"/>
    <w:uiPriority w:val="99"/>
    <w:rsid w:val="00B067E4"/>
    <w:rPr>
      <w:rFonts w:ascii="Arial" w:eastAsiaTheme="minorHAnsi" w:hAnsi="Arial" w:cstheme="minorBidi"/>
      <w:noProof/>
      <w:sz w:val="22"/>
      <w:szCs w:val="22"/>
      <w:lang w:eastAsia="en-US"/>
    </w:rPr>
  </w:style>
  <w:style w:type="character" w:styleId="Strong">
    <w:name w:val="Strong"/>
    <w:uiPriority w:val="6"/>
    <w:rsid w:val="00B067E4"/>
    <w:rPr>
      <w:b/>
      <w:bCs/>
    </w:rPr>
  </w:style>
  <w:style w:type="paragraph" w:styleId="TOC1">
    <w:name w:val="toc 1"/>
    <w:basedOn w:val="Normal"/>
    <w:next w:val="Normal"/>
    <w:uiPriority w:val="39"/>
    <w:rsid w:val="00B067E4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rsid w:val="00B067E4"/>
    <w:pPr>
      <w:tabs>
        <w:tab w:val="right" w:leader="dot" w:pos="9497"/>
      </w:tabs>
      <w:ind w:left="1009" w:hanging="578"/>
    </w:pPr>
  </w:style>
  <w:style w:type="paragraph" w:customStyle="1" w:styleId="FactsheetHeading">
    <w:name w:val="Factsheet_Heading"/>
    <w:basedOn w:val="Normal"/>
    <w:rsid w:val="00B067E4"/>
    <w:pPr>
      <w:spacing w:before="120" w:after="120"/>
    </w:pPr>
    <w:rPr>
      <w:b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8"/>
    <w:rsid w:val="00B067E4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8"/>
    <w:rsid w:val="00B067E4"/>
    <w:rPr>
      <w:rFonts w:ascii="Arial" w:eastAsiaTheme="minorHAnsi" w:hAnsi="Arial" w:cs="Arial"/>
      <w:b/>
      <w:bCs/>
      <w:noProof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B067E4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B067E4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B067E4"/>
    <w:pPr>
      <w:numPr>
        <w:numId w:val="5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B067E4"/>
    <w:pPr>
      <w:tabs>
        <w:tab w:val="left" w:pos="864"/>
      </w:tabs>
    </w:pPr>
    <w:rPr>
      <w:iCs w:val="0"/>
      <w:color w:val="999999"/>
    </w:rPr>
  </w:style>
  <w:style w:type="character" w:customStyle="1" w:styleId="Heading2Char">
    <w:name w:val="Heading 2 Char"/>
    <w:link w:val="Heading2"/>
    <w:rsid w:val="00B067E4"/>
    <w:rPr>
      <w:rFonts w:ascii="Arial" w:eastAsiaTheme="minorHAnsi" w:hAnsi="Arial" w:cs="Arial"/>
      <w:b/>
      <w:bCs/>
      <w:iCs/>
      <w:noProof/>
      <w:sz w:val="26"/>
      <w:szCs w:val="28"/>
      <w:lang w:val="en-US" w:eastAsia="en-US"/>
    </w:rPr>
  </w:style>
  <w:style w:type="character" w:customStyle="1" w:styleId="StyleHeading2Gray-40Char">
    <w:name w:val="Style Heading 2 + Gray-40% Char"/>
    <w:link w:val="StyleHeading2Gray-40"/>
    <w:rsid w:val="00B067E4"/>
    <w:rPr>
      <w:rFonts w:ascii="Arial" w:eastAsiaTheme="minorHAnsi" w:hAnsi="Arial" w:cs="Arial"/>
      <w:b/>
      <w:bCs/>
      <w:noProof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B067E4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67E4"/>
    <w:rPr>
      <w:rFonts w:ascii="Arial" w:eastAsiaTheme="minorHAnsi" w:hAnsi="Arial" w:cs="Arial"/>
      <w:noProof/>
      <w:szCs w:val="22"/>
      <w:lang w:eastAsia="en-US"/>
    </w:rPr>
  </w:style>
  <w:style w:type="character" w:styleId="FootnoteReference">
    <w:name w:val="footnote reference"/>
    <w:semiHidden/>
    <w:rsid w:val="00B067E4"/>
    <w:rPr>
      <w:vertAlign w:val="superscript"/>
    </w:rPr>
  </w:style>
  <w:style w:type="paragraph" w:styleId="TOC4">
    <w:name w:val="toc 4"/>
    <w:basedOn w:val="Normal"/>
    <w:next w:val="Normal"/>
    <w:autoRedefine/>
    <w:uiPriority w:val="29"/>
    <w:semiHidden/>
    <w:rsid w:val="00B067E4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B067E4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B067E4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B067E4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B067E4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B067E4"/>
    <w:pPr>
      <w:ind w:left="1920"/>
    </w:pPr>
    <w:rPr>
      <w:rFonts w:ascii="Times New Roman" w:hAnsi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B067E4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B067E4"/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B067E4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B067E4"/>
    <w:rPr>
      <w:rFonts w:eastAsiaTheme="minorHAnsi" w:cstheme="minorBidi"/>
      <w:noProof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B067E4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B067E4"/>
    <w:rPr>
      <w:rFonts w:eastAsiaTheme="minorHAnsi" w:cstheme="minorBidi"/>
      <w:noProof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B067E4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067E4"/>
    <w:rPr>
      <w:rFonts w:eastAsiaTheme="minorHAnsi" w:cstheme="minorBidi"/>
      <w:b/>
      <w:noProof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B067E4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B067E4"/>
    <w:rPr>
      <w:color w:val="800080"/>
      <w:u w:val="single"/>
    </w:rPr>
  </w:style>
  <w:style w:type="paragraph" w:styleId="BodyText3">
    <w:name w:val="Body Text 3"/>
    <w:basedOn w:val="Normal"/>
    <w:link w:val="BodyText3Char"/>
    <w:rsid w:val="00B067E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67E4"/>
    <w:rPr>
      <w:rFonts w:eastAsiaTheme="minorHAnsi" w:cstheme="minorBidi"/>
      <w:noProof/>
      <w:sz w:val="16"/>
      <w:szCs w:val="16"/>
      <w:lang w:eastAsia="en-US"/>
    </w:rPr>
  </w:style>
  <w:style w:type="paragraph" w:styleId="NormalWeb">
    <w:name w:val="Normal (Web)"/>
    <w:basedOn w:val="Normal"/>
    <w:rsid w:val="00B067E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B067E4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67E4"/>
    <w:rPr>
      <w:rFonts w:eastAsiaTheme="minorHAnsi" w:cstheme="minorBidi"/>
      <w:noProof/>
      <w:sz w:val="16"/>
      <w:szCs w:val="16"/>
      <w:lang w:eastAsia="en-US"/>
    </w:rPr>
  </w:style>
  <w:style w:type="paragraph" w:customStyle="1" w:styleId="orangehead">
    <w:name w:val="orangehead"/>
    <w:basedOn w:val="Normal"/>
    <w:rsid w:val="00B067E4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067E4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067E4"/>
    <w:rPr>
      <w:rFonts w:eastAsiaTheme="minorHAnsi" w:cstheme="minorBidi"/>
      <w:noProof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B067E4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B067E4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067E4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67E4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67E4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B067E4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B067E4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B067E4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B067E4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B067E4"/>
    <w:rPr>
      <w:rFonts w:ascii="Arial" w:eastAsiaTheme="minorHAnsi" w:hAnsi="Arial" w:cstheme="minorBidi"/>
      <w:noProof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B067E4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B067E4"/>
    <w:rPr>
      <w:rFonts w:ascii="Arial" w:eastAsiaTheme="minorHAnsi" w:hAnsi="Arial" w:cstheme="minorBidi"/>
      <w:noProof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B067E4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B067E4"/>
    <w:rPr>
      <w:rFonts w:ascii="Arial" w:eastAsiaTheme="minorHAnsi" w:hAnsi="Arial" w:cstheme="minorBidi"/>
      <w:noProof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B067E4"/>
  </w:style>
  <w:style w:type="paragraph" w:customStyle="1" w:styleId="Source">
    <w:name w:val="Source"/>
    <w:basedOn w:val="Normal"/>
    <w:link w:val="SourceChar"/>
    <w:uiPriority w:val="6"/>
    <w:rsid w:val="00B067E4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B067E4"/>
    <w:rPr>
      <w:rFonts w:ascii="Arial" w:eastAsiaTheme="minorHAnsi" w:hAnsi="Arial" w:cs="Arial"/>
      <w:noProof/>
      <w:sz w:val="16"/>
      <w:szCs w:val="24"/>
      <w:lang w:eastAsia="en-US"/>
    </w:rPr>
  </w:style>
  <w:style w:type="character" w:customStyle="1" w:styleId="articletext1">
    <w:name w:val="articletext1"/>
    <w:rsid w:val="00B067E4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67E4"/>
    <w:rPr>
      <w:rFonts w:ascii="Arial" w:eastAsiaTheme="minorHAnsi" w:hAnsi="Arial"/>
      <w:sz w:val="22"/>
      <w:lang w:eastAsia="en-US"/>
    </w:rPr>
  </w:style>
  <w:style w:type="paragraph" w:customStyle="1" w:styleId="CAWSTEPDStyleGuide">
    <w:name w:val="CAWST EPD Style Guide"/>
    <w:basedOn w:val="Normal"/>
    <w:link w:val="CAWSTEPDStyleGuideChar"/>
    <w:rsid w:val="00B067E4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B067E4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B067E4"/>
    <w:rPr>
      <w:rFonts w:ascii="Arial" w:eastAsiaTheme="minorHAnsi" w:hAnsi="Arial" w:cstheme="minorBidi"/>
      <w:i/>
      <w:iCs/>
      <w:noProof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B067E4"/>
    <w:pPr>
      <w:numPr>
        <w:numId w:val="7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B067E4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B067E4"/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B067E4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B067E4"/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B067E4"/>
    <w:rPr>
      <w:rFonts w:ascii="Arial" w:eastAsiaTheme="minorHAnsi" w:hAnsi="Arial" w:cstheme="minorBidi"/>
      <w:noProof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B067E4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B067E4"/>
    <w:rPr>
      <w:rFonts w:ascii="Arial" w:eastAsiaTheme="minorHAnsi" w:hAnsi="Arial" w:cs="Arial"/>
      <w:b/>
      <w:bCs/>
      <w:noProof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B067E4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B067E4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B067E4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067E4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B067E4"/>
    <w:rPr>
      <w:rFonts w:ascii="Arial" w:eastAsiaTheme="minorHAnsi" w:hAnsi="Arial" w:cs="Arial"/>
      <w:b/>
      <w:bCs/>
      <w:iCs/>
      <w:noProof/>
      <w:sz w:val="22"/>
      <w:szCs w:val="22"/>
      <w:lang w:eastAsia="en-US"/>
    </w:rPr>
  </w:style>
  <w:style w:type="paragraph" w:styleId="NoSpacing">
    <w:name w:val="No Spacing"/>
    <w:uiPriority w:val="2"/>
    <w:qFormat/>
    <w:rsid w:val="00B067E4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.xlsm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4.xlsm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5.xlsm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6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Completamente</c:v>
                </c:pt>
                <c:pt idx="1">
                  <c:v>Parcialmente</c:v>
                </c:pt>
                <c:pt idx="2">
                  <c:v>Para nada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6-4AC0-8785-28AB44D9B659}"/>
            </c:ext>
          </c:extLst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Completamente</c:v>
                </c:pt>
                <c:pt idx="1">
                  <c:v>Parcialmente</c:v>
                </c:pt>
                <c:pt idx="2">
                  <c:v>Para nada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86-4AC0-8785-28AB44D9B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1928"/>
        <c:axId val="417801360"/>
      </c:barChart>
      <c:catAx>
        <c:axId val="4851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7801360"/>
        <c:crosses val="autoZero"/>
        <c:auto val="1"/>
        <c:lblAlgn val="ctr"/>
        <c:lblOffset val="100"/>
        <c:noMultiLvlLbl val="0"/>
      </c:catAx>
      <c:valAx>
        <c:axId val="417801360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51928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41475065616797907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Hombres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Muy relevante</c:v>
                </c:pt>
                <c:pt idx="1">
                  <c:v>Algo relevante</c:v>
                </c:pt>
                <c:pt idx="2">
                  <c:v>Irrelevante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C-47AC-8555-66F061CBBA3A}"/>
            </c:ext>
          </c:extLst>
        </c:ser>
        <c:ser>
          <c:idx val="1"/>
          <c:order val="1"/>
          <c:tx>
            <c:v>Mujeres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Muy relevante</c:v>
                </c:pt>
                <c:pt idx="1">
                  <c:v>Algo relevante</c:v>
                </c:pt>
                <c:pt idx="2">
                  <c:v>Irrelevante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C-47AC-8555-66F061CBB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9867632"/>
        <c:axId val="557289160"/>
      </c:barChart>
      <c:catAx>
        <c:axId val="41986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7289160"/>
        <c:crosses val="autoZero"/>
        <c:auto val="1"/>
        <c:lblAlgn val="ctr"/>
        <c:lblOffset val="100"/>
        <c:noMultiLvlLbl val="0"/>
      </c:catAx>
      <c:valAx>
        <c:axId val="557289160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9867632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41208797176215051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Muy en desacuerdo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5-443F-8036-1CDA77FA3888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En desacuerdo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5-443F-8036-1CDA77FA3888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5-443F-8036-1CDA77FA3888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De acuerdo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65-443F-8036-1CDA77FA3888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Muy de acuerdo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5-443F-8036-1CDA77FA3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7387528"/>
        <c:axId val="416246336"/>
      </c:barChart>
      <c:catAx>
        <c:axId val="557387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41624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6246336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7387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Muy en desacuerdo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5-443F-8036-1CDA77FA3888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En desacuerdo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5-443F-8036-1CDA77FA3888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5-443F-8036-1CDA77FA3888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De acuerdo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65-443F-8036-1CDA77FA3888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Muy de acuerdo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Bien preparado</c:v>
                </c:pt>
                <c:pt idx="1">
                  <c:v>Informado</c:v>
                </c:pt>
                <c:pt idx="2">
                  <c:v>Accesible</c:v>
                </c:pt>
                <c:pt idx="3">
                  <c:v>Capta la atención / Participativo</c:v>
                </c:pt>
                <c:pt idx="4">
                  <c:v>Inclusivo / Respetuoso</c:v>
                </c:pt>
                <c:pt idx="5">
                  <c:v>Satisfacción general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5-443F-8036-1CDA77FA3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6245160"/>
        <c:axId val="416244768"/>
      </c:barChart>
      <c:catAx>
        <c:axId val="416245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41624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6244768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6245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Strongly Disagree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Well prepared</c:v>
                </c:pt>
                <c:pt idx="1">
                  <c:v>Knowledgeable</c:v>
                </c:pt>
                <c:pt idx="2">
                  <c:v>Approachable</c:v>
                </c:pt>
                <c:pt idx="3">
                  <c:v>Engaging / Participatory</c:v>
                </c:pt>
                <c:pt idx="4">
                  <c:v>Inclusive / Respectful</c:v>
                </c:pt>
                <c:pt idx="5">
                  <c:v>Overal Satisfaction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5-4571-B7E3-DF20A77BDCE5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Disagree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Well prepared</c:v>
                </c:pt>
                <c:pt idx="1">
                  <c:v>Knowledgeable</c:v>
                </c:pt>
                <c:pt idx="2">
                  <c:v>Approachable</c:v>
                </c:pt>
                <c:pt idx="3">
                  <c:v>Engaging / Participatory</c:v>
                </c:pt>
                <c:pt idx="4">
                  <c:v>Inclusive / Respectful</c:v>
                </c:pt>
                <c:pt idx="5">
                  <c:v>Overal Satisfaction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45-4571-B7E3-DF20A77BDCE5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Well prepared</c:v>
                </c:pt>
                <c:pt idx="1">
                  <c:v>Knowledgeable</c:v>
                </c:pt>
                <c:pt idx="2">
                  <c:v>Approachable</c:v>
                </c:pt>
                <c:pt idx="3">
                  <c:v>Engaging / Participatory</c:v>
                </c:pt>
                <c:pt idx="4">
                  <c:v>Inclusive / Respectful</c:v>
                </c:pt>
                <c:pt idx="5">
                  <c:v>Overal Satisfaction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45-4571-B7E3-DF20A77BDCE5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Agree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Well prepared</c:v>
                </c:pt>
                <c:pt idx="1">
                  <c:v>Knowledgeable</c:v>
                </c:pt>
                <c:pt idx="2">
                  <c:v>Approachable</c:v>
                </c:pt>
                <c:pt idx="3">
                  <c:v>Engaging / Participatory</c:v>
                </c:pt>
                <c:pt idx="4">
                  <c:v>Inclusive / Respectful</c:v>
                </c:pt>
                <c:pt idx="5">
                  <c:v>Overal Satisfaction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45-4571-B7E3-DF20A77BDCE5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Strongly Agree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Well prepared</c:v>
                </c:pt>
                <c:pt idx="1">
                  <c:v>Knowledgeable</c:v>
                </c:pt>
                <c:pt idx="2">
                  <c:v>Approachable</c:v>
                </c:pt>
                <c:pt idx="3">
                  <c:v>Engaging / Participatory</c:v>
                </c:pt>
                <c:pt idx="4">
                  <c:v>Inclusive / Respectful</c:v>
                </c:pt>
                <c:pt idx="5">
                  <c:v>Overal Satisfaction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45-4571-B7E3-DF20A77BD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622656"/>
        <c:axId val="418623048"/>
      </c:barChart>
      <c:catAx>
        <c:axId val="4186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418623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623048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8622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Insuficiente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de clase</c:v>
                </c:pt>
                <c:pt idx="1">
                  <c:v>Apuntes</c:v>
                </c:pt>
                <c:pt idx="2">
                  <c:v>Contenido del taller</c:v>
                </c:pt>
                <c:pt idx="3">
                  <c:v>Instalaciones y local</c:v>
                </c:pt>
              </c:strCache>
            </c:strRef>
          </c:cat>
          <c:val>
            <c:numRef>
              <c:f>Response!$B$3:$B$6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6161-4B4A-B69C-2709A024F46B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Suficiente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de clase</c:v>
                </c:pt>
                <c:pt idx="1">
                  <c:v>Apuntes</c:v>
                </c:pt>
                <c:pt idx="2">
                  <c:v>Contenido del taller</c:v>
                </c:pt>
                <c:pt idx="3">
                  <c:v>Instalaciones y local</c:v>
                </c:pt>
              </c:strCache>
            </c:strRef>
          </c:cat>
          <c:val>
            <c:numRef>
              <c:f>Response!$C$3:$C$6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161-4B4A-B69C-2709A024F46B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Bueno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de clase</c:v>
                </c:pt>
                <c:pt idx="1">
                  <c:v>Apuntes</c:v>
                </c:pt>
                <c:pt idx="2">
                  <c:v>Contenido del taller</c:v>
                </c:pt>
                <c:pt idx="3">
                  <c:v>Instalaciones y local</c:v>
                </c:pt>
              </c:strCache>
            </c:strRef>
          </c:cat>
          <c:val>
            <c:numRef>
              <c:f>Response!$D$3:$D$6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161-4B4A-B69C-2709A024F46B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Muy bueno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de clase</c:v>
                </c:pt>
                <c:pt idx="1">
                  <c:v>Apuntes</c:v>
                </c:pt>
                <c:pt idx="2">
                  <c:v>Contenido del taller</c:v>
                </c:pt>
                <c:pt idx="3">
                  <c:v>Instalaciones y local</c:v>
                </c:pt>
              </c:strCache>
            </c:strRef>
          </c:cat>
          <c:val>
            <c:numRef>
              <c:f>Response!$E$3:$E$6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6161-4B4A-B69C-2709A024F46B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Excelente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de clase</c:v>
                </c:pt>
                <c:pt idx="1">
                  <c:v>Apuntes</c:v>
                </c:pt>
                <c:pt idx="2">
                  <c:v>Contenido del taller</c:v>
                </c:pt>
                <c:pt idx="3">
                  <c:v>Instalaciones y local</c:v>
                </c:pt>
              </c:strCache>
            </c:strRef>
          </c:cat>
          <c:val>
            <c:numRef>
              <c:f>Response!$F$3:$F$6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6161-4B4A-B69C-2709A024F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623832"/>
        <c:axId val="418624224"/>
      </c:barChart>
      <c:catAx>
        <c:axId val="418623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418624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624224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8623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Hombres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Muy útil</c:v>
                </c:pt>
                <c:pt idx="1">
                  <c:v>Algo útil</c:v>
                </c:pt>
                <c:pt idx="2">
                  <c:v>Inútil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4-4C6B-8EE5-1687912958E5}"/>
            </c:ext>
          </c:extLst>
        </c:ser>
        <c:ser>
          <c:idx val="1"/>
          <c:order val="1"/>
          <c:tx>
            <c:v>Mujeres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Muy útil</c:v>
                </c:pt>
                <c:pt idx="1">
                  <c:v>Algo útil</c:v>
                </c:pt>
                <c:pt idx="2">
                  <c:v>Inútil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54-4C6B-8EE5-168791295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625008"/>
        <c:axId val="418625400"/>
      </c:barChart>
      <c:catAx>
        <c:axId val="41862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8625400"/>
        <c:crosses val="autoZero"/>
        <c:auto val="1"/>
        <c:lblAlgn val="ctr"/>
        <c:lblOffset val="100"/>
        <c:noMultiLvlLbl val="0"/>
      </c:catAx>
      <c:valAx>
        <c:axId val="418625400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8625008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3012505333385051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90025103071267"/>
          <c:y val="0"/>
          <c:w val="0.74522927281148676"/>
          <c:h val="0.835175184253800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Insuficiente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Introducción a la gestión de lodos fecales</c:v>
                </c:pt>
                <c:pt idx="1">
                  <c:v>Problemas locales y mundiales</c:v>
                </c:pt>
                <c:pt idx="2">
                  <c:v>Enfoque de diseño</c:v>
                </c:pt>
                <c:pt idx="3">
                  <c:v>Uso de los lodos fecales</c:v>
                </c:pt>
                <c:pt idx="4">
                  <c:v>Cuantificación y caracterización</c:v>
                </c:pt>
                <c:pt idx="5">
                  <c:v>Objetivos de tratamiento</c:v>
                </c:pt>
                <c:pt idx="6">
                  <c:v>Tecnologías de tratamiento</c:v>
                </c:pt>
                <c:pt idx="7">
                  <c:v>Operación y mantenimiento</c:v>
                </c:pt>
                <c:pt idx="8">
                  <c:v>Recolección y transporte</c:v>
                </c:pt>
                <c:pt idx="9">
                  <c:v>Grupos de interés</c:v>
                </c:pt>
                <c:pt idx="10">
                  <c:v>Transferencias financieras</c:v>
                </c:pt>
                <c:pt idx="11">
                  <c:v>Marco legal</c:v>
                </c:pt>
                <c:pt idx="12">
                  <c:v>Planificación integrada</c:v>
                </c:pt>
                <c:pt idx="13">
                  <c:v>Plan de mejoras</c:v>
                </c:pt>
                <c:pt idx="14">
                  <c:v>Gestión de riesgos</c:v>
                </c:pt>
                <c:pt idx="15">
                  <c:v>Planificación de acciones</c:v>
                </c:pt>
                <c:pt idx="16">
                  <c:v>Estudios de caso</c:v>
                </c:pt>
              </c:strCache>
            </c:strRef>
          </c:cat>
          <c:val>
            <c:numRef>
              <c:f>Response!$B$3:$B$19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0-45E5-4F38-B800-2BBF72393B22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Suficiente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Introducción a la gestión de lodos fecales</c:v>
                </c:pt>
                <c:pt idx="1">
                  <c:v>Problemas locales y mundiales</c:v>
                </c:pt>
                <c:pt idx="2">
                  <c:v>Enfoque de diseño</c:v>
                </c:pt>
                <c:pt idx="3">
                  <c:v>Uso de los lodos fecales</c:v>
                </c:pt>
                <c:pt idx="4">
                  <c:v>Cuantificación y caracterización</c:v>
                </c:pt>
                <c:pt idx="5">
                  <c:v>Objetivos de tratamiento</c:v>
                </c:pt>
                <c:pt idx="6">
                  <c:v>Tecnologías de tratamiento</c:v>
                </c:pt>
                <c:pt idx="7">
                  <c:v>Operación y mantenimiento</c:v>
                </c:pt>
                <c:pt idx="8">
                  <c:v>Recolección y transporte</c:v>
                </c:pt>
                <c:pt idx="9">
                  <c:v>Grupos de interés</c:v>
                </c:pt>
                <c:pt idx="10">
                  <c:v>Transferencias financieras</c:v>
                </c:pt>
                <c:pt idx="11">
                  <c:v>Marco legal</c:v>
                </c:pt>
                <c:pt idx="12">
                  <c:v>Planificación integrada</c:v>
                </c:pt>
                <c:pt idx="13">
                  <c:v>Plan de mejoras</c:v>
                </c:pt>
                <c:pt idx="14">
                  <c:v>Gestión de riesgos</c:v>
                </c:pt>
                <c:pt idx="15">
                  <c:v>Planificación de acciones</c:v>
                </c:pt>
                <c:pt idx="16">
                  <c:v>Estudios de caso</c:v>
                </c:pt>
              </c:strCache>
            </c:strRef>
          </c:cat>
          <c:val>
            <c:numRef>
              <c:f>Response!$C$3:$C$19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45E5-4F38-B800-2BBF72393B22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Bueno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Introducción a la gestión de lodos fecales</c:v>
                </c:pt>
                <c:pt idx="1">
                  <c:v>Problemas locales y mundiales</c:v>
                </c:pt>
                <c:pt idx="2">
                  <c:v>Enfoque de diseño</c:v>
                </c:pt>
                <c:pt idx="3">
                  <c:v>Uso de los lodos fecales</c:v>
                </c:pt>
                <c:pt idx="4">
                  <c:v>Cuantificación y caracterización</c:v>
                </c:pt>
                <c:pt idx="5">
                  <c:v>Objetivos de tratamiento</c:v>
                </c:pt>
                <c:pt idx="6">
                  <c:v>Tecnologías de tratamiento</c:v>
                </c:pt>
                <c:pt idx="7">
                  <c:v>Operación y mantenimiento</c:v>
                </c:pt>
                <c:pt idx="8">
                  <c:v>Recolección y transporte</c:v>
                </c:pt>
                <c:pt idx="9">
                  <c:v>Grupos de interés</c:v>
                </c:pt>
                <c:pt idx="10">
                  <c:v>Transferencias financieras</c:v>
                </c:pt>
                <c:pt idx="11">
                  <c:v>Marco legal</c:v>
                </c:pt>
                <c:pt idx="12">
                  <c:v>Planificación integrada</c:v>
                </c:pt>
                <c:pt idx="13">
                  <c:v>Plan de mejoras</c:v>
                </c:pt>
                <c:pt idx="14">
                  <c:v>Gestión de riesgos</c:v>
                </c:pt>
                <c:pt idx="15">
                  <c:v>Planificación de acciones</c:v>
                </c:pt>
                <c:pt idx="16">
                  <c:v>Estudios de caso</c:v>
                </c:pt>
              </c:strCache>
            </c:strRef>
          </c:cat>
          <c:val>
            <c:numRef>
              <c:f>Response!$D$3:$D$19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45E5-4F38-B800-2BBF72393B22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Muy bueno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Introducción a la gestión de lodos fecales</c:v>
                </c:pt>
                <c:pt idx="1">
                  <c:v>Problemas locales y mundiales</c:v>
                </c:pt>
                <c:pt idx="2">
                  <c:v>Enfoque de diseño</c:v>
                </c:pt>
                <c:pt idx="3">
                  <c:v>Uso de los lodos fecales</c:v>
                </c:pt>
                <c:pt idx="4">
                  <c:v>Cuantificación y caracterización</c:v>
                </c:pt>
                <c:pt idx="5">
                  <c:v>Objetivos de tratamiento</c:v>
                </c:pt>
                <c:pt idx="6">
                  <c:v>Tecnologías de tratamiento</c:v>
                </c:pt>
                <c:pt idx="7">
                  <c:v>Operación y mantenimiento</c:v>
                </c:pt>
                <c:pt idx="8">
                  <c:v>Recolección y transporte</c:v>
                </c:pt>
                <c:pt idx="9">
                  <c:v>Grupos de interés</c:v>
                </c:pt>
                <c:pt idx="10">
                  <c:v>Transferencias financieras</c:v>
                </c:pt>
                <c:pt idx="11">
                  <c:v>Marco legal</c:v>
                </c:pt>
                <c:pt idx="12">
                  <c:v>Planificación integrada</c:v>
                </c:pt>
                <c:pt idx="13">
                  <c:v>Plan de mejoras</c:v>
                </c:pt>
                <c:pt idx="14">
                  <c:v>Gestión de riesgos</c:v>
                </c:pt>
                <c:pt idx="15">
                  <c:v>Planificación de acciones</c:v>
                </c:pt>
                <c:pt idx="16">
                  <c:v>Estudios de caso</c:v>
                </c:pt>
              </c:strCache>
            </c:strRef>
          </c:cat>
          <c:val>
            <c:numRef>
              <c:f>Response!$E$3:$E$19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3-45E5-4F38-B800-2BBF72393B22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Excelente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Response!$A$3:$A$19</c:f>
              <c:strCache>
                <c:ptCount val="17"/>
                <c:pt idx="0">
                  <c:v>Introducción a la gestión de lodos fecales</c:v>
                </c:pt>
                <c:pt idx="1">
                  <c:v>Problemas locales y mundiales</c:v>
                </c:pt>
                <c:pt idx="2">
                  <c:v>Enfoque de diseño</c:v>
                </c:pt>
                <c:pt idx="3">
                  <c:v>Uso de los lodos fecales</c:v>
                </c:pt>
                <c:pt idx="4">
                  <c:v>Cuantificación y caracterización</c:v>
                </c:pt>
                <c:pt idx="5">
                  <c:v>Objetivos de tratamiento</c:v>
                </c:pt>
                <c:pt idx="6">
                  <c:v>Tecnologías de tratamiento</c:v>
                </c:pt>
                <c:pt idx="7">
                  <c:v>Operación y mantenimiento</c:v>
                </c:pt>
                <c:pt idx="8">
                  <c:v>Recolección y transporte</c:v>
                </c:pt>
                <c:pt idx="9">
                  <c:v>Grupos de interés</c:v>
                </c:pt>
                <c:pt idx="10">
                  <c:v>Transferencias financieras</c:v>
                </c:pt>
                <c:pt idx="11">
                  <c:v>Marco legal</c:v>
                </c:pt>
                <c:pt idx="12">
                  <c:v>Planificación integrada</c:v>
                </c:pt>
                <c:pt idx="13">
                  <c:v>Plan de mejoras</c:v>
                </c:pt>
                <c:pt idx="14">
                  <c:v>Gestión de riesgos</c:v>
                </c:pt>
                <c:pt idx="15">
                  <c:v>Planificación de acciones</c:v>
                </c:pt>
                <c:pt idx="16">
                  <c:v>Estudios de caso</c:v>
                </c:pt>
              </c:strCache>
            </c:strRef>
          </c:cat>
          <c:val>
            <c:numRef>
              <c:f>Response!$F$3:$F$19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4-45E5-4F38-B800-2BBF72393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626184"/>
        <c:axId val="418626576"/>
      </c:barChart>
      <c:catAx>
        <c:axId val="418626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8626576"/>
        <c:crosses val="autoZero"/>
        <c:auto val="1"/>
        <c:lblAlgn val="ctr"/>
        <c:lblOffset val="100"/>
        <c:noMultiLvlLbl val="0"/>
      </c:catAx>
      <c:valAx>
        <c:axId val="418626576"/>
        <c:scaling>
          <c:orientation val="minMax"/>
        </c:scaling>
        <c:delete val="0"/>
        <c:axPos val="b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18626184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488255963364209"/>
          <c:y val="0.89012383067501177"/>
          <c:w val="0.78175313059034002"/>
          <c:h val="0.100838334893453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FSM_Participant Final Evaluation Summary Template</vt:lpstr>
    </vt:vector>
  </TitlesOfParts>
  <Company>Cawst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FSM_Participant Final Evaluation Summary Template</dc:title>
  <dc:creator>Melinda Foran</dc:creator>
  <cp:lastModifiedBy>Lisa Mitchell</cp:lastModifiedBy>
  <cp:revision>6</cp:revision>
  <cp:lastPrinted>2014-01-23T07:57:00Z</cp:lastPrinted>
  <dcterms:created xsi:type="dcterms:W3CDTF">2016-09-28T22:13:00Z</dcterms:created>
  <dcterms:modified xsi:type="dcterms:W3CDTF">2017-04-21T17:56:00Z</dcterms:modified>
</cp:coreProperties>
</file>