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0EA7A" w14:textId="45C97026" w:rsidR="005B461C" w:rsidRPr="00043EEC" w:rsidRDefault="005B461C" w:rsidP="005B461C">
      <w:pPr>
        <w:pStyle w:val="Standard"/>
        <w:rPr>
          <w:rFonts w:ascii="Arial" w:eastAsia="Arial" w:hAnsi="Arial" w:cs="Arial"/>
          <w:b/>
          <w:bCs/>
          <w:lang w:val="es-419"/>
        </w:rPr>
      </w:pPr>
      <w:r w:rsidRPr="00043EEC">
        <w:rPr>
          <w:lang w:val="es-419" w:eastAsia="en-CA" w:bidi="ar-SA"/>
        </w:rPr>
        <w:drawing>
          <wp:anchor distT="0" distB="0" distL="114300" distR="114300" simplePos="0" relativeHeight="251658240" behindDoc="0" locked="0" layoutInCell="1" allowOverlap="1" wp14:anchorId="3BBF50B2" wp14:editId="12124CC3">
            <wp:simplePos x="0" y="0"/>
            <wp:positionH relativeFrom="column">
              <wp:posOffset>4223385</wp:posOffset>
            </wp:positionH>
            <wp:positionV relativeFrom="paragraph">
              <wp:posOffset>-163830</wp:posOffset>
            </wp:positionV>
            <wp:extent cx="1501140" cy="704850"/>
            <wp:effectExtent l="0" t="0" r="3810" b="0"/>
            <wp:wrapSquare wrapText="bothSides"/>
            <wp:docPr id="27" name="Picture 27" descr="http://wedc.lboro.ac.uk/resources/graphics/SCHO/RJS_ART_SCHO_Public_latrines_without_vent_pipes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dc.lboro.ac.uk/resources/graphics/SCHO/RJS_ART_SCHO_Public_latrines_without_vent_pipes_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5572" r="3211" b="14936"/>
                    <a:stretch/>
                  </pic:blipFill>
                  <pic:spPr bwMode="auto">
                    <a:xfrm>
                      <a:off x="0" y="0"/>
                      <a:ext cx="150114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EEC">
        <w:rPr>
          <w:rFonts w:ascii="Arial" w:eastAsia="Arial" w:hAnsi="Arial" w:cs="Arial"/>
          <w:b/>
          <w:lang w:val="es-419"/>
        </w:rPr>
        <w:t xml:space="preserve">Formulario de inspección de saneamiento ambiental: Instalaciones públicas </w:t>
      </w:r>
    </w:p>
    <w:p w14:paraId="00201EB2" w14:textId="77777777" w:rsidR="005B461C" w:rsidRPr="00043EEC" w:rsidRDefault="005B461C" w:rsidP="005B461C">
      <w:pPr>
        <w:pStyle w:val="Standard"/>
        <w:jc w:val="center"/>
        <w:rPr>
          <w:rFonts w:ascii="Arial" w:eastAsia="Arial" w:hAnsi="Arial" w:cs="Arial"/>
          <w:b/>
          <w:bCs/>
          <w:lang w:val="es-419"/>
        </w:rPr>
      </w:pPr>
    </w:p>
    <w:p w14:paraId="6B463401" w14:textId="0C236F1F" w:rsidR="005B461C" w:rsidRPr="00043EEC" w:rsidRDefault="005B461C" w:rsidP="005B461C">
      <w:pPr>
        <w:pStyle w:val="Standard"/>
        <w:spacing w:after="120"/>
        <w:rPr>
          <w:rFonts w:ascii="Arial" w:eastAsia="Arial" w:hAnsi="Arial" w:cs="Arial"/>
          <w:b/>
          <w:bCs/>
          <w:sz w:val="22"/>
          <w:szCs w:val="22"/>
          <w:lang w:val="es-419"/>
        </w:rPr>
      </w:pPr>
      <w:r w:rsidRPr="00043EEC">
        <w:rPr>
          <w:rFonts w:ascii="Arial" w:eastAsia="Arial" w:hAnsi="Arial" w:cs="Arial"/>
          <w:b/>
          <w:bCs/>
          <w:lang w:val="es-419" w:eastAsia="en-CA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2EB5F" wp14:editId="0BC4A19B">
                <wp:simplePos x="0" y="0"/>
                <wp:positionH relativeFrom="column">
                  <wp:posOffset>5009704</wp:posOffset>
                </wp:positionH>
                <wp:positionV relativeFrom="paragraph">
                  <wp:posOffset>196850</wp:posOffset>
                </wp:positionV>
                <wp:extent cx="975360" cy="2317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5B0A9" w14:textId="77777777" w:rsidR="00C52B71" w:rsidRPr="007E2277" w:rsidRDefault="00C52B71" w:rsidP="005B461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Crédito: Shaw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2EB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4.45pt;margin-top:15.5pt;width:76.8pt;height: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" stroked="f">
                <v:textbox>
                  <w:txbxContent>
                    <w:p w14:paraId="10D5B0A9" w14:textId="77777777" w:rsidR="00C52B71" w:rsidRPr="007E2277" w:rsidRDefault="00C52B71" w:rsidP="005B461C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Crédito: Shaw</w:t>
                      </w:r>
                    </w:p>
                  </w:txbxContent>
                </v:textbox>
              </v:shape>
            </w:pict>
          </mc:Fallback>
        </mc:AlternateContent>
      </w:r>
      <w:r w:rsidRPr="00043EEC">
        <w:rPr>
          <w:rFonts w:ascii="Arial" w:eastAsia="Arial" w:hAnsi="Arial" w:cs="Arial"/>
          <w:b/>
          <w:sz w:val="22"/>
          <w:lang w:val="es-419"/>
        </w:rPr>
        <w:t>Parte 1. Información general:</w:t>
      </w:r>
    </w:p>
    <w:p w14:paraId="7F46040B" w14:textId="77777777" w:rsidR="005B461C" w:rsidRPr="00043EEC" w:rsidRDefault="005B461C" w:rsidP="005B461C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>a. Ubicación:</w:t>
      </w:r>
      <w:proofErr w:type="gramStart"/>
      <w:r w:rsidRPr="00043EEC">
        <w:rPr>
          <w:rFonts w:ascii="Arial" w:eastAsia="Arial" w:hAnsi="Arial" w:cs="Arial"/>
          <w:sz w:val="22"/>
          <w:lang w:val="es-419"/>
        </w:rPr>
        <w:t>.............................................................................................................</w:t>
      </w:r>
      <w:proofErr w:type="gramEnd"/>
    </w:p>
    <w:p w14:paraId="3C1627FC" w14:textId="77777777" w:rsidR="005B461C" w:rsidRPr="00043EEC" w:rsidRDefault="005B461C" w:rsidP="005B461C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 xml:space="preserve"> </w:t>
      </w:r>
    </w:p>
    <w:p w14:paraId="3908D07B" w14:textId="77777777" w:rsidR="005B461C" w:rsidRPr="00043EEC" w:rsidRDefault="005B461C" w:rsidP="005B461C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>b. Pueblo/Ciudad:</w:t>
      </w:r>
      <w:proofErr w:type="gramStart"/>
      <w:r w:rsidRPr="00043EEC">
        <w:rPr>
          <w:rFonts w:ascii="Arial" w:eastAsia="Arial" w:hAnsi="Arial" w:cs="Arial"/>
          <w:sz w:val="22"/>
          <w:lang w:val="es-419"/>
        </w:rPr>
        <w:t>......................................................................................................</w:t>
      </w:r>
      <w:proofErr w:type="gram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</w:p>
    <w:p w14:paraId="2232C1AC" w14:textId="77777777" w:rsidR="005B461C" w:rsidRPr="00043EEC" w:rsidRDefault="005B461C" w:rsidP="005B461C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</w:p>
    <w:p w14:paraId="103CA5CD" w14:textId="03C52B50" w:rsidR="005B461C" w:rsidRPr="00043EEC" w:rsidRDefault="005B461C" w:rsidP="005B461C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 xml:space="preserve">c. Personas a las que suministra: </w:t>
      </w:r>
      <w:proofErr w:type="gramStart"/>
      <w:r w:rsidRPr="00043EEC">
        <w:rPr>
          <w:rFonts w:ascii="Arial" w:eastAsia="Arial" w:hAnsi="Arial" w:cs="Arial"/>
          <w:sz w:val="22"/>
          <w:lang w:val="es-419"/>
        </w:rPr>
        <w:t>....................................................................</w:t>
      </w:r>
      <w:r w:rsidR="00043EEC">
        <w:rPr>
          <w:rFonts w:ascii="Arial" w:eastAsia="Arial" w:hAnsi="Arial" w:cs="Arial"/>
          <w:sz w:val="22"/>
          <w:lang w:val="es-419"/>
        </w:rPr>
        <w:t>..............................</w:t>
      </w:r>
      <w:proofErr w:type="gramEnd"/>
    </w:p>
    <w:p w14:paraId="01B15370" w14:textId="77777777" w:rsidR="005B461C" w:rsidRPr="00043EEC" w:rsidRDefault="005B461C" w:rsidP="005B461C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</w:p>
    <w:p w14:paraId="0ADA9861" w14:textId="0F154CAD" w:rsidR="005B461C" w:rsidRPr="00043EEC" w:rsidRDefault="005B461C" w:rsidP="005B461C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 xml:space="preserve">d. Fecha de la visita: </w:t>
      </w:r>
      <w:proofErr w:type="gramStart"/>
      <w:r w:rsidRPr="00043EEC">
        <w:rPr>
          <w:rFonts w:ascii="Arial" w:eastAsia="Arial" w:hAnsi="Arial" w:cs="Arial"/>
          <w:sz w:val="22"/>
          <w:lang w:val="es-419"/>
        </w:rPr>
        <w:t>........................................................................................................</w:t>
      </w:r>
      <w:proofErr w:type="gramEnd"/>
    </w:p>
    <w:p w14:paraId="7F14668D" w14:textId="77777777" w:rsidR="005B461C" w:rsidRPr="00043EEC" w:rsidRDefault="005B461C" w:rsidP="005B461C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</w:p>
    <w:p w14:paraId="0EB84D20" w14:textId="2093F535" w:rsidR="000A715A" w:rsidRPr="00043EEC" w:rsidRDefault="005B461C" w:rsidP="000A715A">
      <w:pPr>
        <w:pStyle w:val="Standard"/>
        <w:spacing w:after="120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b/>
          <w:bCs/>
          <w:sz w:val="22"/>
          <w:szCs w:val="22"/>
          <w:lang w:val="es-419"/>
        </w:rPr>
        <w:t>Parte 2. Evaluación del riesgo:</w:t>
      </w:r>
      <w:r w:rsidRPr="00043EEC">
        <w:rPr>
          <w:rFonts w:ascii="Arial" w:eastAsia="Arial" w:hAnsi="Arial" w:cs="Arial"/>
          <w:sz w:val="22"/>
          <w:lang w:val="es-419"/>
        </w:rPr>
        <w:t xml:space="preserve"> Por favor, adapte este formulario según el contexto local. Omita las preguntas que no sean pertinentes y agregue preguntas que sí lo sean. Recorra la comunidad para observar las prácticas y haga preguntas a sus miembros. Respete la comunidad y las tradiciones locales. Cuando sea necesario, pida permiso a los líderes de la comunidad para hacer la inspección.</w:t>
      </w:r>
    </w:p>
    <w:p w14:paraId="758F0B31" w14:textId="1A99FD37" w:rsidR="0030162A" w:rsidRPr="00043EEC" w:rsidRDefault="000A715A" w:rsidP="000A715A">
      <w:pPr>
        <w:pStyle w:val="Standard"/>
        <w:spacing w:after="120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>Marque 'Sí' con un círculo si existe un posible riesgo y 'No' si hay muy poco o ningún tipo de riesgo. Agregue anotaciones en la sección de resultados y comentarios de la página siguiente. Vea la explicación en la página siguiente para obtener detalles sobre cada pregunta.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230"/>
        <w:gridCol w:w="850"/>
        <w:gridCol w:w="821"/>
      </w:tblGrid>
      <w:tr w:rsidR="00546221" w:rsidRPr="00043EEC" w14:paraId="44FF71E2" w14:textId="77777777" w:rsidTr="004A22AA">
        <w:tc>
          <w:tcPr>
            <w:tcW w:w="675" w:type="dxa"/>
          </w:tcPr>
          <w:p w14:paraId="74DE822B" w14:textId="77777777" w:rsidR="00546221" w:rsidRPr="00043EEC" w:rsidRDefault="00546221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</w:p>
        </w:tc>
        <w:tc>
          <w:tcPr>
            <w:tcW w:w="7230" w:type="dxa"/>
          </w:tcPr>
          <w:p w14:paraId="1734962C" w14:textId="77777777" w:rsidR="00546221" w:rsidRPr="00043EEC" w:rsidRDefault="00546221" w:rsidP="004A22AA">
            <w:pPr>
              <w:pStyle w:val="Standard"/>
              <w:tabs>
                <w:tab w:val="right" w:pos="9090"/>
              </w:tabs>
              <w:spacing w:after="120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b/>
                <w:sz w:val="22"/>
                <w:lang w:val="es-419"/>
              </w:rPr>
              <w:t>Pregunta</w:t>
            </w:r>
          </w:p>
        </w:tc>
        <w:tc>
          <w:tcPr>
            <w:tcW w:w="1671" w:type="dxa"/>
            <w:gridSpan w:val="2"/>
          </w:tcPr>
          <w:p w14:paraId="5771D4D9" w14:textId="77777777" w:rsidR="00546221" w:rsidRPr="00043EEC" w:rsidRDefault="00546221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b/>
                <w:sz w:val="22"/>
                <w:lang w:val="es-419"/>
              </w:rPr>
              <w:t>Observación</w:t>
            </w:r>
          </w:p>
        </w:tc>
      </w:tr>
      <w:tr w:rsidR="00546221" w:rsidRPr="00043EEC" w14:paraId="70428C1D" w14:textId="77777777" w:rsidTr="004A22AA">
        <w:tc>
          <w:tcPr>
            <w:tcW w:w="675" w:type="dxa"/>
          </w:tcPr>
          <w:p w14:paraId="16C0B7E8" w14:textId="77777777" w:rsidR="00546221" w:rsidRPr="00043EEC" w:rsidRDefault="00546221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1</w:t>
            </w:r>
          </w:p>
        </w:tc>
        <w:tc>
          <w:tcPr>
            <w:tcW w:w="7230" w:type="dxa"/>
          </w:tcPr>
          <w:p w14:paraId="7A5BF9B9" w14:textId="4DA9B8E3" w:rsidR="00546221" w:rsidRPr="00043EEC" w:rsidRDefault="00546221" w:rsidP="00134E92">
            <w:pPr>
              <w:pStyle w:val="Standard"/>
              <w:tabs>
                <w:tab w:val="right" w:pos="9090"/>
              </w:tabs>
              <w:spacing w:after="120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¿Las escuelas tienen suficientes letrinas para todos los estudiantes (1 letrina cada 25 niñas y personal femenino y 1 letrina cada 50 niños y personal masculino)?</w:t>
            </w:r>
          </w:p>
        </w:tc>
        <w:tc>
          <w:tcPr>
            <w:tcW w:w="850" w:type="dxa"/>
            <w:vAlign w:val="center"/>
          </w:tcPr>
          <w:p w14:paraId="3588221F" w14:textId="77777777" w:rsidR="00546221" w:rsidRPr="00043EEC" w:rsidRDefault="00546221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Sí</w:t>
            </w:r>
          </w:p>
        </w:tc>
        <w:tc>
          <w:tcPr>
            <w:tcW w:w="821" w:type="dxa"/>
            <w:vAlign w:val="center"/>
          </w:tcPr>
          <w:p w14:paraId="4291D91A" w14:textId="77777777" w:rsidR="00546221" w:rsidRPr="00043EEC" w:rsidRDefault="00546221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No</w:t>
            </w:r>
          </w:p>
        </w:tc>
      </w:tr>
      <w:tr w:rsidR="00651CCB" w:rsidRPr="00043EEC" w14:paraId="1A5B440B" w14:textId="77777777" w:rsidTr="004A22AA">
        <w:tc>
          <w:tcPr>
            <w:tcW w:w="675" w:type="dxa"/>
          </w:tcPr>
          <w:p w14:paraId="418DAC93" w14:textId="1F0036FC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2</w:t>
            </w:r>
          </w:p>
        </w:tc>
        <w:tc>
          <w:tcPr>
            <w:tcW w:w="7230" w:type="dxa"/>
          </w:tcPr>
          <w:p w14:paraId="73225FA3" w14:textId="63031D7B" w:rsidR="00651CCB" w:rsidRPr="00043EEC" w:rsidRDefault="0028487E" w:rsidP="001B0779">
            <w:pPr>
              <w:pStyle w:val="Standard"/>
              <w:spacing w:after="120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 xml:space="preserve">¿Hay suficiente agua (mínimo 5 litros por persona por día) para la higiene en las escuelas (por </w:t>
            </w:r>
            <w:proofErr w:type="spellStart"/>
            <w:r w:rsidRPr="00043EEC">
              <w:rPr>
                <w:rFonts w:ascii="Arial" w:eastAsia="Arial" w:hAnsi="Arial" w:cs="Arial"/>
                <w:sz w:val="22"/>
                <w:lang w:val="es-419"/>
              </w:rPr>
              <w:t>ej</w:t>
            </w:r>
            <w:proofErr w:type="spellEnd"/>
            <w:r w:rsidRPr="00043EEC">
              <w:rPr>
                <w:rFonts w:ascii="Arial" w:eastAsia="Arial" w:hAnsi="Arial" w:cs="Arial"/>
                <w:sz w:val="22"/>
                <w:lang w:val="es-419"/>
              </w:rPr>
              <w:t>: lavado de manos, limpieza anal)?</w:t>
            </w:r>
          </w:p>
        </w:tc>
        <w:tc>
          <w:tcPr>
            <w:tcW w:w="850" w:type="dxa"/>
            <w:vAlign w:val="center"/>
          </w:tcPr>
          <w:p w14:paraId="08BBE110" w14:textId="72EE1F53" w:rsidR="00651CCB" w:rsidRPr="00043EEC" w:rsidRDefault="0028487E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Sí</w:t>
            </w:r>
          </w:p>
        </w:tc>
        <w:tc>
          <w:tcPr>
            <w:tcW w:w="821" w:type="dxa"/>
            <w:vAlign w:val="center"/>
          </w:tcPr>
          <w:p w14:paraId="2AB5C535" w14:textId="34349E13" w:rsidR="00651CCB" w:rsidRPr="00043EEC" w:rsidRDefault="0028487E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No</w:t>
            </w:r>
          </w:p>
        </w:tc>
      </w:tr>
      <w:tr w:rsidR="00651CCB" w:rsidRPr="00043EEC" w14:paraId="3244ABFD" w14:textId="77777777" w:rsidTr="004A22AA">
        <w:tc>
          <w:tcPr>
            <w:tcW w:w="675" w:type="dxa"/>
          </w:tcPr>
          <w:p w14:paraId="4406344A" w14:textId="3930C145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3</w:t>
            </w:r>
          </w:p>
        </w:tc>
        <w:tc>
          <w:tcPr>
            <w:tcW w:w="7230" w:type="dxa"/>
          </w:tcPr>
          <w:p w14:paraId="3D10C92F" w14:textId="45F868EF" w:rsidR="00651CCB" w:rsidRPr="00043EEC" w:rsidRDefault="00651CCB" w:rsidP="00546221">
            <w:pPr>
              <w:pStyle w:val="Standard"/>
              <w:spacing w:after="120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¿Hay carencia de opciones de gestión de menstruación en las escuelas donde hay niñas de 11 años o mayores?</w:t>
            </w:r>
          </w:p>
        </w:tc>
        <w:tc>
          <w:tcPr>
            <w:tcW w:w="850" w:type="dxa"/>
            <w:vAlign w:val="center"/>
          </w:tcPr>
          <w:p w14:paraId="4802E2CB" w14:textId="7777777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Sí</w:t>
            </w:r>
          </w:p>
        </w:tc>
        <w:tc>
          <w:tcPr>
            <w:tcW w:w="821" w:type="dxa"/>
            <w:vAlign w:val="center"/>
          </w:tcPr>
          <w:p w14:paraId="31C373F8" w14:textId="7777777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No</w:t>
            </w:r>
          </w:p>
        </w:tc>
      </w:tr>
      <w:tr w:rsidR="00651CCB" w:rsidRPr="00043EEC" w14:paraId="3C8B67E8" w14:textId="77777777" w:rsidTr="004A22AA">
        <w:tc>
          <w:tcPr>
            <w:tcW w:w="675" w:type="dxa"/>
          </w:tcPr>
          <w:p w14:paraId="0F86D9E9" w14:textId="48B224B4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4</w:t>
            </w:r>
          </w:p>
        </w:tc>
        <w:tc>
          <w:tcPr>
            <w:tcW w:w="7230" w:type="dxa"/>
          </w:tcPr>
          <w:p w14:paraId="436280AF" w14:textId="55539B01" w:rsidR="00651CCB" w:rsidRPr="00043EEC" w:rsidRDefault="00651CCB" w:rsidP="004A22AA">
            <w:pPr>
              <w:pStyle w:val="Standard"/>
              <w:spacing w:after="120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¿Las letrinas públicas o comunitarias cierran por un periodo de tiempo cada año?</w:t>
            </w:r>
          </w:p>
        </w:tc>
        <w:tc>
          <w:tcPr>
            <w:tcW w:w="850" w:type="dxa"/>
            <w:vAlign w:val="center"/>
          </w:tcPr>
          <w:p w14:paraId="34EF8687" w14:textId="7777777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Sí</w:t>
            </w:r>
          </w:p>
        </w:tc>
        <w:tc>
          <w:tcPr>
            <w:tcW w:w="821" w:type="dxa"/>
            <w:vAlign w:val="center"/>
          </w:tcPr>
          <w:p w14:paraId="6408B16C" w14:textId="7777777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No</w:t>
            </w:r>
          </w:p>
        </w:tc>
      </w:tr>
      <w:tr w:rsidR="00651CCB" w:rsidRPr="00043EEC" w14:paraId="1B628A72" w14:textId="77777777" w:rsidTr="004A22AA">
        <w:tc>
          <w:tcPr>
            <w:tcW w:w="675" w:type="dxa"/>
          </w:tcPr>
          <w:p w14:paraId="62556949" w14:textId="56D5CE28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5</w:t>
            </w:r>
          </w:p>
        </w:tc>
        <w:tc>
          <w:tcPr>
            <w:tcW w:w="7230" w:type="dxa"/>
          </w:tcPr>
          <w:p w14:paraId="01B51101" w14:textId="2E65F1C9" w:rsidR="00651CCB" w:rsidRPr="00043EEC" w:rsidRDefault="00651CCB" w:rsidP="004A22AA">
            <w:pPr>
              <w:pStyle w:val="Standard"/>
              <w:spacing w:after="120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¿Hay carencia de opciones de gestión de menstruación en letrinas públicas o comunitarias?</w:t>
            </w:r>
          </w:p>
        </w:tc>
        <w:tc>
          <w:tcPr>
            <w:tcW w:w="850" w:type="dxa"/>
            <w:vAlign w:val="center"/>
          </w:tcPr>
          <w:p w14:paraId="1A5A1407" w14:textId="701EAB7D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Sí</w:t>
            </w:r>
          </w:p>
        </w:tc>
        <w:tc>
          <w:tcPr>
            <w:tcW w:w="821" w:type="dxa"/>
            <w:vAlign w:val="center"/>
          </w:tcPr>
          <w:p w14:paraId="0CBF2106" w14:textId="63A5DD9C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No</w:t>
            </w:r>
          </w:p>
        </w:tc>
      </w:tr>
      <w:tr w:rsidR="00651CCB" w:rsidRPr="00043EEC" w14:paraId="608CCC53" w14:textId="77777777" w:rsidTr="004A22AA">
        <w:tc>
          <w:tcPr>
            <w:tcW w:w="675" w:type="dxa"/>
          </w:tcPr>
          <w:p w14:paraId="4B1E09CB" w14:textId="763D4114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6</w:t>
            </w:r>
          </w:p>
        </w:tc>
        <w:tc>
          <w:tcPr>
            <w:tcW w:w="7230" w:type="dxa"/>
          </w:tcPr>
          <w:p w14:paraId="5A6A9AC5" w14:textId="038BD9ED" w:rsidR="00651CCB" w:rsidRPr="00043EEC" w:rsidRDefault="00651CCB" w:rsidP="004A22AA">
            <w:pPr>
              <w:pStyle w:val="Standard"/>
              <w:spacing w:after="120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¿Las letrinas públicas o comunitarias están mal mantenidas o sucias?</w:t>
            </w:r>
          </w:p>
        </w:tc>
        <w:tc>
          <w:tcPr>
            <w:tcW w:w="850" w:type="dxa"/>
            <w:vAlign w:val="center"/>
          </w:tcPr>
          <w:p w14:paraId="46C0523B" w14:textId="7777777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Sí</w:t>
            </w:r>
          </w:p>
        </w:tc>
        <w:tc>
          <w:tcPr>
            <w:tcW w:w="821" w:type="dxa"/>
            <w:vAlign w:val="center"/>
          </w:tcPr>
          <w:p w14:paraId="5B1F7307" w14:textId="7777777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No</w:t>
            </w:r>
          </w:p>
        </w:tc>
      </w:tr>
      <w:tr w:rsidR="00651CCB" w:rsidRPr="00043EEC" w14:paraId="16826118" w14:textId="77777777" w:rsidTr="004A22AA">
        <w:tc>
          <w:tcPr>
            <w:tcW w:w="675" w:type="dxa"/>
          </w:tcPr>
          <w:p w14:paraId="148784DD" w14:textId="5A796065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7</w:t>
            </w:r>
          </w:p>
        </w:tc>
        <w:tc>
          <w:tcPr>
            <w:tcW w:w="7230" w:type="dxa"/>
          </w:tcPr>
          <w:p w14:paraId="2E00DDAA" w14:textId="7EBFEABA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¿Hay letrinas públicas o comunitarias sin instalaciones para el lavado de manos?</w:t>
            </w:r>
            <w:r w:rsidRPr="00043EEC">
              <w:rPr>
                <w:rFonts w:ascii="Arial" w:eastAsia="Arial" w:hAnsi="Arial" w:cs="Arial"/>
                <w:sz w:val="22"/>
                <w:szCs w:val="22"/>
                <w:lang w:val="es-419"/>
              </w:rPr>
              <w:tab/>
            </w:r>
            <w:r w:rsidRPr="00043EEC">
              <w:rPr>
                <w:rFonts w:ascii="Arial" w:eastAsia="Arial" w:hAnsi="Arial" w:cs="Arial"/>
                <w:sz w:val="22"/>
                <w:szCs w:val="22"/>
                <w:lang w:val="es-419"/>
              </w:rPr>
              <w:tab/>
            </w:r>
          </w:p>
        </w:tc>
        <w:tc>
          <w:tcPr>
            <w:tcW w:w="850" w:type="dxa"/>
            <w:vAlign w:val="center"/>
          </w:tcPr>
          <w:p w14:paraId="72449241" w14:textId="7777777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Sí</w:t>
            </w:r>
          </w:p>
        </w:tc>
        <w:tc>
          <w:tcPr>
            <w:tcW w:w="821" w:type="dxa"/>
            <w:vAlign w:val="center"/>
          </w:tcPr>
          <w:p w14:paraId="4BABBD1A" w14:textId="7777777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No</w:t>
            </w:r>
          </w:p>
        </w:tc>
      </w:tr>
      <w:tr w:rsidR="00651CCB" w:rsidRPr="00043EEC" w14:paraId="3CF10592" w14:textId="77777777" w:rsidTr="004A22AA">
        <w:tc>
          <w:tcPr>
            <w:tcW w:w="675" w:type="dxa"/>
          </w:tcPr>
          <w:p w14:paraId="22D3969C" w14:textId="6463D699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8</w:t>
            </w:r>
          </w:p>
        </w:tc>
        <w:tc>
          <w:tcPr>
            <w:tcW w:w="7230" w:type="dxa"/>
          </w:tcPr>
          <w:p w14:paraId="2A459DB0" w14:textId="7F53E5F7" w:rsidR="00651CCB" w:rsidRPr="00043EEC" w:rsidRDefault="00651CCB" w:rsidP="009939C3">
            <w:pPr>
              <w:pStyle w:val="Standard"/>
              <w:spacing w:after="120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¿Las instalaciones para el lavado de manos en las letrinas públicas o comunitarias están mal mantenidas o sucias?</w:t>
            </w:r>
            <w:r w:rsidRPr="00043EEC">
              <w:rPr>
                <w:rFonts w:ascii="Arial" w:eastAsia="Arial" w:hAnsi="Arial" w:cs="Arial"/>
                <w:sz w:val="22"/>
                <w:szCs w:val="22"/>
                <w:lang w:val="es-419"/>
              </w:rPr>
              <w:tab/>
            </w:r>
          </w:p>
        </w:tc>
        <w:tc>
          <w:tcPr>
            <w:tcW w:w="850" w:type="dxa"/>
            <w:vAlign w:val="center"/>
          </w:tcPr>
          <w:p w14:paraId="4BBF398F" w14:textId="7777777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Sí</w:t>
            </w:r>
          </w:p>
        </w:tc>
        <w:tc>
          <w:tcPr>
            <w:tcW w:w="821" w:type="dxa"/>
            <w:vAlign w:val="center"/>
          </w:tcPr>
          <w:p w14:paraId="02100DE0" w14:textId="7777777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No</w:t>
            </w:r>
          </w:p>
        </w:tc>
      </w:tr>
      <w:tr w:rsidR="00651CCB" w:rsidRPr="00043EEC" w14:paraId="3CB82970" w14:textId="77777777" w:rsidTr="004A22AA">
        <w:tc>
          <w:tcPr>
            <w:tcW w:w="675" w:type="dxa"/>
          </w:tcPr>
          <w:p w14:paraId="056F788E" w14:textId="7A23B99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9</w:t>
            </w:r>
          </w:p>
        </w:tc>
        <w:tc>
          <w:tcPr>
            <w:tcW w:w="7230" w:type="dxa"/>
          </w:tcPr>
          <w:p w14:paraId="207080C8" w14:textId="597672DA" w:rsidR="00651CCB" w:rsidRPr="00043EEC" w:rsidRDefault="00651CCB" w:rsidP="009939C3">
            <w:pPr>
              <w:pStyle w:val="Standard"/>
              <w:spacing w:after="120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 xml:space="preserve">¿Las letrinas públicas o comunitarias son inaccesibles para la gente con discapacidades u otras limitaciones físicas (por </w:t>
            </w:r>
            <w:proofErr w:type="spellStart"/>
            <w:r w:rsidRPr="00043EEC">
              <w:rPr>
                <w:rFonts w:ascii="Arial" w:eastAsia="Arial" w:hAnsi="Arial" w:cs="Arial"/>
                <w:sz w:val="22"/>
                <w:lang w:val="es-419"/>
              </w:rPr>
              <w:t>ej</w:t>
            </w:r>
            <w:proofErr w:type="spellEnd"/>
            <w:r w:rsidRPr="00043EEC">
              <w:rPr>
                <w:rFonts w:ascii="Arial" w:eastAsia="Arial" w:hAnsi="Arial" w:cs="Arial"/>
                <w:sz w:val="22"/>
                <w:lang w:val="es-419"/>
              </w:rPr>
              <w:t>: niños, personas mayores, embarazadas)?</w:t>
            </w:r>
          </w:p>
        </w:tc>
        <w:tc>
          <w:tcPr>
            <w:tcW w:w="850" w:type="dxa"/>
            <w:vAlign w:val="center"/>
          </w:tcPr>
          <w:p w14:paraId="17093E0B" w14:textId="7777777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Sí</w:t>
            </w:r>
          </w:p>
        </w:tc>
        <w:tc>
          <w:tcPr>
            <w:tcW w:w="821" w:type="dxa"/>
            <w:vAlign w:val="center"/>
          </w:tcPr>
          <w:p w14:paraId="589DE71D" w14:textId="7777777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No</w:t>
            </w:r>
          </w:p>
        </w:tc>
      </w:tr>
      <w:tr w:rsidR="00651CCB" w:rsidRPr="00043EEC" w14:paraId="1A1491CD" w14:textId="77777777" w:rsidTr="004A22AA">
        <w:tc>
          <w:tcPr>
            <w:tcW w:w="675" w:type="dxa"/>
          </w:tcPr>
          <w:p w14:paraId="20B422DA" w14:textId="0C571CE8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10</w:t>
            </w:r>
          </w:p>
        </w:tc>
        <w:tc>
          <w:tcPr>
            <w:tcW w:w="7230" w:type="dxa"/>
          </w:tcPr>
          <w:p w14:paraId="39A9DA3D" w14:textId="1703226C" w:rsidR="00651CCB" w:rsidRPr="00043EEC" w:rsidRDefault="00651CCB" w:rsidP="0038560C">
            <w:pPr>
              <w:pStyle w:val="Standard"/>
              <w:spacing w:after="120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 xml:space="preserve">¿Las letrinas públicas o comunitarias son inaccesibles para otros grupos vulnerables (por </w:t>
            </w:r>
            <w:proofErr w:type="spellStart"/>
            <w:r w:rsidRPr="00043EEC">
              <w:rPr>
                <w:rFonts w:ascii="Arial" w:eastAsia="Arial" w:hAnsi="Arial" w:cs="Arial"/>
                <w:sz w:val="22"/>
                <w:lang w:val="es-419"/>
              </w:rPr>
              <w:t>ej</w:t>
            </w:r>
            <w:proofErr w:type="spellEnd"/>
            <w:r w:rsidRPr="00043EEC">
              <w:rPr>
                <w:rFonts w:ascii="Arial" w:eastAsia="Arial" w:hAnsi="Arial" w:cs="Arial"/>
                <w:sz w:val="22"/>
                <w:lang w:val="es-419"/>
              </w:rPr>
              <w:t>: personas estigmatizadas)?</w:t>
            </w:r>
          </w:p>
        </w:tc>
        <w:tc>
          <w:tcPr>
            <w:tcW w:w="850" w:type="dxa"/>
            <w:vAlign w:val="center"/>
          </w:tcPr>
          <w:p w14:paraId="44263638" w14:textId="63389DDB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Sí</w:t>
            </w:r>
          </w:p>
        </w:tc>
        <w:tc>
          <w:tcPr>
            <w:tcW w:w="821" w:type="dxa"/>
            <w:vAlign w:val="center"/>
          </w:tcPr>
          <w:p w14:paraId="08FAD6F1" w14:textId="0E0CCEC7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No</w:t>
            </w:r>
          </w:p>
        </w:tc>
      </w:tr>
      <w:tr w:rsidR="00651CCB" w:rsidRPr="00043EEC" w14:paraId="6E857DC5" w14:textId="77777777" w:rsidTr="004A22AA">
        <w:tc>
          <w:tcPr>
            <w:tcW w:w="675" w:type="dxa"/>
          </w:tcPr>
          <w:p w14:paraId="0BB02DF1" w14:textId="6E56564A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11</w:t>
            </w:r>
          </w:p>
        </w:tc>
        <w:tc>
          <w:tcPr>
            <w:tcW w:w="7230" w:type="dxa"/>
          </w:tcPr>
          <w:p w14:paraId="00DF22D6" w14:textId="16CD9ECD" w:rsidR="00651CCB" w:rsidRPr="00043EEC" w:rsidRDefault="00651CCB" w:rsidP="009939C3">
            <w:pPr>
              <w:pStyle w:val="Standard"/>
              <w:spacing w:after="120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 xml:space="preserve">¿La gente tiene que esperar más de 10 minutos para usar una letrina </w:t>
            </w:r>
            <w:r w:rsidRPr="00043EEC">
              <w:rPr>
                <w:rFonts w:ascii="Arial" w:eastAsia="Arial" w:hAnsi="Arial" w:cs="Arial"/>
                <w:sz w:val="22"/>
                <w:lang w:val="es-419"/>
              </w:rPr>
              <w:lastRenderedPageBreak/>
              <w:t>pública?</w:t>
            </w:r>
          </w:p>
        </w:tc>
        <w:tc>
          <w:tcPr>
            <w:tcW w:w="850" w:type="dxa"/>
            <w:vAlign w:val="center"/>
          </w:tcPr>
          <w:p w14:paraId="0B482CA2" w14:textId="27880FB0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lastRenderedPageBreak/>
              <w:t>Sí</w:t>
            </w:r>
          </w:p>
        </w:tc>
        <w:tc>
          <w:tcPr>
            <w:tcW w:w="821" w:type="dxa"/>
            <w:vAlign w:val="center"/>
          </w:tcPr>
          <w:p w14:paraId="6AE501DD" w14:textId="29CE9D45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No</w:t>
            </w:r>
          </w:p>
        </w:tc>
      </w:tr>
      <w:tr w:rsidR="00651CCB" w:rsidRPr="00043EEC" w14:paraId="7723DF20" w14:textId="77777777" w:rsidTr="004A22AA">
        <w:tc>
          <w:tcPr>
            <w:tcW w:w="675" w:type="dxa"/>
          </w:tcPr>
          <w:p w14:paraId="78401D15" w14:textId="09C3633A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lastRenderedPageBreak/>
              <w:t>12</w:t>
            </w:r>
          </w:p>
        </w:tc>
        <w:tc>
          <w:tcPr>
            <w:tcW w:w="7230" w:type="dxa"/>
          </w:tcPr>
          <w:p w14:paraId="4EA8B3DA" w14:textId="1A1D8539" w:rsidR="00651CCB" w:rsidRPr="00043EEC" w:rsidRDefault="00651CCB" w:rsidP="009939C3">
            <w:pPr>
              <w:pStyle w:val="Standard"/>
              <w:spacing w:after="120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¿Hay instalaciones comunitarias para bañarse mal mantenidas?</w:t>
            </w:r>
          </w:p>
        </w:tc>
        <w:tc>
          <w:tcPr>
            <w:tcW w:w="850" w:type="dxa"/>
            <w:vAlign w:val="center"/>
          </w:tcPr>
          <w:p w14:paraId="39088A89" w14:textId="3DAADD3D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Sí</w:t>
            </w:r>
          </w:p>
        </w:tc>
        <w:tc>
          <w:tcPr>
            <w:tcW w:w="821" w:type="dxa"/>
            <w:vAlign w:val="center"/>
          </w:tcPr>
          <w:p w14:paraId="17B78988" w14:textId="5EF6499F" w:rsidR="00651CCB" w:rsidRPr="00043EEC" w:rsidRDefault="00651CCB" w:rsidP="004A22AA">
            <w:pPr>
              <w:pStyle w:val="Standard"/>
              <w:tabs>
                <w:tab w:val="right" w:pos="9090"/>
              </w:tabs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No</w:t>
            </w:r>
          </w:p>
        </w:tc>
      </w:tr>
      <w:tr w:rsidR="00134E92" w:rsidRPr="00043EEC" w14:paraId="10C2EF20" w14:textId="77777777" w:rsidTr="000A715A">
        <w:trPr>
          <w:trHeight w:val="620"/>
        </w:trPr>
        <w:tc>
          <w:tcPr>
            <w:tcW w:w="7905" w:type="dxa"/>
            <w:gridSpan w:val="2"/>
            <w:vAlign w:val="center"/>
          </w:tcPr>
          <w:p w14:paraId="5F2806B4" w14:textId="77777777" w:rsidR="00134E92" w:rsidRPr="00043EEC" w:rsidRDefault="00134E92" w:rsidP="004A22AA">
            <w:pPr>
              <w:pStyle w:val="Standard"/>
              <w:spacing w:after="120"/>
              <w:jc w:val="right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  <w:t xml:space="preserve">Riesgo de contaminación </w:t>
            </w:r>
            <w:r w:rsidRPr="00043EEC">
              <w:rPr>
                <w:rFonts w:ascii="Arial" w:eastAsia="Arial" w:hAnsi="Arial" w:cs="Arial"/>
                <w:sz w:val="22"/>
                <w:lang w:val="es-419"/>
              </w:rPr>
              <w:t>(sume el número de respuestas 'Sí')</w:t>
            </w:r>
          </w:p>
        </w:tc>
        <w:tc>
          <w:tcPr>
            <w:tcW w:w="1671" w:type="dxa"/>
            <w:gridSpan w:val="2"/>
            <w:vAlign w:val="center"/>
          </w:tcPr>
          <w:p w14:paraId="1EF0A3A7" w14:textId="77777777" w:rsidR="00134E92" w:rsidRPr="00043EEC" w:rsidRDefault="00134E92" w:rsidP="000A715A">
            <w:pPr>
              <w:pStyle w:val="Standard"/>
              <w:tabs>
                <w:tab w:val="right" w:pos="9090"/>
              </w:tabs>
              <w:spacing w:after="120"/>
              <w:rPr>
                <w:rFonts w:ascii="Arial" w:eastAsia="Arial" w:hAnsi="Arial" w:cs="Arial"/>
                <w:b/>
                <w:sz w:val="22"/>
                <w:szCs w:val="22"/>
                <w:lang w:val="es-419"/>
              </w:rPr>
            </w:pPr>
          </w:p>
        </w:tc>
      </w:tr>
    </w:tbl>
    <w:p w14:paraId="1F96C046" w14:textId="3E1B5409" w:rsidR="00043EEC" w:rsidRDefault="00043EEC" w:rsidP="005B461C">
      <w:pPr>
        <w:pStyle w:val="Standard"/>
        <w:rPr>
          <w:rFonts w:ascii="Arial" w:eastAsia="Arial" w:hAnsi="Arial" w:cs="Arial"/>
          <w:b/>
          <w:bCs/>
          <w:sz w:val="22"/>
          <w:szCs w:val="22"/>
          <w:lang w:val="es-419"/>
        </w:rPr>
      </w:pPr>
    </w:p>
    <w:p w14:paraId="1B16F5F5" w14:textId="77777777" w:rsidR="00043EEC" w:rsidRDefault="00043EEC" w:rsidP="005B461C">
      <w:pPr>
        <w:pStyle w:val="Standard"/>
        <w:rPr>
          <w:rFonts w:ascii="Arial" w:eastAsia="Arial" w:hAnsi="Arial" w:cs="Arial"/>
          <w:b/>
          <w:bCs/>
          <w:sz w:val="22"/>
          <w:szCs w:val="22"/>
          <w:lang w:val="es-419"/>
        </w:rPr>
      </w:pPr>
    </w:p>
    <w:p w14:paraId="0B868B2E" w14:textId="20B01EB5" w:rsidR="005B461C" w:rsidRPr="00043EEC" w:rsidRDefault="005B461C" w:rsidP="005B461C">
      <w:pPr>
        <w:pStyle w:val="Standard"/>
        <w:rPr>
          <w:rFonts w:ascii="Arial" w:eastAsia="Arial" w:hAnsi="Arial" w:cs="Arial"/>
          <w:b/>
          <w:bCs/>
          <w:sz w:val="22"/>
          <w:szCs w:val="22"/>
          <w:lang w:val="es-419"/>
        </w:rPr>
      </w:pPr>
      <w:r w:rsidRPr="00043EEC">
        <w:rPr>
          <w:rFonts w:ascii="Arial" w:eastAsia="Arial" w:hAnsi="Arial" w:cs="Arial"/>
          <w:b/>
          <w:sz w:val="22"/>
          <w:lang w:val="es-419"/>
        </w:rPr>
        <w:t>Parte 3. Resultados y comentarios:</w:t>
      </w:r>
    </w:p>
    <w:p w14:paraId="43960C19" w14:textId="77777777" w:rsidR="005B461C" w:rsidRPr="00043EEC" w:rsidRDefault="005B461C" w:rsidP="005B461C">
      <w:pPr>
        <w:pStyle w:val="Standard"/>
        <w:rPr>
          <w:rFonts w:ascii="Arial" w:eastAsia="Arial" w:hAnsi="Arial" w:cs="Arial"/>
          <w:bCs/>
          <w:sz w:val="22"/>
          <w:szCs w:val="22"/>
          <w:lang w:val="es-419"/>
        </w:rPr>
      </w:pPr>
    </w:p>
    <w:p w14:paraId="6E5AF13F" w14:textId="77777777" w:rsidR="005B461C" w:rsidRPr="00043EEC" w:rsidRDefault="005B461C" w:rsidP="005B461C">
      <w:pPr>
        <w:pStyle w:val="Standard"/>
        <w:spacing w:after="120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>a. Riesgo de contaminación (marque la casilla que corresponda):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7"/>
        <w:gridCol w:w="2400"/>
        <w:gridCol w:w="2508"/>
        <w:gridCol w:w="2271"/>
      </w:tblGrid>
      <w:tr w:rsidR="005B461C" w:rsidRPr="00043EEC" w14:paraId="5F8F8546" w14:textId="77777777" w:rsidTr="004A22AA">
        <w:tc>
          <w:tcPr>
            <w:tcW w:w="2496" w:type="dxa"/>
          </w:tcPr>
          <w:p w14:paraId="31E5F9BF" w14:textId="5342D8E0" w:rsidR="005B461C" w:rsidRPr="00043EEC" w:rsidRDefault="00630DE5" w:rsidP="004A22AA">
            <w:pPr>
              <w:pStyle w:val="Standard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10-12 = Muy alto</w:t>
            </w:r>
          </w:p>
        </w:tc>
        <w:tc>
          <w:tcPr>
            <w:tcW w:w="2501" w:type="dxa"/>
          </w:tcPr>
          <w:p w14:paraId="5EAAD19A" w14:textId="45BBB0A7" w:rsidR="005B461C" w:rsidRPr="00043EEC" w:rsidRDefault="00630DE5" w:rsidP="004A22AA">
            <w:pPr>
              <w:pStyle w:val="Standard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7-9 = Alto</w:t>
            </w:r>
          </w:p>
        </w:tc>
        <w:tc>
          <w:tcPr>
            <w:tcW w:w="2603" w:type="dxa"/>
          </w:tcPr>
          <w:p w14:paraId="5A37EA25" w14:textId="718A04FE" w:rsidR="005B461C" w:rsidRPr="00043EEC" w:rsidRDefault="00630DE5" w:rsidP="004A22AA">
            <w:pPr>
              <w:pStyle w:val="Standard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4-6 = Medio</w:t>
            </w:r>
          </w:p>
        </w:tc>
        <w:tc>
          <w:tcPr>
            <w:tcW w:w="2362" w:type="dxa"/>
          </w:tcPr>
          <w:p w14:paraId="2E1E682E" w14:textId="17740D09" w:rsidR="005B461C" w:rsidRPr="00043EEC" w:rsidRDefault="00630DE5" w:rsidP="004A22AA">
            <w:pPr>
              <w:pStyle w:val="Standard"/>
              <w:jc w:val="center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  <w:r w:rsidRPr="00043EEC">
              <w:rPr>
                <w:rFonts w:ascii="Arial" w:eastAsia="Arial" w:hAnsi="Arial" w:cs="Arial"/>
                <w:sz w:val="22"/>
                <w:lang w:val="es-419"/>
              </w:rPr>
              <w:t>0-3 = Bajo</w:t>
            </w:r>
          </w:p>
        </w:tc>
      </w:tr>
      <w:tr w:rsidR="005B461C" w:rsidRPr="00043EEC" w14:paraId="2E16A022" w14:textId="77777777" w:rsidTr="004A22AA">
        <w:trPr>
          <w:trHeight w:val="430"/>
        </w:trPr>
        <w:tc>
          <w:tcPr>
            <w:tcW w:w="2496" w:type="dxa"/>
          </w:tcPr>
          <w:p w14:paraId="1FF8C318" w14:textId="77777777" w:rsidR="005B461C" w:rsidRPr="00043EEC" w:rsidRDefault="005B461C" w:rsidP="004A22AA">
            <w:pPr>
              <w:pStyle w:val="Standard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</w:p>
        </w:tc>
        <w:tc>
          <w:tcPr>
            <w:tcW w:w="2501" w:type="dxa"/>
          </w:tcPr>
          <w:p w14:paraId="25614271" w14:textId="77777777" w:rsidR="005B461C" w:rsidRPr="00043EEC" w:rsidRDefault="005B461C" w:rsidP="004A22AA">
            <w:pPr>
              <w:pStyle w:val="Standard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</w:p>
        </w:tc>
        <w:tc>
          <w:tcPr>
            <w:tcW w:w="2603" w:type="dxa"/>
          </w:tcPr>
          <w:p w14:paraId="1F3EB0E9" w14:textId="77777777" w:rsidR="005B461C" w:rsidRPr="00043EEC" w:rsidRDefault="005B461C" w:rsidP="004A22AA">
            <w:pPr>
              <w:pStyle w:val="Standard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</w:p>
        </w:tc>
        <w:tc>
          <w:tcPr>
            <w:tcW w:w="2362" w:type="dxa"/>
          </w:tcPr>
          <w:p w14:paraId="4315958A" w14:textId="77777777" w:rsidR="005B461C" w:rsidRPr="00043EEC" w:rsidRDefault="005B461C" w:rsidP="004A22AA">
            <w:pPr>
              <w:pStyle w:val="Standard"/>
              <w:rPr>
                <w:rFonts w:ascii="Arial" w:eastAsia="Arial" w:hAnsi="Arial" w:cs="Arial"/>
                <w:sz w:val="22"/>
                <w:szCs w:val="22"/>
                <w:lang w:val="es-419"/>
              </w:rPr>
            </w:pPr>
          </w:p>
        </w:tc>
      </w:tr>
    </w:tbl>
    <w:p w14:paraId="3509F964" w14:textId="77777777" w:rsidR="005B461C" w:rsidRPr="00043EEC" w:rsidRDefault="005B461C" w:rsidP="005B461C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</w:p>
    <w:p w14:paraId="5AB13E47" w14:textId="77777777" w:rsidR="005B461C" w:rsidRPr="00043EEC" w:rsidRDefault="005B461C" w:rsidP="005B461C">
      <w:pPr>
        <w:pStyle w:val="Standard"/>
        <w:spacing w:after="120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>b. Se observaron los siguientes riesgos:</w:t>
      </w:r>
    </w:p>
    <w:p w14:paraId="5CAF1889" w14:textId="77777777" w:rsidR="005B461C" w:rsidRPr="00043EEC" w:rsidRDefault="005B461C" w:rsidP="005B461C">
      <w:pPr>
        <w:pStyle w:val="Standard"/>
        <w:rPr>
          <w:rFonts w:ascii="Arial" w:eastAsia="Arial" w:hAnsi="Arial" w:cs="Arial"/>
          <w:bCs/>
          <w:sz w:val="22"/>
          <w:szCs w:val="22"/>
          <w:lang w:val="es-419"/>
        </w:rPr>
      </w:pPr>
    </w:p>
    <w:p w14:paraId="1B29BC94" w14:textId="77777777" w:rsidR="005C3C29" w:rsidRPr="00043EEC" w:rsidRDefault="005C3C29" w:rsidP="005B461C">
      <w:pPr>
        <w:pStyle w:val="Standard"/>
        <w:rPr>
          <w:rFonts w:ascii="Arial" w:eastAsia="Arial" w:hAnsi="Arial" w:cs="Arial"/>
          <w:bCs/>
          <w:sz w:val="22"/>
          <w:szCs w:val="22"/>
          <w:lang w:val="es-419"/>
        </w:rPr>
      </w:pPr>
    </w:p>
    <w:p w14:paraId="2B3438B5" w14:textId="77777777" w:rsidR="005C3C29" w:rsidRPr="00043EEC" w:rsidRDefault="005C3C29" w:rsidP="005B461C">
      <w:pPr>
        <w:pStyle w:val="Standard"/>
        <w:rPr>
          <w:rFonts w:ascii="Arial" w:eastAsia="Arial" w:hAnsi="Arial" w:cs="Arial"/>
          <w:bCs/>
          <w:sz w:val="22"/>
          <w:szCs w:val="22"/>
          <w:lang w:val="es-419"/>
        </w:rPr>
      </w:pPr>
    </w:p>
    <w:p w14:paraId="0D704169" w14:textId="77777777" w:rsidR="005C3C29" w:rsidRPr="00043EEC" w:rsidRDefault="005C3C29" w:rsidP="005B461C">
      <w:pPr>
        <w:pStyle w:val="Standard"/>
        <w:rPr>
          <w:rFonts w:ascii="Arial" w:eastAsia="Arial" w:hAnsi="Arial" w:cs="Arial"/>
          <w:bCs/>
          <w:sz w:val="22"/>
          <w:szCs w:val="22"/>
          <w:lang w:val="es-419"/>
        </w:rPr>
      </w:pPr>
    </w:p>
    <w:p w14:paraId="268A21D4" w14:textId="77777777" w:rsidR="005C3C29" w:rsidRPr="00043EEC" w:rsidRDefault="005C3C29" w:rsidP="005B461C">
      <w:pPr>
        <w:pStyle w:val="Standard"/>
        <w:rPr>
          <w:rFonts w:ascii="Arial" w:eastAsia="Arial" w:hAnsi="Arial" w:cs="Arial"/>
          <w:bCs/>
          <w:sz w:val="22"/>
          <w:szCs w:val="22"/>
          <w:lang w:val="es-419"/>
        </w:rPr>
      </w:pPr>
    </w:p>
    <w:p w14:paraId="7101E7C5" w14:textId="77777777" w:rsidR="005C3C29" w:rsidRPr="00043EEC" w:rsidRDefault="005C3C29" w:rsidP="005B461C">
      <w:pPr>
        <w:pStyle w:val="Standard"/>
        <w:rPr>
          <w:rFonts w:ascii="Arial" w:eastAsia="Arial" w:hAnsi="Arial" w:cs="Arial"/>
          <w:bCs/>
          <w:sz w:val="22"/>
          <w:szCs w:val="22"/>
          <w:lang w:val="es-419"/>
        </w:rPr>
      </w:pPr>
    </w:p>
    <w:p w14:paraId="444D2B71" w14:textId="77777777" w:rsidR="005B461C" w:rsidRPr="00043EEC" w:rsidRDefault="005B461C" w:rsidP="005B461C">
      <w:pPr>
        <w:pStyle w:val="Standard"/>
        <w:rPr>
          <w:rFonts w:ascii="Arial" w:eastAsia="Arial" w:hAnsi="Arial" w:cs="Arial"/>
          <w:b/>
          <w:bCs/>
          <w:sz w:val="22"/>
          <w:szCs w:val="22"/>
          <w:lang w:val="es-419"/>
        </w:rPr>
      </w:pPr>
    </w:p>
    <w:p w14:paraId="16E0517D" w14:textId="77777777" w:rsidR="00566CED" w:rsidRPr="00043EEC" w:rsidRDefault="00566CED" w:rsidP="00566CED">
      <w:pPr>
        <w:pStyle w:val="Standard"/>
        <w:rPr>
          <w:rFonts w:ascii="Arial" w:eastAsia="Arial" w:hAnsi="Arial" w:cs="Arial"/>
          <w:b/>
          <w:bCs/>
          <w:sz w:val="22"/>
          <w:szCs w:val="22"/>
          <w:lang w:val="es-419"/>
        </w:rPr>
      </w:pPr>
      <w:r w:rsidRPr="00043EEC">
        <w:rPr>
          <w:rFonts w:ascii="Arial" w:eastAsia="Arial" w:hAnsi="Arial" w:cs="Arial"/>
          <w:b/>
          <w:sz w:val="22"/>
          <w:lang w:val="es-419"/>
        </w:rPr>
        <w:t>Parte 4. Nombre y firma de los inspectores:</w:t>
      </w:r>
    </w:p>
    <w:p w14:paraId="36A2F164" w14:textId="77777777" w:rsidR="00566CED" w:rsidRPr="00043EEC" w:rsidRDefault="00566CED" w:rsidP="00566CED">
      <w:pPr>
        <w:pStyle w:val="Standard"/>
        <w:rPr>
          <w:rFonts w:ascii="Arial" w:eastAsia="Arial" w:hAnsi="Arial" w:cs="Arial"/>
          <w:b/>
          <w:bCs/>
          <w:sz w:val="22"/>
          <w:szCs w:val="22"/>
          <w:lang w:val="es-419"/>
        </w:rPr>
      </w:pPr>
    </w:p>
    <w:p w14:paraId="24136006" w14:textId="77777777" w:rsidR="00566CED" w:rsidRPr="00043EEC" w:rsidRDefault="00566CED" w:rsidP="00566CED">
      <w:pPr>
        <w:pStyle w:val="Standard"/>
        <w:rPr>
          <w:rFonts w:ascii="Arial" w:eastAsia="Arial" w:hAnsi="Arial" w:cs="Arial"/>
          <w:b/>
          <w:bCs/>
          <w:sz w:val="22"/>
          <w:szCs w:val="22"/>
          <w:lang w:val="es-419"/>
        </w:rPr>
      </w:pPr>
    </w:p>
    <w:p w14:paraId="16577FBA" w14:textId="77777777" w:rsidR="00566CED" w:rsidRPr="00043EEC" w:rsidRDefault="00566CED" w:rsidP="00566CED">
      <w:pPr>
        <w:pStyle w:val="Standard"/>
        <w:rPr>
          <w:rFonts w:ascii="Arial" w:eastAsia="Arial" w:hAnsi="Arial" w:cs="Arial"/>
          <w:b/>
          <w:bCs/>
          <w:sz w:val="22"/>
          <w:szCs w:val="22"/>
          <w:lang w:val="es-419"/>
        </w:rPr>
      </w:pPr>
    </w:p>
    <w:p w14:paraId="35CBC93B" w14:textId="77777777" w:rsidR="00566CED" w:rsidRPr="00043EEC" w:rsidRDefault="00566CED" w:rsidP="00566CED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b/>
          <w:sz w:val="22"/>
          <w:lang w:val="es-419"/>
        </w:rPr>
        <w:t>____________________________________________________________________________</w:t>
      </w:r>
    </w:p>
    <w:p w14:paraId="65F39AEC" w14:textId="77777777" w:rsidR="00566CED" w:rsidRPr="00043EEC" w:rsidRDefault="00566CED" w:rsidP="00566CED">
      <w:pPr>
        <w:jc w:val="center"/>
        <w:rPr>
          <w:b/>
          <w:bCs/>
          <w:lang w:val="es-419"/>
        </w:rPr>
      </w:pPr>
    </w:p>
    <w:p w14:paraId="64372BE7" w14:textId="4BA552A1" w:rsidR="005B461C" w:rsidRPr="00043EEC" w:rsidRDefault="005B461C" w:rsidP="005C3C29">
      <w:pPr>
        <w:jc w:val="center"/>
        <w:rPr>
          <w:kern w:val="3"/>
          <w:szCs w:val="22"/>
          <w:lang w:val="es-419"/>
        </w:rPr>
      </w:pPr>
      <w:r w:rsidRPr="00043EEC">
        <w:rPr>
          <w:b/>
          <w:lang w:val="es-419"/>
        </w:rPr>
        <w:t>Notas explicativas: Instalaciones públicas</w:t>
      </w:r>
    </w:p>
    <w:p w14:paraId="339C34E1" w14:textId="77777777" w:rsidR="005B461C" w:rsidRPr="00043EEC" w:rsidRDefault="005B461C" w:rsidP="005B461C">
      <w:pPr>
        <w:pStyle w:val="Standard"/>
        <w:tabs>
          <w:tab w:val="left" w:pos="9480"/>
        </w:tabs>
        <w:rPr>
          <w:rFonts w:ascii="Arial" w:eastAsia="Arial" w:hAnsi="Arial" w:cs="Arial"/>
          <w:sz w:val="22"/>
          <w:szCs w:val="22"/>
          <w:lang w:val="es-419"/>
        </w:rPr>
      </w:pPr>
    </w:p>
    <w:p w14:paraId="5BD33D03" w14:textId="3F233458" w:rsidR="00566CED" w:rsidRPr="00043EEC" w:rsidRDefault="00566CED" w:rsidP="00566CED">
      <w:pPr>
        <w:pStyle w:val="Standard"/>
        <w:numPr>
          <w:ilvl w:val="0"/>
          <w:numId w:val="30"/>
        </w:numPr>
        <w:tabs>
          <w:tab w:val="left" w:pos="9480"/>
        </w:tabs>
        <w:rPr>
          <w:rFonts w:ascii="Arial" w:eastAsia="Arial" w:hAnsi="Arial" w:cs="Arial"/>
          <w:i/>
          <w:iCs/>
          <w:sz w:val="22"/>
          <w:szCs w:val="22"/>
          <w:lang w:val="es-419"/>
        </w:rPr>
      </w:pPr>
      <w:r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>¿Las escuelas tienen suficientes letrinas para todos los estudiantes (1 letrina cada 25 niñas y 1 letrina cada 50 niños?</w:t>
      </w:r>
      <w:r w:rsidRPr="00043EEC">
        <w:rPr>
          <w:rFonts w:ascii="Arial" w:eastAsia="Arial" w:hAnsi="Arial" w:cs="Arial"/>
          <w:sz w:val="22"/>
          <w:lang w:val="es-419"/>
        </w:rPr>
        <w:t xml:space="preserve"> Si las escuelas no tienen suficientes letrinas, los estudiantes podrían defecar al aire libre, lo que es un riesgo para la salud. Las escuelas pueden tener letrinas y mingitorios para los estudiantes. Eso depende del contexto local y el número de estudiantes (OMS, 2009). </w:t>
      </w:r>
    </w:p>
    <w:p w14:paraId="7ADFFE38" w14:textId="77777777" w:rsidR="00566CED" w:rsidRPr="00043EEC" w:rsidRDefault="00566CED" w:rsidP="00566CED">
      <w:pPr>
        <w:pStyle w:val="Standard"/>
        <w:tabs>
          <w:tab w:val="left" w:pos="9480"/>
        </w:tabs>
        <w:ind w:left="360"/>
        <w:rPr>
          <w:rFonts w:ascii="Arial" w:eastAsia="Arial" w:hAnsi="Arial" w:cs="Arial"/>
          <w:i/>
          <w:iCs/>
          <w:sz w:val="22"/>
          <w:szCs w:val="22"/>
          <w:lang w:val="es-419"/>
        </w:rPr>
      </w:pPr>
    </w:p>
    <w:p w14:paraId="71D8D9B2" w14:textId="5A24D1A8" w:rsidR="00AC5BAE" w:rsidRPr="00043EEC" w:rsidRDefault="00AC5BAE" w:rsidP="00566CED">
      <w:pPr>
        <w:pStyle w:val="Standard"/>
        <w:numPr>
          <w:ilvl w:val="0"/>
          <w:numId w:val="30"/>
        </w:numPr>
        <w:tabs>
          <w:tab w:val="left" w:pos="9480"/>
        </w:tabs>
        <w:rPr>
          <w:rFonts w:ascii="Arial" w:eastAsia="Arial" w:hAnsi="Arial" w:cs="Arial"/>
          <w:i/>
          <w:iCs/>
          <w:sz w:val="22"/>
          <w:szCs w:val="22"/>
          <w:lang w:val="es-419"/>
        </w:rPr>
      </w:pPr>
      <w:r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 xml:space="preserve">¿Hay suficiente agua para la higiene en las escuelas (por </w:t>
      </w:r>
      <w:proofErr w:type="spellStart"/>
      <w:r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>ej</w:t>
      </w:r>
      <w:proofErr w:type="spellEnd"/>
      <w:r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>: lavado de manos, limpieza anal)?</w:t>
      </w:r>
      <w:r w:rsidRPr="00043EEC">
        <w:rPr>
          <w:rFonts w:ascii="Arial" w:eastAsia="Arial" w:hAnsi="Arial" w:cs="Arial"/>
          <w:sz w:val="22"/>
          <w:lang w:val="es-419"/>
        </w:rPr>
        <w:t xml:space="preserve"> La OMS recomienda 5 litros por persona por día para todos los niños y personal de la escuela. Para beber y el lavado de manos. La letrinas requieren: 10-20 litros por persona por día para inodoros con descarga convencional, 1,5-3 litros por persona por día para inodoros con descarga manual de agua, y 1-2 litros por persona por día para el lavado anal (OMS, 2009). La contaminación se disemina rápidamente si no hay suficiente agua para la higiene.</w:t>
      </w:r>
    </w:p>
    <w:p w14:paraId="27246D7D" w14:textId="77777777" w:rsidR="00AC5BAE" w:rsidRPr="00043EEC" w:rsidRDefault="00AC5BAE" w:rsidP="00AC5BAE">
      <w:pPr>
        <w:pStyle w:val="Standard"/>
        <w:tabs>
          <w:tab w:val="left" w:pos="9480"/>
        </w:tabs>
        <w:rPr>
          <w:rFonts w:ascii="Arial" w:eastAsia="Arial" w:hAnsi="Arial" w:cs="Arial"/>
          <w:i/>
          <w:iCs/>
          <w:sz w:val="22"/>
          <w:szCs w:val="22"/>
          <w:lang w:val="es-419"/>
        </w:rPr>
      </w:pPr>
    </w:p>
    <w:p w14:paraId="7AF259B5" w14:textId="2D185484" w:rsidR="00566CED" w:rsidRPr="00043EEC" w:rsidRDefault="00566CED" w:rsidP="00D426DF">
      <w:pPr>
        <w:pStyle w:val="Standard"/>
        <w:numPr>
          <w:ilvl w:val="0"/>
          <w:numId w:val="30"/>
        </w:numPr>
        <w:tabs>
          <w:tab w:val="left" w:pos="9480"/>
        </w:tabs>
        <w:rPr>
          <w:rFonts w:ascii="Arial" w:eastAsia="Arial" w:hAnsi="Arial" w:cs="Arial"/>
          <w:iCs/>
          <w:sz w:val="22"/>
          <w:szCs w:val="22"/>
          <w:lang w:val="es-419"/>
        </w:rPr>
      </w:pPr>
      <w:r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>¿Hay carencia de opciones de gestión de menstruación en las escuelas donde hay niñas de 11 años o mayores?</w:t>
      </w:r>
      <w:r w:rsidRPr="00043EEC">
        <w:rPr>
          <w:rFonts w:ascii="Arial" w:eastAsia="Arial" w:hAnsi="Arial" w:cs="Arial"/>
          <w:sz w:val="22"/>
          <w:lang w:val="es-419"/>
        </w:rPr>
        <w:t xml:space="preserve"> Las niñas en las escuelas necesitan un lugar seguro y privado para cambiarse los productos sanitarios, agua limpia y jabón para lavarse las manos, el cuerpo y las telas reutilizables, e instalaciones para desechar de forma segura los productos sanitarios usados o un lugar limpio para secarlos si son reutilizables. Las letrinas escolares </w:t>
      </w:r>
      <w:r w:rsidRPr="00043EEC">
        <w:rPr>
          <w:rFonts w:ascii="Arial" w:eastAsia="Arial" w:hAnsi="Arial" w:cs="Arial"/>
          <w:sz w:val="22"/>
          <w:lang w:val="es-419"/>
        </w:rPr>
        <w:lastRenderedPageBreak/>
        <w:t>deben cumplir con estos criterios.</w:t>
      </w:r>
    </w:p>
    <w:p w14:paraId="7E28B69B" w14:textId="77777777" w:rsidR="00566CED" w:rsidRPr="00043EEC" w:rsidRDefault="00566CED" w:rsidP="00566CED">
      <w:pPr>
        <w:pStyle w:val="Standard"/>
        <w:tabs>
          <w:tab w:val="left" w:pos="9480"/>
        </w:tabs>
        <w:rPr>
          <w:rFonts w:ascii="Arial" w:eastAsia="Arial" w:hAnsi="Arial" w:cs="Arial"/>
          <w:i/>
          <w:iCs/>
          <w:sz w:val="22"/>
          <w:szCs w:val="22"/>
          <w:lang w:val="es-419"/>
        </w:rPr>
      </w:pPr>
    </w:p>
    <w:p w14:paraId="63459014" w14:textId="5278D24E" w:rsidR="00546221" w:rsidRPr="00043EEC" w:rsidRDefault="00546221" w:rsidP="00546221">
      <w:pPr>
        <w:pStyle w:val="Standard"/>
        <w:numPr>
          <w:ilvl w:val="0"/>
          <w:numId w:val="30"/>
        </w:numPr>
        <w:tabs>
          <w:tab w:val="left" w:pos="9480"/>
        </w:tabs>
        <w:rPr>
          <w:rFonts w:ascii="Arial" w:eastAsia="Arial" w:hAnsi="Arial" w:cs="Arial"/>
          <w:i/>
          <w:iCs/>
          <w:sz w:val="22"/>
          <w:szCs w:val="22"/>
          <w:lang w:val="es-419"/>
        </w:rPr>
      </w:pPr>
      <w:r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>¿Las letrinas públicas o comunitarias cierran por un periodo de tiempo cada año?</w:t>
      </w:r>
      <w:r w:rsidRPr="00043EEC">
        <w:rPr>
          <w:rFonts w:ascii="Arial" w:eastAsia="Arial" w:hAnsi="Arial" w:cs="Arial"/>
          <w:sz w:val="22"/>
          <w:lang w:val="es-419"/>
        </w:rPr>
        <w:t xml:space="preserve"> Las letrinas públicas o comunitarias pueden cerrar durante el año debido a problemas de gestión o porque están rotas y no pueden ser usadas. Si las letrinas públicas o comunitarias no son lugares seguros para defecar, la gente podría defecar al aire libre.</w:t>
      </w:r>
    </w:p>
    <w:p w14:paraId="15278654" w14:textId="77777777" w:rsidR="00546221" w:rsidRPr="00043EEC" w:rsidRDefault="00546221" w:rsidP="00546221">
      <w:pPr>
        <w:pStyle w:val="Standard"/>
        <w:tabs>
          <w:tab w:val="left" w:pos="9480"/>
        </w:tabs>
        <w:ind w:left="360"/>
        <w:rPr>
          <w:rFonts w:ascii="Arial" w:eastAsia="Arial" w:hAnsi="Arial" w:cs="Arial"/>
          <w:i/>
          <w:iCs/>
          <w:sz w:val="22"/>
          <w:szCs w:val="22"/>
          <w:lang w:val="es-419"/>
        </w:rPr>
      </w:pPr>
    </w:p>
    <w:p w14:paraId="774B76A4" w14:textId="2D36BDD9" w:rsidR="00566CED" w:rsidRPr="00043EEC" w:rsidRDefault="00566CED" w:rsidP="00566CED">
      <w:pPr>
        <w:pStyle w:val="Standard"/>
        <w:numPr>
          <w:ilvl w:val="0"/>
          <w:numId w:val="30"/>
        </w:numPr>
        <w:tabs>
          <w:tab w:val="left" w:pos="9480"/>
        </w:tabs>
        <w:rPr>
          <w:rFonts w:ascii="Arial" w:eastAsia="Arial" w:hAnsi="Arial" w:cs="Arial"/>
          <w:iCs/>
          <w:sz w:val="22"/>
          <w:szCs w:val="22"/>
          <w:lang w:val="es-419"/>
        </w:rPr>
      </w:pPr>
      <w:r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>¿Hay carencia de opciones de gestión de menstruación en letrinas públicas o comunitarias?</w:t>
      </w:r>
      <w:r w:rsidRPr="00043EEC">
        <w:rPr>
          <w:rFonts w:ascii="Arial" w:eastAsia="Arial" w:hAnsi="Arial" w:cs="Arial"/>
          <w:sz w:val="22"/>
          <w:lang w:val="es-419"/>
        </w:rPr>
        <w:t xml:space="preserve"> Las mujeres y adolescentes necesitan un lugar seguro y privado para cambiarse los productos sanitarios; agua limpia y jabón para lavarse las manos, el cuerpo y las telas reutilizables; e instalaciones para desechar de forma segura los productos sanitarios usados. Las letrinas públicas o comunitarias deben cumplir con estos criterios.</w:t>
      </w:r>
    </w:p>
    <w:p w14:paraId="7A7622B0" w14:textId="7064CC5C" w:rsidR="00546221" w:rsidRPr="00043EEC" w:rsidRDefault="00546221" w:rsidP="000679FC">
      <w:pPr>
        <w:pStyle w:val="Standard"/>
        <w:numPr>
          <w:ilvl w:val="0"/>
          <w:numId w:val="30"/>
        </w:numPr>
        <w:spacing w:after="120"/>
        <w:rPr>
          <w:rFonts w:ascii="Arial" w:eastAsia="Arial" w:hAnsi="Arial" w:cs="Arial"/>
          <w:i/>
          <w:iCs/>
          <w:sz w:val="22"/>
          <w:szCs w:val="22"/>
          <w:lang w:val="es-419"/>
        </w:rPr>
      </w:pPr>
      <w:r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>¿Las letrinas públicas o comunitarias están mal mantenidas o sucias?</w:t>
      </w:r>
      <w:r w:rsidRPr="00043EEC">
        <w:rPr>
          <w:rFonts w:ascii="Arial" w:eastAsia="Arial" w:hAnsi="Arial" w:cs="Arial"/>
          <w:sz w:val="22"/>
          <w:lang w:val="es-419"/>
        </w:rPr>
        <w:t xml:space="preserve"> Las letrinas sucias pueden tener excrementos en la losa o el asiento, basura arrojada en la letrina, o una tapa sucia. Las letrinas mal mantenidas pueden carecer de superestructura, la superestructura está en malas condiciones, la losa está en malas condiciones, o no tienen tapa para el hoyo. Estas letrinas pueden no prevenir el contacto entre excrementos y la gente o el ambiente. Por lo tanto, es posible que no protejan la salud del hombre y el ambiente.</w:t>
      </w:r>
    </w:p>
    <w:p w14:paraId="09582711" w14:textId="02EBF9D4" w:rsidR="00546221" w:rsidRPr="00043EEC" w:rsidRDefault="00546221" w:rsidP="000679FC">
      <w:pPr>
        <w:pStyle w:val="ListParagraph"/>
        <w:numPr>
          <w:ilvl w:val="0"/>
          <w:numId w:val="30"/>
        </w:numPr>
        <w:overflowPunct w:val="0"/>
        <w:autoSpaceDE w:val="0"/>
        <w:autoSpaceDN w:val="0"/>
        <w:adjustRightInd w:val="0"/>
        <w:spacing w:after="120"/>
        <w:contextualSpacing w:val="0"/>
        <w:textAlignment w:val="baseline"/>
        <w:rPr>
          <w:szCs w:val="22"/>
          <w:lang w:val="es-419"/>
        </w:rPr>
      </w:pPr>
      <w:r w:rsidRPr="00043EEC">
        <w:rPr>
          <w:i/>
          <w:iCs/>
          <w:szCs w:val="22"/>
          <w:lang w:val="es-419"/>
        </w:rPr>
        <w:t>¿Hay letrinas públicas o comunitarias sin instalaciones para el lavado de manos?</w:t>
      </w:r>
      <w:r w:rsidRPr="00043EEC">
        <w:rPr>
          <w:lang w:val="es-419"/>
        </w:rPr>
        <w:t xml:space="preserve"> Las instalaciones para el lavado de manos tienen agua y jabón o cenizas en algún lugar para lavarse las manos adecuadamente. Entre los diferentes tipos de equipos para el lavado de manos se encuentran: el lavabo con agua corriente, los </w:t>
      </w:r>
      <w:bookmarkStart w:id="0" w:name="_GoBack"/>
      <w:proofErr w:type="spellStart"/>
      <w:r w:rsidRPr="00043EEC">
        <w:rPr>
          <w:i/>
          <w:lang w:val="es-419"/>
        </w:rPr>
        <w:t>tippy</w:t>
      </w:r>
      <w:proofErr w:type="spellEnd"/>
      <w:r w:rsidRPr="00043EEC">
        <w:rPr>
          <w:i/>
          <w:lang w:val="es-419"/>
        </w:rPr>
        <w:t xml:space="preserve"> </w:t>
      </w:r>
      <w:proofErr w:type="spellStart"/>
      <w:r w:rsidRPr="00043EEC">
        <w:rPr>
          <w:i/>
          <w:lang w:val="es-419"/>
        </w:rPr>
        <w:t>taps</w:t>
      </w:r>
      <w:bookmarkEnd w:id="0"/>
      <w:proofErr w:type="spellEnd"/>
      <w:r w:rsidRPr="00043EEC">
        <w:rPr>
          <w:lang w:val="es-419"/>
        </w:rPr>
        <w:t xml:space="preserve">, los baldes con grifos, y el cántaro y la palangana. </w:t>
      </w:r>
      <w:r w:rsidRPr="00043EEC">
        <w:rPr>
          <w:i/>
          <w:iCs/>
          <w:szCs w:val="22"/>
          <w:lang w:val="es-419"/>
        </w:rPr>
        <w:tab/>
      </w:r>
      <w:r w:rsidRPr="00043EEC">
        <w:rPr>
          <w:i/>
          <w:iCs/>
          <w:szCs w:val="22"/>
          <w:lang w:val="es-419"/>
        </w:rPr>
        <w:tab/>
      </w:r>
    </w:p>
    <w:p w14:paraId="0561BEDD" w14:textId="3B87E667" w:rsidR="000679FC" w:rsidRPr="00043EEC" w:rsidRDefault="00566CED" w:rsidP="000679FC">
      <w:pPr>
        <w:pStyle w:val="Standard"/>
        <w:numPr>
          <w:ilvl w:val="0"/>
          <w:numId w:val="30"/>
        </w:numPr>
        <w:tabs>
          <w:tab w:val="left" w:pos="9480"/>
        </w:tabs>
        <w:rPr>
          <w:rFonts w:ascii="Arial" w:eastAsia="Arial" w:hAnsi="Arial" w:cs="Arial"/>
          <w:i/>
          <w:iCs/>
          <w:sz w:val="22"/>
          <w:szCs w:val="22"/>
          <w:lang w:val="es-419"/>
        </w:rPr>
      </w:pPr>
      <w:r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>¿Las instalaciones para el lavado de manos en las letrinas públicas o comunitarias están mal mantenidas o sucias?</w:t>
      </w:r>
      <w:r w:rsidRPr="00043EEC">
        <w:rPr>
          <w:rFonts w:ascii="Arial" w:eastAsia="Arial" w:hAnsi="Arial" w:cs="Arial"/>
          <w:sz w:val="22"/>
          <w:lang w:val="es-419"/>
        </w:rPr>
        <w:t xml:space="preserve"> Una instalación para el lavado de manos puede propagar la contaminación si no se mantiene correctamente o si está sucia. Las instalaciones mal mantenidas pueden no tener suficiente agua o puede faltarles el jabón o las cenizas. Las instalaciones para el lavado de manos sucias tienen suciedad o excrementos visibles que contaminan la instalación.</w:t>
      </w:r>
    </w:p>
    <w:p w14:paraId="15DF730C" w14:textId="11E3C854" w:rsidR="00546221" w:rsidRPr="00043EEC" w:rsidRDefault="00546221" w:rsidP="000679FC">
      <w:pPr>
        <w:pStyle w:val="Standard"/>
        <w:tabs>
          <w:tab w:val="left" w:pos="9480"/>
        </w:tabs>
        <w:ind w:left="360"/>
        <w:rPr>
          <w:rFonts w:ascii="Arial" w:eastAsia="Arial" w:hAnsi="Arial" w:cs="Arial"/>
          <w:i/>
          <w:iCs/>
          <w:sz w:val="22"/>
          <w:szCs w:val="22"/>
          <w:lang w:val="es-419"/>
        </w:rPr>
      </w:pPr>
      <w:r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ab/>
      </w:r>
    </w:p>
    <w:p w14:paraId="384D4BDB" w14:textId="77F35286" w:rsidR="00546221" w:rsidRPr="00043EEC" w:rsidRDefault="00566CED" w:rsidP="00930F76">
      <w:pPr>
        <w:pStyle w:val="Standard"/>
        <w:numPr>
          <w:ilvl w:val="0"/>
          <w:numId w:val="30"/>
        </w:numPr>
        <w:tabs>
          <w:tab w:val="left" w:pos="9480"/>
        </w:tabs>
        <w:rPr>
          <w:rFonts w:ascii="Arial" w:eastAsia="Arial" w:hAnsi="Arial" w:cs="Arial"/>
          <w:iCs/>
          <w:sz w:val="22"/>
          <w:szCs w:val="22"/>
          <w:lang w:val="es-419"/>
        </w:rPr>
      </w:pPr>
      <w:r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 xml:space="preserve">¿Las letrinas públicas o comunitarias son inaccesibles para la gente con discapacidades u otras limitaciones físicas (por </w:t>
      </w:r>
      <w:proofErr w:type="spellStart"/>
      <w:r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>ej</w:t>
      </w:r>
      <w:proofErr w:type="spellEnd"/>
      <w:r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>: niños, personas mayores, embarazadas)?</w:t>
      </w:r>
      <w:r w:rsidRPr="00043EEC">
        <w:rPr>
          <w:rFonts w:ascii="Arial" w:eastAsia="Arial" w:hAnsi="Arial" w:cs="Arial"/>
          <w:sz w:val="22"/>
          <w:lang w:val="es-419"/>
        </w:rPr>
        <w:t xml:space="preserve"> Considere qué tan nivelado y firme es el camino hacia la letrina, si hay escalones, qué tan nivelada está la tapadera de concreto para la letrina, y la accesibilidad general para toda la gente (WEDC, 2013). Si las letrinas públicas o comunitarias no son lugares accesibles para todas las personas, la gente podría defecar al aire libre.</w:t>
      </w:r>
      <w:r w:rsidR="00546221" w:rsidRPr="00043EEC">
        <w:rPr>
          <w:rFonts w:ascii="Arial" w:eastAsia="Arial" w:hAnsi="Arial" w:cs="Arial"/>
          <w:i/>
          <w:iCs/>
          <w:sz w:val="22"/>
          <w:szCs w:val="22"/>
          <w:lang w:val="es-419"/>
        </w:rPr>
        <w:tab/>
      </w:r>
    </w:p>
    <w:p w14:paraId="6C04F11E" w14:textId="77777777" w:rsidR="005B461C" w:rsidRPr="00043EEC" w:rsidRDefault="005B461C" w:rsidP="005B461C">
      <w:pPr>
        <w:pStyle w:val="Standard"/>
        <w:tabs>
          <w:tab w:val="left" w:pos="9480"/>
        </w:tabs>
        <w:rPr>
          <w:rFonts w:ascii="Arial" w:eastAsia="Arial" w:hAnsi="Arial" w:cs="Arial"/>
          <w:iCs/>
          <w:sz w:val="22"/>
          <w:szCs w:val="22"/>
          <w:highlight w:val="yellow"/>
          <w:lang w:val="es-419"/>
        </w:rPr>
      </w:pPr>
    </w:p>
    <w:p w14:paraId="76AC9E15" w14:textId="7A1AA6F3" w:rsidR="00566CED" w:rsidRPr="00043EEC" w:rsidRDefault="00566CED" w:rsidP="00E83CBC">
      <w:pPr>
        <w:pStyle w:val="Standard"/>
        <w:numPr>
          <w:ilvl w:val="0"/>
          <w:numId w:val="30"/>
        </w:numPr>
        <w:tabs>
          <w:tab w:val="left" w:pos="9480"/>
        </w:tabs>
        <w:rPr>
          <w:rFonts w:ascii="Arial" w:eastAsia="Arial" w:hAnsi="Arial" w:cs="Arial"/>
          <w:i/>
          <w:sz w:val="22"/>
          <w:szCs w:val="22"/>
          <w:lang w:val="es-419"/>
        </w:rPr>
      </w:pPr>
      <w:r w:rsidRPr="00043EEC">
        <w:rPr>
          <w:rFonts w:ascii="Arial" w:eastAsia="Arial" w:hAnsi="Arial" w:cs="Arial"/>
          <w:i/>
          <w:sz w:val="22"/>
          <w:szCs w:val="22"/>
          <w:lang w:val="es-419"/>
        </w:rPr>
        <w:t xml:space="preserve">¿Las letrinas públicas o comunitarias son inaccesibles para otros grupos vulnerables (por </w:t>
      </w:r>
      <w:proofErr w:type="spellStart"/>
      <w:r w:rsidRPr="00043EEC">
        <w:rPr>
          <w:rFonts w:ascii="Arial" w:eastAsia="Arial" w:hAnsi="Arial" w:cs="Arial"/>
          <w:i/>
          <w:sz w:val="22"/>
          <w:szCs w:val="22"/>
          <w:lang w:val="es-419"/>
        </w:rPr>
        <w:t>ej</w:t>
      </w:r>
      <w:proofErr w:type="spellEnd"/>
      <w:r w:rsidRPr="00043EEC">
        <w:rPr>
          <w:rFonts w:ascii="Arial" w:eastAsia="Arial" w:hAnsi="Arial" w:cs="Arial"/>
          <w:i/>
          <w:sz w:val="22"/>
          <w:szCs w:val="22"/>
          <w:lang w:val="es-419"/>
        </w:rPr>
        <w:t>: personas estigmatizadas)?</w:t>
      </w:r>
      <w:r w:rsidRPr="00043EEC">
        <w:rPr>
          <w:rFonts w:ascii="Arial" w:eastAsia="Arial" w:hAnsi="Arial" w:cs="Arial"/>
          <w:sz w:val="22"/>
          <w:lang w:val="es-419"/>
        </w:rPr>
        <w:t xml:space="preserve"> Los grupos vulnerables o estigmatizados pueden incluir personas que padecen una enfermedad en particular (por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ej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>: las personas que viven con VIH/SIDA) o son de una casta más baja. Si las letrinas públicas o comunitarias no son lugares accesibles para todas las personas, la gente podría defecar al aire libre.</w:t>
      </w:r>
    </w:p>
    <w:p w14:paraId="57398F21" w14:textId="77777777" w:rsidR="00566CED" w:rsidRPr="00043EEC" w:rsidRDefault="00566CED" w:rsidP="00566CED">
      <w:pPr>
        <w:pStyle w:val="Standard"/>
        <w:tabs>
          <w:tab w:val="left" w:pos="9480"/>
        </w:tabs>
        <w:rPr>
          <w:rFonts w:ascii="Arial" w:eastAsia="Arial" w:hAnsi="Arial" w:cs="Arial"/>
          <w:i/>
          <w:sz w:val="22"/>
          <w:szCs w:val="22"/>
          <w:lang w:val="es-419"/>
        </w:rPr>
      </w:pPr>
    </w:p>
    <w:p w14:paraId="4BCA0C60" w14:textId="4F83F3B9" w:rsidR="00566CED" w:rsidRPr="00043EEC" w:rsidRDefault="00566CED" w:rsidP="00E83CBC">
      <w:pPr>
        <w:pStyle w:val="Standard"/>
        <w:numPr>
          <w:ilvl w:val="0"/>
          <w:numId w:val="30"/>
        </w:numPr>
        <w:tabs>
          <w:tab w:val="left" w:pos="9480"/>
        </w:tabs>
        <w:rPr>
          <w:rFonts w:ascii="Arial" w:eastAsia="Arial" w:hAnsi="Arial" w:cs="Arial"/>
          <w:i/>
          <w:sz w:val="22"/>
          <w:szCs w:val="22"/>
          <w:lang w:val="es-419"/>
        </w:rPr>
      </w:pPr>
      <w:r w:rsidRPr="00043EEC">
        <w:rPr>
          <w:rFonts w:ascii="Arial" w:eastAsia="Arial" w:hAnsi="Arial" w:cs="Arial"/>
          <w:i/>
          <w:sz w:val="22"/>
          <w:szCs w:val="22"/>
          <w:lang w:val="es-419"/>
        </w:rPr>
        <w:t>¿La gente tiene que esperar más de 10 minutos para usar una letrina pública?</w:t>
      </w:r>
      <w:r w:rsidRPr="00043EEC">
        <w:rPr>
          <w:rFonts w:ascii="Arial" w:eastAsia="Arial" w:hAnsi="Arial" w:cs="Arial"/>
          <w:sz w:val="22"/>
          <w:lang w:val="es-419"/>
        </w:rPr>
        <w:t xml:space="preserve"> Las instalaciones públicas con largas colas desaniman a la gente para usar la letrina. Algunas personas podrían defecar al aire libre en vez de esperar para usar la letrina pública.</w:t>
      </w:r>
    </w:p>
    <w:p w14:paraId="2149ADEC" w14:textId="77777777" w:rsidR="00566CED" w:rsidRPr="00043EEC" w:rsidRDefault="00566CED" w:rsidP="00566CED">
      <w:pPr>
        <w:pStyle w:val="Standard"/>
        <w:tabs>
          <w:tab w:val="left" w:pos="9480"/>
        </w:tabs>
        <w:rPr>
          <w:rFonts w:ascii="Arial" w:eastAsia="Arial" w:hAnsi="Arial" w:cs="Arial"/>
          <w:i/>
          <w:sz w:val="22"/>
          <w:szCs w:val="22"/>
          <w:lang w:val="es-419"/>
        </w:rPr>
      </w:pPr>
    </w:p>
    <w:p w14:paraId="58B346A8" w14:textId="56854274" w:rsidR="006A2DA9" w:rsidRPr="00043EEC" w:rsidRDefault="00E83CBC" w:rsidP="00865D52">
      <w:pPr>
        <w:pStyle w:val="Standard"/>
        <w:numPr>
          <w:ilvl w:val="0"/>
          <w:numId w:val="30"/>
        </w:numPr>
        <w:tabs>
          <w:tab w:val="left" w:pos="9480"/>
        </w:tabs>
        <w:rPr>
          <w:rFonts w:ascii="Arial" w:eastAsia="Arial" w:hAnsi="Arial" w:cs="Arial"/>
          <w:i/>
          <w:sz w:val="22"/>
          <w:szCs w:val="22"/>
          <w:lang w:val="es-419"/>
        </w:rPr>
      </w:pPr>
      <w:r w:rsidRPr="00043EEC">
        <w:rPr>
          <w:rFonts w:ascii="Arial" w:eastAsia="Arial" w:hAnsi="Arial" w:cs="Arial"/>
          <w:i/>
          <w:sz w:val="22"/>
          <w:szCs w:val="22"/>
          <w:lang w:val="es-419"/>
        </w:rPr>
        <w:t>¿Hay instalaciones para bañarse mal mantenidas en los hogares?</w:t>
      </w:r>
      <w:r w:rsidRPr="00043EEC">
        <w:rPr>
          <w:rFonts w:ascii="Arial" w:eastAsia="Arial" w:hAnsi="Arial" w:cs="Arial"/>
          <w:sz w:val="22"/>
          <w:lang w:val="es-419"/>
        </w:rPr>
        <w:t xml:space="preserve"> Una instalación para bañarse es cualquier espacio diseñado para lavarse el cuerpo con agua y jabón. Una instalación para bañarse mal mantenida puede dejar agua estancada y aguas grises en la </w:t>
      </w:r>
      <w:r w:rsidRPr="00043EEC">
        <w:rPr>
          <w:rFonts w:ascii="Arial" w:eastAsia="Arial" w:hAnsi="Arial" w:cs="Arial"/>
          <w:sz w:val="22"/>
          <w:lang w:val="es-419"/>
        </w:rPr>
        <w:lastRenderedPageBreak/>
        <w:t>comunidad. El agua estancada proporciona sitios para la reproducción de mosquitos.</w:t>
      </w:r>
    </w:p>
    <w:p w14:paraId="75FBD47C" w14:textId="77777777" w:rsidR="00865D52" w:rsidRPr="00043EEC" w:rsidRDefault="00865D52" w:rsidP="00865D52">
      <w:pPr>
        <w:pStyle w:val="Standard"/>
        <w:tabs>
          <w:tab w:val="left" w:pos="9480"/>
        </w:tabs>
        <w:rPr>
          <w:rFonts w:ascii="Arial" w:eastAsia="Arial" w:hAnsi="Arial" w:cs="Arial"/>
          <w:i/>
          <w:sz w:val="22"/>
          <w:szCs w:val="22"/>
          <w:lang w:val="es-419"/>
        </w:rPr>
      </w:pPr>
    </w:p>
    <w:p w14:paraId="0087BBE6" w14:textId="77777777" w:rsidR="00865D52" w:rsidRPr="00043EEC" w:rsidRDefault="00865D52" w:rsidP="00865D52">
      <w:pPr>
        <w:pStyle w:val="Standard"/>
        <w:tabs>
          <w:tab w:val="left" w:pos="9480"/>
        </w:tabs>
        <w:rPr>
          <w:rFonts w:ascii="Arial" w:eastAsia="Arial" w:hAnsi="Arial" w:cs="Arial"/>
          <w:b/>
          <w:sz w:val="22"/>
          <w:szCs w:val="22"/>
          <w:lang w:val="es-419"/>
        </w:rPr>
      </w:pPr>
      <w:r w:rsidRPr="00043EEC">
        <w:rPr>
          <w:rFonts w:ascii="Arial" w:eastAsia="Arial" w:hAnsi="Arial" w:cs="Arial"/>
          <w:b/>
          <w:sz w:val="22"/>
          <w:lang w:val="es-419"/>
        </w:rPr>
        <w:t>Recursos adicionales</w:t>
      </w:r>
    </w:p>
    <w:p w14:paraId="67EE74C2" w14:textId="77777777" w:rsidR="0064762A" w:rsidRPr="00043EEC" w:rsidRDefault="0064762A" w:rsidP="0064762A">
      <w:pPr>
        <w:pStyle w:val="Standard"/>
        <w:tabs>
          <w:tab w:val="left" w:pos="9480"/>
        </w:tabs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 xml:space="preserve">CAWST (2014). Formularios de inspección de saneamiento ambiental. CAWST, Calgary, Canadá. Disponible en: </w:t>
      </w:r>
      <w:hyperlink r:id="rId9" w:history="1">
        <w:r w:rsidRPr="00043EEC">
          <w:rPr>
            <w:rStyle w:val="Hyperlink"/>
            <w:rFonts w:ascii="Arial" w:eastAsia="Arial" w:hAnsi="Arial" w:cs="Arial"/>
            <w:color w:val="auto"/>
            <w:sz w:val="22"/>
            <w:lang w:val="es-419"/>
          </w:rPr>
          <w:t>www.cawst.org/resources</w:t>
        </w:r>
      </w:hyperlink>
      <w:r w:rsidRPr="00043EEC">
        <w:rPr>
          <w:rFonts w:ascii="Arial" w:eastAsia="Arial" w:hAnsi="Arial" w:cs="Arial"/>
          <w:sz w:val="22"/>
          <w:lang w:val="es-419"/>
        </w:rPr>
        <w:t>.</w:t>
      </w:r>
    </w:p>
    <w:p w14:paraId="420225AC" w14:textId="77777777" w:rsidR="0064762A" w:rsidRPr="00043EEC" w:rsidRDefault="0064762A" w:rsidP="0064762A">
      <w:pPr>
        <w:pStyle w:val="Standard"/>
        <w:tabs>
          <w:tab w:val="left" w:pos="9480"/>
        </w:tabs>
        <w:rPr>
          <w:rFonts w:ascii="Arial" w:eastAsia="Arial" w:hAnsi="Arial" w:cs="Arial"/>
          <w:sz w:val="22"/>
          <w:szCs w:val="22"/>
          <w:lang w:val="es-419"/>
        </w:rPr>
      </w:pPr>
    </w:p>
    <w:p w14:paraId="676C003D" w14:textId="77777777" w:rsidR="0064762A" w:rsidRPr="00043EEC" w:rsidRDefault="0064762A" w:rsidP="0064762A">
      <w:pPr>
        <w:pStyle w:val="Standard"/>
        <w:numPr>
          <w:ilvl w:val="0"/>
          <w:numId w:val="37"/>
        </w:numPr>
        <w:tabs>
          <w:tab w:val="left" w:pos="9480"/>
        </w:tabs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>Utilice este formulario junto con los demás formularios de inspección de saneamiento ambiental.</w:t>
      </w:r>
    </w:p>
    <w:p w14:paraId="4EBDF1B4" w14:textId="77777777" w:rsidR="0064762A" w:rsidRPr="00043EEC" w:rsidRDefault="0064762A" w:rsidP="00865D52">
      <w:pPr>
        <w:pStyle w:val="Standard"/>
        <w:tabs>
          <w:tab w:val="left" w:pos="9480"/>
        </w:tabs>
        <w:rPr>
          <w:rFonts w:ascii="Arial" w:eastAsia="Arial" w:hAnsi="Arial" w:cs="Arial"/>
          <w:sz w:val="22"/>
          <w:szCs w:val="22"/>
          <w:lang w:val="es-419"/>
        </w:rPr>
      </w:pPr>
    </w:p>
    <w:p w14:paraId="7240129C" w14:textId="61C92CB1" w:rsidR="00865D52" w:rsidRPr="00043EEC" w:rsidRDefault="00865D52" w:rsidP="00865D52">
      <w:pPr>
        <w:pStyle w:val="Standard"/>
        <w:tabs>
          <w:tab w:val="left" w:pos="9480"/>
        </w:tabs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 xml:space="preserve">CAWST (2013). Resumen técnico: Gestión de la higiene menstrual. CAWST, Calgary, Canadá. Disponible en: </w:t>
      </w:r>
      <w:hyperlink r:id="rId10" w:history="1">
        <w:r w:rsidRPr="00043EEC">
          <w:rPr>
            <w:rStyle w:val="Hyperlink"/>
            <w:rFonts w:ascii="Arial" w:eastAsia="Arial" w:hAnsi="Arial" w:cs="Arial"/>
            <w:color w:val="auto"/>
            <w:sz w:val="22"/>
            <w:lang w:val="es-419"/>
          </w:rPr>
          <w:t>www.cawst.org/resources</w:t>
        </w:r>
      </w:hyperlink>
      <w:r w:rsidRPr="00043EEC">
        <w:rPr>
          <w:rFonts w:ascii="Arial" w:eastAsia="Arial" w:hAnsi="Arial" w:cs="Arial"/>
          <w:sz w:val="22"/>
          <w:lang w:val="es-419"/>
        </w:rPr>
        <w:t>.</w:t>
      </w:r>
    </w:p>
    <w:p w14:paraId="1F16E363" w14:textId="77777777" w:rsidR="00865D52" w:rsidRPr="00043EEC" w:rsidRDefault="00865D52" w:rsidP="00865D52">
      <w:pPr>
        <w:pStyle w:val="Standard"/>
        <w:tabs>
          <w:tab w:val="left" w:pos="9480"/>
        </w:tabs>
        <w:rPr>
          <w:rFonts w:ascii="Arial" w:eastAsia="Arial" w:hAnsi="Arial" w:cs="Arial"/>
          <w:sz w:val="22"/>
          <w:szCs w:val="22"/>
          <w:lang w:val="es-419"/>
        </w:rPr>
      </w:pPr>
    </w:p>
    <w:p w14:paraId="4C1DFD98" w14:textId="492E653A" w:rsidR="00865D52" w:rsidRPr="00043EEC" w:rsidRDefault="00865D52" w:rsidP="00865D52">
      <w:pPr>
        <w:pStyle w:val="Standard"/>
        <w:numPr>
          <w:ilvl w:val="0"/>
          <w:numId w:val="35"/>
        </w:numPr>
        <w:tabs>
          <w:tab w:val="left" w:pos="9480"/>
        </w:tabs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>Este resumen técnico describe la variedad de productos sanitarios disponibles, WASH en lo relacionado con la higiene menstrual, restricciones culturales y religiosas relacionadas con la higiene menstrual y el impacto que tiene en la salud y la educación.</w:t>
      </w:r>
    </w:p>
    <w:p w14:paraId="4BB1D6BC" w14:textId="77777777" w:rsidR="00865D52" w:rsidRPr="00043EEC" w:rsidRDefault="00865D52" w:rsidP="0028487E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</w:p>
    <w:p w14:paraId="3A081936" w14:textId="3A88B87E" w:rsidR="000679FC" w:rsidRPr="00043EEC" w:rsidRDefault="000679FC" w:rsidP="000679FC">
      <w:pPr>
        <w:pStyle w:val="Standard"/>
        <w:tabs>
          <w:tab w:val="left" w:pos="9480"/>
        </w:tabs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 xml:space="preserve">CAWST (2013). Resumen técnico: Lavado de manos. CAWST, Calgary, Canadá. Disponible en: </w:t>
      </w:r>
      <w:hyperlink r:id="rId11" w:history="1">
        <w:r w:rsidRPr="00043EEC">
          <w:rPr>
            <w:rStyle w:val="Hyperlink"/>
            <w:rFonts w:ascii="Arial" w:eastAsia="Arial" w:hAnsi="Arial" w:cs="Arial"/>
            <w:color w:val="auto"/>
            <w:sz w:val="22"/>
            <w:lang w:val="es-419"/>
          </w:rPr>
          <w:t>www.cawst.org/resources</w:t>
        </w:r>
      </w:hyperlink>
      <w:r w:rsidRPr="00043EEC">
        <w:rPr>
          <w:rFonts w:ascii="Arial" w:eastAsia="Arial" w:hAnsi="Arial" w:cs="Arial"/>
          <w:sz w:val="22"/>
          <w:lang w:val="es-419"/>
        </w:rPr>
        <w:t>.</w:t>
      </w:r>
    </w:p>
    <w:p w14:paraId="63BBF66B" w14:textId="77777777" w:rsidR="000679FC" w:rsidRPr="00043EEC" w:rsidRDefault="000679FC" w:rsidP="000679FC">
      <w:pPr>
        <w:pStyle w:val="Standard"/>
        <w:tabs>
          <w:tab w:val="left" w:pos="9480"/>
        </w:tabs>
        <w:rPr>
          <w:rFonts w:ascii="Arial" w:eastAsia="Arial" w:hAnsi="Arial" w:cs="Arial"/>
          <w:sz w:val="22"/>
          <w:szCs w:val="22"/>
          <w:lang w:val="es-419"/>
        </w:rPr>
      </w:pPr>
    </w:p>
    <w:p w14:paraId="3CE963DA" w14:textId="3D8CA899" w:rsidR="000679FC" w:rsidRPr="00043EEC" w:rsidRDefault="000679FC" w:rsidP="000679FC">
      <w:pPr>
        <w:pStyle w:val="Standard"/>
        <w:numPr>
          <w:ilvl w:val="0"/>
          <w:numId w:val="35"/>
        </w:numPr>
        <w:tabs>
          <w:tab w:val="left" w:pos="9480"/>
        </w:tabs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>Este resumen técnico describe los momentos cruciales para el lavado de manos, el método adecuado para lavarse las manos y su importancia, y también analiza cómo promover el lavado de manos y el equipo para el lavado de manos.</w:t>
      </w:r>
    </w:p>
    <w:p w14:paraId="7C49E5F6" w14:textId="77777777" w:rsidR="000679FC" w:rsidRPr="00043EEC" w:rsidRDefault="000679FC" w:rsidP="0028487E">
      <w:pPr>
        <w:pStyle w:val="Standard"/>
        <w:rPr>
          <w:rFonts w:ascii="Arial" w:eastAsia="Arial" w:hAnsi="Arial" w:cs="Arial"/>
          <w:sz w:val="14"/>
          <w:szCs w:val="22"/>
          <w:lang w:val="es-419"/>
        </w:rPr>
      </w:pPr>
    </w:p>
    <w:p w14:paraId="3D41BC79" w14:textId="4B81CB97" w:rsidR="0028487E" w:rsidRPr="00043EEC" w:rsidRDefault="0028487E" w:rsidP="0028487E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 xml:space="preserve">UNICEF (2011). Paquete de herramientas para el monitoreo de WASH en escuelas. UNICEF, Nueva York, Estados Unidos. Disponible en: </w:t>
      </w:r>
      <w:hyperlink r:id="rId12" w:history="1">
        <w:r w:rsidRPr="00043EEC">
          <w:rPr>
            <w:rStyle w:val="Hyperlink"/>
            <w:rFonts w:ascii="Arial" w:eastAsia="Arial" w:hAnsi="Arial" w:cs="Arial"/>
            <w:color w:val="auto"/>
            <w:sz w:val="22"/>
            <w:lang w:val="es-419"/>
          </w:rPr>
          <w:t>http://www.unicef.org/wash/files/WASH_in_Schools_Monitoring_Package_English.pdf</w:t>
        </w:r>
      </w:hyperlink>
      <w:r w:rsidRPr="00043EEC">
        <w:rPr>
          <w:rFonts w:ascii="Arial" w:eastAsia="Arial" w:hAnsi="Arial" w:cs="Arial"/>
          <w:sz w:val="22"/>
          <w:lang w:val="es-419"/>
        </w:rPr>
        <w:t xml:space="preserve"> </w:t>
      </w:r>
    </w:p>
    <w:p w14:paraId="52C99328" w14:textId="77777777" w:rsidR="0028487E" w:rsidRPr="00043EEC" w:rsidRDefault="0028487E" w:rsidP="0028487E">
      <w:pPr>
        <w:pStyle w:val="Standard"/>
        <w:rPr>
          <w:rFonts w:ascii="Arial" w:eastAsia="Arial" w:hAnsi="Arial" w:cs="Arial"/>
          <w:sz w:val="14"/>
          <w:szCs w:val="22"/>
          <w:lang w:val="es-419"/>
        </w:rPr>
      </w:pPr>
    </w:p>
    <w:p w14:paraId="1A1F4392" w14:textId="45049807" w:rsidR="0028487E" w:rsidRPr="00043EEC" w:rsidRDefault="0028487E" w:rsidP="0028487E">
      <w:pPr>
        <w:pStyle w:val="Standard"/>
        <w:numPr>
          <w:ilvl w:val="0"/>
          <w:numId w:val="35"/>
        </w:numPr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>Este paquete fue diseñado para que los profesionales de WASH y de educación monitoreen el progreso de WASH en escuelas a nivel nacional.  Esto incluye preguntas básicas de monitoreo y un método de investigación que puede utilizarse para evaluar el WASH en escuelas.</w:t>
      </w:r>
    </w:p>
    <w:p w14:paraId="321D5B4D" w14:textId="77777777" w:rsidR="0028487E" w:rsidRPr="00043EEC" w:rsidRDefault="0028487E" w:rsidP="00930F76">
      <w:pPr>
        <w:pStyle w:val="Standard"/>
        <w:rPr>
          <w:rFonts w:ascii="Arial" w:eastAsia="Arial" w:hAnsi="Arial" w:cs="Arial"/>
          <w:sz w:val="14"/>
          <w:szCs w:val="22"/>
          <w:lang w:val="es-419"/>
        </w:rPr>
      </w:pPr>
    </w:p>
    <w:p w14:paraId="783E2E31" w14:textId="440F2331" w:rsidR="00930F76" w:rsidRPr="00043EEC" w:rsidRDefault="00930F76" w:rsidP="00930F76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 xml:space="preserve">WEDC, (2013).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Equity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and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Inclusion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in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Water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,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Sanitation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and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Hygiene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. WEDC,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Loughborough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University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, Reino Unido. Disponible en: </w:t>
      </w:r>
      <w:hyperlink r:id="rId13" w:history="1">
        <w:r w:rsidRPr="00043EEC">
          <w:rPr>
            <w:rStyle w:val="Hyperlink"/>
            <w:rFonts w:ascii="Arial" w:eastAsia="Arial" w:hAnsi="Arial" w:cs="Arial"/>
            <w:color w:val="auto"/>
            <w:sz w:val="22"/>
            <w:lang w:val="es-419"/>
          </w:rPr>
          <w:t>https://wedc-knowledge.lboro.ac.uk/collections/equity-inclusion/general.html</w:t>
        </w:r>
      </w:hyperlink>
      <w:r w:rsidRPr="00043EEC">
        <w:rPr>
          <w:rFonts w:ascii="Arial" w:eastAsia="Arial" w:hAnsi="Arial" w:cs="Arial"/>
          <w:sz w:val="22"/>
          <w:lang w:val="es-419"/>
        </w:rPr>
        <w:t xml:space="preserve"> </w:t>
      </w:r>
    </w:p>
    <w:p w14:paraId="2C283D91" w14:textId="77777777" w:rsidR="00C52B71" w:rsidRPr="00043EEC" w:rsidRDefault="00C52B71" w:rsidP="00930F76">
      <w:pPr>
        <w:pStyle w:val="Standard"/>
        <w:rPr>
          <w:rFonts w:ascii="Arial" w:eastAsia="Arial" w:hAnsi="Arial" w:cs="Arial"/>
          <w:sz w:val="14"/>
          <w:szCs w:val="22"/>
          <w:lang w:val="es-419"/>
        </w:rPr>
      </w:pPr>
    </w:p>
    <w:p w14:paraId="384E0080" w14:textId="33FDD6DA" w:rsidR="00930F76" w:rsidRPr="00043EEC" w:rsidRDefault="00C52B71" w:rsidP="00930F76">
      <w:pPr>
        <w:pStyle w:val="Standard"/>
        <w:numPr>
          <w:ilvl w:val="0"/>
          <w:numId w:val="35"/>
        </w:numPr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>Este paquete de materiales incluye herramientas para evaluar la accesibilidad y seguridad de las instalaciones de WASH. Hay inspecciones de accesibilidad para letrinas, letrinas escolares, y puntos de abastecimiento de agua.</w:t>
      </w:r>
    </w:p>
    <w:p w14:paraId="23760E69" w14:textId="77777777" w:rsidR="00930F76" w:rsidRPr="00043EEC" w:rsidRDefault="00930F76" w:rsidP="00930F76">
      <w:pPr>
        <w:pStyle w:val="Standard"/>
        <w:rPr>
          <w:rFonts w:ascii="Arial" w:eastAsia="Arial" w:hAnsi="Arial" w:cs="Arial"/>
          <w:sz w:val="10"/>
          <w:szCs w:val="22"/>
          <w:lang w:val="es-419"/>
        </w:rPr>
      </w:pPr>
    </w:p>
    <w:p w14:paraId="70AA758B" w14:textId="6D020DB9" w:rsidR="006A2DA9" w:rsidRPr="00043EEC" w:rsidRDefault="006A2DA9" w:rsidP="006A2DA9">
      <w:pPr>
        <w:pStyle w:val="Standard"/>
        <w:rPr>
          <w:rFonts w:ascii="Arial" w:eastAsia="Arial" w:hAnsi="Arial" w:cs="Arial"/>
          <w:b/>
          <w:sz w:val="22"/>
          <w:szCs w:val="22"/>
          <w:lang w:val="es-419"/>
        </w:rPr>
      </w:pPr>
      <w:r w:rsidRPr="00043EEC">
        <w:rPr>
          <w:rFonts w:ascii="Arial" w:eastAsia="Arial" w:hAnsi="Arial" w:cs="Arial"/>
          <w:b/>
          <w:sz w:val="22"/>
          <w:lang w:val="es-419"/>
        </w:rPr>
        <w:t>Referencias</w:t>
      </w:r>
    </w:p>
    <w:p w14:paraId="6A6BF252" w14:textId="77777777" w:rsidR="009B1238" w:rsidRPr="00043EEC" w:rsidRDefault="009B1238" w:rsidP="009B1238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  <w:proofErr w:type="spellStart"/>
      <w:r w:rsidRPr="00043EEC">
        <w:rPr>
          <w:rFonts w:ascii="Arial" w:eastAsia="Arial" w:hAnsi="Arial" w:cs="Arial"/>
          <w:sz w:val="22"/>
          <w:lang w:val="es-419"/>
        </w:rPr>
        <w:t>Stockholm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Environment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Institute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(1998). Proxy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Indicators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for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Rapid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Assessment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of</w:t>
      </w:r>
    </w:p>
    <w:p w14:paraId="197743CF" w14:textId="6285CB2A" w:rsidR="009B1238" w:rsidRPr="00043EEC" w:rsidRDefault="009B1238" w:rsidP="009B1238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  <w:proofErr w:type="spellStart"/>
      <w:r w:rsidRPr="00043EEC">
        <w:rPr>
          <w:rFonts w:ascii="Arial" w:eastAsia="Arial" w:hAnsi="Arial" w:cs="Arial"/>
          <w:sz w:val="22"/>
          <w:lang w:val="es-419"/>
        </w:rPr>
        <w:t>Environmental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Health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Status of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Residential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Areas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: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The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Case of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the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Greater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Accra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Metropolitan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Area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(GAMA), Ghana. Disponible en: </w:t>
      </w:r>
      <w:hyperlink r:id="rId14" w:history="1">
        <w:r w:rsidRPr="00043EEC">
          <w:rPr>
            <w:rStyle w:val="Hyperlink"/>
            <w:rFonts w:ascii="Arial" w:eastAsia="Arial" w:hAnsi="Arial" w:cs="Arial"/>
            <w:color w:val="auto"/>
            <w:sz w:val="22"/>
            <w:lang w:val="es-419"/>
          </w:rPr>
          <w:t>http://www.ircwash.org/sites/default/files/Songsore-1998-Proxy.pdf</w:t>
        </w:r>
      </w:hyperlink>
      <w:r w:rsidRPr="00043EEC">
        <w:rPr>
          <w:rFonts w:ascii="Arial" w:eastAsia="Arial" w:hAnsi="Arial" w:cs="Arial"/>
          <w:sz w:val="22"/>
          <w:lang w:val="es-419"/>
        </w:rPr>
        <w:t xml:space="preserve"> </w:t>
      </w:r>
    </w:p>
    <w:p w14:paraId="41D006B7" w14:textId="77777777" w:rsidR="009B1238" w:rsidRPr="00043EEC" w:rsidRDefault="009B1238" w:rsidP="009B1238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</w:p>
    <w:p w14:paraId="2D7CCFFE" w14:textId="39BB4BDF" w:rsidR="008E757E" w:rsidRPr="00043EEC" w:rsidRDefault="008E757E" w:rsidP="005C3C29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 xml:space="preserve">UNICEF (2009).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Child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Friendly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Schools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Manual. UNICEF, Nueva York, Estados Unidos. Disponible en: </w:t>
      </w:r>
      <w:hyperlink r:id="rId15" w:history="1">
        <w:r w:rsidRPr="00043EEC">
          <w:rPr>
            <w:rStyle w:val="Hyperlink"/>
            <w:rFonts w:ascii="Arial" w:eastAsia="Arial" w:hAnsi="Arial" w:cs="Arial"/>
            <w:color w:val="auto"/>
            <w:sz w:val="22"/>
            <w:lang w:val="es-419"/>
          </w:rPr>
          <w:t>http://www.unicef.org/publications/files/Child_Friendly_Schools_Manual_EN_040809.pdf</w:t>
        </w:r>
      </w:hyperlink>
      <w:r w:rsidRPr="00043EEC">
        <w:rPr>
          <w:rFonts w:ascii="Arial" w:eastAsia="Arial" w:hAnsi="Arial" w:cs="Arial"/>
          <w:sz w:val="22"/>
          <w:lang w:val="es-419"/>
        </w:rPr>
        <w:t xml:space="preserve"> </w:t>
      </w:r>
    </w:p>
    <w:p w14:paraId="28441792" w14:textId="77777777" w:rsidR="008E757E" w:rsidRPr="00043EEC" w:rsidRDefault="008E757E" w:rsidP="005C3C29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</w:p>
    <w:p w14:paraId="7EE4873A" w14:textId="77777777" w:rsidR="00C52B71" w:rsidRPr="00043EEC" w:rsidRDefault="00C52B71" w:rsidP="00C52B71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 xml:space="preserve">WEDC, (2013).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Equity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and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Inclusion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in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Water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,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Sanitation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and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Hygiene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. WEDC,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Loughborough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University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, Reino Unido. Disponible en: </w:t>
      </w:r>
      <w:hyperlink r:id="rId16" w:history="1">
        <w:r w:rsidRPr="00043EEC">
          <w:rPr>
            <w:rStyle w:val="Hyperlink"/>
            <w:rFonts w:ascii="Arial" w:eastAsia="Arial" w:hAnsi="Arial" w:cs="Arial"/>
            <w:color w:val="auto"/>
            <w:sz w:val="22"/>
            <w:lang w:val="es-419"/>
          </w:rPr>
          <w:t>https://wedc-knowledge.lboro.ac.uk/collections/equity-</w:t>
        </w:r>
        <w:r w:rsidRPr="00043EEC">
          <w:rPr>
            <w:rStyle w:val="Hyperlink"/>
            <w:rFonts w:ascii="Arial" w:eastAsia="Arial" w:hAnsi="Arial" w:cs="Arial"/>
            <w:color w:val="auto"/>
            <w:sz w:val="22"/>
            <w:lang w:val="es-419"/>
          </w:rPr>
          <w:lastRenderedPageBreak/>
          <w:t>inclusion/general.html</w:t>
        </w:r>
      </w:hyperlink>
      <w:r w:rsidRPr="00043EEC">
        <w:rPr>
          <w:rFonts w:ascii="Arial" w:eastAsia="Arial" w:hAnsi="Arial" w:cs="Arial"/>
          <w:sz w:val="22"/>
          <w:lang w:val="es-419"/>
        </w:rPr>
        <w:t xml:space="preserve"> </w:t>
      </w:r>
    </w:p>
    <w:p w14:paraId="664EFA48" w14:textId="77777777" w:rsidR="00C52B71" w:rsidRPr="00043EEC" w:rsidRDefault="00C52B71" w:rsidP="005C3C29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</w:p>
    <w:p w14:paraId="018CDB18" w14:textId="5DB84295" w:rsidR="00E4296D" w:rsidRPr="00043EEC" w:rsidRDefault="00BD2837" w:rsidP="009B1238">
      <w:pPr>
        <w:pStyle w:val="Standard"/>
        <w:rPr>
          <w:rFonts w:ascii="Arial" w:eastAsia="Arial" w:hAnsi="Arial" w:cs="Arial"/>
          <w:sz w:val="22"/>
          <w:szCs w:val="22"/>
          <w:lang w:val="es-419"/>
        </w:rPr>
      </w:pPr>
      <w:r w:rsidRPr="00043EEC">
        <w:rPr>
          <w:rFonts w:ascii="Arial" w:eastAsia="Arial" w:hAnsi="Arial" w:cs="Arial"/>
          <w:sz w:val="22"/>
          <w:lang w:val="es-419"/>
        </w:rPr>
        <w:t xml:space="preserve">OMS (2009).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Water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,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sanitation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and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hygiene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standards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for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schools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in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low-cost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 </w:t>
      </w:r>
      <w:proofErr w:type="spellStart"/>
      <w:r w:rsidRPr="00043EEC">
        <w:rPr>
          <w:rFonts w:ascii="Arial" w:eastAsia="Arial" w:hAnsi="Arial" w:cs="Arial"/>
          <w:sz w:val="22"/>
          <w:lang w:val="es-419"/>
        </w:rPr>
        <w:t>settings</w:t>
      </w:r>
      <w:proofErr w:type="spellEnd"/>
      <w:r w:rsidRPr="00043EEC">
        <w:rPr>
          <w:rFonts w:ascii="Arial" w:eastAsia="Arial" w:hAnsi="Arial" w:cs="Arial"/>
          <w:sz w:val="22"/>
          <w:lang w:val="es-419"/>
        </w:rPr>
        <w:t xml:space="preserve">. Prensa de la OMS, Ginebra, Suiza. Disponible en: </w:t>
      </w:r>
      <w:hyperlink r:id="rId17" w:history="1">
        <w:r w:rsidRPr="00043EEC">
          <w:rPr>
            <w:rStyle w:val="Hyperlink"/>
            <w:rFonts w:ascii="Arial" w:eastAsia="Arial" w:hAnsi="Arial" w:cs="Arial"/>
            <w:color w:val="auto"/>
            <w:sz w:val="22"/>
            <w:lang w:val="es-419"/>
          </w:rPr>
          <w:t>http://www.who.int/water_sanitation_health/publications/wash_standards_school.pdf</w:t>
        </w:r>
      </w:hyperlink>
      <w:r w:rsidRPr="00043EEC">
        <w:rPr>
          <w:rFonts w:ascii="Arial" w:eastAsia="Arial" w:hAnsi="Arial" w:cs="Arial"/>
          <w:sz w:val="22"/>
          <w:lang w:val="es-419"/>
        </w:rPr>
        <w:t xml:space="preserve"> </w:t>
      </w:r>
    </w:p>
    <w:p w14:paraId="2F5E088C" w14:textId="77777777" w:rsidR="004300AF" w:rsidRPr="00043EEC" w:rsidRDefault="004300AF" w:rsidP="004300AF">
      <w:pPr>
        <w:pBdr>
          <w:bottom w:val="single" w:sz="12" w:space="1" w:color="auto"/>
        </w:pBdr>
        <w:tabs>
          <w:tab w:val="left" w:pos="2160"/>
        </w:tabs>
        <w:rPr>
          <w:sz w:val="14"/>
          <w:szCs w:val="18"/>
          <w:lang w:val="es-419"/>
        </w:rPr>
      </w:pPr>
    </w:p>
    <w:p w14:paraId="457AA911" w14:textId="77777777" w:rsidR="004300AF" w:rsidRPr="00043EEC" w:rsidRDefault="004300AF" w:rsidP="004300AF">
      <w:pPr>
        <w:tabs>
          <w:tab w:val="left" w:pos="2160"/>
        </w:tabs>
        <w:rPr>
          <w:sz w:val="18"/>
          <w:szCs w:val="18"/>
          <w:lang w:val="es-419"/>
        </w:rPr>
      </w:pPr>
    </w:p>
    <w:p w14:paraId="0DB4D296" w14:textId="77777777" w:rsidR="004300AF" w:rsidRPr="00043EEC" w:rsidRDefault="004300AF" w:rsidP="004300AF">
      <w:pPr>
        <w:rPr>
          <w:sz w:val="18"/>
          <w:szCs w:val="18"/>
          <w:lang w:val="es-419"/>
        </w:rPr>
      </w:pPr>
      <w:r w:rsidRPr="00043EEC">
        <w:rPr>
          <w:sz w:val="18"/>
          <w:lang w:val="es-419"/>
        </w:rPr>
        <w:t>CAWST (El Centro de Tecnologías Asequibles de Agua y Saneamiento)</w:t>
      </w:r>
    </w:p>
    <w:p w14:paraId="6CFF7D10" w14:textId="77777777" w:rsidR="004300AF" w:rsidRPr="00043EEC" w:rsidRDefault="004300AF" w:rsidP="004300AF">
      <w:pPr>
        <w:tabs>
          <w:tab w:val="left" w:pos="2160"/>
        </w:tabs>
        <w:rPr>
          <w:sz w:val="18"/>
          <w:szCs w:val="18"/>
          <w:lang w:val="es-419"/>
        </w:rPr>
      </w:pPr>
      <w:r w:rsidRPr="00043EEC">
        <w:rPr>
          <w:sz w:val="18"/>
          <w:lang w:val="es-419"/>
        </w:rPr>
        <w:t>Calgary, Alberta, Canadá</w:t>
      </w:r>
    </w:p>
    <w:p w14:paraId="206DADF9" w14:textId="77777777" w:rsidR="004300AF" w:rsidRPr="00043EEC" w:rsidRDefault="004300AF" w:rsidP="004300AF">
      <w:pPr>
        <w:tabs>
          <w:tab w:val="left" w:pos="2160"/>
        </w:tabs>
        <w:rPr>
          <w:sz w:val="18"/>
          <w:szCs w:val="18"/>
          <w:lang w:val="es-419"/>
        </w:rPr>
      </w:pPr>
      <w:r w:rsidRPr="00043EEC">
        <w:rPr>
          <w:sz w:val="18"/>
          <w:lang w:val="es-419"/>
        </w:rPr>
        <w:t>Página web: www.cawst.org; Correo electrónico: resources@cawst.org</w:t>
      </w:r>
    </w:p>
    <w:p w14:paraId="2AB7F74F" w14:textId="77777777" w:rsidR="004300AF" w:rsidRPr="00043EEC" w:rsidRDefault="004300AF" w:rsidP="004300AF">
      <w:pPr>
        <w:tabs>
          <w:tab w:val="left" w:pos="2160"/>
        </w:tabs>
        <w:rPr>
          <w:i/>
          <w:iCs/>
          <w:sz w:val="18"/>
          <w:szCs w:val="18"/>
          <w:lang w:val="es-419"/>
        </w:rPr>
      </w:pPr>
      <w:r w:rsidRPr="00043EEC">
        <w:rPr>
          <w:i/>
          <w:sz w:val="18"/>
          <w:lang w:val="es-419"/>
        </w:rPr>
        <w:t>Bienestar a través del agua... Mejorando la vida de las personas a nivel mundial</w:t>
      </w:r>
    </w:p>
    <w:p w14:paraId="6E9760F9" w14:textId="77777777" w:rsidR="004300AF" w:rsidRPr="00043EEC" w:rsidRDefault="004300AF" w:rsidP="004300AF">
      <w:pPr>
        <w:pBdr>
          <w:bottom w:val="single" w:sz="12" w:space="1" w:color="auto"/>
        </w:pBdr>
        <w:tabs>
          <w:tab w:val="left" w:pos="2160"/>
        </w:tabs>
        <w:rPr>
          <w:sz w:val="18"/>
          <w:szCs w:val="18"/>
          <w:lang w:val="es-419"/>
        </w:rPr>
      </w:pPr>
      <w:r w:rsidRPr="00043EEC">
        <w:rPr>
          <w:sz w:val="18"/>
          <w:lang w:val="es-419"/>
        </w:rPr>
        <w:t>Última actualización: agosto de 2014</w:t>
      </w:r>
    </w:p>
    <w:p w14:paraId="4070110A" w14:textId="77777777" w:rsidR="004300AF" w:rsidRPr="00043EEC" w:rsidRDefault="004300AF" w:rsidP="004300AF">
      <w:pPr>
        <w:pBdr>
          <w:bottom w:val="single" w:sz="12" w:space="1" w:color="auto"/>
        </w:pBdr>
        <w:tabs>
          <w:tab w:val="left" w:pos="2160"/>
        </w:tabs>
        <w:rPr>
          <w:sz w:val="18"/>
          <w:szCs w:val="18"/>
          <w:lang w:val="es-419"/>
        </w:rPr>
      </w:pPr>
    </w:p>
    <w:p w14:paraId="264A8BB8" w14:textId="77777777" w:rsidR="004300AF" w:rsidRPr="00043EEC" w:rsidRDefault="004300AF" w:rsidP="004300AF">
      <w:pPr>
        <w:tabs>
          <w:tab w:val="left" w:pos="2160"/>
        </w:tabs>
        <w:rPr>
          <w:sz w:val="18"/>
          <w:szCs w:val="18"/>
          <w:lang w:val="es-419"/>
        </w:rPr>
      </w:pPr>
    </w:p>
    <w:p w14:paraId="14DED894" w14:textId="77777777" w:rsidR="004300AF" w:rsidRPr="00043EEC" w:rsidRDefault="004300AF" w:rsidP="004300AF">
      <w:pPr>
        <w:tabs>
          <w:tab w:val="left" w:pos="2160"/>
        </w:tabs>
        <w:rPr>
          <w:sz w:val="18"/>
          <w:szCs w:val="22"/>
          <w:lang w:val="es-419"/>
        </w:rPr>
      </w:pPr>
      <w:r w:rsidRPr="00043EEC">
        <w:rPr>
          <w:sz w:val="18"/>
          <w:lang w:val="es-419"/>
        </w:rPr>
        <w:t>El contenido de este documento no tiene restricciones. Usted es libre de:</w:t>
      </w:r>
    </w:p>
    <w:p w14:paraId="44276B39" w14:textId="77777777" w:rsidR="004300AF" w:rsidRPr="00043EEC" w:rsidRDefault="004300AF" w:rsidP="004300AF">
      <w:pPr>
        <w:tabs>
          <w:tab w:val="left" w:pos="1335"/>
        </w:tabs>
        <w:rPr>
          <w:sz w:val="18"/>
          <w:szCs w:val="22"/>
          <w:lang w:val="es-419"/>
        </w:rPr>
      </w:pPr>
      <w:r w:rsidRPr="00043EEC">
        <w:rPr>
          <w:sz w:val="18"/>
          <w:szCs w:val="22"/>
          <w:lang w:val="es-419"/>
        </w:rPr>
        <w:tab/>
      </w:r>
    </w:p>
    <w:p w14:paraId="37495228" w14:textId="77777777" w:rsidR="004300AF" w:rsidRPr="00043EEC" w:rsidRDefault="004300AF" w:rsidP="004300AF">
      <w:pPr>
        <w:numPr>
          <w:ilvl w:val="0"/>
          <w:numId w:val="34"/>
        </w:numPr>
        <w:ind w:left="2268" w:hanging="283"/>
        <w:rPr>
          <w:sz w:val="18"/>
          <w:szCs w:val="22"/>
          <w:lang w:val="es-419"/>
        </w:rPr>
      </w:pPr>
      <w:r w:rsidRPr="00043EEC">
        <w:rPr>
          <w:sz w:val="24"/>
          <w:lang w:val="es-419" w:eastAsia="en-CA"/>
        </w:rPr>
        <w:drawing>
          <wp:anchor distT="0" distB="0" distL="114300" distR="114300" simplePos="0" relativeHeight="251663360" behindDoc="0" locked="0" layoutInCell="1" allowOverlap="1" wp14:anchorId="092F215E" wp14:editId="701FBD68">
            <wp:simplePos x="0" y="0"/>
            <wp:positionH relativeFrom="column">
              <wp:posOffset>133350</wp:posOffset>
            </wp:positionH>
            <wp:positionV relativeFrom="paragraph">
              <wp:posOffset>19050</wp:posOffset>
            </wp:positionV>
            <wp:extent cx="959485" cy="247650"/>
            <wp:effectExtent l="0" t="0" r="0" b="0"/>
            <wp:wrapNone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EEC">
        <w:rPr>
          <w:sz w:val="18"/>
          <w:lang w:val="es-419"/>
        </w:rPr>
        <w:t>Compartir – copiar, distribuir y difundir este documento.</w:t>
      </w:r>
    </w:p>
    <w:p w14:paraId="12E1AA51" w14:textId="77777777" w:rsidR="004300AF" w:rsidRPr="00043EEC" w:rsidRDefault="004300AF" w:rsidP="004300AF">
      <w:pPr>
        <w:numPr>
          <w:ilvl w:val="0"/>
          <w:numId w:val="34"/>
        </w:numPr>
        <w:tabs>
          <w:tab w:val="clear" w:pos="360"/>
        </w:tabs>
        <w:ind w:left="2268" w:hanging="283"/>
        <w:rPr>
          <w:sz w:val="18"/>
          <w:szCs w:val="22"/>
          <w:lang w:val="es-419"/>
        </w:rPr>
      </w:pPr>
      <w:r w:rsidRPr="00043EEC">
        <w:rPr>
          <w:sz w:val="18"/>
          <w:lang w:val="es-419"/>
        </w:rPr>
        <w:t>Editar – adaptar este documento.</w:t>
      </w:r>
    </w:p>
    <w:p w14:paraId="764F9A79" w14:textId="77777777" w:rsidR="004300AF" w:rsidRPr="00043EEC" w:rsidRDefault="004300AF" w:rsidP="004300AF">
      <w:pPr>
        <w:rPr>
          <w:sz w:val="18"/>
          <w:szCs w:val="22"/>
          <w:lang w:val="es-419"/>
        </w:rPr>
      </w:pPr>
    </w:p>
    <w:p w14:paraId="66E604DF" w14:textId="77777777" w:rsidR="004300AF" w:rsidRPr="00043EEC" w:rsidRDefault="004300AF" w:rsidP="004300AF">
      <w:pPr>
        <w:ind w:left="1985"/>
        <w:rPr>
          <w:sz w:val="18"/>
          <w:szCs w:val="22"/>
          <w:lang w:val="es-419"/>
        </w:rPr>
      </w:pPr>
      <w:r w:rsidRPr="00043EEC">
        <w:rPr>
          <w:sz w:val="24"/>
          <w:lang w:val="es-419" w:eastAsia="en-CA"/>
        </w:rPr>
        <w:drawing>
          <wp:anchor distT="0" distB="0" distL="114300" distR="114300" simplePos="0" relativeHeight="251662336" behindDoc="0" locked="0" layoutInCell="1" allowOverlap="1" wp14:anchorId="0CB229B5" wp14:editId="29F6C006">
            <wp:simplePos x="0" y="0"/>
            <wp:positionH relativeFrom="column">
              <wp:posOffset>137160</wp:posOffset>
            </wp:positionH>
            <wp:positionV relativeFrom="paragraph">
              <wp:posOffset>1270</wp:posOffset>
            </wp:positionV>
            <wp:extent cx="986155" cy="352425"/>
            <wp:effectExtent l="0" t="0" r="4445" b="9525"/>
            <wp:wrapNone/>
            <wp:docPr id="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EEC">
        <w:rPr>
          <w:sz w:val="18"/>
          <w:lang w:val="es-419"/>
        </w:rPr>
        <w:t>Bajo las siguientes condiciones:</w:t>
      </w:r>
    </w:p>
    <w:p w14:paraId="2155D507" w14:textId="77777777" w:rsidR="004300AF" w:rsidRPr="00043EEC" w:rsidRDefault="004300AF" w:rsidP="004300AF">
      <w:pPr>
        <w:numPr>
          <w:ilvl w:val="0"/>
          <w:numId w:val="33"/>
        </w:numPr>
        <w:ind w:left="2268" w:hanging="283"/>
        <w:rPr>
          <w:sz w:val="18"/>
          <w:szCs w:val="22"/>
          <w:lang w:val="es-419"/>
        </w:rPr>
      </w:pPr>
      <w:r w:rsidRPr="00043EEC">
        <w:rPr>
          <w:sz w:val="18"/>
          <w:szCs w:val="22"/>
          <w:lang w:val="es-419"/>
        </w:rPr>
        <w:t>Atribución.</w:t>
      </w:r>
      <w:r w:rsidRPr="00043EEC">
        <w:rPr>
          <w:color w:val="000000"/>
          <w:sz w:val="18"/>
          <w:lang w:val="es-419"/>
        </w:rPr>
        <w:t xml:space="preserve"> Debe atribuírsele a CAWST el crédito de ser la fuente original del documento. Por favor, incluya la dirección a nuestro sitio web: www.cawst.org.</w:t>
      </w:r>
    </w:p>
    <w:p w14:paraId="74DA243D" w14:textId="77777777" w:rsidR="004300AF" w:rsidRPr="00043EEC" w:rsidRDefault="004300AF" w:rsidP="004300AF">
      <w:pPr>
        <w:ind w:left="2268"/>
        <w:rPr>
          <w:sz w:val="18"/>
          <w:szCs w:val="22"/>
          <w:lang w:val="es-419"/>
        </w:rPr>
      </w:pPr>
    </w:p>
    <w:p w14:paraId="60A36F1D" w14:textId="5C2B02F3" w:rsidR="006A2DA9" w:rsidRPr="00043EEC" w:rsidRDefault="004300AF" w:rsidP="009B1238">
      <w:pPr>
        <w:tabs>
          <w:tab w:val="left" w:pos="2160"/>
        </w:tabs>
        <w:rPr>
          <w:szCs w:val="22"/>
          <w:lang w:val="es-419"/>
        </w:rPr>
      </w:pPr>
      <w:r w:rsidRPr="00043EEC">
        <w:rPr>
          <w:sz w:val="18"/>
          <w:lang w:val="es-419"/>
        </w:rPr>
        <w:t xml:space="preserve">CAWST y sus directores, empleados, contratistas y voluntarios no asumen ninguna responsabilidad ni dan ninguna garantía respecto de los resultados que puedan obtenerse a partir del uso de la información proporcionada. </w:t>
      </w:r>
    </w:p>
    <w:sectPr w:rsidR="006A2DA9" w:rsidRPr="00043EEC" w:rsidSect="000A715A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D56E60" w14:textId="77777777" w:rsidR="002C4A24" w:rsidRDefault="002C4A24">
      <w:r>
        <w:separator/>
      </w:r>
    </w:p>
  </w:endnote>
  <w:endnote w:type="continuationSeparator" w:id="0">
    <w:p w14:paraId="421DF1ED" w14:textId="77777777" w:rsidR="002C4A24" w:rsidRDefault="002C4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7DE83B" w14:textId="77777777" w:rsidR="002C4A24" w:rsidRDefault="002C4A24">
      <w:r>
        <w:separator/>
      </w:r>
    </w:p>
  </w:footnote>
  <w:footnote w:type="continuationSeparator" w:id="0">
    <w:p w14:paraId="13F7BFE9" w14:textId="77777777" w:rsidR="002C4A24" w:rsidRDefault="002C4A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9B889" w14:textId="53F072F8" w:rsidR="000A715A" w:rsidRDefault="000A715A" w:rsidP="000A715A">
    <w:pPr>
      <w:pStyle w:val="Header"/>
      <w:tabs>
        <w:tab w:val="clear" w:pos="8640"/>
        <w:tab w:val="right" w:pos="9360"/>
      </w:tabs>
    </w:pPr>
    <w:proofErr w:type="spellStart"/>
    <w:r>
      <w:t>Formulario</w:t>
    </w:r>
    <w:proofErr w:type="spellEnd"/>
    <w:r>
      <w:t xml:space="preserve"> de </w:t>
    </w:r>
    <w:proofErr w:type="spellStart"/>
    <w:r>
      <w:t>inspe</w:t>
    </w:r>
    <w:r w:rsidR="00043EEC">
      <w:t>cción</w:t>
    </w:r>
    <w:proofErr w:type="spellEnd"/>
    <w:r w:rsidR="00043EEC">
      <w:t xml:space="preserve"> de </w:t>
    </w:r>
    <w:proofErr w:type="spellStart"/>
    <w:r w:rsidR="00043EEC">
      <w:t>saneamiento</w:t>
    </w:r>
    <w:proofErr w:type="spellEnd"/>
    <w:r w:rsidR="00043EEC">
      <w:t xml:space="preserve"> </w:t>
    </w:r>
    <w:proofErr w:type="spellStart"/>
    <w:r w:rsidR="00043EEC">
      <w:t>ambiental</w:t>
    </w:r>
    <w:proofErr w:type="spellEnd"/>
    <w:r w:rsidR="00043EEC">
      <w:tab/>
    </w:r>
    <w:proofErr w:type="spellStart"/>
    <w:r>
      <w:t>Instalaciones</w:t>
    </w:r>
    <w:proofErr w:type="spellEnd"/>
    <w:r>
      <w:t xml:space="preserve"> </w:t>
    </w:r>
    <w:proofErr w:type="spellStart"/>
    <w:r>
      <w:t>públicas</w:t>
    </w:r>
    <w:proofErr w:type="spellEnd"/>
  </w:p>
  <w:p w14:paraId="58F215ED" w14:textId="77777777" w:rsidR="000A715A" w:rsidRDefault="000A71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D0F47"/>
    <w:multiLevelType w:val="hybridMultilevel"/>
    <w:tmpl w:val="93A22D22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7075974"/>
    <w:multiLevelType w:val="hybridMultilevel"/>
    <w:tmpl w:val="06264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37BE3"/>
    <w:multiLevelType w:val="hybridMultilevel"/>
    <w:tmpl w:val="D51049AE"/>
    <w:lvl w:ilvl="0" w:tplc="E4DA2FBA">
      <w:start w:val="1"/>
      <w:numFmt w:val="decimal"/>
      <w:lvlText w:val="%1."/>
      <w:lvlJc w:val="left"/>
      <w:pPr>
        <w:ind w:left="36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C71502"/>
    <w:multiLevelType w:val="hybridMultilevel"/>
    <w:tmpl w:val="E8D02B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05CC2"/>
    <w:multiLevelType w:val="hybridMultilevel"/>
    <w:tmpl w:val="43BC13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227DC5"/>
    <w:multiLevelType w:val="hybridMultilevel"/>
    <w:tmpl w:val="03DA34B2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1B27B5A"/>
    <w:multiLevelType w:val="hybridMultilevel"/>
    <w:tmpl w:val="E8D02B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8D4A9A"/>
    <w:multiLevelType w:val="hybridMultilevel"/>
    <w:tmpl w:val="DDD867D4"/>
    <w:lvl w:ilvl="0" w:tplc="0C7C69F2">
      <w:start w:val="1"/>
      <w:numFmt w:val="decimal"/>
      <w:lvlText w:val="%1."/>
      <w:lvlJc w:val="left"/>
      <w:pPr>
        <w:ind w:left="36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D50DB5"/>
    <w:multiLevelType w:val="hybridMultilevel"/>
    <w:tmpl w:val="E8D02B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015F9F"/>
    <w:multiLevelType w:val="multilevel"/>
    <w:tmpl w:val="8D1E47FC"/>
    <w:styleLink w:val="MyList"/>
    <w:lvl w:ilvl="0">
      <w:start w:val="1"/>
      <w:numFmt w:val="decimal"/>
      <w:lvlText w:val="%1"/>
      <w:lvlJc w:val="left"/>
      <w:pPr>
        <w:tabs>
          <w:tab w:val="num" w:pos="1004"/>
        </w:tabs>
        <w:ind w:left="1004" w:hanging="284"/>
      </w:pPr>
      <w:rPr>
        <w:rFonts w:ascii="Times New Roman" w:hAnsi="Times New Roman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DFD20A3"/>
    <w:multiLevelType w:val="hybridMultilevel"/>
    <w:tmpl w:val="E00CC84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13C07"/>
    <w:multiLevelType w:val="hybridMultilevel"/>
    <w:tmpl w:val="C30E7F70"/>
    <w:lvl w:ilvl="0" w:tplc="87B25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F65F1D"/>
    <w:multiLevelType w:val="hybridMultilevel"/>
    <w:tmpl w:val="52D2CA5C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0D34989"/>
    <w:multiLevelType w:val="hybridMultilevel"/>
    <w:tmpl w:val="A7C85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BD666B"/>
    <w:multiLevelType w:val="hybridMultilevel"/>
    <w:tmpl w:val="DD8A7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23021D"/>
    <w:multiLevelType w:val="hybridMultilevel"/>
    <w:tmpl w:val="07E659EC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46A768E"/>
    <w:multiLevelType w:val="hybridMultilevel"/>
    <w:tmpl w:val="DDF6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CF25C5"/>
    <w:multiLevelType w:val="hybridMultilevel"/>
    <w:tmpl w:val="0C36BBEA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D074D7A"/>
    <w:multiLevelType w:val="hybridMultilevel"/>
    <w:tmpl w:val="FBEC4EAC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F17614E"/>
    <w:multiLevelType w:val="hybridMultilevel"/>
    <w:tmpl w:val="654C9226"/>
    <w:lvl w:ilvl="0" w:tplc="E7CE81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1E32C0E"/>
    <w:multiLevelType w:val="hybridMultilevel"/>
    <w:tmpl w:val="22D0C912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2DD318F"/>
    <w:multiLevelType w:val="hybridMultilevel"/>
    <w:tmpl w:val="EE9C9F6E"/>
    <w:lvl w:ilvl="0" w:tplc="10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>
    <w:nsid w:val="539F4D7E"/>
    <w:multiLevelType w:val="hybridMultilevel"/>
    <w:tmpl w:val="E8D02B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D042F7"/>
    <w:multiLevelType w:val="hybridMultilevel"/>
    <w:tmpl w:val="9710E2F0"/>
    <w:lvl w:ilvl="0" w:tplc="BC2EE516">
      <w:start w:val="1"/>
      <w:numFmt w:val="decimal"/>
      <w:lvlText w:val="%1."/>
      <w:lvlJc w:val="left"/>
      <w:pPr>
        <w:ind w:left="36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A1940FD"/>
    <w:multiLevelType w:val="hybridMultilevel"/>
    <w:tmpl w:val="93A22D22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A717904"/>
    <w:multiLevelType w:val="hybridMultilevel"/>
    <w:tmpl w:val="BB8210CC"/>
    <w:lvl w:ilvl="0" w:tplc="A40CEE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6"/>
        </w:tabs>
        <w:ind w:left="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6"/>
        </w:tabs>
        <w:ind w:left="7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16"/>
        </w:tabs>
        <w:ind w:left="15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236"/>
        </w:tabs>
        <w:ind w:left="22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6"/>
        </w:tabs>
        <w:ind w:left="29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6"/>
        </w:tabs>
        <w:ind w:left="36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96"/>
        </w:tabs>
        <w:ind w:left="43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16"/>
        </w:tabs>
        <w:ind w:left="5116" w:hanging="180"/>
      </w:pPr>
    </w:lvl>
  </w:abstractNum>
  <w:abstractNum w:abstractNumId="26">
    <w:nsid w:val="5C707197"/>
    <w:multiLevelType w:val="hybridMultilevel"/>
    <w:tmpl w:val="EE3644E4"/>
    <w:lvl w:ilvl="0" w:tplc="04090001">
      <w:start w:val="1"/>
      <w:numFmt w:val="bullet"/>
      <w:lvlText w:val="□"/>
      <w:lvlJc w:val="left"/>
      <w:pPr>
        <w:tabs>
          <w:tab w:val="num" w:pos="1224"/>
        </w:tabs>
        <w:ind w:left="1152" w:hanging="432"/>
      </w:pPr>
      <w:rPr>
        <w:rFonts w:ascii="Arial" w:hAnsi="Arial" w:hint="default"/>
      </w:rPr>
    </w:lvl>
    <w:lvl w:ilvl="1" w:tplc="100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7">
    <w:nsid w:val="61891276"/>
    <w:multiLevelType w:val="hybridMultilevel"/>
    <w:tmpl w:val="C60C5A5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755AA0"/>
    <w:multiLevelType w:val="hybridMultilevel"/>
    <w:tmpl w:val="03F4063C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53158C8"/>
    <w:multiLevelType w:val="hybridMultilevel"/>
    <w:tmpl w:val="5D7E3B00"/>
    <w:lvl w:ilvl="0" w:tplc="04090001">
      <w:start w:val="1"/>
      <w:numFmt w:val="bullet"/>
      <w:lvlText w:val="□"/>
      <w:lvlJc w:val="left"/>
      <w:pPr>
        <w:tabs>
          <w:tab w:val="num" w:pos="1224"/>
        </w:tabs>
        <w:ind w:left="1152" w:hanging="432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30">
    <w:nsid w:val="690E0257"/>
    <w:multiLevelType w:val="hybridMultilevel"/>
    <w:tmpl w:val="E00CC84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FD7C5B"/>
    <w:multiLevelType w:val="hybridMultilevel"/>
    <w:tmpl w:val="FBEC4EAC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24A44B3"/>
    <w:multiLevelType w:val="hybridMultilevel"/>
    <w:tmpl w:val="8F7AD5A2"/>
    <w:lvl w:ilvl="0" w:tplc="E7CE81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F42A4C"/>
    <w:multiLevelType w:val="hybridMultilevel"/>
    <w:tmpl w:val="B772416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</w:rPr>
    </w:lvl>
    <w:lvl w:ilvl="1" w:tplc="100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00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>
    <w:nsid w:val="73FC52FC"/>
    <w:multiLevelType w:val="hybridMultilevel"/>
    <w:tmpl w:val="03F4063C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75A50331"/>
    <w:multiLevelType w:val="hybridMultilevel"/>
    <w:tmpl w:val="5AB8AAE8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5EE7EC5"/>
    <w:multiLevelType w:val="hybridMultilevel"/>
    <w:tmpl w:val="52D671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25"/>
  </w:num>
  <w:num w:numId="3">
    <w:abstractNumId w:val="18"/>
  </w:num>
  <w:num w:numId="4">
    <w:abstractNumId w:val="9"/>
  </w:num>
  <w:num w:numId="5">
    <w:abstractNumId w:val="15"/>
  </w:num>
  <w:num w:numId="6">
    <w:abstractNumId w:val="34"/>
  </w:num>
  <w:num w:numId="7">
    <w:abstractNumId w:val="35"/>
  </w:num>
  <w:num w:numId="8">
    <w:abstractNumId w:val="26"/>
  </w:num>
  <w:num w:numId="9">
    <w:abstractNumId w:val="12"/>
  </w:num>
  <w:num w:numId="10">
    <w:abstractNumId w:val="3"/>
  </w:num>
  <w:num w:numId="11">
    <w:abstractNumId w:val="8"/>
  </w:num>
  <w:num w:numId="12">
    <w:abstractNumId w:val="11"/>
  </w:num>
  <w:num w:numId="13">
    <w:abstractNumId w:val="6"/>
  </w:num>
  <w:num w:numId="14">
    <w:abstractNumId w:val="4"/>
  </w:num>
  <w:num w:numId="15">
    <w:abstractNumId w:val="30"/>
  </w:num>
  <w:num w:numId="16">
    <w:abstractNumId w:val="21"/>
  </w:num>
  <w:num w:numId="17">
    <w:abstractNumId w:val="22"/>
  </w:num>
  <w:num w:numId="18">
    <w:abstractNumId w:val="31"/>
  </w:num>
  <w:num w:numId="19">
    <w:abstractNumId w:val="10"/>
  </w:num>
  <w:num w:numId="20">
    <w:abstractNumId w:val="17"/>
  </w:num>
  <w:num w:numId="21">
    <w:abstractNumId w:val="20"/>
  </w:num>
  <w:num w:numId="22">
    <w:abstractNumId w:val="33"/>
  </w:num>
  <w:num w:numId="23">
    <w:abstractNumId w:val="0"/>
  </w:num>
  <w:num w:numId="24">
    <w:abstractNumId w:val="24"/>
  </w:num>
  <w:num w:numId="25">
    <w:abstractNumId w:val="5"/>
  </w:num>
  <w:num w:numId="26">
    <w:abstractNumId w:val="28"/>
  </w:num>
  <w:num w:numId="27">
    <w:abstractNumId w:val="27"/>
  </w:num>
  <w:num w:numId="28">
    <w:abstractNumId w:val="36"/>
  </w:num>
  <w:num w:numId="29">
    <w:abstractNumId w:val="14"/>
  </w:num>
  <w:num w:numId="30">
    <w:abstractNumId w:val="2"/>
  </w:num>
  <w:num w:numId="31">
    <w:abstractNumId w:val="13"/>
  </w:num>
  <w:num w:numId="32">
    <w:abstractNumId w:val="23"/>
  </w:num>
  <w:num w:numId="33">
    <w:abstractNumId w:val="19"/>
  </w:num>
  <w:num w:numId="34">
    <w:abstractNumId w:val="32"/>
  </w:num>
  <w:num w:numId="35">
    <w:abstractNumId w:val="1"/>
  </w:num>
  <w:num w:numId="36">
    <w:abstractNumId w:val="7"/>
  </w:num>
  <w:num w:numId="37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9C8"/>
    <w:rsid w:val="00003E18"/>
    <w:rsid w:val="00010E42"/>
    <w:rsid w:val="00042CDF"/>
    <w:rsid w:val="00043EEC"/>
    <w:rsid w:val="00055B12"/>
    <w:rsid w:val="00060B33"/>
    <w:rsid w:val="000679FC"/>
    <w:rsid w:val="00075CA6"/>
    <w:rsid w:val="00086A46"/>
    <w:rsid w:val="000A715A"/>
    <w:rsid w:val="000C1D7A"/>
    <w:rsid w:val="000D47F2"/>
    <w:rsid w:val="000D6F87"/>
    <w:rsid w:val="0010063B"/>
    <w:rsid w:val="00101951"/>
    <w:rsid w:val="001318E7"/>
    <w:rsid w:val="00134E92"/>
    <w:rsid w:val="0013687C"/>
    <w:rsid w:val="001430F4"/>
    <w:rsid w:val="0016316A"/>
    <w:rsid w:val="001878DC"/>
    <w:rsid w:val="00195BA7"/>
    <w:rsid w:val="001B0779"/>
    <w:rsid w:val="001C1E65"/>
    <w:rsid w:val="001C4364"/>
    <w:rsid w:val="001D5B9A"/>
    <w:rsid w:val="001F3207"/>
    <w:rsid w:val="001F6375"/>
    <w:rsid w:val="00225529"/>
    <w:rsid w:val="00251FDF"/>
    <w:rsid w:val="00253F98"/>
    <w:rsid w:val="002727F3"/>
    <w:rsid w:val="00277104"/>
    <w:rsid w:val="0028077B"/>
    <w:rsid w:val="0028487E"/>
    <w:rsid w:val="0029763A"/>
    <w:rsid w:val="002B47FB"/>
    <w:rsid w:val="002C4A24"/>
    <w:rsid w:val="002C5CE9"/>
    <w:rsid w:val="0030162A"/>
    <w:rsid w:val="003052AB"/>
    <w:rsid w:val="00322544"/>
    <w:rsid w:val="00323EFC"/>
    <w:rsid w:val="00324557"/>
    <w:rsid w:val="00325D75"/>
    <w:rsid w:val="003364FD"/>
    <w:rsid w:val="00352821"/>
    <w:rsid w:val="00356905"/>
    <w:rsid w:val="00371EA0"/>
    <w:rsid w:val="00376D03"/>
    <w:rsid w:val="0038239A"/>
    <w:rsid w:val="0038560C"/>
    <w:rsid w:val="00387521"/>
    <w:rsid w:val="0039319B"/>
    <w:rsid w:val="003A3F3C"/>
    <w:rsid w:val="003A71AC"/>
    <w:rsid w:val="003B0B2B"/>
    <w:rsid w:val="003D3431"/>
    <w:rsid w:val="004300AF"/>
    <w:rsid w:val="00432D76"/>
    <w:rsid w:val="004330B6"/>
    <w:rsid w:val="00433ED7"/>
    <w:rsid w:val="00455431"/>
    <w:rsid w:val="0046024C"/>
    <w:rsid w:val="0046310C"/>
    <w:rsid w:val="004A22AA"/>
    <w:rsid w:val="004A5069"/>
    <w:rsid w:val="004D25D9"/>
    <w:rsid w:val="004E5374"/>
    <w:rsid w:val="005001BB"/>
    <w:rsid w:val="005051A1"/>
    <w:rsid w:val="00506FA1"/>
    <w:rsid w:val="00516C55"/>
    <w:rsid w:val="005237F1"/>
    <w:rsid w:val="00546221"/>
    <w:rsid w:val="00552661"/>
    <w:rsid w:val="00566CED"/>
    <w:rsid w:val="005727AE"/>
    <w:rsid w:val="00587C82"/>
    <w:rsid w:val="005B461C"/>
    <w:rsid w:val="005B46BB"/>
    <w:rsid w:val="005B70D0"/>
    <w:rsid w:val="005C1DD8"/>
    <w:rsid w:val="005C3C29"/>
    <w:rsid w:val="005C65EC"/>
    <w:rsid w:val="005D3A39"/>
    <w:rsid w:val="005F1FE2"/>
    <w:rsid w:val="006011E3"/>
    <w:rsid w:val="0060393C"/>
    <w:rsid w:val="00605735"/>
    <w:rsid w:val="00624731"/>
    <w:rsid w:val="00630DE5"/>
    <w:rsid w:val="0064762A"/>
    <w:rsid w:val="00651CCB"/>
    <w:rsid w:val="00651F28"/>
    <w:rsid w:val="00655C44"/>
    <w:rsid w:val="006564C9"/>
    <w:rsid w:val="00664F23"/>
    <w:rsid w:val="00673C95"/>
    <w:rsid w:val="006769C8"/>
    <w:rsid w:val="00692ABB"/>
    <w:rsid w:val="006A2DA9"/>
    <w:rsid w:val="006B14AA"/>
    <w:rsid w:val="006C219F"/>
    <w:rsid w:val="006C6935"/>
    <w:rsid w:val="006F3BC6"/>
    <w:rsid w:val="006F685A"/>
    <w:rsid w:val="0073617B"/>
    <w:rsid w:val="00763C3D"/>
    <w:rsid w:val="00765343"/>
    <w:rsid w:val="00766015"/>
    <w:rsid w:val="0077433D"/>
    <w:rsid w:val="00792772"/>
    <w:rsid w:val="00792972"/>
    <w:rsid w:val="007A5F1E"/>
    <w:rsid w:val="007D14E7"/>
    <w:rsid w:val="007F6804"/>
    <w:rsid w:val="00802BE5"/>
    <w:rsid w:val="00804003"/>
    <w:rsid w:val="008065E1"/>
    <w:rsid w:val="00817DDB"/>
    <w:rsid w:val="00823588"/>
    <w:rsid w:val="0083332A"/>
    <w:rsid w:val="00837923"/>
    <w:rsid w:val="008441D6"/>
    <w:rsid w:val="00845BD5"/>
    <w:rsid w:val="00865D52"/>
    <w:rsid w:val="008713B6"/>
    <w:rsid w:val="0087325D"/>
    <w:rsid w:val="00876B26"/>
    <w:rsid w:val="00880DF2"/>
    <w:rsid w:val="00884D1C"/>
    <w:rsid w:val="008857AE"/>
    <w:rsid w:val="00896C0B"/>
    <w:rsid w:val="008A2B3E"/>
    <w:rsid w:val="008B0478"/>
    <w:rsid w:val="008D6EE4"/>
    <w:rsid w:val="008D7430"/>
    <w:rsid w:val="008E44C5"/>
    <w:rsid w:val="008E757E"/>
    <w:rsid w:val="008F25B0"/>
    <w:rsid w:val="0091573F"/>
    <w:rsid w:val="00917B36"/>
    <w:rsid w:val="009202A2"/>
    <w:rsid w:val="0092449D"/>
    <w:rsid w:val="00930853"/>
    <w:rsid w:val="00930F76"/>
    <w:rsid w:val="00933A89"/>
    <w:rsid w:val="00971CF0"/>
    <w:rsid w:val="00973C06"/>
    <w:rsid w:val="00984205"/>
    <w:rsid w:val="009926FD"/>
    <w:rsid w:val="009939C3"/>
    <w:rsid w:val="009B1238"/>
    <w:rsid w:val="009C032D"/>
    <w:rsid w:val="009F2331"/>
    <w:rsid w:val="009F523C"/>
    <w:rsid w:val="00A0446D"/>
    <w:rsid w:val="00A0792E"/>
    <w:rsid w:val="00A14411"/>
    <w:rsid w:val="00A26CB4"/>
    <w:rsid w:val="00A33B69"/>
    <w:rsid w:val="00A55F34"/>
    <w:rsid w:val="00A70F27"/>
    <w:rsid w:val="00AB2551"/>
    <w:rsid w:val="00AB78B0"/>
    <w:rsid w:val="00AC2BE8"/>
    <w:rsid w:val="00AC5BAE"/>
    <w:rsid w:val="00AF7E58"/>
    <w:rsid w:val="00B134B3"/>
    <w:rsid w:val="00B45F98"/>
    <w:rsid w:val="00BC7FF9"/>
    <w:rsid w:val="00BD2837"/>
    <w:rsid w:val="00BF0CE7"/>
    <w:rsid w:val="00C018FE"/>
    <w:rsid w:val="00C14377"/>
    <w:rsid w:val="00C23187"/>
    <w:rsid w:val="00C32250"/>
    <w:rsid w:val="00C467DA"/>
    <w:rsid w:val="00C50294"/>
    <w:rsid w:val="00C52B71"/>
    <w:rsid w:val="00C60FB0"/>
    <w:rsid w:val="00C64C17"/>
    <w:rsid w:val="00C85DF8"/>
    <w:rsid w:val="00C9094B"/>
    <w:rsid w:val="00C9457B"/>
    <w:rsid w:val="00CA1A08"/>
    <w:rsid w:val="00CA69D5"/>
    <w:rsid w:val="00CC32E8"/>
    <w:rsid w:val="00CC42ED"/>
    <w:rsid w:val="00CC5973"/>
    <w:rsid w:val="00CC6078"/>
    <w:rsid w:val="00CE65C6"/>
    <w:rsid w:val="00CF2280"/>
    <w:rsid w:val="00CF5828"/>
    <w:rsid w:val="00D035A5"/>
    <w:rsid w:val="00D218BE"/>
    <w:rsid w:val="00D24CFB"/>
    <w:rsid w:val="00D2536D"/>
    <w:rsid w:val="00D3743E"/>
    <w:rsid w:val="00D426DF"/>
    <w:rsid w:val="00D477D1"/>
    <w:rsid w:val="00D672C1"/>
    <w:rsid w:val="00DC2613"/>
    <w:rsid w:val="00DC721B"/>
    <w:rsid w:val="00DD2F97"/>
    <w:rsid w:val="00DD56A4"/>
    <w:rsid w:val="00DD70BE"/>
    <w:rsid w:val="00DE5A0B"/>
    <w:rsid w:val="00E0261D"/>
    <w:rsid w:val="00E04623"/>
    <w:rsid w:val="00E12B3A"/>
    <w:rsid w:val="00E4296D"/>
    <w:rsid w:val="00E642E2"/>
    <w:rsid w:val="00E67672"/>
    <w:rsid w:val="00E7400D"/>
    <w:rsid w:val="00E77F92"/>
    <w:rsid w:val="00E81904"/>
    <w:rsid w:val="00E83CBC"/>
    <w:rsid w:val="00E91B75"/>
    <w:rsid w:val="00E91CDC"/>
    <w:rsid w:val="00E921B6"/>
    <w:rsid w:val="00E9598D"/>
    <w:rsid w:val="00EB2CB1"/>
    <w:rsid w:val="00ED5EB9"/>
    <w:rsid w:val="00EE3A87"/>
    <w:rsid w:val="00F25791"/>
    <w:rsid w:val="00F26471"/>
    <w:rsid w:val="00F354D5"/>
    <w:rsid w:val="00F83F8A"/>
    <w:rsid w:val="00F97FD6"/>
    <w:rsid w:val="00FA04C9"/>
    <w:rsid w:val="00FA1F75"/>
    <w:rsid w:val="00FC196D"/>
    <w:rsid w:val="00FE3A93"/>
    <w:rsid w:val="00FF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4ADAD0"/>
  <w15:docId w15:val="{2547FBE6-A054-40DD-8771-1D4E55A86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478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8F25B0"/>
    <w:pPr>
      <w:keepNext/>
      <w:spacing w:after="240"/>
      <w:outlineLvl w:val="0"/>
    </w:pPr>
    <w:rPr>
      <w:b/>
      <w:bCs/>
      <w:sz w:val="30"/>
      <w:lang w:val="en-CA"/>
    </w:rPr>
  </w:style>
  <w:style w:type="paragraph" w:styleId="Heading2">
    <w:name w:val="heading 2"/>
    <w:basedOn w:val="Normal"/>
    <w:next w:val="Normal"/>
    <w:link w:val="Heading2Char"/>
    <w:qFormat/>
    <w:rsid w:val="00D218BE"/>
    <w:pPr>
      <w:keepNext/>
      <w:spacing w:before="240" w:after="120"/>
      <w:outlineLvl w:val="1"/>
    </w:pPr>
    <w:rPr>
      <w:rFonts w:cs="Arial"/>
      <w:b/>
      <w:bCs/>
      <w:i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7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17B3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17B36"/>
    <w:pPr>
      <w:tabs>
        <w:tab w:val="center" w:pos="4320"/>
        <w:tab w:val="right" w:pos="8640"/>
      </w:tabs>
    </w:pPr>
  </w:style>
  <w:style w:type="character" w:customStyle="1" w:styleId="Heading2Char">
    <w:name w:val="Heading 2 Char"/>
    <w:basedOn w:val="DefaultParagraphFont"/>
    <w:link w:val="Heading2"/>
    <w:rsid w:val="00D218BE"/>
    <w:rPr>
      <w:rFonts w:ascii="Arial" w:hAnsi="Arial" w:cs="Arial"/>
      <w:b/>
      <w:bCs/>
      <w:iCs/>
      <w:sz w:val="26"/>
      <w:szCs w:val="28"/>
    </w:rPr>
  </w:style>
  <w:style w:type="character" w:styleId="Strong">
    <w:name w:val="Strong"/>
    <w:basedOn w:val="DefaultParagraphFont"/>
    <w:qFormat/>
    <w:rsid w:val="00917B36"/>
    <w:rPr>
      <w:b/>
      <w:bCs/>
    </w:rPr>
  </w:style>
  <w:style w:type="character" w:styleId="Hyperlink">
    <w:name w:val="Hyperlink"/>
    <w:basedOn w:val="DefaultParagraphFont"/>
    <w:uiPriority w:val="99"/>
    <w:rsid w:val="00917B36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917B36"/>
    <w:pPr>
      <w:tabs>
        <w:tab w:val="right" w:leader="dot" w:pos="9350"/>
      </w:tabs>
    </w:pPr>
  </w:style>
  <w:style w:type="paragraph" w:styleId="TOC2">
    <w:name w:val="toc 2"/>
    <w:basedOn w:val="Normal"/>
    <w:next w:val="Normal"/>
    <w:autoRedefine/>
    <w:semiHidden/>
    <w:rsid w:val="00917B36"/>
    <w:pPr>
      <w:ind w:left="240"/>
    </w:pPr>
  </w:style>
  <w:style w:type="character" w:styleId="PageNumber">
    <w:name w:val="page number"/>
    <w:basedOn w:val="DefaultParagraphFont"/>
    <w:rsid w:val="00917B36"/>
  </w:style>
  <w:style w:type="paragraph" w:styleId="BodyText">
    <w:name w:val="Body Text"/>
    <w:basedOn w:val="Normal"/>
    <w:rsid w:val="00917B36"/>
    <w:pPr>
      <w:tabs>
        <w:tab w:val="left" w:pos="-720"/>
      </w:tabs>
      <w:suppressAutoHyphens/>
      <w:autoSpaceDE w:val="0"/>
      <w:autoSpaceDN w:val="0"/>
    </w:pPr>
    <w:rPr>
      <w:rFonts w:ascii="Verdana" w:hAnsi="Verdana" w:cs="Arial"/>
      <w:color w:val="000000"/>
      <w:spacing w:val="-3"/>
      <w:sz w:val="20"/>
      <w:szCs w:val="20"/>
      <w:lang w:val="en-GB"/>
    </w:rPr>
  </w:style>
  <w:style w:type="character" w:customStyle="1" w:styleId="CharChar1">
    <w:name w:val="Char Char1"/>
    <w:basedOn w:val="DefaultParagraphFont"/>
    <w:rsid w:val="00917B36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917B36"/>
    <w:rPr>
      <w:rFonts w:ascii="Arial" w:hAnsi="Arial"/>
      <w:b/>
      <w:bCs/>
      <w:sz w:val="30"/>
      <w:szCs w:val="24"/>
      <w:lang w:val="en-CA" w:eastAsia="en-US" w:bidi="ar-SA"/>
    </w:rPr>
  </w:style>
  <w:style w:type="paragraph" w:styleId="BalloonText">
    <w:name w:val="Balloon Text"/>
    <w:basedOn w:val="Normal"/>
    <w:semiHidden/>
    <w:rsid w:val="00917B36"/>
    <w:rPr>
      <w:rFonts w:ascii="Tahoma" w:hAnsi="Tahoma" w:cs="Tahoma"/>
      <w:sz w:val="16"/>
      <w:szCs w:val="16"/>
    </w:rPr>
  </w:style>
  <w:style w:type="character" w:customStyle="1" w:styleId="CharChar">
    <w:name w:val="Char Char"/>
    <w:basedOn w:val="DefaultParagraphFont"/>
    <w:rsid w:val="00917B36"/>
    <w:rPr>
      <w:rFonts w:ascii="Arial" w:hAnsi="Arial" w:cs="Arial"/>
      <w:b/>
      <w:bCs/>
      <w:kern w:val="32"/>
      <w:sz w:val="28"/>
      <w:szCs w:val="32"/>
      <w:lang w:val="en-US" w:eastAsia="en-US" w:bidi="ar-SA"/>
    </w:rPr>
  </w:style>
  <w:style w:type="paragraph" w:styleId="NormalWeb">
    <w:name w:val="Normal (Web)"/>
    <w:basedOn w:val="Normal"/>
    <w:rsid w:val="00917B36"/>
    <w:pPr>
      <w:spacing w:before="100" w:beforeAutospacing="1" w:after="100" w:afterAutospacing="1"/>
    </w:pPr>
    <w:rPr>
      <w:lang w:bidi="th-TH"/>
    </w:rPr>
  </w:style>
  <w:style w:type="character" w:styleId="Emphasis">
    <w:name w:val="Emphasis"/>
    <w:basedOn w:val="DefaultParagraphFont"/>
    <w:qFormat/>
    <w:rsid w:val="00917B36"/>
    <w:rPr>
      <w:i/>
      <w:iCs/>
    </w:rPr>
  </w:style>
  <w:style w:type="character" w:styleId="FollowedHyperlink">
    <w:name w:val="FollowedHyperlink"/>
    <w:basedOn w:val="DefaultParagraphFont"/>
    <w:rsid w:val="00917B36"/>
    <w:rPr>
      <w:color w:val="800080"/>
      <w:u w:val="single"/>
    </w:rPr>
  </w:style>
  <w:style w:type="paragraph" w:customStyle="1" w:styleId="Default">
    <w:name w:val="Default"/>
    <w:rsid w:val="00917B3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rsid w:val="00917B36"/>
    <w:rPr>
      <w:sz w:val="16"/>
      <w:szCs w:val="16"/>
    </w:rPr>
  </w:style>
  <w:style w:type="paragraph" w:styleId="CommentText">
    <w:name w:val="annotation text"/>
    <w:basedOn w:val="Normal"/>
    <w:semiHidden/>
    <w:rsid w:val="00917B36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917B36"/>
    <w:rPr>
      <w:b/>
      <w:bCs/>
    </w:rPr>
  </w:style>
  <w:style w:type="numbering" w:customStyle="1" w:styleId="MyList">
    <w:name w:val="My List"/>
    <w:rsid w:val="00917B36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EB2CB1"/>
    <w:pPr>
      <w:ind w:left="720"/>
      <w:contextualSpacing/>
    </w:pPr>
  </w:style>
  <w:style w:type="paragraph" w:customStyle="1" w:styleId="Standard">
    <w:name w:val="Standard"/>
    <w:rsid w:val="006F3BC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n-CA" w:eastAsia="zh-CN" w:bidi="hi-IN"/>
    </w:rPr>
  </w:style>
  <w:style w:type="table" w:styleId="LightList-Accent4">
    <w:name w:val="Light List Accent 4"/>
    <w:basedOn w:val="TableNormal"/>
    <w:uiPriority w:val="61"/>
    <w:rsid w:val="00933A89"/>
    <w:rPr>
      <w:rFonts w:asciiTheme="minorHAnsi" w:eastAsiaTheme="minorHAnsi" w:hAnsiTheme="minorHAnsi" w:cstheme="minorBidi"/>
      <w:sz w:val="22"/>
      <w:szCs w:val="22"/>
      <w:lang w:val="en-CA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Caption">
    <w:name w:val="caption"/>
    <w:basedOn w:val="Normal"/>
    <w:next w:val="Normal"/>
    <w:unhideWhenUsed/>
    <w:qFormat/>
    <w:rsid w:val="00933A89"/>
    <w:pPr>
      <w:spacing w:after="200"/>
    </w:pPr>
    <w:rPr>
      <w:b/>
      <w:bCs/>
      <w:color w:val="4F81BD" w:themeColor="accent1"/>
      <w:sz w:val="18"/>
      <w:szCs w:val="18"/>
    </w:rPr>
  </w:style>
  <w:style w:type="paragraph" w:styleId="Revision">
    <w:name w:val="Revision"/>
    <w:hidden/>
    <w:uiPriority w:val="99"/>
    <w:semiHidden/>
    <w:rsid w:val="00D2536D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4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edc-knowledge.lboro.ac.uk/collections/equity-inclusion/general.html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unicef.org/wash/files/WASH_in_Schools_Monitoring_Package_English.pdf" TargetMode="External"/><Relationship Id="rId17" Type="http://schemas.openxmlformats.org/officeDocument/2006/relationships/hyperlink" Target="http://www.who.int/water_sanitation_health/publications/wash_standards_school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edc-knowledge.lboro.ac.uk/collections/equity-inclusion/general.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wst.org/resour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nicef.org/publications/files/Child_Friendly_Schools_Manual_EN_040809.pdf" TargetMode="External"/><Relationship Id="rId10" Type="http://schemas.openxmlformats.org/officeDocument/2006/relationships/hyperlink" Target="http://www.cawst.org/resources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cawst.org/resources" TargetMode="External"/><Relationship Id="rId14" Type="http://schemas.openxmlformats.org/officeDocument/2006/relationships/hyperlink" Target="http://www.ircwash.org/sites/default/files/Songsore-1998-Proxy.pdf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uelert\Desktop\CAWST\Templates\Template_Lesson%20Plan%20Quick%20Fill_2013-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5F6F2-6C9A-40F7-AB25-D04E85FCB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Template_Lesson Plan Quick Fill_2013-10</Template>
  <TotalTime>5</TotalTime>
  <Pages>5</Pages>
  <Words>1875</Words>
  <Characters>10693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If you are an experienced trainer, you will know that no two workshops are alike</vt:lpstr>
    </vt:vector>
  </TitlesOfParts>
  <Company>CAWST</Company>
  <LinksUpToDate>false</LinksUpToDate>
  <CharactersWithSpaces>12543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If you are an experienced trainer, you will know that no two workshops are alike</dc:title>
  <dc:creator>CAWST</dc:creator>
  <cp:lastModifiedBy>Andrea Roach</cp:lastModifiedBy>
  <cp:revision>5</cp:revision>
  <cp:lastPrinted>2014-08-08T19:15:00Z</cp:lastPrinted>
  <dcterms:created xsi:type="dcterms:W3CDTF">2014-09-11T15:08:00Z</dcterms:created>
  <dcterms:modified xsi:type="dcterms:W3CDTF">2014-12-31T04:38:00Z</dcterms:modified>
</cp:coreProperties>
</file>