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067A9" w14:textId="77777777" w:rsidR="004033AA" w:rsidRPr="004033AA" w:rsidRDefault="00050BAD" w:rsidP="00C64C17">
      <w:pPr>
        <w:tabs>
          <w:tab w:val="right" w:pos="9360"/>
        </w:tabs>
        <w:rPr>
          <w:rStyle w:val="Heading2Char"/>
          <w:lang w:val="fr-FR"/>
        </w:rPr>
      </w:pPr>
      <w:r w:rsidRPr="004033AA">
        <w:rPr>
          <w:lang w:val="fr-FR" w:eastAsia="en-CA"/>
        </w:rPr>
        <w:drawing>
          <wp:anchor distT="0" distB="0" distL="114300" distR="114300" simplePos="0" relativeHeight="251634688" behindDoc="1" locked="0" layoutInCell="1" allowOverlap="1" wp14:anchorId="0E109583" wp14:editId="5D47055C">
            <wp:simplePos x="0" y="0"/>
            <wp:positionH relativeFrom="column">
              <wp:posOffset>4735830</wp:posOffset>
            </wp:positionH>
            <wp:positionV relativeFrom="paragraph">
              <wp:posOffset>180975</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4033AA">
        <w:rPr>
          <w:rStyle w:val="Heading2Char"/>
          <w:lang w:val="fr-FR"/>
        </w:rPr>
        <w:t>Plan de cours : Utilisation des boues de vidange (valorisation des déchets)</w:t>
      </w:r>
    </w:p>
    <w:p w14:paraId="443932A3" w14:textId="77777777" w:rsidR="004033AA" w:rsidRPr="004033AA" w:rsidRDefault="004033AA" w:rsidP="00C64C17">
      <w:pPr>
        <w:tabs>
          <w:tab w:val="right" w:pos="9360"/>
        </w:tabs>
        <w:rPr>
          <w:rStyle w:val="Heading2Char"/>
          <w:lang w:val="fr-FR"/>
        </w:rPr>
      </w:pPr>
    </w:p>
    <w:p w14:paraId="0B50E411" w14:textId="5DACAB6C" w:rsidR="00917B36" w:rsidRPr="004033AA" w:rsidRDefault="00917B36" w:rsidP="00C64C17">
      <w:pPr>
        <w:tabs>
          <w:tab w:val="right" w:pos="9360"/>
        </w:tabs>
        <w:rPr>
          <w:rFonts w:cs="Arial"/>
          <w:b/>
          <w:color w:val="FF0000"/>
          <w:sz w:val="28"/>
          <w:szCs w:val="28"/>
          <w:lang w:val="fr-FR"/>
        </w:rPr>
      </w:pPr>
      <w:r w:rsidRPr="004033AA">
        <w:rPr>
          <w:rFonts w:cs="Arial"/>
          <w:b/>
          <w:szCs w:val="22"/>
          <w:lang w:val="fr-FR"/>
        </w:rPr>
        <w:tab/>
      </w:r>
      <w:r w:rsidR="00461359" w:rsidRPr="004033AA">
        <w:rPr>
          <w:rFonts w:cs="Arial"/>
          <w:b/>
          <w:szCs w:val="22"/>
          <w:lang w:val="fr-FR"/>
        </w:rPr>
        <w:t>60 minutes</w:t>
      </w:r>
    </w:p>
    <w:p w14:paraId="394A2077" w14:textId="4047FD9C" w:rsidR="00917B36" w:rsidRPr="004033AA" w:rsidRDefault="001B5E53" w:rsidP="00917B36">
      <w:pPr>
        <w:rPr>
          <w:rFonts w:cs="Arial"/>
          <w:b/>
          <w:szCs w:val="22"/>
          <w:lang w:val="fr-FR"/>
        </w:rPr>
      </w:pPr>
      <w:r w:rsidRPr="004033AA">
        <w:rPr>
          <w:rFonts w:cs="Arial"/>
          <w:b/>
          <w:szCs w:val="22"/>
          <w:lang w:val="fr-FR"/>
        </w:rPr>
        <w:pict w14:anchorId="36FC35A4">
          <v:rect id="_x0000_i1025" style="width:0;height:1.5pt" o:hralign="center" o:hrstd="t" o:hr="t" fillcolor="gray" stroked="f"/>
        </w:pict>
      </w:r>
    </w:p>
    <w:p w14:paraId="6BCC4939" w14:textId="77777777" w:rsidR="00E91CDC" w:rsidRPr="004033AA" w:rsidRDefault="00E91CDC" w:rsidP="00E91CDC">
      <w:pPr>
        <w:rPr>
          <w:rFonts w:cs="Arial"/>
          <w:b/>
          <w:szCs w:val="22"/>
          <w:lang w:val="fr-FR"/>
        </w:rPr>
      </w:pPr>
      <w:r w:rsidRPr="004033AA">
        <w:rPr>
          <w:rFonts w:cs="Arial"/>
          <w:b/>
          <w:lang w:val="fr-FR"/>
        </w:rPr>
        <w:t>Description du cours</w:t>
      </w:r>
    </w:p>
    <w:p w14:paraId="1722014D" w14:textId="77777777" w:rsidR="00E91CDC" w:rsidRPr="004033AA" w:rsidRDefault="00E91CDC" w:rsidP="00565946">
      <w:pPr>
        <w:ind w:left="851"/>
        <w:rPr>
          <w:rFonts w:cs="Arial"/>
          <w:szCs w:val="22"/>
          <w:lang w:val="fr-FR"/>
        </w:rPr>
      </w:pPr>
      <w:r w:rsidRPr="004033AA">
        <w:rPr>
          <w:lang w:val="fr-FR" w:eastAsia="en-CA"/>
        </w:rPr>
        <w:drawing>
          <wp:anchor distT="0" distB="0" distL="114300" distR="114300" simplePos="0" relativeHeight="251656192" behindDoc="1" locked="0" layoutInCell="1" allowOverlap="1" wp14:anchorId="04A2A7FA" wp14:editId="6165D9DD">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11866724" w14:textId="234F1F6B" w:rsidR="00C2601A" w:rsidRPr="004033AA" w:rsidRDefault="00AE0001" w:rsidP="006D1B48">
      <w:pPr>
        <w:ind w:left="851"/>
        <w:rPr>
          <w:rFonts w:cs="Arial"/>
          <w:color w:val="000000" w:themeColor="text1"/>
          <w:szCs w:val="22"/>
          <w:lang w:val="fr-FR"/>
        </w:rPr>
      </w:pPr>
      <w:r w:rsidRPr="004033AA">
        <w:rPr>
          <w:rFonts w:cs="Arial"/>
          <w:color w:val="000000" w:themeColor="text1"/>
          <w:lang w:val="fr-FR"/>
        </w:rPr>
        <w:t>Ce cours explique l'intérêt d'utiliser des produits de traitement des boues de vidange. Les participants identifieront les différents produits de traitement et leur utilisation. Ils discuteront aussi d'autres facteurs à prendre en compte pour décider de l'utilisation, comme la santé et la protection de l'environnement, l'acceptabilité sociale et la demande pour ces produits.</w:t>
      </w:r>
    </w:p>
    <w:p w14:paraId="6C2F7B9C" w14:textId="77777777" w:rsidR="00C2601A" w:rsidRPr="004033AA" w:rsidRDefault="00C2601A" w:rsidP="006D1B48">
      <w:pPr>
        <w:rPr>
          <w:rFonts w:cs="Arial"/>
          <w:b/>
          <w:szCs w:val="22"/>
          <w:lang w:val="fr-FR"/>
        </w:rPr>
      </w:pPr>
    </w:p>
    <w:p w14:paraId="74A5FDF7" w14:textId="77777777" w:rsidR="00917B36" w:rsidRPr="004033AA" w:rsidRDefault="004033AA" w:rsidP="00E91CDC">
      <w:pPr>
        <w:rPr>
          <w:rFonts w:cs="Arial"/>
          <w:b/>
          <w:szCs w:val="22"/>
          <w:lang w:val="fr-FR"/>
        </w:rPr>
      </w:pPr>
      <w:r w:rsidRPr="004033AA">
        <w:rPr>
          <w:rFonts w:cs="Arial"/>
          <w:b/>
          <w:szCs w:val="22"/>
          <w:lang w:val="fr-FR"/>
        </w:rPr>
        <w:pict w14:anchorId="4181E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84270F" w:rsidRPr="004033AA">
        <w:rPr>
          <w:rFonts w:cs="Arial"/>
          <w:b/>
          <w:lang w:val="fr-FR"/>
        </w:rPr>
        <w:t>Résultats d'apprentissage</w:t>
      </w:r>
    </w:p>
    <w:p w14:paraId="1F0CD4F5" w14:textId="77777777" w:rsidR="00323EFC" w:rsidRPr="004033AA" w:rsidRDefault="00323EFC" w:rsidP="00917B36">
      <w:pPr>
        <w:rPr>
          <w:rFonts w:cs="Arial"/>
          <w:szCs w:val="22"/>
          <w:lang w:val="fr-FR"/>
        </w:rPr>
      </w:pPr>
      <w:r w:rsidRPr="004033AA">
        <w:rPr>
          <w:lang w:val="fr-FR" w:eastAsia="en-CA"/>
        </w:rPr>
        <w:drawing>
          <wp:anchor distT="0" distB="0" distL="114300" distR="114300" simplePos="0" relativeHeight="251644928" behindDoc="1" locked="0" layoutInCell="1" allowOverlap="1" wp14:anchorId="302C4A54" wp14:editId="1B63CEA0">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4A5287F4" w14:textId="77777777" w:rsidR="00A70F27" w:rsidRPr="004033AA" w:rsidRDefault="00323EFC" w:rsidP="00323EFC">
      <w:pPr>
        <w:spacing w:line="360" w:lineRule="auto"/>
        <w:rPr>
          <w:rFonts w:cs="Arial"/>
          <w:szCs w:val="22"/>
          <w:lang w:val="fr-FR"/>
        </w:rPr>
      </w:pPr>
      <w:r w:rsidRPr="004033AA">
        <w:rPr>
          <w:rFonts w:cs="Arial"/>
          <w:b/>
          <w:szCs w:val="22"/>
          <w:lang w:val="fr-FR"/>
        </w:rPr>
        <w:tab/>
      </w:r>
      <w:r w:rsidRPr="004033AA">
        <w:rPr>
          <w:rFonts w:cs="Arial"/>
          <w:lang w:val="fr-FR"/>
        </w:rPr>
        <w:t>À la fin de cette session, les participants pourront :</w:t>
      </w:r>
    </w:p>
    <w:p w14:paraId="210C9FB5" w14:textId="6C8B5F73" w:rsidR="00373C85" w:rsidRPr="004033AA" w:rsidRDefault="00373C85" w:rsidP="00373C85">
      <w:pPr>
        <w:pStyle w:val="ListParagraph"/>
        <w:numPr>
          <w:ilvl w:val="0"/>
          <w:numId w:val="32"/>
        </w:numPr>
        <w:spacing w:after="120"/>
        <w:ind w:left="1077" w:hanging="357"/>
        <w:contextualSpacing w:val="0"/>
        <w:rPr>
          <w:rFonts w:cs="Arial"/>
          <w:szCs w:val="22"/>
          <w:lang w:val="fr-FR"/>
        </w:rPr>
      </w:pPr>
      <w:r w:rsidRPr="004033AA">
        <w:rPr>
          <w:rFonts w:cs="Arial"/>
          <w:lang w:val="fr-FR"/>
        </w:rPr>
        <w:t>Discuter de l'intérêt d'utiliser des boues de vidange.</w:t>
      </w:r>
    </w:p>
    <w:p w14:paraId="64D500F1" w14:textId="7094BF88" w:rsidR="00ED5EB9" w:rsidRPr="004033AA" w:rsidRDefault="00373C85" w:rsidP="000B6BC3">
      <w:pPr>
        <w:pStyle w:val="ListParagraph"/>
        <w:numPr>
          <w:ilvl w:val="0"/>
          <w:numId w:val="32"/>
        </w:numPr>
        <w:spacing w:after="120"/>
        <w:ind w:left="1077" w:hanging="357"/>
        <w:contextualSpacing w:val="0"/>
        <w:rPr>
          <w:rFonts w:cs="Arial"/>
          <w:szCs w:val="22"/>
          <w:lang w:val="fr-FR"/>
        </w:rPr>
      </w:pPr>
      <w:r w:rsidRPr="004033AA">
        <w:rPr>
          <w:rFonts w:cs="Arial"/>
          <w:lang w:val="fr-FR"/>
        </w:rPr>
        <w:t>Citer au moins cinq produits de traitement de boues de vidange différents.</w:t>
      </w:r>
    </w:p>
    <w:p w14:paraId="102F8DD6" w14:textId="1584C3CA" w:rsidR="000B6BC3" w:rsidRPr="004033AA" w:rsidRDefault="000B6BC3" w:rsidP="00253E10">
      <w:pPr>
        <w:pStyle w:val="ListParagraph"/>
        <w:numPr>
          <w:ilvl w:val="0"/>
          <w:numId w:val="32"/>
        </w:numPr>
        <w:spacing w:after="120"/>
        <w:ind w:left="1077" w:hanging="357"/>
        <w:contextualSpacing w:val="0"/>
        <w:rPr>
          <w:rFonts w:cs="Arial"/>
          <w:szCs w:val="22"/>
          <w:lang w:val="fr-FR"/>
        </w:rPr>
      </w:pPr>
      <w:r w:rsidRPr="004033AA">
        <w:rPr>
          <w:rFonts w:cs="Arial"/>
          <w:lang w:val="fr-FR"/>
        </w:rPr>
        <w:t>Identifier les différentes manières d'utiliser des produits de traitement des boues de vidange.</w:t>
      </w:r>
    </w:p>
    <w:p w14:paraId="402D0AAD" w14:textId="6D286648" w:rsidR="00253E10" w:rsidRPr="004033AA" w:rsidRDefault="00253E10" w:rsidP="00253E10">
      <w:pPr>
        <w:pStyle w:val="ListParagraph"/>
        <w:numPr>
          <w:ilvl w:val="0"/>
          <w:numId w:val="32"/>
        </w:numPr>
        <w:rPr>
          <w:rFonts w:cs="Arial"/>
          <w:szCs w:val="22"/>
          <w:lang w:val="fr-FR"/>
        </w:rPr>
      </w:pPr>
      <w:r w:rsidRPr="004033AA">
        <w:rPr>
          <w:rFonts w:cs="Arial"/>
          <w:lang w:val="fr-FR"/>
        </w:rPr>
        <w:t>Discuter des aspects sociaux, environnementaux et sanitaires liés à l'utilisation des boues de vidange.</w:t>
      </w:r>
    </w:p>
    <w:p w14:paraId="779A7D59" w14:textId="77777777" w:rsidR="009F5B3D" w:rsidRPr="004033AA" w:rsidRDefault="009F5B3D" w:rsidP="009F5B3D">
      <w:pPr>
        <w:pStyle w:val="ListParagraph"/>
        <w:ind w:left="1080"/>
        <w:rPr>
          <w:rFonts w:cs="Arial"/>
          <w:szCs w:val="22"/>
          <w:lang w:val="fr-FR"/>
        </w:rPr>
      </w:pPr>
    </w:p>
    <w:p w14:paraId="5A920793" w14:textId="77777777" w:rsidR="00917B36" w:rsidRPr="004033AA" w:rsidRDefault="001B5E53" w:rsidP="00917B36">
      <w:pPr>
        <w:rPr>
          <w:rFonts w:cs="Arial"/>
          <w:b/>
          <w:szCs w:val="22"/>
          <w:lang w:val="fr-FR"/>
        </w:rPr>
      </w:pPr>
      <w:r w:rsidRPr="004033AA">
        <w:rPr>
          <w:rFonts w:cs="Arial"/>
          <w:b/>
          <w:szCs w:val="22"/>
          <w:lang w:val="fr-FR"/>
        </w:rPr>
        <w:pict w14:anchorId="73B3F1FF">
          <v:rect id="_x0000_i1027" style="width:0;height:1.5pt" o:hralign="center" o:hrstd="t" o:hr="t" fillcolor="gray" stroked="f"/>
        </w:pict>
      </w:r>
    </w:p>
    <w:p w14:paraId="2F396D11" w14:textId="77777777" w:rsidR="003364FD" w:rsidRPr="004033AA" w:rsidRDefault="003364FD" w:rsidP="00917B36">
      <w:pPr>
        <w:rPr>
          <w:rFonts w:cs="Arial"/>
          <w:b/>
          <w:szCs w:val="22"/>
          <w:lang w:val="fr-FR"/>
        </w:rPr>
      </w:pPr>
      <w:r w:rsidRPr="004033AA">
        <w:rPr>
          <w:rFonts w:cs="Arial"/>
          <w:b/>
          <w:lang w:val="fr-FR"/>
        </w:rPr>
        <w:t>Matériel</w:t>
      </w:r>
    </w:p>
    <w:p w14:paraId="4919F6C6" w14:textId="77777777" w:rsidR="003364FD" w:rsidRPr="004033AA" w:rsidRDefault="0013687C" w:rsidP="00917B36">
      <w:pPr>
        <w:rPr>
          <w:rFonts w:cs="Arial"/>
          <w:szCs w:val="22"/>
          <w:lang w:val="fr-FR"/>
        </w:rPr>
      </w:pPr>
      <w:r w:rsidRPr="004033AA">
        <w:rPr>
          <w:rFonts w:cs="Arial"/>
          <w:lang w:val="fr-FR" w:eastAsia="en-CA"/>
        </w:rPr>
        <w:drawing>
          <wp:anchor distT="0" distB="0" distL="114300" distR="114300" simplePos="0" relativeHeight="251646976" behindDoc="1" locked="0" layoutInCell="1" allowOverlap="1" wp14:anchorId="5957C39D" wp14:editId="5EFA93B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041CDC5B" w14:textId="318F3952" w:rsidR="003364FD" w:rsidRPr="004033AA" w:rsidRDefault="00227B28" w:rsidP="00A70F27">
      <w:pPr>
        <w:numPr>
          <w:ilvl w:val="0"/>
          <w:numId w:val="1"/>
        </w:numPr>
        <w:tabs>
          <w:tab w:val="clear" w:pos="1224"/>
          <w:tab w:val="num" w:pos="1080"/>
        </w:tabs>
        <w:ind w:left="1080" w:hanging="360"/>
        <w:rPr>
          <w:rFonts w:cs="Arial"/>
          <w:szCs w:val="22"/>
          <w:lang w:val="fr-FR"/>
        </w:rPr>
      </w:pPr>
      <w:r w:rsidRPr="004033AA">
        <w:rPr>
          <w:rFonts w:cs="Arial"/>
          <w:lang w:val="fr-FR"/>
        </w:rPr>
        <w:t>Tableau à feuilles mobiles</w:t>
      </w:r>
    </w:p>
    <w:p w14:paraId="623E3B0A" w14:textId="77777777" w:rsidR="002F7A8D" w:rsidRPr="004033AA" w:rsidRDefault="002F7A8D" w:rsidP="00A70F27">
      <w:pPr>
        <w:numPr>
          <w:ilvl w:val="0"/>
          <w:numId w:val="1"/>
        </w:numPr>
        <w:tabs>
          <w:tab w:val="clear" w:pos="1224"/>
          <w:tab w:val="num" w:pos="1080"/>
        </w:tabs>
        <w:ind w:left="1080" w:hanging="360"/>
        <w:rPr>
          <w:rFonts w:cs="Arial"/>
          <w:szCs w:val="22"/>
          <w:lang w:val="fr-FR"/>
        </w:rPr>
      </w:pPr>
      <w:r w:rsidRPr="004033AA">
        <w:rPr>
          <w:rFonts w:cs="Arial"/>
          <w:lang w:val="fr-FR"/>
        </w:rPr>
        <w:t>Marqueurs</w:t>
      </w:r>
    </w:p>
    <w:p w14:paraId="3516B59E" w14:textId="79A90189" w:rsidR="006E1F77" w:rsidRPr="004033AA" w:rsidRDefault="002F7A8D" w:rsidP="00CA26C7">
      <w:pPr>
        <w:numPr>
          <w:ilvl w:val="0"/>
          <w:numId w:val="1"/>
        </w:numPr>
        <w:tabs>
          <w:tab w:val="clear" w:pos="1224"/>
          <w:tab w:val="num" w:pos="1080"/>
        </w:tabs>
        <w:ind w:left="1080" w:hanging="360"/>
        <w:rPr>
          <w:rFonts w:cs="Arial"/>
          <w:szCs w:val="22"/>
          <w:lang w:val="fr-FR"/>
        </w:rPr>
      </w:pPr>
      <w:r w:rsidRPr="004033AA">
        <w:rPr>
          <w:rFonts w:cs="Arial"/>
          <w:lang w:val="fr-FR"/>
        </w:rPr>
        <w:t xml:space="preserve">Ruban adhésif </w:t>
      </w:r>
    </w:p>
    <w:p w14:paraId="63ACDDA1" w14:textId="21CEB921" w:rsidR="00E72082" w:rsidRPr="004033AA" w:rsidRDefault="00E72082" w:rsidP="00CA26C7">
      <w:pPr>
        <w:numPr>
          <w:ilvl w:val="0"/>
          <w:numId w:val="1"/>
        </w:numPr>
        <w:tabs>
          <w:tab w:val="clear" w:pos="1224"/>
          <w:tab w:val="num" w:pos="1080"/>
        </w:tabs>
        <w:ind w:left="1080" w:hanging="360"/>
        <w:rPr>
          <w:rFonts w:cs="Arial"/>
          <w:szCs w:val="22"/>
          <w:lang w:val="fr-FR"/>
        </w:rPr>
      </w:pPr>
      <w:r w:rsidRPr="004033AA">
        <w:rPr>
          <w:rFonts w:cs="Arial"/>
          <w:lang w:val="fr-FR"/>
        </w:rPr>
        <w:t xml:space="preserve">Objets pour l'introduction : quatre objets en plastique (seau, balle, agrafeuse, stylo) </w:t>
      </w:r>
    </w:p>
    <w:p w14:paraId="00CA4526" w14:textId="77777777" w:rsidR="00461359" w:rsidRPr="004033AA" w:rsidRDefault="00461359" w:rsidP="00461359">
      <w:pPr>
        <w:numPr>
          <w:ilvl w:val="0"/>
          <w:numId w:val="1"/>
        </w:numPr>
        <w:tabs>
          <w:tab w:val="clear" w:pos="1224"/>
          <w:tab w:val="num" w:pos="1080"/>
        </w:tabs>
        <w:ind w:left="1080" w:hanging="360"/>
        <w:rPr>
          <w:rFonts w:cs="Arial"/>
          <w:szCs w:val="22"/>
          <w:lang w:val="fr-FR"/>
        </w:rPr>
      </w:pPr>
      <w:r w:rsidRPr="004033AA">
        <w:rPr>
          <w:rFonts w:cs="Arial"/>
          <w:lang w:val="fr-FR"/>
        </w:rPr>
        <w:t>Activité : Produits de traitement et utilisations (1 jeu par groupe de 2 ou 3 personnes)</w:t>
      </w:r>
    </w:p>
    <w:p w14:paraId="5A1F52B2" w14:textId="2157C7C5" w:rsidR="007C1C51" w:rsidRPr="004033AA" w:rsidRDefault="007A02BD" w:rsidP="00CA26C7">
      <w:pPr>
        <w:numPr>
          <w:ilvl w:val="0"/>
          <w:numId w:val="1"/>
        </w:numPr>
        <w:tabs>
          <w:tab w:val="clear" w:pos="1224"/>
          <w:tab w:val="num" w:pos="1080"/>
        </w:tabs>
        <w:ind w:left="1080" w:hanging="360"/>
        <w:rPr>
          <w:rFonts w:cs="Arial"/>
          <w:szCs w:val="22"/>
          <w:lang w:val="fr-FR"/>
        </w:rPr>
      </w:pPr>
      <w:r w:rsidRPr="004033AA">
        <w:rPr>
          <w:rFonts w:cs="Arial"/>
          <w:lang w:val="fr-FR"/>
        </w:rPr>
        <w:t xml:space="preserve">Études de cas (1 par participant) </w:t>
      </w:r>
    </w:p>
    <w:p w14:paraId="2C68D735" w14:textId="03BADA09" w:rsidR="00993D53" w:rsidRPr="004033AA" w:rsidRDefault="000023D5" w:rsidP="00CA26C7">
      <w:pPr>
        <w:numPr>
          <w:ilvl w:val="0"/>
          <w:numId w:val="1"/>
        </w:numPr>
        <w:tabs>
          <w:tab w:val="clear" w:pos="1224"/>
          <w:tab w:val="num" w:pos="1080"/>
        </w:tabs>
        <w:ind w:left="1080" w:hanging="360"/>
        <w:rPr>
          <w:rFonts w:cs="Arial"/>
          <w:szCs w:val="22"/>
          <w:lang w:val="fr-FR"/>
        </w:rPr>
      </w:pPr>
      <w:r w:rsidRPr="004033AA">
        <w:rPr>
          <w:rFonts w:cs="Arial"/>
          <w:lang w:val="fr-FR"/>
        </w:rPr>
        <w:t>Cahier d'exercices de gestion des boues de vidange (1 par participant)</w:t>
      </w:r>
    </w:p>
    <w:p w14:paraId="0308C82F" w14:textId="77777777" w:rsidR="00A70F27" w:rsidRPr="004033AA" w:rsidRDefault="00A70F27" w:rsidP="00917B36">
      <w:pPr>
        <w:rPr>
          <w:rFonts w:cs="Arial"/>
          <w:b/>
          <w:szCs w:val="22"/>
          <w:lang w:val="fr-FR"/>
        </w:rPr>
      </w:pPr>
    </w:p>
    <w:p w14:paraId="02F45D56" w14:textId="77777777" w:rsidR="003364FD" w:rsidRPr="004033AA" w:rsidRDefault="001B5E53" w:rsidP="00917B36">
      <w:pPr>
        <w:rPr>
          <w:rFonts w:cs="Arial"/>
          <w:b/>
          <w:szCs w:val="22"/>
          <w:lang w:val="fr-FR"/>
        </w:rPr>
      </w:pPr>
      <w:r w:rsidRPr="004033AA">
        <w:rPr>
          <w:rFonts w:cs="Arial"/>
          <w:b/>
          <w:szCs w:val="22"/>
          <w:lang w:val="fr-FR"/>
        </w:rPr>
        <w:pict w14:anchorId="4CE8CE03">
          <v:rect id="_x0000_i1028" style="width:0;height:1.5pt" o:hralign="center" o:hrstd="t" o:hr="t" fillcolor="gray" stroked="f"/>
        </w:pict>
      </w:r>
    </w:p>
    <w:p w14:paraId="73AD70CD" w14:textId="77777777" w:rsidR="00917B36" w:rsidRPr="004033AA" w:rsidRDefault="00917B36" w:rsidP="00917B36">
      <w:pPr>
        <w:rPr>
          <w:rFonts w:cs="Arial"/>
          <w:b/>
          <w:szCs w:val="22"/>
          <w:lang w:val="fr-FR"/>
        </w:rPr>
      </w:pPr>
      <w:r w:rsidRPr="004033AA">
        <w:rPr>
          <w:rFonts w:cs="Arial"/>
          <w:b/>
          <w:lang w:val="fr-FR"/>
        </w:rPr>
        <w:t>Préparation</w:t>
      </w:r>
    </w:p>
    <w:p w14:paraId="5FCD6107" w14:textId="77777777" w:rsidR="003364FD" w:rsidRPr="004033AA" w:rsidRDefault="0013687C" w:rsidP="00917B36">
      <w:pPr>
        <w:rPr>
          <w:rFonts w:cs="Arial"/>
          <w:szCs w:val="22"/>
          <w:lang w:val="fr-FR"/>
        </w:rPr>
      </w:pPr>
      <w:r w:rsidRPr="004033AA">
        <w:rPr>
          <w:lang w:val="fr-FR" w:eastAsia="en-CA"/>
        </w:rPr>
        <w:drawing>
          <wp:anchor distT="0" distB="0" distL="114300" distR="114300" simplePos="0" relativeHeight="251649024" behindDoc="1" locked="0" layoutInCell="1" allowOverlap="1" wp14:anchorId="1A341632" wp14:editId="4E0180D0">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6CE75036" w14:textId="11787D58" w:rsidR="006517BE" w:rsidRPr="004033AA" w:rsidRDefault="006517BE" w:rsidP="008D7CCC">
      <w:pPr>
        <w:numPr>
          <w:ilvl w:val="0"/>
          <w:numId w:val="1"/>
        </w:numPr>
        <w:tabs>
          <w:tab w:val="clear" w:pos="1224"/>
          <w:tab w:val="num" w:pos="1080"/>
        </w:tabs>
        <w:spacing w:after="120"/>
        <w:ind w:left="1080" w:hanging="360"/>
        <w:rPr>
          <w:rFonts w:cs="Arial"/>
          <w:i/>
          <w:szCs w:val="22"/>
          <w:lang w:val="fr-FR"/>
        </w:rPr>
      </w:pPr>
      <w:r w:rsidRPr="004033AA">
        <w:rPr>
          <w:rFonts w:cs="Arial"/>
          <w:lang w:val="fr-FR"/>
        </w:rPr>
        <w:t xml:space="preserve">Lisez le chapitre 10 : Utilisation des produits de traitement du livre </w:t>
      </w:r>
      <w:r w:rsidRPr="004033AA">
        <w:rPr>
          <w:rFonts w:cs="Arial"/>
          <w:i/>
          <w:szCs w:val="22"/>
          <w:lang w:val="fr-FR"/>
        </w:rPr>
        <w:t>Gestion des Boues de Vidange – Approche Intégrée pour la Mise en Œuvre et l’Exploitation</w:t>
      </w:r>
      <w:r w:rsidRPr="004033AA">
        <w:rPr>
          <w:rFonts w:cs="Arial"/>
          <w:lang w:val="fr-FR"/>
        </w:rPr>
        <w:t>.</w:t>
      </w:r>
    </w:p>
    <w:p w14:paraId="681DBC65" w14:textId="7CDD961D" w:rsidR="00B83BCD" w:rsidRPr="004033AA" w:rsidRDefault="00EB5768" w:rsidP="00306D4D">
      <w:pPr>
        <w:numPr>
          <w:ilvl w:val="0"/>
          <w:numId w:val="1"/>
        </w:numPr>
        <w:tabs>
          <w:tab w:val="clear" w:pos="1224"/>
          <w:tab w:val="num" w:pos="1080"/>
        </w:tabs>
        <w:spacing w:after="120"/>
        <w:ind w:left="1080" w:hanging="360"/>
        <w:rPr>
          <w:rFonts w:cs="Arial"/>
          <w:szCs w:val="22"/>
          <w:lang w:val="fr-FR"/>
        </w:rPr>
      </w:pPr>
      <w:r w:rsidRPr="004033AA">
        <w:rPr>
          <w:rFonts w:cs="Arial"/>
          <w:lang w:val="fr-FR"/>
        </w:rPr>
        <w:t>Imprimez et découpez l'activité : Produits de traitement et utilisations (1 jeu par groupe de 2 ou 3 personnes)</w:t>
      </w:r>
    </w:p>
    <w:p w14:paraId="61B59245" w14:textId="4A51B94C" w:rsidR="00E72082" w:rsidRPr="004033AA" w:rsidRDefault="00E72082" w:rsidP="00306D4D">
      <w:pPr>
        <w:numPr>
          <w:ilvl w:val="0"/>
          <w:numId w:val="1"/>
        </w:numPr>
        <w:tabs>
          <w:tab w:val="clear" w:pos="1224"/>
          <w:tab w:val="num" w:pos="1080"/>
        </w:tabs>
        <w:spacing w:after="120"/>
        <w:ind w:left="1080" w:hanging="360"/>
        <w:rPr>
          <w:rFonts w:cs="Arial"/>
          <w:szCs w:val="22"/>
          <w:lang w:val="fr-FR"/>
        </w:rPr>
      </w:pPr>
      <w:r w:rsidRPr="004033AA">
        <w:rPr>
          <w:rFonts w:cs="Arial"/>
          <w:lang w:val="fr-FR"/>
        </w:rPr>
        <w:t>Placez les objets pour l'activité d'introduction de manière visible sur la table, en face des participants.</w:t>
      </w:r>
    </w:p>
    <w:p w14:paraId="460CE7C2" w14:textId="5BF3A673" w:rsidR="001C5051" w:rsidRPr="004033AA" w:rsidRDefault="0058189B" w:rsidP="009F5B3D">
      <w:pPr>
        <w:numPr>
          <w:ilvl w:val="0"/>
          <w:numId w:val="1"/>
        </w:numPr>
        <w:tabs>
          <w:tab w:val="clear" w:pos="1224"/>
          <w:tab w:val="num" w:pos="1080"/>
        </w:tabs>
        <w:spacing w:after="120"/>
        <w:ind w:left="1080" w:hanging="360"/>
        <w:rPr>
          <w:rFonts w:cs="Arial"/>
          <w:szCs w:val="22"/>
          <w:lang w:val="fr-FR"/>
        </w:rPr>
      </w:pPr>
      <w:r w:rsidRPr="004033AA">
        <w:rPr>
          <w:rFonts w:cs="Arial"/>
          <w:lang w:val="fr-FR"/>
        </w:rPr>
        <w:t>Facultatif : écrivez les résultats d’apprentissage sur le tableau à feuilles mobiles</w:t>
      </w:r>
    </w:p>
    <w:p w14:paraId="0CCAB662" w14:textId="77777777" w:rsidR="004033AA" w:rsidRDefault="004033AA">
      <w:pPr>
        <w:rPr>
          <w:rFonts w:cs="Arial"/>
          <w:b/>
          <w:szCs w:val="22"/>
          <w:lang w:val="fr-FR"/>
        </w:rPr>
      </w:pPr>
      <w:r>
        <w:rPr>
          <w:rFonts w:cs="Arial"/>
          <w:b/>
          <w:szCs w:val="22"/>
          <w:lang w:val="fr-FR"/>
        </w:rPr>
        <w:br w:type="page"/>
      </w:r>
    </w:p>
    <w:p w14:paraId="5BB5ABA2" w14:textId="08004103" w:rsidR="009D588C" w:rsidRPr="004033AA" w:rsidRDefault="001B5E53" w:rsidP="009D588C">
      <w:pPr>
        <w:rPr>
          <w:rFonts w:cs="Arial"/>
          <w:b/>
          <w:szCs w:val="22"/>
          <w:lang w:val="fr-FR"/>
        </w:rPr>
      </w:pPr>
      <w:r w:rsidRPr="004033AA">
        <w:rPr>
          <w:rFonts w:cs="Arial"/>
          <w:b/>
          <w:szCs w:val="22"/>
          <w:lang w:val="fr-FR"/>
        </w:rPr>
        <w:lastRenderedPageBreak/>
        <w:pict w14:anchorId="40F4C09C">
          <v:rect id="_x0000_i1029" style="width:0;height:1.5pt" o:hralign="center" o:hrstd="t" o:hr="t" fillcolor="gray" stroked="f"/>
        </w:pict>
      </w:r>
    </w:p>
    <w:p w14:paraId="302F3C02" w14:textId="0EF9E584" w:rsidR="009D588C" w:rsidRPr="004033AA" w:rsidRDefault="009D588C" w:rsidP="008D7CCC">
      <w:pPr>
        <w:rPr>
          <w:rFonts w:cs="Arial"/>
          <w:b/>
          <w:szCs w:val="22"/>
          <w:lang w:val="fr-FR"/>
        </w:rPr>
      </w:pPr>
      <w:r w:rsidRPr="004033AA">
        <w:rPr>
          <w:rFonts w:cs="Arial"/>
          <w:b/>
          <w:lang w:val="fr-FR"/>
        </w:rPr>
        <w:t>Introduction</w:t>
      </w:r>
      <w:r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007C1C51" w:rsidRPr="004033AA">
        <w:rPr>
          <w:rFonts w:cs="Arial"/>
          <w:b/>
          <w:szCs w:val="22"/>
          <w:lang w:val="fr-FR"/>
        </w:rPr>
        <w:tab/>
      </w:r>
      <w:r w:rsidRPr="004033AA">
        <w:rPr>
          <w:rFonts w:cs="Arial"/>
          <w:b/>
          <w:lang w:val="fr-FR"/>
        </w:rPr>
        <w:t>5 minutes</w:t>
      </w:r>
    </w:p>
    <w:p w14:paraId="78315ABD" w14:textId="77777777" w:rsidR="00917B36" w:rsidRPr="004033AA" w:rsidRDefault="007F6804" w:rsidP="00917B36">
      <w:pPr>
        <w:ind w:left="720"/>
        <w:rPr>
          <w:rFonts w:cs="Arial"/>
          <w:szCs w:val="22"/>
          <w:lang w:val="fr-FR"/>
        </w:rPr>
      </w:pPr>
      <w:r w:rsidRPr="004033AA">
        <w:rPr>
          <w:lang w:val="fr-FR" w:eastAsia="en-CA"/>
        </w:rPr>
        <w:drawing>
          <wp:anchor distT="0" distB="0" distL="114300" distR="114300" simplePos="0" relativeHeight="251654144" behindDoc="1" locked="0" layoutInCell="1" allowOverlap="1" wp14:anchorId="55F897C7" wp14:editId="2AB78148">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349619D" w14:textId="5D9A1F97" w:rsidR="00EB5768" w:rsidRPr="004033AA" w:rsidRDefault="00E72082" w:rsidP="0024106B">
      <w:pPr>
        <w:numPr>
          <w:ilvl w:val="0"/>
          <w:numId w:val="5"/>
        </w:numPr>
        <w:spacing w:after="120"/>
        <w:ind w:hanging="357"/>
        <w:rPr>
          <w:rFonts w:cs="Arial"/>
          <w:szCs w:val="22"/>
          <w:lang w:val="fr-FR"/>
        </w:rPr>
      </w:pPr>
      <w:r w:rsidRPr="004033AA">
        <w:rPr>
          <w:rFonts w:cs="Arial"/>
          <w:lang w:val="fr-FR"/>
        </w:rPr>
        <w:t>Demandez aux participants de regarder les objets sur la table, puis expliquez : (1) de quoi est fait chaque objet ; et (2) à quoi sert cet objet (quelle est son utilisation).</w:t>
      </w:r>
    </w:p>
    <w:p w14:paraId="5DD3D428" w14:textId="77777777" w:rsidR="006A6411" w:rsidRPr="004033AA" w:rsidRDefault="006A6411" w:rsidP="008D7CCC">
      <w:pPr>
        <w:spacing w:after="120"/>
        <w:ind w:left="1080"/>
        <w:rPr>
          <w:rFonts w:cs="Arial"/>
          <w:szCs w:val="22"/>
          <w:lang w:val="fr-FR"/>
        </w:rPr>
      </w:pPr>
    </w:p>
    <w:p w14:paraId="0A8BEA5F" w14:textId="6A49EEA5" w:rsidR="00461359" w:rsidRPr="004033AA" w:rsidRDefault="00E72082" w:rsidP="00174B63">
      <w:pPr>
        <w:numPr>
          <w:ilvl w:val="0"/>
          <w:numId w:val="5"/>
        </w:numPr>
        <w:spacing w:after="120"/>
        <w:ind w:hanging="357"/>
        <w:rPr>
          <w:rFonts w:cs="Arial"/>
          <w:szCs w:val="22"/>
          <w:lang w:val="fr-FR"/>
        </w:rPr>
      </w:pPr>
      <w:r w:rsidRPr="004033AA">
        <w:rPr>
          <w:rFonts w:cs="Arial"/>
          <w:lang w:val="fr-FR"/>
        </w:rPr>
        <w:t xml:space="preserve">Expliquez que tous ces produits sont en plastique, qu'ils viennent d'usines différentes et qu'ils ont des utilisations très différentes. De même, pendant ce cours nous allons découvrir divers produits provenant d'installations de traitement de boues de vidange, et leurs différentes utilisations. </w:t>
      </w:r>
    </w:p>
    <w:p w14:paraId="43909389" w14:textId="7ABEF362" w:rsidR="00EF505B" w:rsidRPr="004033AA" w:rsidRDefault="00EF505B" w:rsidP="0024106B">
      <w:pPr>
        <w:numPr>
          <w:ilvl w:val="0"/>
          <w:numId w:val="5"/>
        </w:numPr>
        <w:spacing w:after="120"/>
        <w:ind w:hanging="357"/>
        <w:rPr>
          <w:rFonts w:cs="Arial"/>
          <w:szCs w:val="22"/>
          <w:lang w:val="fr-FR"/>
        </w:rPr>
      </w:pPr>
      <w:r w:rsidRPr="004033AA">
        <w:rPr>
          <w:rFonts w:cs="Arial"/>
          <w:lang w:val="fr-FR"/>
        </w:rPr>
        <w:t xml:space="preserve">Présentez la description du cours ou les résultats de cet apprentissage. </w:t>
      </w:r>
    </w:p>
    <w:p w14:paraId="181BEBF5" w14:textId="77777777" w:rsidR="00FF7489" w:rsidRPr="004033AA" w:rsidRDefault="001B5E53" w:rsidP="00FF7489">
      <w:pPr>
        <w:rPr>
          <w:rFonts w:cs="Arial"/>
          <w:b/>
          <w:szCs w:val="22"/>
          <w:lang w:val="fr-FR"/>
        </w:rPr>
      </w:pPr>
      <w:r w:rsidRPr="004033AA">
        <w:rPr>
          <w:rFonts w:cs="Arial"/>
          <w:b/>
          <w:szCs w:val="22"/>
          <w:lang w:val="fr-FR"/>
        </w:rPr>
        <w:pict w14:anchorId="14FF102B">
          <v:rect id="_x0000_i1030" style="width:0;height:1.5pt" o:hralign="center" o:hrstd="t" o:hr="t" fillcolor="gray" stroked="f"/>
        </w:pict>
      </w:r>
    </w:p>
    <w:p w14:paraId="0237E189" w14:textId="71E7AF7F" w:rsidR="00FF7489" w:rsidRPr="004033AA" w:rsidRDefault="00FF7489" w:rsidP="00FF7489">
      <w:pPr>
        <w:rPr>
          <w:rFonts w:cs="Arial"/>
          <w:b/>
          <w:szCs w:val="22"/>
          <w:lang w:val="fr-FR"/>
        </w:rPr>
      </w:pPr>
      <w:r w:rsidRPr="004033AA">
        <w:rPr>
          <w:rFonts w:cs="Arial"/>
          <w:b/>
          <w:lang w:val="fr-FR"/>
        </w:rPr>
        <w:t>Utilisation de boues de vidange</w:t>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szCs w:val="22"/>
          <w:lang w:val="fr-FR"/>
        </w:rPr>
        <w:tab/>
      </w:r>
      <w:r w:rsidRPr="004033AA">
        <w:rPr>
          <w:rFonts w:cs="Arial"/>
          <w:b/>
          <w:lang w:val="fr-FR"/>
        </w:rPr>
        <w:t>15 minutes</w:t>
      </w:r>
    </w:p>
    <w:p w14:paraId="34D3FBD8" w14:textId="77777777" w:rsidR="00FF7489" w:rsidRPr="004033AA" w:rsidRDefault="00FF7489" w:rsidP="00FF7489">
      <w:pPr>
        <w:ind w:left="720"/>
        <w:rPr>
          <w:rFonts w:cs="Arial"/>
          <w:szCs w:val="22"/>
          <w:lang w:val="fr-FR"/>
        </w:rPr>
      </w:pPr>
      <w:r w:rsidRPr="004033AA">
        <w:rPr>
          <w:lang w:val="fr-FR" w:eastAsia="en-CA"/>
        </w:rPr>
        <w:drawing>
          <wp:anchor distT="0" distB="0" distL="114300" distR="114300" simplePos="0" relativeHeight="251672576" behindDoc="1" locked="0" layoutInCell="1" allowOverlap="1" wp14:anchorId="5B99E7D9" wp14:editId="5CE77934">
            <wp:simplePos x="0" y="0"/>
            <wp:positionH relativeFrom="column">
              <wp:posOffset>-7620</wp:posOffset>
            </wp:positionH>
            <wp:positionV relativeFrom="paragraph">
              <wp:posOffset>125730</wp:posOffset>
            </wp:positionV>
            <wp:extent cx="447600" cy="3972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4371545A" w14:textId="77777777" w:rsidR="00FF7489" w:rsidRPr="004033AA" w:rsidRDefault="00FF7489" w:rsidP="00F7660D">
      <w:pPr>
        <w:numPr>
          <w:ilvl w:val="0"/>
          <w:numId w:val="54"/>
        </w:numPr>
        <w:spacing w:after="120"/>
        <w:rPr>
          <w:rFonts w:cs="Arial"/>
          <w:szCs w:val="22"/>
          <w:lang w:val="fr-FR"/>
        </w:rPr>
      </w:pPr>
      <w:r w:rsidRPr="004033AA">
        <w:rPr>
          <w:rFonts w:cs="Arial"/>
          <w:lang w:val="fr-FR"/>
        </w:rPr>
        <w:t>Séparez les participants en groupes de 2 à 3 personnes (ou gardez les groupes de l'étude de cas).</w:t>
      </w:r>
    </w:p>
    <w:p w14:paraId="6DBDEB17" w14:textId="77777777" w:rsidR="00FF7489" w:rsidRPr="004033AA" w:rsidRDefault="00FF7489" w:rsidP="00F7660D">
      <w:pPr>
        <w:numPr>
          <w:ilvl w:val="0"/>
          <w:numId w:val="54"/>
        </w:numPr>
        <w:spacing w:after="120"/>
        <w:rPr>
          <w:rFonts w:cs="Arial"/>
          <w:szCs w:val="22"/>
          <w:lang w:val="fr-FR"/>
        </w:rPr>
      </w:pPr>
      <w:r w:rsidRPr="004033AA">
        <w:rPr>
          <w:lang w:val="fr-FR" w:eastAsia="en-CA"/>
        </w:rPr>
        <w:drawing>
          <wp:anchor distT="0" distB="0" distL="114300" distR="114300" simplePos="0" relativeHeight="251674624" behindDoc="0" locked="0" layoutInCell="1" allowOverlap="1" wp14:anchorId="1D9A9EC4" wp14:editId="372195C2">
            <wp:simplePos x="0" y="0"/>
            <wp:positionH relativeFrom="margin">
              <wp:posOffset>0</wp:posOffset>
            </wp:positionH>
            <wp:positionV relativeFrom="paragraph">
              <wp:posOffset>616585</wp:posOffset>
            </wp:positionV>
            <wp:extent cx="461645" cy="5118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4033AA">
        <w:rPr>
          <w:rFonts w:cs="Arial"/>
          <w:lang w:val="fr-FR"/>
        </w:rPr>
        <w:t>Expliquez que les boues de vidange sont transformées en différents produits par des installations de traitement. Ces produits peuvent être vendus et utilisés de différentes manières. Le fait d'utiliser un produit plutôt que de créer des déchets s'appelle la "valorisation des déchets".</w:t>
      </w:r>
    </w:p>
    <w:p w14:paraId="29F0CEDD" w14:textId="4A11A835" w:rsidR="00FF7489" w:rsidRPr="004033AA" w:rsidRDefault="00FF7489" w:rsidP="00F7660D">
      <w:pPr>
        <w:numPr>
          <w:ilvl w:val="0"/>
          <w:numId w:val="54"/>
        </w:numPr>
        <w:spacing w:after="120"/>
        <w:rPr>
          <w:rFonts w:cs="Arial"/>
          <w:szCs w:val="22"/>
          <w:lang w:val="fr-FR"/>
        </w:rPr>
      </w:pPr>
      <w:r w:rsidRPr="004033AA">
        <w:rPr>
          <w:rFonts w:cs="Arial"/>
          <w:lang w:val="fr-FR"/>
        </w:rPr>
        <w:t>Distribuez l'activité : Produits de traitement et utilisations. Expliquez que certains produits de traitement sont en double car certaines "utilisations" ont plusieurs "produits". De plus, il y a un exemple de technologie de traitement qui permet de produire chaque produit de traitement.</w:t>
      </w:r>
    </w:p>
    <w:p w14:paraId="163CB15B" w14:textId="4C9B551D" w:rsidR="00FF7489" w:rsidRPr="004033AA" w:rsidRDefault="00FF7489" w:rsidP="00F7660D">
      <w:pPr>
        <w:numPr>
          <w:ilvl w:val="0"/>
          <w:numId w:val="54"/>
        </w:numPr>
        <w:spacing w:after="120"/>
        <w:rPr>
          <w:rFonts w:cs="Arial"/>
          <w:szCs w:val="22"/>
          <w:lang w:val="fr-FR"/>
        </w:rPr>
      </w:pPr>
      <w:r w:rsidRPr="004033AA">
        <w:rPr>
          <w:rFonts w:cs="Arial"/>
          <w:lang w:val="fr-FR"/>
        </w:rPr>
        <w:t xml:space="preserve">Expliquez que les participants peuvent ne pas connaitre tous les produits de traitement. Ceux-ci seront abordés plus en détails dans le plan de cours sur les technologies de traitement. </w:t>
      </w:r>
    </w:p>
    <w:p w14:paraId="316CA4F6" w14:textId="77777777" w:rsidR="00FF7489" w:rsidRPr="004033AA" w:rsidRDefault="00FF7489" w:rsidP="00FF7489">
      <w:pPr>
        <w:spacing w:after="120"/>
        <w:ind w:left="1080"/>
        <w:rPr>
          <w:rFonts w:cs="Arial"/>
          <w:szCs w:val="22"/>
          <w:lang w:val="fr-FR"/>
        </w:rPr>
      </w:pPr>
      <w:r w:rsidRPr="004033AA">
        <w:rPr>
          <w:rFonts w:cs="Arial"/>
          <w:lang w:val="fr-FR"/>
        </w:rPr>
        <w:t xml:space="preserve">Demandez aux participants s'ils ont des questions sur les produits. Pour l'instant, les participants doivent savoir que :  </w:t>
      </w:r>
    </w:p>
    <w:p w14:paraId="30012DFC" w14:textId="77777777" w:rsidR="00FF7489" w:rsidRPr="004033AA" w:rsidRDefault="00FF7489" w:rsidP="00FF7489">
      <w:pPr>
        <w:numPr>
          <w:ilvl w:val="0"/>
          <w:numId w:val="47"/>
        </w:numPr>
        <w:spacing w:after="120"/>
        <w:rPr>
          <w:rFonts w:cs="Arial"/>
          <w:i/>
          <w:szCs w:val="22"/>
          <w:lang w:val="fr-FR"/>
        </w:rPr>
      </w:pPr>
      <w:r w:rsidRPr="004033AA">
        <w:rPr>
          <w:rFonts w:cs="Arial"/>
          <w:i/>
          <w:lang w:val="fr-FR"/>
        </w:rPr>
        <w:t xml:space="preserve">Les boues de vidange décantées ou filtrées sont toujours relativement liquides (composées principalement d'eau) </w:t>
      </w:r>
    </w:p>
    <w:p w14:paraId="384DF45D" w14:textId="77777777" w:rsidR="00FF7489" w:rsidRPr="004033AA" w:rsidRDefault="00FF7489" w:rsidP="00FF7489">
      <w:pPr>
        <w:numPr>
          <w:ilvl w:val="0"/>
          <w:numId w:val="47"/>
        </w:numPr>
        <w:spacing w:after="120"/>
        <w:rPr>
          <w:rFonts w:cs="Arial"/>
          <w:i/>
          <w:szCs w:val="22"/>
          <w:lang w:val="fr-FR"/>
        </w:rPr>
      </w:pPr>
      <w:r w:rsidRPr="004033AA">
        <w:rPr>
          <w:rFonts w:cs="Arial"/>
          <w:i/>
          <w:lang w:val="fr-FR"/>
        </w:rPr>
        <w:t xml:space="preserve">Les boues de vidange sèches sont moins humides. </w:t>
      </w:r>
    </w:p>
    <w:p w14:paraId="21A46921" w14:textId="6E1C4B0B" w:rsidR="00FF7489" w:rsidRPr="004033AA" w:rsidRDefault="00FF7489" w:rsidP="00FF7489">
      <w:pPr>
        <w:numPr>
          <w:ilvl w:val="0"/>
          <w:numId w:val="47"/>
        </w:numPr>
        <w:spacing w:after="120"/>
        <w:rPr>
          <w:rFonts w:cs="Arial"/>
          <w:i/>
          <w:szCs w:val="22"/>
          <w:lang w:val="fr-FR"/>
        </w:rPr>
      </w:pPr>
      <w:r w:rsidRPr="004033AA">
        <w:rPr>
          <w:rFonts w:cs="Arial"/>
          <w:i/>
          <w:lang w:val="fr-FR"/>
        </w:rPr>
        <w:t>Expliquez cela par l'analogie de la serviette mouillée. Décanter ou filtrer les boues, c'est comme essorer une serviette. Si</w:t>
      </w:r>
      <w:r w:rsidRPr="004033AA">
        <w:rPr>
          <w:lang w:val="fr-FR" w:eastAsia="en-CA"/>
        </w:rPr>
        <w:drawing>
          <wp:anchor distT="0" distB="0" distL="114300" distR="114300" simplePos="0" relativeHeight="251676672" behindDoc="0" locked="0" layoutInCell="1" allowOverlap="1" wp14:anchorId="036EAB9D" wp14:editId="1E7B1376">
            <wp:simplePos x="0" y="0"/>
            <wp:positionH relativeFrom="margin">
              <wp:posOffset>0</wp:posOffset>
            </wp:positionH>
            <wp:positionV relativeFrom="paragraph">
              <wp:posOffset>473075</wp:posOffset>
            </wp:positionV>
            <wp:extent cx="461645" cy="5118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sbw.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645" cy="511810"/>
                    </a:xfrm>
                    <a:prstGeom prst="rect">
                      <a:avLst/>
                    </a:prstGeom>
                  </pic:spPr>
                </pic:pic>
              </a:graphicData>
            </a:graphic>
            <wp14:sizeRelH relativeFrom="page">
              <wp14:pctWidth>0</wp14:pctWidth>
            </wp14:sizeRelH>
            <wp14:sizeRelV relativeFrom="page">
              <wp14:pctHeight>0</wp14:pctHeight>
            </wp14:sizeRelV>
          </wp:anchor>
        </w:drawing>
      </w:r>
      <w:r w:rsidRPr="004033AA">
        <w:rPr>
          <w:rFonts w:cs="Arial"/>
          <w:i/>
          <w:lang w:val="fr-FR"/>
        </w:rPr>
        <w:t xml:space="preserve"> l'on met la serviette au soleil, on pratique le séchage.</w:t>
      </w:r>
    </w:p>
    <w:p w14:paraId="3B61EC8F" w14:textId="5EE871B1" w:rsidR="004033AA" w:rsidRDefault="00FF7489" w:rsidP="00F7660D">
      <w:pPr>
        <w:numPr>
          <w:ilvl w:val="0"/>
          <w:numId w:val="54"/>
        </w:numPr>
        <w:spacing w:after="120"/>
        <w:rPr>
          <w:rFonts w:cs="Arial"/>
          <w:lang w:val="fr-FR"/>
        </w:rPr>
      </w:pPr>
      <w:r w:rsidRPr="004033AA">
        <w:rPr>
          <w:rFonts w:cs="Arial"/>
          <w:lang w:val="fr-FR"/>
        </w:rPr>
        <w:t xml:space="preserve">Distribuez les possibilités d'utilisation des boues de vidange. Dites aux participants de faire correspondre les produits et les utilisations possibles. Ils ont 10 minutes pour réaliser cette activité. </w:t>
      </w:r>
    </w:p>
    <w:p w14:paraId="2227760C" w14:textId="6754EFFC" w:rsidR="00FF7489" w:rsidRPr="004033AA" w:rsidRDefault="004033AA" w:rsidP="004033AA">
      <w:pPr>
        <w:rPr>
          <w:rFonts w:cs="Arial"/>
          <w:lang w:val="fr-FR"/>
        </w:rPr>
      </w:pPr>
      <w:r>
        <w:rPr>
          <w:rFonts w:cs="Arial"/>
          <w:lang w:val="fr-FR"/>
        </w:rPr>
        <w:br w:type="page"/>
      </w:r>
    </w:p>
    <w:p w14:paraId="36BCEE0F" w14:textId="77777777" w:rsidR="00FF7489" w:rsidRPr="004033AA" w:rsidRDefault="00FF7489" w:rsidP="00F7660D">
      <w:pPr>
        <w:numPr>
          <w:ilvl w:val="0"/>
          <w:numId w:val="54"/>
        </w:numPr>
        <w:spacing w:after="120"/>
        <w:rPr>
          <w:rFonts w:cs="Arial"/>
          <w:szCs w:val="22"/>
          <w:lang w:val="fr-FR"/>
        </w:rPr>
      </w:pPr>
      <w:r w:rsidRPr="004033AA">
        <w:rPr>
          <w:rFonts w:cs="Arial"/>
          <w:lang w:val="fr-FR"/>
        </w:rPr>
        <w:lastRenderedPageBreak/>
        <w:t>Voyez les solutions avec le groupe complet :</w:t>
      </w:r>
    </w:p>
    <w:tbl>
      <w:tblPr>
        <w:tblStyle w:val="TableGrid"/>
        <w:tblW w:w="0" w:type="auto"/>
        <w:tblInd w:w="1080" w:type="dxa"/>
        <w:tblLook w:val="04A0" w:firstRow="1" w:lastRow="0" w:firstColumn="1" w:lastColumn="0" w:noHBand="0" w:noVBand="1"/>
      </w:tblPr>
      <w:tblGrid>
        <w:gridCol w:w="2808"/>
        <w:gridCol w:w="5688"/>
      </w:tblGrid>
      <w:tr w:rsidR="00FF7489" w:rsidRPr="004033AA" w14:paraId="6DDF43BE" w14:textId="77777777" w:rsidTr="00B80177">
        <w:tc>
          <w:tcPr>
            <w:tcW w:w="2808" w:type="dxa"/>
          </w:tcPr>
          <w:p w14:paraId="09059390" w14:textId="77777777" w:rsidR="00FF7489" w:rsidRPr="004033AA" w:rsidRDefault="00FF7489" w:rsidP="00B80177">
            <w:pPr>
              <w:tabs>
                <w:tab w:val="center" w:pos="4320"/>
                <w:tab w:val="right" w:pos="8640"/>
              </w:tabs>
              <w:spacing w:after="120"/>
              <w:rPr>
                <w:rFonts w:cs="Arial"/>
                <w:b/>
                <w:szCs w:val="22"/>
                <w:lang w:val="fr-FR"/>
              </w:rPr>
            </w:pPr>
            <w:r w:rsidRPr="004033AA">
              <w:rPr>
                <w:rFonts w:cs="Arial"/>
                <w:b/>
                <w:lang w:val="fr-FR"/>
              </w:rPr>
              <w:t>Utilisation des boues de vidange</w:t>
            </w:r>
          </w:p>
        </w:tc>
        <w:tc>
          <w:tcPr>
            <w:tcW w:w="5688" w:type="dxa"/>
          </w:tcPr>
          <w:p w14:paraId="35FAB42F" w14:textId="6A72E554" w:rsidR="00FF7489" w:rsidRPr="004033AA" w:rsidRDefault="00FF7489" w:rsidP="00B80177">
            <w:pPr>
              <w:tabs>
                <w:tab w:val="center" w:pos="4320"/>
                <w:tab w:val="right" w:pos="8640"/>
              </w:tabs>
              <w:spacing w:after="120"/>
              <w:rPr>
                <w:rFonts w:cs="Arial"/>
                <w:b/>
                <w:szCs w:val="22"/>
                <w:lang w:val="fr-FR"/>
              </w:rPr>
            </w:pPr>
            <w:r w:rsidRPr="004033AA">
              <w:rPr>
                <w:rFonts w:cs="Arial"/>
                <w:b/>
                <w:lang w:val="fr-FR"/>
              </w:rPr>
              <w:t>Produit de traitement</w:t>
            </w:r>
          </w:p>
        </w:tc>
      </w:tr>
      <w:tr w:rsidR="00FF7489" w:rsidRPr="004033AA" w14:paraId="19CFBA0E" w14:textId="77777777" w:rsidTr="00B80177">
        <w:tc>
          <w:tcPr>
            <w:tcW w:w="2808" w:type="dxa"/>
          </w:tcPr>
          <w:p w14:paraId="2936B39B" w14:textId="77777777" w:rsidR="00FF7489" w:rsidRPr="004033AA" w:rsidRDefault="00FF7489" w:rsidP="00B80177">
            <w:pPr>
              <w:spacing w:after="120"/>
              <w:rPr>
                <w:rFonts w:cs="Arial"/>
                <w:szCs w:val="22"/>
                <w:lang w:val="fr-FR"/>
              </w:rPr>
            </w:pPr>
            <w:r w:rsidRPr="004033AA">
              <w:rPr>
                <w:rFonts w:cs="Arial"/>
                <w:lang w:val="fr-FR"/>
              </w:rPr>
              <w:t>Irrigation</w:t>
            </w:r>
          </w:p>
        </w:tc>
        <w:tc>
          <w:tcPr>
            <w:tcW w:w="5688" w:type="dxa"/>
          </w:tcPr>
          <w:p w14:paraId="32950439" w14:textId="77777777" w:rsidR="00FF7489" w:rsidRPr="004033AA" w:rsidRDefault="00FF7489" w:rsidP="00B80177">
            <w:pPr>
              <w:spacing w:after="120"/>
              <w:rPr>
                <w:rFonts w:cs="Arial"/>
                <w:szCs w:val="22"/>
                <w:lang w:val="fr-FR"/>
              </w:rPr>
            </w:pPr>
            <w:r w:rsidRPr="004033AA">
              <w:rPr>
                <w:rFonts w:cs="Arial"/>
                <w:lang w:val="fr-FR"/>
              </w:rPr>
              <w:t>Effluent sortant</w:t>
            </w:r>
          </w:p>
        </w:tc>
      </w:tr>
      <w:tr w:rsidR="00FF7489" w:rsidRPr="004033AA" w14:paraId="057A53D0" w14:textId="77777777" w:rsidTr="00B80177">
        <w:tc>
          <w:tcPr>
            <w:tcW w:w="2808" w:type="dxa"/>
          </w:tcPr>
          <w:p w14:paraId="5121592B" w14:textId="77777777" w:rsidR="00FF7489" w:rsidRPr="004033AA" w:rsidRDefault="00FF7489" w:rsidP="00B80177">
            <w:pPr>
              <w:spacing w:after="120"/>
              <w:rPr>
                <w:rFonts w:cs="Arial"/>
                <w:szCs w:val="22"/>
                <w:lang w:val="fr-FR"/>
              </w:rPr>
            </w:pPr>
            <w:r w:rsidRPr="004033AA">
              <w:rPr>
                <w:rFonts w:cs="Arial"/>
                <w:lang w:val="fr-FR"/>
              </w:rPr>
              <w:t>Énergie</w:t>
            </w:r>
          </w:p>
        </w:tc>
        <w:tc>
          <w:tcPr>
            <w:tcW w:w="5688" w:type="dxa"/>
          </w:tcPr>
          <w:p w14:paraId="0766954D" w14:textId="6889A84E" w:rsidR="00FF7489" w:rsidRPr="004033AA" w:rsidRDefault="00FF7489" w:rsidP="00844BB0">
            <w:pPr>
              <w:spacing w:after="120"/>
              <w:rPr>
                <w:rFonts w:cs="Arial"/>
                <w:szCs w:val="22"/>
                <w:lang w:val="fr-FR"/>
              </w:rPr>
            </w:pPr>
            <w:r w:rsidRPr="004033AA">
              <w:rPr>
                <w:rFonts w:cs="Arial"/>
                <w:lang w:val="fr-FR"/>
              </w:rPr>
              <w:t>Biogaz, boues de vidange sèches (combustible solide)</w:t>
            </w:r>
          </w:p>
        </w:tc>
      </w:tr>
      <w:tr w:rsidR="00FF7489" w:rsidRPr="004033AA" w14:paraId="73CF6F0D" w14:textId="77777777" w:rsidTr="00B80177">
        <w:tc>
          <w:tcPr>
            <w:tcW w:w="2808" w:type="dxa"/>
          </w:tcPr>
          <w:p w14:paraId="40EE05D0" w14:textId="77777777" w:rsidR="00FF7489" w:rsidRPr="004033AA" w:rsidRDefault="00FF7489" w:rsidP="00B80177">
            <w:pPr>
              <w:spacing w:after="120"/>
              <w:rPr>
                <w:rFonts w:cs="Arial"/>
                <w:szCs w:val="22"/>
                <w:lang w:val="fr-FR"/>
              </w:rPr>
            </w:pPr>
            <w:r w:rsidRPr="004033AA">
              <w:rPr>
                <w:rFonts w:cs="Arial"/>
                <w:lang w:val="fr-FR"/>
              </w:rPr>
              <w:t>Agriculture</w:t>
            </w:r>
          </w:p>
        </w:tc>
        <w:tc>
          <w:tcPr>
            <w:tcW w:w="5688" w:type="dxa"/>
          </w:tcPr>
          <w:p w14:paraId="0661DFB2" w14:textId="77777777" w:rsidR="00FF7489" w:rsidRPr="004033AA" w:rsidRDefault="00FF7489" w:rsidP="00B80177">
            <w:pPr>
              <w:spacing w:after="120"/>
              <w:rPr>
                <w:rFonts w:cs="Arial"/>
                <w:szCs w:val="22"/>
                <w:lang w:val="fr-FR"/>
              </w:rPr>
            </w:pPr>
            <w:r w:rsidRPr="004033AA">
              <w:rPr>
                <w:rFonts w:cs="Arial"/>
                <w:lang w:val="fr-FR"/>
              </w:rPr>
              <w:t xml:space="preserve">Boues de vidange décantées/filtrées ou sèches (peu d'agents pathogènes) </w:t>
            </w:r>
          </w:p>
        </w:tc>
      </w:tr>
      <w:tr w:rsidR="00FF7489" w:rsidRPr="004033AA" w14:paraId="11C2FB7E" w14:textId="77777777" w:rsidTr="00B80177">
        <w:tc>
          <w:tcPr>
            <w:tcW w:w="2808" w:type="dxa"/>
          </w:tcPr>
          <w:p w14:paraId="77E4392F" w14:textId="77777777" w:rsidR="00FF7489" w:rsidRPr="004033AA" w:rsidRDefault="00FF7489" w:rsidP="00B80177">
            <w:pPr>
              <w:spacing w:after="120"/>
              <w:rPr>
                <w:rFonts w:cs="Arial"/>
                <w:szCs w:val="22"/>
                <w:lang w:val="fr-FR"/>
              </w:rPr>
            </w:pPr>
            <w:r w:rsidRPr="004033AA">
              <w:rPr>
                <w:rFonts w:cs="Arial"/>
                <w:lang w:val="fr-FR"/>
              </w:rPr>
              <w:t>Bétail</w:t>
            </w:r>
          </w:p>
        </w:tc>
        <w:tc>
          <w:tcPr>
            <w:tcW w:w="5688" w:type="dxa"/>
          </w:tcPr>
          <w:p w14:paraId="0972BCD5" w14:textId="77777777" w:rsidR="00FF7489" w:rsidRPr="004033AA" w:rsidRDefault="00FF7489" w:rsidP="00B80177">
            <w:pPr>
              <w:spacing w:after="120"/>
              <w:rPr>
                <w:rFonts w:cs="Arial"/>
                <w:szCs w:val="22"/>
                <w:lang w:val="fr-FR"/>
              </w:rPr>
            </w:pPr>
            <w:r w:rsidRPr="004033AA">
              <w:rPr>
                <w:rFonts w:cs="Arial"/>
                <w:lang w:val="fr-FR"/>
              </w:rPr>
              <w:t>Larves d'insectes, plantes</w:t>
            </w:r>
          </w:p>
        </w:tc>
      </w:tr>
      <w:tr w:rsidR="00FF7489" w:rsidRPr="004033AA" w14:paraId="292576E5" w14:textId="77777777" w:rsidTr="00B80177">
        <w:tc>
          <w:tcPr>
            <w:tcW w:w="2808" w:type="dxa"/>
          </w:tcPr>
          <w:p w14:paraId="0036C886" w14:textId="31185959" w:rsidR="00FF7489" w:rsidRPr="004033AA" w:rsidRDefault="00FF7489" w:rsidP="00B80177">
            <w:pPr>
              <w:spacing w:after="120"/>
              <w:rPr>
                <w:rFonts w:cs="Arial"/>
                <w:szCs w:val="22"/>
                <w:lang w:val="fr-FR"/>
              </w:rPr>
            </w:pPr>
            <w:r w:rsidRPr="004033AA">
              <w:rPr>
                <w:rFonts w:cs="Arial"/>
                <w:lang w:val="fr-FR"/>
              </w:rPr>
              <w:t>Construction</w:t>
            </w:r>
          </w:p>
        </w:tc>
        <w:tc>
          <w:tcPr>
            <w:tcW w:w="5688" w:type="dxa"/>
          </w:tcPr>
          <w:p w14:paraId="50B7758D" w14:textId="3D43EA82" w:rsidR="00FF7489" w:rsidRPr="004033AA" w:rsidRDefault="00FF7489" w:rsidP="00B80177">
            <w:pPr>
              <w:spacing w:after="120"/>
              <w:rPr>
                <w:rFonts w:cs="Arial"/>
                <w:szCs w:val="22"/>
                <w:lang w:val="fr-FR"/>
              </w:rPr>
            </w:pPr>
            <w:r w:rsidRPr="004033AA">
              <w:rPr>
                <w:rFonts w:cs="Arial"/>
                <w:lang w:val="fr-FR"/>
              </w:rPr>
              <w:t>Boues de vidange sèches (matériaux de construction)</w:t>
            </w:r>
          </w:p>
        </w:tc>
      </w:tr>
      <w:tr w:rsidR="00FF7489" w:rsidRPr="004033AA" w14:paraId="3F42F4EE" w14:textId="77777777" w:rsidTr="00B80177">
        <w:tc>
          <w:tcPr>
            <w:tcW w:w="2808" w:type="dxa"/>
          </w:tcPr>
          <w:p w14:paraId="1D4EFACC" w14:textId="77777777" w:rsidR="00FF7489" w:rsidRPr="004033AA" w:rsidRDefault="00FF7489" w:rsidP="00B80177">
            <w:pPr>
              <w:spacing w:after="120"/>
              <w:rPr>
                <w:rFonts w:cs="Arial"/>
                <w:szCs w:val="22"/>
                <w:lang w:val="fr-FR"/>
              </w:rPr>
            </w:pPr>
            <w:r w:rsidRPr="004033AA">
              <w:rPr>
                <w:rFonts w:cs="Arial"/>
                <w:lang w:val="fr-FR"/>
              </w:rPr>
              <w:t xml:space="preserve">Foresterie </w:t>
            </w:r>
          </w:p>
        </w:tc>
        <w:tc>
          <w:tcPr>
            <w:tcW w:w="5688" w:type="dxa"/>
          </w:tcPr>
          <w:p w14:paraId="79F82226" w14:textId="2A8175DE" w:rsidR="00FF7489" w:rsidRPr="004033AA" w:rsidRDefault="00FF7489" w:rsidP="00844BB0">
            <w:pPr>
              <w:spacing w:after="120"/>
              <w:rPr>
                <w:rFonts w:cs="Arial"/>
                <w:szCs w:val="22"/>
                <w:lang w:val="fr-FR"/>
              </w:rPr>
            </w:pPr>
            <w:r w:rsidRPr="004033AA">
              <w:rPr>
                <w:rFonts w:cs="Arial"/>
                <w:lang w:val="fr-FR"/>
              </w:rPr>
              <w:t>Boues de vidange décantées/filtrées ou sèches</w:t>
            </w:r>
          </w:p>
        </w:tc>
      </w:tr>
      <w:tr w:rsidR="00FF7489" w:rsidRPr="004033AA" w14:paraId="67F9F313" w14:textId="77777777" w:rsidTr="00B80177">
        <w:tc>
          <w:tcPr>
            <w:tcW w:w="2808" w:type="dxa"/>
          </w:tcPr>
          <w:p w14:paraId="06BB224F" w14:textId="3394FDBD" w:rsidR="00FF7489" w:rsidRPr="004033AA" w:rsidRDefault="00FF7489" w:rsidP="00B80177">
            <w:pPr>
              <w:spacing w:after="120"/>
              <w:rPr>
                <w:rFonts w:cs="Arial"/>
                <w:szCs w:val="22"/>
                <w:lang w:val="fr-FR"/>
              </w:rPr>
            </w:pPr>
            <w:r w:rsidRPr="004033AA">
              <w:rPr>
                <w:rFonts w:cs="Arial"/>
                <w:lang w:val="fr-FR"/>
              </w:rPr>
              <w:t>Aquaculture</w:t>
            </w:r>
          </w:p>
        </w:tc>
        <w:tc>
          <w:tcPr>
            <w:tcW w:w="5688" w:type="dxa"/>
          </w:tcPr>
          <w:p w14:paraId="541FEDFD" w14:textId="2A9B7318" w:rsidR="00FF7489" w:rsidRPr="004033AA" w:rsidRDefault="00762A2A" w:rsidP="00762A2A">
            <w:pPr>
              <w:spacing w:after="120"/>
              <w:rPr>
                <w:rFonts w:cs="Arial"/>
                <w:szCs w:val="22"/>
                <w:lang w:val="fr-FR"/>
              </w:rPr>
            </w:pPr>
            <w:r w:rsidRPr="004033AA">
              <w:rPr>
                <w:rFonts w:cs="Arial"/>
                <w:lang w:val="fr-FR"/>
              </w:rPr>
              <w:t>Poissons, plantes aquatiques, larves d'insectes</w:t>
            </w:r>
          </w:p>
        </w:tc>
      </w:tr>
    </w:tbl>
    <w:p w14:paraId="3109C186" w14:textId="77777777" w:rsidR="00F7660D" w:rsidRPr="004033AA" w:rsidRDefault="00F7660D" w:rsidP="003052AB">
      <w:pPr>
        <w:rPr>
          <w:rFonts w:cs="Arial"/>
          <w:b/>
          <w:szCs w:val="22"/>
          <w:lang w:val="fr-FR"/>
        </w:rPr>
      </w:pPr>
    </w:p>
    <w:p w14:paraId="5CF823FD" w14:textId="1A912338" w:rsidR="00432EAE" w:rsidRPr="004033AA" w:rsidRDefault="00D46A4B" w:rsidP="002C12B2">
      <w:pPr>
        <w:pStyle w:val="ListParagraph"/>
        <w:numPr>
          <w:ilvl w:val="0"/>
          <w:numId w:val="56"/>
        </w:numPr>
        <w:rPr>
          <w:rFonts w:cs="Arial"/>
          <w:szCs w:val="22"/>
          <w:lang w:val="fr-FR"/>
        </w:rPr>
      </w:pPr>
      <w:r w:rsidRPr="004033AA">
        <w:rPr>
          <w:rFonts w:cs="Arial"/>
          <w:lang w:val="fr-FR"/>
        </w:rPr>
        <w:t>Revoyez les points clés avec le groupe et répondez aux questions que les participants pourraient se poser.</w:t>
      </w:r>
    </w:p>
    <w:p w14:paraId="4D00DF3A" w14:textId="77777777" w:rsidR="00D46A4B" w:rsidRPr="004033AA" w:rsidRDefault="00D46A4B" w:rsidP="002C12B2">
      <w:pPr>
        <w:pStyle w:val="ListParagraph"/>
        <w:ind w:left="1080"/>
        <w:rPr>
          <w:rFonts w:cs="Arial"/>
          <w:b/>
          <w:szCs w:val="22"/>
          <w:lang w:val="fr-FR"/>
        </w:rPr>
      </w:pPr>
    </w:p>
    <w:p w14:paraId="2639699B" w14:textId="463DD1F5" w:rsidR="00432EAE" w:rsidRPr="004033AA" w:rsidRDefault="00432EAE" w:rsidP="002C12B2">
      <w:pPr>
        <w:numPr>
          <w:ilvl w:val="0"/>
          <w:numId w:val="47"/>
        </w:numPr>
        <w:spacing w:after="120"/>
        <w:rPr>
          <w:rFonts w:cs="Arial"/>
          <w:i/>
          <w:szCs w:val="22"/>
          <w:lang w:val="fr-FR"/>
        </w:rPr>
      </w:pPr>
      <w:r w:rsidRPr="004033AA">
        <w:rPr>
          <w:rFonts w:cs="Arial"/>
          <w:i/>
          <w:lang w:val="fr-FR"/>
        </w:rPr>
        <w:t>Énergie (combustible solide), construction : possibilité d'utiliser des boues de vidange sèches contenant des agents pathogènes.</w:t>
      </w:r>
    </w:p>
    <w:p w14:paraId="2F012D5B" w14:textId="23A5F9C2" w:rsidR="00432EAE" w:rsidRPr="004033AA" w:rsidRDefault="00516C22" w:rsidP="002C12B2">
      <w:pPr>
        <w:numPr>
          <w:ilvl w:val="0"/>
          <w:numId w:val="47"/>
        </w:numPr>
        <w:spacing w:after="120"/>
        <w:rPr>
          <w:rFonts w:cs="Arial"/>
          <w:i/>
          <w:szCs w:val="22"/>
          <w:lang w:val="fr-FR"/>
        </w:rPr>
      </w:pPr>
      <w:r w:rsidRPr="004033AA">
        <w:rPr>
          <w:rFonts w:cs="Arial"/>
          <w:i/>
          <w:lang w:val="fr-FR"/>
        </w:rPr>
        <w:t>Foresterie : possibilité d'utiliser des boues de vidange décantées/filtrées ou sèches contenant plus d'agents pathogènes que pour l'agriculture.</w:t>
      </w:r>
    </w:p>
    <w:p w14:paraId="66740D9E" w14:textId="77777777" w:rsidR="0011648B" w:rsidRPr="004033AA" w:rsidRDefault="00432EAE" w:rsidP="002C12B2">
      <w:pPr>
        <w:numPr>
          <w:ilvl w:val="0"/>
          <w:numId w:val="47"/>
        </w:numPr>
        <w:spacing w:after="120"/>
        <w:rPr>
          <w:rFonts w:cs="Arial"/>
          <w:i/>
          <w:szCs w:val="22"/>
          <w:lang w:val="fr-FR"/>
        </w:rPr>
      </w:pPr>
      <w:r w:rsidRPr="004033AA">
        <w:rPr>
          <w:rFonts w:cs="Arial"/>
          <w:i/>
          <w:lang w:val="fr-FR"/>
        </w:rPr>
        <w:t xml:space="preserve">Aquaculture : </w:t>
      </w:r>
    </w:p>
    <w:p w14:paraId="316B0397" w14:textId="2426A508" w:rsidR="00244102" w:rsidRPr="004033AA" w:rsidRDefault="00244102" w:rsidP="002C12B2">
      <w:pPr>
        <w:numPr>
          <w:ilvl w:val="1"/>
          <w:numId w:val="47"/>
        </w:numPr>
        <w:spacing w:after="120"/>
        <w:rPr>
          <w:rFonts w:cs="Arial"/>
          <w:i/>
          <w:szCs w:val="22"/>
          <w:lang w:val="fr-FR"/>
        </w:rPr>
      </w:pPr>
      <w:r w:rsidRPr="004033AA">
        <w:rPr>
          <w:rFonts w:cs="Arial"/>
          <w:i/>
          <w:lang w:val="fr-FR"/>
        </w:rPr>
        <w:t>L'OMS a développé des directives dans le but de "protéger au mieux la santé publique et de maximiser les usages bénéfiques de ressources importantes. (Le rôle de ces directives est) d’aider à rendre les activités aquacoles utilisant des eaux usées ou des excreta aussi sûres que possible de manière à ce que leurs bénéfices en termes de satisfaction des besoins nutritionnels et de sécurité alimentaire pour les ménages soient largement partagés parmi les communautés exposées. La réalisation de cette ambition nécessite des stratégies pour limiter le plus possible la transmission d’affections ou de maladies liées aux eaux usées ou aux excreta." L'aquaculture permet d'améliorer la nutrition, particulièrement chez les enfants.</w:t>
      </w:r>
    </w:p>
    <w:p w14:paraId="0EC2B063" w14:textId="57332DE7" w:rsidR="0011648B" w:rsidRPr="004033AA" w:rsidRDefault="0011648B" w:rsidP="002C12B2">
      <w:pPr>
        <w:numPr>
          <w:ilvl w:val="1"/>
          <w:numId w:val="47"/>
        </w:numPr>
        <w:spacing w:after="120"/>
        <w:rPr>
          <w:rFonts w:cs="Arial"/>
          <w:i/>
          <w:szCs w:val="22"/>
          <w:lang w:val="fr-FR"/>
        </w:rPr>
      </w:pPr>
      <w:r w:rsidRPr="004033AA">
        <w:rPr>
          <w:rFonts w:cs="Arial"/>
          <w:i/>
          <w:lang w:val="fr-FR"/>
        </w:rPr>
        <w:t xml:space="preserve">Cette technique est principalement pratiquée en Asie du Sud-Est, où les poissons des bassins piscicoles comme les plantes aquatiques des bassins plantés sont consommés directement par les humains ou utilisés pour nourrir les animaux. </w:t>
      </w:r>
    </w:p>
    <w:p w14:paraId="1ED5125D" w14:textId="71378026" w:rsidR="0011648B" w:rsidRPr="004033AA" w:rsidRDefault="00F7660D" w:rsidP="002C12B2">
      <w:pPr>
        <w:numPr>
          <w:ilvl w:val="1"/>
          <w:numId w:val="47"/>
        </w:numPr>
        <w:spacing w:after="120"/>
        <w:rPr>
          <w:rFonts w:cs="Arial"/>
          <w:i/>
          <w:szCs w:val="22"/>
          <w:lang w:val="fr-FR"/>
        </w:rPr>
      </w:pPr>
      <w:r w:rsidRPr="004033AA">
        <w:rPr>
          <w:rFonts w:cs="Arial"/>
          <w:i/>
          <w:lang w:val="fr-FR"/>
        </w:rPr>
        <w:t xml:space="preserve">Le cresson de fontaine, la châtaigne d'eau, le liseron d'eau, le rau-rut et la lentille d'eau sont des exemples de plantes aquatiques. </w:t>
      </w:r>
    </w:p>
    <w:p w14:paraId="793C2D95" w14:textId="5816168A" w:rsidR="0011648B" w:rsidRPr="004033AA" w:rsidRDefault="0011648B" w:rsidP="002C12B2">
      <w:pPr>
        <w:numPr>
          <w:ilvl w:val="1"/>
          <w:numId w:val="47"/>
        </w:numPr>
        <w:spacing w:after="120"/>
        <w:rPr>
          <w:rFonts w:cs="Arial"/>
          <w:i/>
          <w:szCs w:val="22"/>
          <w:lang w:val="fr-FR"/>
        </w:rPr>
      </w:pPr>
      <w:r w:rsidRPr="004033AA">
        <w:rPr>
          <w:rFonts w:cs="Arial"/>
          <w:i/>
          <w:lang w:val="fr-FR"/>
        </w:rPr>
        <w:t xml:space="preserve">Des essais sont en cours pour nourrir des poissons comme le poisson-chat ou le tilapia avec des larves de mouches soldats noires. </w:t>
      </w:r>
    </w:p>
    <w:p w14:paraId="626BA058" w14:textId="234D1633" w:rsidR="00FC3BD1" w:rsidRPr="004033AA" w:rsidRDefault="00FC3BD1" w:rsidP="002C12B2">
      <w:pPr>
        <w:numPr>
          <w:ilvl w:val="1"/>
          <w:numId w:val="47"/>
        </w:numPr>
        <w:spacing w:after="120"/>
        <w:rPr>
          <w:rFonts w:cs="Arial"/>
          <w:i/>
          <w:szCs w:val="22"/>
          <w:lang w:val="fr-FR"/>
        </w:rPr>
      </w:pPr>
      <w:r w:rsidRPr="004033AA">
        <w:rPr>
          <w:rFonts w:cs="Arial"/>
          <w:i/>
          <w:lang w:val="fr-FR"/>
        </w:rPr>
        <w:t>Il est probablement plus sûr d'utiliser des plantes aquatiques pour nourrir des animaux que pour nourrir directement des personnes.</w:t>
      </w:r>
    </w:p>
    <w:p w14:paraId="359AAFCB" w14:textId="57B51363" w:rsidR="00F7660D" w:rsidRPr="004033AA" w:rsidRDefault="00516C22" w:rsidP="002C12B2">
      <w:pPr>
        <w:numPr>
          <w:ilvl w:val="1"/>
          <w:numId w:val="47"/>
        </w:numPr>
        <w:spacing w:after="120"/>
        <w:rPr>
          <w:rFonts w:cs="Arial"/>
          <w:i/>
          <w:szCs w:val="22"/>
          <w:lang w:val="fr-FR"/>
        </w:rPr>
      </w:pPr>
      <w:r w:rsidRPr="004033AA">
        <w:rPr>
          <w:rFonts w:cs="Arial"/>
          <w:i/>
          <w:lang w:val="fr-FR"/>
        </w:rPr>
        <w:lastRenderedPageBreak/>
        <w:t>Il est plus juste de parler de "produit de décharge" que de "produit de traitement".</w:t>
      </w:r>
    </w:p>
    <w:p w14:paraId="209293BE" w14:textId="05F8D1F1" w:rsidR="003052AB" w:rsidRPr="004033AA" w:rsidRDefault="001B5E53" w:rsidP="003052AB">
      <w:pPr>
        <w:rPr>
          <w:rFonts w:cs="Arial"/>
          <w:b/>
          <w:szCs w:val="22"/>
          <w:lang w:val="fr-FR"/>
        </w:rPr>
      </w:pPr>
      <w:r w:rsidRPr="004033AA">
        <w:rPr>
          <w:rFonts w:cs="Arial"/>
          <w:b/>
          <w:szCs w:val="22"/>
          <w:lang w:val="fr-FR"/>
        </w:rPr>
        <w:pict w14:anchorId="0122A540">
          <v:rect id="_x0000_i1031" style="width:0;height:1.5pt" o:hralign="center" o:hrstd="t" o:hr="t" fillcolor="gray" stroked="f"/>
        </w:pict>
      </w:r>
    </w:p>
    <w:p w14:paraId="323AB272" w14:textId="277E472A" w:rsidR="003052AB" w:rsidRPr="004033AA" w:rsidRDefault="000B6BC3" w:rsidP="00040C70">
      <w:pPr>
        <w:tabs>
          <w:tab w:val="right" w:pos="9360"/>
        </w:tabs>
        <w:rPr>
          <w:rFonts w:cs="Arial"/>
          <w:b/>
          <w:szCs w:val="22"/>
          <w:lang w:val="fr-FR"/>
        </w:rPr>
      </w:pPr>
      <w:r w:rsidRPr="004033AA">
        <w:rPr>
          <w:rFonts w:cs="Arial"/>
          <w:b/>
          <w:lang w:val="fr-FR"/>
        </w:rPr>
        <w:t>Intérêt des boues de vidange en matière de valorisation</w:t>
      </w:r>
      <w:r w:rsidRPr="004033AA">
        <w:rPr>
          <w:rFonts w:cs="Arial"/>
          <w:b/>
          <w:szCs w:val="22"/>
          <w:lang w:val="fr-FR"/>
        </w:rPr>
        <w:tab/>
      </w:r>
      <w:r w:rsidRPr="004033AA">
        <w:rPr>
          <w:rFonts w:cs="Arial"/>
          <w:b/>
          <w:lang w:val="fr-FR"/>
        </w:rPr>
        <w:t>15 minutes</w:t>
      </w:r>
    </w:p>
    <w:p w14:paraId="714E33A9" w14:textId="7E25621C" w:rsidR="002D0EED" w:rsidRPr="004033AA" w:rsidRDefault="002D0EED" w:rsidP="002D0EED">
      <w:pPr>
        <w:spacing w:after="120"/>
        <w:rPr>
          <w:rFonts w:cs="Arial"/>
          <w:b/>
          <w:szCs w:val="22"/>
          <w:lang w:val="fr-FR"/>
        </w:rPr>
      </w:pPr>
      <w:r w:rsidRPr="004033AA">
        <w:rPr>
          <w:lang w:val="fr-FR" w:eastAsia="en-CA"/>
        </w:rPr>
        <w:drawing>
          <wp:anchor distT="0" distB="0" distL="114300" distR="114300" simplePos="0" relativeHeight="251658240" behindDoc="0" locked="0" layoutInCell="1" allowOverlap="1" wp14:anchorId="08119652" wp14:editId="72A6637D">
            <wp:simplePos x="0" y="0"/>
            <wp:positionH relativeFrom="column">
              <wp:posOffset>-19050</wp:posOffset>
            </wp:positionH>
            <wp:positionV relativeFrom="paragraph">
              <wp:posOffset>148590</wp:posOffset>
            </wp:positionV>
            <wp:extent cx="447040" cy="3943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14:paraId="1957FDD6" w14:textId="650BFE7E" w:rsidR="00340B23" w:rsidRPr="004033AA" w:rsidRDefault="00340B23" w:rsidP="00340B23">
      <w:pPr>
        <w:pStyle w:val="ListParagraph"/>
        <w:numPr>
          <w:ilvl w:val="0"/>
          <w:numId w:val="18"/>
        </w:numPr>
        <w:spacing w:after="120"/>
        <w:ind w:left="1077" w:hanging="357"/>
        <w:contextualSpacing w:val="0"/>
        <w:rPr>
          <w:rFonts w:cs="Arial"/>
          <w:szCs w:val="22"/>
          <w:lang w:val="fr-FR"/>
        </w:rPr>
      </w:pPr>
      <w:r w:rsidRPr="004033AA">
        <w:rPr>
          <w:rFonts w:cs="Arial"/>
          <w:lang w:val="fr-FR"/>
        </w:rPr>
        <w:t>Expliquez que pendant le traitement, les boues de vidange sont transformées en produits qui peuvent être des ressources de valeur, qui apportent des bénéfices économiques et environnementaux. Historiquement, le débouché le plus courant pour les boues de vidange a toujours été l'agriculture. Mais l'activité d'introduction a montré qu'il existe plusieurs autres possibilités pour utiliser les boues de vidange. Des recherches sont en cours sur de nouvelles manières d'utiliser les boues de vidange, comme les agrocarburants ou l'utilisation de mouches soldats noires pour constituer des protéines animales.</w:t>
      </w:r>
    </w:p>
    <w:p w14:paraId="6E519165" w14:textId="3B9BC636" w:rsidR="006A6411" w:rsidRPr="004033AA" w:rsidRDefault="0027746A" w:rsidP="00AE7EE6">
      <w:pPr>
        <w:pStyle w:val="ListParagraph"/>
        <w:numPr>
          <w:ilvl w:val="0"/>
          <w:numId w:val="18"/>
        </w:numPr>
        <w:spacing w:after="120"/>
        <w:rPr>
          <w:rFonts w:cs="Arial"/>
          <w:szCs w:val="22"/>
          <w:lang w:val="fr-FR"/>
        </w:rPr>
      </w:pPr>
      <w:r w:rsidRPr="004033AA">
        <w:rPr>
          <w:rFonts w:cs="Arial"/>
          <w:lang w:val="fr-FR"/>
        </w:rPr>
        <w:t>Expliquez que les groupes des études de cas vont travailler ensemble à identifier les produits de traitement des boues de vidange et leurs utilisations possibles pour leurs études de cas respectives. Ils vont mettre en commun leurs idées de choses qui sont actuellement utilisées et qui pourraient être remplacées par des produits de traitement de boues de vidange. Par exemple, des fermiers achètent actuellement des plantes pour nourrir leurs animaux. Ils pourraient à la place utiliser des plantes qui ont poussé sur des lits de séchage de boues de vidange. Laissez-leur 5 minutes pour mettre en commun leurs idées et les noter dans l'espace prévu après la première question de la Section 3 : Utilisation des boues de vidange (valorisation des déchets) de leur cahier d'exercices. Incitez les groupes à être créatifs. Ils peuvent faire des dessins, des schémas, ou simplement écrire.</w:t>
      </w:r>
    </w:p>
    <w:p w14:paraId="2249E6E1" w14:textId="77777777" w:rsidR="006A6411" w:rsidRPr="004033AA" w:rsidRDefault="006A6411" w:rsidP="008D7CCC">
      <w:pPr>
        <w:pStyle w:val="ListParagraph"/>
        <w:spacing w:after="120"/>
        <w:ind w:left="1080"/>
        <w:rPr>
          <w:rFonts w:cs="Arial"/>
          <w:szCs w:val="22"/>
          <w:lang w:val="fr-FR"/>
        </w:rPr>
      </w:pPr>
    </w:p>
    <w:p w14:paraId="72797911" w14:textId="3D914183" w:rsidR="00D711A1" w:rsidRPr="004033AA" w:rsidRDefault="006A6411" w:rsidP="00AE7EE6">
      <w:pPr>
        <w:pStyle w:val="ListParagraph"/>
        <w:spacing w:after="120"/>
        <w:ind w:left="1080"/>
        <w:rPr>
          <w:rFonts w:cs="Arial"/>
          <w:szCs w:val="22"/>
          <w:lang w:val="fr-FR"/>
        </w:rPr>
      </w:pPr>
      <w:r w:rsidRPr="004033AA">
        <w:rPr>
          <w:rFonts w:cs="Arial"/>
          <w:lang w:val="fr-FR"/>
        </w:rPr>
        <w:t xml:space="preserve">Note : les participants doivent faire la liste des différentes utilisations possibles, sans les noter. Il serait souhaitable que les groupes éliminent quelques possibilités. </w:t>
      </w:r>
    </w:p>
    <w:p w14:paraId="088B0A59" w14:textId="77777777" w:rsidR="00461359" w:rsidRPr="004033AA" w:rsidRDefault="00461359" w:rsidP="00AE7EE6">
      <w:pPr>
        <w:pStyle w:val="ListParagraph"/>
        <w:spacing w:after="120"/>
        <w:ind w:left="1080"/>
        <w:rPr>
          <w:rFonts w:cs="Arial"/>
          <w:szCs w:val="22"/>
          <w:lang w:val="fr-FR"/>
        </w:rPr>
      </w:pPr>
    </w:p>
    <w:p w14:paraId="7D3A3BE7" w14:textId="79332671" w:rsidR="00326DB7" w:rsidRPr="004033AA" w:rsidRDefault="00D711A1" w:rsidP="006A6411">
      <w:pPr>
        <w:pStyle w:val="ListParagraph"/>
        <w:numPr>
          <w:ilvl w:val="0"/>
          <w:numId w:val="42"/>
        </w:numPr>
        <w:spacing w:after="120"/>
        <w:contextualSpacing w:val="0"/>
        <w:rPr>
          <w:rFonts w:cs="Arial"/>
          <w:szCs w:val="22"/>
          <w:lang w:val="fr-FR"/>
        </w:rPr>
      </w:pPr>
      <w:r w:rsidRPr="004033AA">
        <w:rPr>
          <w:rFonts w:cs="Arial"/>
          <w:lang w:val="fr-FR"/>
        </w:rPr>
        <w:t xml:space="preserve">Au bout de 5 minutes, demandez à chaque groupe d'exposer 1 idée d'utilisation de produits de boues de vidange au groupe entier. Après chaque idée présentée, discutez-en brièvement. Passez de groupe en groupe jusqu'à ce qu'il n'y ait plus d'idées. </w:t>
      </w:r>
    </w:p>
    <w:p w14:paraId="2812364C" w14:textId="00CFF180" w:rsidR="00326DB7" w:rsidRPr="004033AA" w:rsidRDefault="00326DB7" w:rsidP="006A6411">
      <w:pPr>
        <w:pStyle w:val="ListParagraph"/>
        <w:numPr>
          <w:ilvl w:val="0"/>
          <w:numId w:val="42"/>
        </w:numPr>
        <w:rPr>
          <w:rFonts w:cs="Arial"/>
          <w:szCs w:val="22"/>
          <w:lang w:val="fr-FR"/>
        </w:rPr>
      </w:pPr>
      <w:r w:rsidRPr="004033AA">
        <w:rPr>
          <w:rFonts w:cs="Arial"/>
          <w:color w:val="000000" w:themeColor="text1"/>
          <w:lang w:val="fr-FR"/>
        </w:rPr>
        <w:t>Discutez du fait que la vente de boues de vidange a peu de chances de couvrir la totalité des coûts du traitement, mais que cela peut contribuer de manière significative dans le budget et aider à compenser les coûts. Par exemple, cela peut contribuer à hauteur de 5 à 15 % des coûts d'exploitation annuels de la station de traitement des boues de vidange.</w:t>
      </w:r>
    </w:p>
    <w:p w14:paraId="11FC225A" w14:textId="77777777" w:rsidR="00326DB7" w:rsidRPr="004033AA" w:rsidRDefault="00326DB7" w:rsidP="00D711A1">
      <w:pPr>
        <w:pStyle w:val="ListParagraph"/>
        <w:spacing w:after="120"/>
        <w:ind w:left="1080"/>
        <w:rPr>
          <w:rFonts w:cs="Arial"/>
          <w:szCs w:val="22"/>
          <w:lang w:val="fr-FR"/>
        </w:rPr>
      </w:pPr>
    </w:p>
    <w:p w14:paraId="185A6674" w14:textId="77777777" w:rsidR="00056ACD" w:rsidRPr="004033AA" w:rsidRDefault="001B5E53" w:rsidP="00056ACD">
      <w:pPr>
        <w:rPr>
          <w:rFonts w:cs="Arial"/>
          <w:b/>
          <w:szCs w:val="22"/>
          <w:lang w:val="fr-FR"/>
        </w:rPr>
      </w:pPr>
      <w:r w:rsidRPr="004033AA">
        <w:rPr>
          <w:rFonts w:cs="Arial"/>
          <w:b/>
          <w:szCs w:val="22"/>
          <w:lang w:val="fr-FR"/>
        </w:rPr>
        <w:pict w14:anchorId="09262B5E">
          <v:rect id="_x0000_i1032" style="width:0;height:1.5pt" o:hralign="center" o:hrstd="t" o:hr="t" fillcolor="gray" stroked="f"/>
        </w:pict>
      </w:r>
    </w:p>
    <w:p w14:paraId="5F19378C" w14:textId="300C9038" w:rsidR="00056ACD" w:rsidRPr="004033AA" w:rsidRDefault="00056ACD" w:rsidP="00056ACD">
      <w:pPr>
        <w:tabs>
          <w:tab w:val="right" w:pos="9360"/>
        </w:tabs>
        <w:rPr>
          <w:rFonts w:cs="Arial"/>
          <w:b/>
          <w:szCs w:val="22"/>
          <w:lang w:val="fr-FR"/>
        </w:rPr>
      </w:pPr>
      <w:r w:rsidRPr="004033AA">
        <w:rPr>
          <w:rFonts w:cs="Arial"/>
          <w:b/>
          <w:lang w:val="fr-FR"/>
        </w:rPr>
        <w:t>Autres facteurs à prendre en compte</w:t>
      </w:r>
      <w:r w:rsidRPr="004033AA">
        <w:rPr>
          <w:rFonts w:cs="Arial"/>
          <w:b/>
          <w:szCs w:val="22"/>
          <w:lang w:val="fr-FR"/>
        </w:rPr>
        <w:tab/>
      </w:r>
      <w:r w:rsidRPr="004033AA">
        <w:rPr>
          <w:rFonts w:cs="Arial"/>
          <w:b/>
          <w:lang w:val="fr-FR"/>
        </w:rPr>
        <w:t>5 minutes</w:t>
      </w:r>
    </w:p>
    <w:p w14:paraId="7E94B3C9" w14:textId="2EDD8BC3" w:rsidR="00340B23" w:rsidRPr="004033AA" w:rsidRDefault="00056ACD" w:rsidP="00253E10">
      <w:pPr>
        <w:rPr>
          <w:rFonts w:cs="Arial"/>
          <w:szCs w:val="22"/>
          <w:lang w:val="fr-FR"/>
        </w:rPr>
      </w:pPr>
      <w:r w:rsidRPr="004033AA">
        <w:rPr>
          <w:lang w:val="fr-FR" w:eastAsia="en-CA"/>
        </w:rPr>
        <w:drawing>
          <wp:anchor distT="0" distB="0" distL="114300" distR="114300" simplePos="0" relativeHeight="251642880" behindDoc="0" locked="0" layoutInCell="1" allowOverlap="1" wp14:anchorId="4DE930D8" wp14:editId="7443B981">
            <wp:simplePos x="0" y="0"/>
            <wp:positionH relativeFrom="column">
              <wp:posOffset>-19050</wp:posOffset>
            </wp:positionH>
            <wp:positionV relativeFrom="paragraph">
              <wp:posOffset>148590</wp:posOffset>
            </wp:positionV>
            <wp:extent cx="447040" cy="3943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14:paraId="627BDDFE" w14:textId="01AECA82" w:rsidR="00056ACD" w:rsidRPr="004033AA" w:rsidRDefault="00040C6E" w:rsidP="008D7CCC">
      <w:pPr>
        <w:pStyle w:val="ListParagraph"/>
        <w:numPr>
          <w:ilvl w:val="0"/>
          <w:numId w:val="49"/>
        </w:numPr>
        <w:spacing w:after="120"/>
        <w:contextualSpacing w:val="0"/>
        <w:rPr>
          <w:rFonts w:cs="Arial"/>
          <w:szCs w:val="22"/>
          <w:lang w:val="fr-FR"/>
        </w:rPr>
      </w:pPr>
      <w:r w:rsidRPr="004033AA">
        <w:rPr>
          <w:rFonts w:cs="Arial"/>
          <w:lang w:val="fr-FR"/>
        </w:rPr>
        <w:t>Expliquez que l'activité précédente s'est intéressée à l'utilisation de boues de vidange uniquement d'un point de vue technique. Il y a d'autres choses à prendre en compte lorsque l'on décide d'utiliser des boues de vidange, par exemple les risques pour la santé et pour l'environnement. Demandez aux participants quel est le principal risque pour la santé lorsque l'on utilise des boues de vidange.</w:t>
      </w:r>
    </w:p>
    <w:p w14:paraId="09DBAFFC" w14:textId="02EDBDBF" w:rsidR="00491031" w:rsidRPr="004033AA" w:rsidRDefault="00056ACD" w:rsidP="00056ACD">
      <w:pPr>
        <w:pStyle w:val="ListParagraph"/>
        <w:numPr>
          <w:ilvl w:val="0"/>
          <w:numId w:val="39"/>
        </w:numPr>
        <w:spacing w:after="120"/>
        <w:contextualSpacing w:val="0"/>
        <w:rPr>
          <w:rFonts w:cs="Arial"/>
          <w:i/>
          <w:szCs w:val="22"/>
          <w:lang w:val="fr-FR"/>
        </w:rPr>
      </w:pPr>
      <w:r w:rsidRPr="004033AA">
        <w:rPr>
          <w:rFonts w:cs="Arial"/>
          <w:i/>
          <w:lang w:val="fr-FR"/>
        </w:rPr>
        <w:t>Transmission d'agents pathogènes fécaux</w:t>
      </w:r>
    </w:p>
    <w:p w14:paraId="35A05A6D" w14:textId="680DD3A9" w:rsidR="00C664C5" w:rsidRPr="004033AA" w:rsidRDefault="0046226F">
      <w:pPr>
        <w:pStyle w:val="ListParagraph"/>
        <w:numPr>
          <w:ilvl w:val="0"/>
          <w:numId w:val="39"/>
        </w:numPr>
        <w:spacing w:after="120"/>
        <w:contextualSpacing w:val="0"/>
        <w:rPr>
          <w:i/>
          <w:lang w:val="fr-FR"/>
        </w:rPr>
      </w:pPr>
      <w:r w:rsidRPr="004033AA">
        <w:rPr>
          <w:i/>
          <w:lang w:val="fr-FR"/>
        </w:rPr>
        <w:lastRenderedPageBreak/>
        <w:t xml:space="preserve">Il faut penser aux risques pour la santé de chaque utilisation. Il y a juste des niveaux et des types de risques différents. Par exemple, les boues de vidange doivent être traitées pour réduire la quantité d'agents pathogènes à un niveau sûr si elles sont utilisées pour l'agriculture, particulièrement si ce sont des produits destinés à être mangés crus par des gens. Pour des granulés utilisés comme combustible, la transmission d'agents pathogènes est aussi importante, mais peut-être que dans ce cas il faut seulement que les travailleurs portent un équipement de protection quand ils manipulent les granulés. </w:t>
      </w:r>
    </w:p>
    <w:p w14:paraId="6CAFE66F" w14:textId="1C6553F7" w:rsidR="00EC4064" w:rsidRPr="004033AA" w:rsidRDefault="0046226F" w:rsidP="00306D4D">
      <w:pPr>
        <w:pStyle w:val="ListParagraph"/>
        <w:numPr>
          <w:ilvl w:val="0"/>
          <w:numId w:val="39"/>
        </w:numPr>
        <w:spacing w:after="120"/>
        <w:contextualSpacing w:val="0"/>
        <w:rPr>
          <w:rFonts w:cs="Arial"/>
          <w:i/>
          <w:szCs w:val="22"/>
          <w:lang w:val="fr-FR"/>
        </w:rPr>
      </w:pPr>
      <w:r w:rsidRPr="004033AA">
        <w:rPr>
          <w:rFonts w:cs="Arial"/>
          <w:i/>
          <w:lang w:val="fr-FR"/>
        </w:rPr>
        <w:t xml:space="preserve">D'autres barrières peuvent aussi être mises en place pour réduire le risque de transmission d'agents pathogènes, comme la restriction des cultures (par exemple en limitant l'utilisation aux cultures au-dessus du sol telles que les arbres fruitiers), mais aussi les techniques d'application, les périodes d'attente et la préparation de la nourriture. Pour plus d'informations, dites aux participants de se reporter aux Directives de l'OMS pour l'utilisation sans risque des eaux usées, des excreta et des eaux ménagères (2006) et au manuel de l'OMS de Planification de la gestion de la sécurité sanitaire de l'assainissement : Manuel pour une utilisation et une élimination sûre des eaux usées, des excreta et des eaux ménagères (2015). </w:t>
      </w:r>
    </w:p>
    <w:p w14:paraId="29C22D7E" w14:textId="74AFE922" w:rsidR="00340B23" w:rsidRPr="004033AA" w:rsidRDefault="00040C6E" w:rsidP="008D7CCC">
      <w:pPr>
        <w:pStyle w:val="ListParagraph"/>
        <w:numPr>
          <w:ilvl w:val="0"/>
          <w:numId w:val="49"/>
        </w:numPr>
        <w:spacing w:after="120"/>
        <w:contextualSpacing w:val="0"/>
        <w:rPr>
          <w:rFonts w:cs="Arial"/>
          <w:szCs w:val="22"/>
          <w:lang w:val="fr-FR"/>
        </w:rPr>
      </w:pPr>
      <w:r w:rsidRPr="004033AA">
        <w:rPr>
          <w:rFonts w:cs="Arial"/>
          <w:lang w:val="fr-FR"/>
        </w:rPr>
        <w:t>Demandez aux participants : "A part les risques pour la santé, que faut-il prendre en compte avant de décider d'utiliser des boues de vidange ? ".</w:t>
      </w:r>
    </w:p>
    <w:p w14:paraId="2D577354" w14:textId="0EF034CF" w:rsidR="00C664C5" w:rsidRPr="004033AA" w:rsidRDefault="00C664C5" w:rsidP="007A393E">
      <w:pPr>
        <w:pStyle w:val="ListParagraph"/>
        <w:numPr>
          <w:ilvl w:val="0"/>
          <w:numId w:val="36"/>
        </w:numPr>
        <w:spacing w:after="120"/>
        <w:contextualSpacing w:val="0"/>
        <w:rPr>
          <w:rFonts w:cs="Arial"/>
          <w:i/>
          <w:szCs w:val="22"/>
          <w:lang w:val="fr-FR"/>
        </w:rPr>
      </w:pPr>
      <w:r w:rsidRPr="004033AA">
        <w:rPr>
          <w:rFonts w:cs="Arial"/>
          <w:i/>
          <w:lang w:val="fr-FR"/>
        </w:rPr>
        <w:t>Impact environnemental</w:t>
      </w:r>
    </w:p>
    <w:p w14:paraId="5CFA29D8" w14:textId="77777777" w:rsidR="00D96368" w:rsidRPr="004033AA" w:rsidRDefault="007A393E" w:rsidP="007A393E">
      <w:pPr>
        <w:pStyle w:val="ListParagraph"/>
        <w:numPr>
          <w:ilvl w:val="0"/>
          <w:numId w:val="36"/>
        </w:numPr>
        <w:spacing w:after="120"/>
        <w:contextualSpacing w:val="0"/>
        <w:rPr>
          <w:rFonts w:cs="Arial"/>
          <w:i/>
          <w:szCs w:val="22"/>
          <w:lang w:val="fr-FR"/>
        </w:rPr>
      </w:pPr>
      <w:r w:rsidRPr="004033AA">
        <w:rPr>
          <w:rFonts w:cs="Arial"/>
          <w:i/>
          <w:lang w:val="fr-FR"/>
        </w:rPr>
        <w:t>Facteurs sociaux</w:t>
      </w:r>
    </w:p>
    <w:p w14:paraId="15447E39" w14:textId="3A1E9B36" w:rsidR="00D96368" w:rsidRPr="004033AA" w:rsidRDefault="00D96368" w:rsidP="008D7CCC">
      <w:pPr>
        <w:pStyle w:val="ListParagraph"/>
        <w:numPr>
          <w:ilvl w:val="1"/>
          <w:numId w:val="36"/>
        </w:numPr>
        <w:spacing w:after="120"/>
        <w:contextualSpacing w:val="0"/>
        <w:rPr>
          <w:rFonts w:cs="Arial"/>
          <w:i/>
          <w:szCs w:val="22"/>
          <w:lang w:val="fr-FR"/>
        </w:rPr>
      </w:pPr>
      <w:r w:rsidRPr="004033AA">
        <w:rPr>
          <w:rFonts w:cs="Arial"/>
          <w:i/>
          <w:lang w:val="fr-FR"/>
        </w:rPr>
        <w:t>Acceptation du produit (par exemple, chez certaines cultures l'utilisation des excreta peut être rejetée, tandis que d'autres cultures utilisent les excreta pour l'agriculture depuis très longtemps).</w:t>
      </w:r>
    </w:p>
    <w:p w14:paraId="4FEAA2AB" w14:textId="2CA0495B" w:rsidR="007A393E" w:rsidRPr="004033AA" w:rsidRDefault="00D96368" w:rsidP="008D7CCC">
      <w:pPr>
        <w:pStyle w:val="ListParagraph"/>
        <w:numPr>
          <w:ilvl w:val="1"/>
          <w:numId w:val="36"/>
        </w:numPr>
        <w:spacing w:after="120"/>
        <w:contextualSpacing w:val="0"/>
        <w:rPr>
          <w:rFonts w:cs="Arial"/>
          <w:i/>
          <w:szCs w:val="22"/>
          <w:lang w:val="fr-FR"/>
        </w:rPr>
      </w:pPr>
      <w:r w:rsidRPr="004033AA">
        <w:rPr>
          <w:rFonts w:cs="Arial"/>
          <w:i/>
          <w:lang w:val="fr-FR"/>
        </w:rPr>
        <w:t>Demande pour le produit (est-ce que les gens veulent acheter et utiliser le produit ?)</w:t>
      </w:r>
    </w:p>
    <w:p w14:paraId="282CA0F7" w14:textId="69C9E584" w:rsidR="00491031" w:rsidRPr="004033AA" w:rsidRDefault="00491031" w:rsidP="007A393E">
      <w:pPr>
        <w:pStyle w:val="ListParagraph"/>
        <w:numPr>
          <w:ilvl w:val="0"/>
          <w:numId w:val="36"/>
        </w:numPr>
        <w:spacing w:after="120"/>
        <w:contextualSpacing w:val="0"/>
        <w:rPr>
          <w:rFonts w:cs="Arial"/>
          <w:i/>
          <w:szCs w:val="22"/>
          <w:lang w:val="fr-FR"/>
        </w:rPr>
      </w:pPr>
      <w:r w:rsidRPr="004033AA">
        <w:rPr>
          <w:rFonts w:cs="Arial"/>
          <w:i/>
          <w:lang w:val="fr-FR"/>
        </w:rPr>
        <w:t>Réglementations, si elles existent</w:t>
      </w:r>
    </w:p>
    <w:p w14:paraId="5327F9E6" w14:textId="14E329DE" w:rsidR="00491031" w:rsidRPr="004033AA" w:rsidRDefault="00491031" w:rsidP="007A393E">
      <w:pPr>
        <w:pStyle w:val="ListParagraph"/>
        <w:numPr>
          <w:ilvl w:val="0"/>
          <w:numId w:val="36"/>
        </w:numPr>
        <w:spacing w:after="120"/>
        <w:contextualSpacing w:val="0"/>
        <w:rPr>
          <w:rFonts w:cs="Arial"/>
          <w:i/>
          <w:szCs w:val="22"/>
          <w:lang w:val="fr-FR"/>
        </w:rPr>
      </w:pPr>
      <w:r w:rsidRPr="004033AA">
        <w:rPr>
          <w:rFonts w:cs="Arial"/>
          <w:i/>
          <w:lang w:val="fr-FR"/>
        </w:rPr>
        <w:t>Concurrence d'autres produits sur le marché</w:t>
      </w:r>
    </w:p>
    <w:p w14:paraId="446AFFFF" w14:textId="1EC0FFCD" w:rsidR="00440389" w:rsidRPr="004033AA" w:rsidRDefault="00440389" w:rsidP="007A393E">
      <w:pPr>
        <w:pStyle w:val="ListParagraph"/>
        <w:numPr>
          <w:ilvl w:val="0"/>
          <w:numId w:val="36"/>
        </w:numPr>
        <w:spacing w:after="120"/>
        <w:contextualSpacing w:val="0"/>
        <w:rPr>
          <w:rFonts w:cs="Arial"/>
          <w:i/>
          <w:szCs w:val="22"/>
          <w:lang w:val="fr-FR"/>
        </w:rPr>
      </w:pPr>
      <w:r w:rsidRPr="004033AA">
        <w:rPr>
          <w:rFonts w:cs="Arial"/>
          <w:i/>
          <w:lang w:val="fr-FR"/>
        </w:rPr>
        <w:t>Technologies nécessaires pour traiter les boues de vidange</w:t>
      </w:r>
    </w:p>
    <w:p w14:paraId="34EE0C4B" w14:textId="2AF2E443" w:rsidR="00D96368" w:rsidRPr="004033AA" w:rsidRDefault="00253E10" w:rsidP="008D7CCC">
      <w:pPr>
        <w:pStyle w:val="ListParagraph"/>
        <w:numPr>
          <w:ilvl w:val="0"/>
          <w:numId w:val="48"/>
        </w:numPr>
        <w:spacing w:after="120"/>
        <w:contextualSpacing w:val="0"/>
        <w:rPr>
          <w:rStyle w:val="CommentReference"/>
          <w:rFonts w:cs="Arial"/>
          <w:sz w:val="22"/>
          <w:szCs w:val="22"/>
          <w:lang w:val="fr-FR"/>
        </w:rPr>
      </w:pPr>
      <w:r w:rsidRPr="004033AA">
        <w:rPr>
          <w:rFonts w:cs="Arial"/>
          <w:lang w:val="fr-FR"/>
        </w:rPr>
        <w:t xml:space="preserve">Soulignez le fait que chaque solution doit être adaptée à son contexte propre. Il est important d'évaluer la santé locale, ainsi que des facteurs environnementaux et sociaux avant de choisir un plan de traitement et d'utilisation. </w:t>
      </w:r>
    </w:p>
    <w:p w14:paraId="432BA167" w14:textId="16A284CF" w:rsidR="00F907AE" w:rsidRPr="004033AA" w:rsidRDefault="00F907AE" w:rsidP="00F907AE">
      <w:pPr>
        <w:pStyle w:val="ListParagraph"/>
        <w:spacing w:after="120"/>
        <w:ind w:left="1080"/>
        <w:contextualSpacing w:val="0"/>
        <w:rPr>
          <w:rStyle w:val="CommentReference"/>
          <w:lang w:val="fr-FR"/>
        </w:rPr>
      </w:pPr>
    </w:p>
    <w:p w14:paraId="73CDB8E3" w14:textId="77777777" w:rsidR="00F907AE" w:rsidRPr="004033AA" w:rsidRDefault="00F907AE" w:rsidP="00F907AE">
      <w:pPr>
        <w:pStyle w:val="ListParagraph"/>
        <w:spacing w:after="120"/>
        <w:ind w:left="1080"/>
        <w:contextualSpacing w:val="0"/>
        <w:rPr>
          <w:rFonts w:cs="Arial"/>
          <w:szCs w:val="22"/>
          <w:lang w:val="fr-FR"/>
        </w:rPr>
      </w:pPr>
    </w:p>
    <w:p w14:paraId="43809DE0" w14:textId="77777777" w:rsidR="00D96368" w:rsidRPr="004033AA" w:rsidRDefault="001B5E53" w:rsidP="00D96368">
      <w:pPr>
        <w:rPr>
          <w:rFonts w:cs="Arial"/>
          <w:color w:val="000000" w:themeColor="text1"/>
          <w:szCs w:val="22"/>
          <w:lang w:val="fr-FR"/>
        </w:rPr>
      </w:pPr>
      <w:r w:rsidRPr="004033AA">
        <w:rPr>
          <w:rFonts w:cs="Arial"/>
          <w:b/>
          <w:color w:val="000000" w:themeColor="text1"/>
          <w:szCs w:val="22"/>
          <w:lang w:val="fr-FR"/>
        </w:rPr>
        <w:pict w14:anchorId="18DF244F">
          <v:rect id="_x0000_i1033" style="width:0;height:1.5pt" o:hralign="center" o:hrstd="t" o:hr="t" fillcolor="gray" stroked="f"/>
        </w:pict>
      </w:r>
    </w:p>
    <w:p w14:paraId="3835768A" w14:textId="16DF2CFE" w:rsidR="00D96368" w:rsidRPr="004033AA" w:rsidRDefault="00D96368" w:rsidP="00D96368">
      <w:pPr>
        <w:rPr>
          <w:rFonts w:cs="Arial"/>
          <w:b/>
          <w:color w:val="000000" w:themeColor="text1"/>
          <w:szCs w:val="22"/>
          <w:lang w:val="fr-FR"/>
        </w:rPr>
      </w:pPr>
      <w:r w:rsidRPr="004033AA">
        <w:rPr>
          <w:rFonts w:cs="Arial"/>
          <w:color w:val="000000" w:themeColor="text1"/>
          <w:lang w:val="fr-FR" w:eastAsia="en-CA"/>
        </w:rPr>
        <w:drawing>
          <wp:anchor distT="0" distB="0" distL="114300" distR="114300" simplePos="0" relativeHeight="251668480" behindDoc="0" locked="0" layoutInCell="1" allowOverlap="1" wp14:anchorId="1C86505A" wp14:editId="653076E2">
            <wp:simplePos x="0" y="0"/>
            <wp:positionH relativeFrom="column">
              <wp:posOffset>-57150</wp:posOffset>
            </wp:positionH>
            <wp:positionV relativeFrom="paragraph">
              <wp:posOffset>282575</wp:posOffset>
            </wp:positionV>
            <wp:extent cx="504825" cy="4445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r w:rsidRPr="004033AA">
        <w:rPr>
          <w:rFonts w:cs="Arial"/>
          <w:b/>
          <w:color w:val="000000" w:themeColor="text1"/>
          <w:lang w:val="fr-FR"/>
        </w:rPr>
        <w:t>Facultatif : gestion des risques</w:t>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lang w:val="fr-FR"/>
        </w:rPr>
        <w:t xml:space="preserve"> </w:t>
      </w:r>
      <w:r w:rsidR="004033AA">
        <w:rPr>
          <w:rFonts w:cs="Arial"/>
          <w:b/>
          <w:color w:val="000000" w:themeColor="text1"/>
          <w:lang w:val="fr-FR"/>
        </w:rPr>
        <w:tab/>
      </w:r>
      <w:r w:rsidR="004033AA">
        <w:rPr>
          <w:rFonts w:cs="Arial"/>
          <w:b/>
          <w:color w:val="000000" w:themeColor="text1"/>
          <w:lang w:val="fr-FR"/>
        </w:rPr>
        <w:tab/>
      </w:r>
      <w:r w:rsidR="004033AA">
        <w:rPr>
          <w:rFonts w:cs="Arial"/>
          <w:b/>
          <w:color w:val="000000" w:themeColor="text1"/>
          <w:lang w:val="fr-FR"/>
        </w:rPr>
        <w:tab/>
      </w:r>
      <w:r w:rsidRPr="004033AA">
        <w:rPr>
          <w:rFonts w:cs="Arial"/>
          <w:b/>
          <w:color w:val="000000" w:themeColor="text1"/>
          <w:lang w:val="fr-FR"/>
        </w:rPr>
        <w:t>5 minutes</w:t>
      </w:r>
      <w:r w:rsidRPr="004033AA">
        <w:rPr>
          <w:rFonts w:cs="Arial"/>
          <w:b/>
          <w:color w:val="000000" w:themeColor="text1"/>
          <w:szCs w:val="22"/>
          <w:lang w:val="fr-FR"/>
        </w:rPr>
        <w:tab/>
      </w:r>
      <w:r w:rsidRPr="004033AA">
        <w:rPr>
          <w:rFonts w:cs="Arial"/>
          <w:b/>
          <w:color w:val="000000" w:themeColor="text1"/>
          <w:szCs w:val="22"/>
          <w:lang w:val="fr-FR"/>
        </w:rPr>
        <w:tab/>
      </w:r>
    </w:p>
    <w:p w14:paraId="76114FA4" w14:textId="77777777" w:rsidR="00D96368" w:rsidRPr="004033AA" w:rsidRDefault="00D96368" w:rsidP="00D96368">
      <w:pPr>
        <w:numPr>
          <w:ilvl w:val="0"/>
          <w:numId w:val="45"/>
        </w:numPr>
        <w:spacing w:after="120"/>
        <w:rPr>
          <w:rFonts w:cs="Arial"/>
          <w:color w:val="000000" w:themeColor="text1"/>
          <w:szCs w:val="22"/>
          <w:lang w:val="fr-FR"/>
        </w:rPr>
      </w:pPr>
      <w:r w:rsidRPr="004033AA">
        <w:rPr>
          <w:rFonts w:cs="Arial"/>
          <w:color w:val="000000" w:themeColor="text1"/>
          <w:lang w:val="fr-FR"/>
        </w:rPr>
        <w:t xml:space="preserve">Expliquez qu'il existe plusieurs barrières qui peuvent être mises en place pour éviter de répandre des pathogènes fécaux lorsque l'on utilise des boues de vidange. Ces barrières vont dépendre du type d'utilisation. </w:t>
      </w:r>
    </w:p>
    <w:p w14:paraId="112939AC" w14:textId="77777777" w:rsidR="00D96368" w:rsidRPr="004033AA" w:rsidRDefault="00D96368" w:rsidP="00D96368">
      <w:pPr>
        <w:numPr>
          <w:ilvl w:val="0"/>
          <w:numId w:val="45"/>
        </w:numPr>
        <w:spacing w:after="120"/>
        <w:rPr>
          <w:rFonts w:cs="Arial"/>
          <w:color w:val="000000" w:themeColor="text1"/>
          <w:szCs w:val="22"/>
          <w:lang w:val="fr-FR"/>
        </w:rPr>
      </w:pPr>
      <w:r w:rsidRPr="004033AA">
        <w:rPr>
          <w:rFonts w:cs="Arial"/>
          <w:color w:val="000000" w:themeColor="text1"/>
          <w:lang w:val="fr-FR"/>
        </w:rPr>
        <w:t xml:space="preserve">Demandez aux participants de se lever si leur barrière permet de réduire le risque de prolifération des agents pathogènes (voir le plan de cours : Gestion des risques). Expliquez que les boues de vidange devraient être traitées pour éliminer les agents </w:t>
      </w:r>
      <w:r w:rsidRPr="004033AA">
        <w:rPr>
          <w:rFonts w:cs="Arial"/>
          <w:color w:val="000000" w:themeColor="text1"/>
          <w:lang w:val="fr-FR"/>
        </w:rPr>
        <w:lastRenderedPageBreak/>
        <w:t xml:space="preserve">pathogènes avant d'être appliquées sur les cultures. Cependant, il est difficile de traiter les boues de vidange et de les analyser pour savoir si elles ne contiennent plus du tout d'agents pathogènes. C'est pourquoi plusieurs barrières peuvent être mises en place après le traitement pour éviter la propagation des agents pathogènes dans l'agriculture. </w:t>
      </w:r>
    </w:p>
    <w:p w14:paraId="75962EF5" w14:textId="4DC9D5BB" w:rsidR="00D96368" w:rsidRPr="004033AA" w:rsidRDefault="00D96368" w:rsidP="00D96368">
      <w:pPr>
        <w:numPr>
          <w:ilvl w:val="0"/>
          <w:numId w:val="45"/>
        </w:numPr>
        <w:spacing w:after="120"/>
        <w:rPr>
          <w:rFonts w:cs="Arial"/>
          <w:color w:val="000000" w:themeColor="text1"/>
          <w:szCs w:val="22"/>
          <w:lang w:val="fr-FR"/>
        </w:rPr>
      </w:pPr>
      <w:r w:rsidRPr="004033AA">
        <w:rPr>
          <w:rFonts w:cs="Arial"/>
          <w:color w:val="000000" w:themeColor="text1"/>
          <w:lang w:val="fr-FR"/>
        </w:rPr>
        <w:t>Demandez aux participants : "Y a-t-il d'autres barrières qui pourraient être mises en place quand on utilise des boues de vidange en agriculture ? ".</w:t>
      </w:r>
    </w:p>
    <w:p w14:paraId="1D94650B" w14:textId="77777777" w:rsidR="00D96368" w:rsidRPr="004033AA" w:rsidRDefault="00D96368" w:rsidP="00D96368">
      <w:pPr>
        <w:spacing w:after="120"/>
        <w:rPr>
          <w:rFonts w:cs="Arial"/>
          <w:color w:val="000000" w:themeColor="text1"/>
          <w:szCs w:val="22"/>
          <w:lang w:val="fr-FR"/>
        </w:rPr>
        <w:sectPr w:rsidR="00D96368" w:rsidRPr="004033AA" w:rsidSect="00A8363A">
          <w:headerReference w:type="default" r:id="rId18"/>
          <w:footerReference w:type="default" r:id="rId19"/>
          <w:type w:val="continuous"/>
          <w:pgSz w:w="12240" w:h="15840"/>
          <w:pgMar w:top="1440" w:right="1440" w:bottom="1440" w:left="1440" w:header="720" w:footer="720" w:gutter="0"/>
          <w:cols w:space="720"/>
          <w:docGrid w:linePitch="360"/>
        </w:sectPr>
      </w:pPr>
    </w:p>
    <w:p w14:paraId="60F50A2C"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Restriction des cultures</w:t>
      </w:r>
    </w:p>
    <w:p w14:paraId="33941626"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Techniques de mise en œuvre</w:t>
      </w:r>
    </w:p>
    <w:p w14:paraId="53227350"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Équipement de protection</w:t>
      </w:r>
    </w:p>
    <w:p w14:paraId="6BAEB726"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Période d'attente</w:t>
      </w:r>
    </w:p>
    <w:p w14:paraId="28B52D02"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Préparation de la nourriture</w:t>
      </w:r>
    </w:p>
    <w:p w14:paraId="498C7779"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Lavage des mains</w:t>
      </w:r>
    </w:p>
    <w:p w14:paraId="2CD03D51"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Nettoyage des outils</w:t>
      </w:r>
    </w:p>
    <w:p w14:paraId="4BCD1688" w14:textId="77777777" w:rsidR="00D96368" w:rsidRPr="004033AA" w:rsidRDefault="00D96368" w:rsidP="00D96368">
      <w:pPr>
        <w:pStyle w:val="ListParagraph"/>
        <w:numPr>
          <w:ilvl w:val="0"/>
          <w:numId w:val="46"/>
        </w:numPr>
        <w:spacing w:after="120"/>
        <w:rPr>
          <w:rFonts w:cs="Arial"/>
          <w:color w:val="000000" w:themeColor="text1"/>
          <w:szCs w:val="22"/>
          <w:lang w:val="fr-FR"/>
        </w:rPr>
      </w:pPr>
      <w:r w:rsidRPr="004033AA">
        <w:rPr>
          <w:rFonts w:cs="Arial"/>
          <w:color w:val="000000" w:themeColor="text1"/>
          <w:lang w:val="fr-FR"/>
        </w:rPr>
        <w:t>Formations</w:t>
      </w:r>
    </w:p>
    <w:p w14:paraId="3A20EF3A" w14:textId="00D4C76C" w:rsidR="00D34EE9" w:rsidRPr="004033AA" w:rsidRDefault="00D96368" w:rsidP="008D7CCC">
      <w:pPr>
        <w:pStyle w:val="ListParagraph"/>
        <w:numPr>
          <w:ilvl w:val="0"/>
          <w:numId w:val="46"/>
        </w:numPr>
        <w:spacing w:after="120"/>
        <w:rPr>
          <w:rFonts w:cs="Arial"/>
          <w:color w:val="000000" w:themeColor="text1"/>
          <w:szCs w:val="22"/>
          <w:lang w:val="fr-FR"/>
        </w:rPr>
        <w:sectPr w:rsidR="00D34EE9" w:rsidRPr="004033AA" w:rsidSect="00DA53F0">
          <w:type w:val="continuous"/>
          <w:pgSz w:w="12240" w:h="15840"/>
          <w:pgMar w:top="1440" w:right="1440" w:bottom="1440" w:left="1440" w:header="720" w:footer="720" w:gutter="0"/>
          <w:cols w:num="2" w:space="720"/>
          <w:docGrid w:linePitch="360"/>
        </w:sectPr>
      </w:pPr>
      <w:r w:rsidRPr="004033AA">
        <w:rPr>
          <w:rFonts w:cs="Arial"/>
          <w:color w:val="000000" w:themeColor="text1"/>
          <w:lang w:val="fr-FR"/>
        </w:rPr>
        <w:t>Vermifuge</w:t>
      </w:r>
    </w:p>
    <w:p w14:paraId="23386254" w14:textId="77777777" w:rsidR="00D96368" w:rsidRPr="004033AA" w:rsidRDefault="00D96368" w:rsidP="008D7CCC">
      <w:pPr>
        <w:spacing w:after="120"/>
        <w:rPr>
          <w:rFonts w:cs="Arial"/>
          <w:szCs w:val="22"/>
          <w:lang w:val="fr-FR"/>
        </w:rPr>
      </w:pPr>
    </w:p>
    <w:p w14:paraId="4520EB7C" w14:textId="77777777" w:rsidR="00D96368" w:rsidRPr="004033AA" w:rsidRDefault="001B5E53" w:rsidP="00D96368">
      <w:pPr>
        <w:rPr>
          <w:rFonts w:cs="Arial"/>
          <w:color w:val="000000" w:themeColor="text1"/>
          <w:szCs w:val="22"/>
          <w:lang w:val="fr-FR"/>
        </w:rPr>
      </w:pPr>
      <w:r w:rsidRPr="004033AA">
        <w:rPr>
          <w:rFonts w:cs="Arial"/>
          <w:b/>
          <w:color w:val="000000" w:themeColor="text1"/>
          <w:szCs w:val="22"/>
          <w:lang w:val="fr-FR"/>
        </w:rPr>
        <w:pict w14:anchorId="7E627BE8">
          <v:rect id="_x0000_i1034" style="width:0;height:1.5pt" o:hralign="center" o:hrstd="t" o:hr="t" fillcolor="gray" stroked="f"/>
        </w:pict>
      </w:r>
    </w:p>
    <w:p w14:paraId="1AF6CC04" w14:textId="2ADC7B7F" w:rsidR="00D96368" w:rsidRPr="004033AA" w:rsidRDefault="00AE2FA9" w:rsidP="00D96368">
      <w:pPr>
        <w:rPr>
          <w:rFonts w:cs="Arial"/>
          <w:b/>
          <w:color w:val="000000" w:themeColor="text1"/>
          <w:szCs w:val="22"/>
          <w:lang w:val="fr-FR"/>
        </w:rPr>
      </w:pPr>
      <w:r w:rsidRPr="004033AA">
        <w:rPr>
          <w:rFonts w:cs="Arial"/>
          <w:b/>
          <w:color w:val="000000" w:themeColor="text1"/>
          <w:lang w:val="fr-FR"/>
        </w:rPr>
        <w:t xml:space="preserve">Cahier d'exercices </w:t>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szCs w:val="22"/>
          <w:lang w:val="fr-FR"/>
        </w:rPr>
        <w:tab/>
      </w:r>
      <w:r w:rsidRPr="004033AA">
        <w:rPr>
          <w:rFonts w:cs="Arial"/>
          <w:b/>
          <w:color w:val="000000" w:themeColor="text1"/>
          <w:lang w:val="fr-FR"/>
        </w:rPr>
        <w:t>10 minutes</w:t>
      </w:r>
      <w:r w:rsidR="00D96368" w:rsidRPr="004033AA">
        <w:rPr>
          <w:rFonts w:cs="Arial"/>
          <w:b/>
          <w:color w:val="000000" w:themeColor="text1"/>
          <w:szCs w:val="22"/>
          <w:lang w:val="fr-FR"/>
        </w:rPr>
        <w:tab/>
      </w:r>
      <w:r w:rsidR="00D96368" w:rsidRPr="004033AA">
        <w:rPr>
          <w:rFonts w:cs="Arial"/>
          <w:b/>
          <w:color w:val="000000" w:themeColor="text1"/>
          <w:szCs w:val="22"/>
          <w:lang w:val="fr-FR"/>
        </w:rPr>
        <w:tab/>
      </w:r>
    </w:p>
    <w:p w14:paraId="4A32AC97" w14:textId="2B3B6DD6" w:rsidR="00AE2FA9" w:rsidRPr="004033AA" w:rsidRDefault="00AE2FA9" w:rsidP="00AE2FA9">
      <w:pPr>
        <w:numPr>
          <w:ilvl w:val="0"/>
          <w:numId w:val="53"/>
        </w:numPr>
        <w:spacing w:after="120"/>
        <w:rPr>
          <w:rFonts w:cs="Arial"/>
          <w:color w:val="000000" w:themeColor="text1"/>
          <w:szCs w:val="22"/>
          <w:lang w:val="fr-FR"/>
        </w:rPr>
      </w:pPr>
      <w:r w:rsidRPr="004033AA">
        <w:rPr>
          <w:rFonts w:cs="Arial"/>
          <w:color w:val="000000" w:themeColor="text1"/>
          <w:lang w:val="fr-FR" w:eastAsia="en-CA"/>
        </w:rPr>
        <w:drawing>
          <wp:anchor distT="0" distB="0" distL="114300" distR="114300" simplePos="0" relativeHeight="251670528" behindDoc="0" locked="0" layoutInCell="1" allowOverlap="1" wp14:anchorId="7E1973D6" wp14:editId="0F4DA109">
            <wp:simplePos x="0" y="0"/>
            <wp:positionH relativeFrom="column">
              <wp:posOffset>0</wp:posOffset>
            </wp:positionH>
            <wp:positionV relativeFrom="paragraph">
              <wp:posOffset>147955</wp:posOffset>
            </wp:positionV>
            <wp:extent cx="504825" cy="444500"/>
            <wp:effectExtent l="0" t="0" r="317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r w:rsidRPr="004033AA">
        <w:rPr>
          <w:rFonts w:cs="Arial"/>
          <w:lang w:val="fr-FR"/>
        </w:rPr>
        <w:t>Demandez aux groupes des études de cas de sortir leurs cahiers d'exercices et de faire l'analyse des autres facteurs (risques pour la santé, impact environnemental, facteurs sociaux, réglementation, concurrence et technologies de traitement nécessaires). Demandez aux groupes de recommander un produit de traitement et une utilisation des boues de vidange pour leurs études de cas respectives. Insistez sur le fait qu'il n'y a pas une réponse juste. Les groupes pourront discuter de leurs propositions après le cours sur les technologies de traitement. Chaque groupe a 10 minutes pour remplir la Section 3 du cahier d'exercices.</w:t>
      </w:r>
    </w:p>
    <w:p w14:paraId="5ABF1AFC" w14:textId="77777777" w:rsidR="00D96368" w:rsidRPr="004033AA" w:rsidRDefault="00D96368" w:rsidP="008D7CCC">
      <w:pPr>
        <w:rPr>
          <w:lang w:val="fr-FR"/>
        </w:rPr>
      </w:pPr>
    </w:p>
    <w:p w14:paraId="3BE06D41" w14:textId="071C2935" w:rsidR="00917B36" w:rsidRPr="004033AA" w:rsidRDefault="001B5E53" w:rsidP="00F05564">
      <w:pPr>
        <w:tabs>
          <w:tab w:val="right" w:pos="9360"/>
        </w:tabs>
        <w:rPr>
          <w:rFonts w:cs="Arial"/>
          <w:b/>
          <w:szCs w:val="22"/>
          <w:lang w:val="fr-FR"/>
        </w:rPr>
      </w:pPr>
      <w:r w:rsidRPr="004033AA">
        <w:rPr>
          <w:rFonts w:cs="Arial"/>
          <w:b/>
          <w:szCs w:val="22"/>
          <w:lang w:val="fr-FR"/>
        </w:rPr>
        <w:pict w14:anchorId="1D2DE1D1">
          <v:rect id="_x0000_i1035" style="width:0;height:1.5pt" o:hralign="center" o:hrstd="t" o:hr="t" fillcolor="gray" stroked="f"/>
        </w:pict>
      </w:r>
      <w:r w:rsidR="0084270F" w:rsidRPr="004033AA">
        <w:rPr>
          <w:rFonts w:cs="Arial"/>
          <w:b/>
          <w:lang w:val="fr-FR"/>
        </w:rPr>
        <w:t xml:space="preserve">Révision </w:t>
      </w:r>
      <w:r w:rsidR="002F7A8D" w:rsidRPr="004033AA">
        <w:rPr>
          <w:rFonts w:cs="Arial"/>
          <w:b/>
          <w:szCs w:val="22"/>
          <w:lang w:val="fr-FR"/>
        </w:rPr>
        <w:tab/>
      </w:r>
      <w:r w:rsidR="0084270F" w:rsidRPr="004033AA">
        <w:rPr>
          <w:rFonts w:cs="Arial"/>
          <w:b/>
          <w:lang w:val="fr-FR"/>
        </w:rPr>
        <w:t>5 minutes</w:t>
      </w:r>
    </w:p>
    <w:p w14:paraId="2BCC3027" w14:textId="77777777" w:rsidR="00917B36" w:rsidRPr="004033AA" w:rsidRDefault="00E91CDC" w:rsidP="00917B36">
      <w:pPr>
        <w:rPr>
          <w:rFonts w:cs="Arial"/>
          <w:b/>
          <w:szCs w:val="22"/>
          <w:lang w:val="fr-FR"/>
        </w:rPr>
      </w:pPr>
      <w:r w:rsidRPr="004033AA">
        <w:rPr>
          <w:lang w:val="fr-FR" w:eastAsia="en-CA"/>
        </w:rPr>
        <w:drawing>
          <wp:anchor distT="0" distB="0" distL="114300" distR="114300" simplePos="0" relativeHeight="251651072" behindDoc="0" locked="0" layoutInCell="1" allowOverlap="1" wp14:anchorId="043CC8D9" wp14:editId="30277D15">
            <wp:simplePos x="0" y="0"/>
            <wp:positionH relativeFrom="column">
              <wp:posOffset>3175</wp:posOffset>
            </wp:positionH>
            <wp:positionV relativeFrom="paragraph">
              <wp:posOffset>58420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FCA4D2F" w14:textId="417E2868" w:rsidR="00A8363A" w:rsidRPr="004033AA" w:rsidRDefault="0032465D" w:rsidP="008D7CCC">
      <w:pPr>
        <w:numPr>
          <w:ilvl w:val="0"/>
          <w:numId w:val="20"/>
        </w:numPr>
        <w:rPr>
          <w:rFonts w:cs="Arial"/>
          <w:b/>
          <w:szCs w:val="22"/>
          <w:lang w:val="fr-FR"/>
        </w:rPr>
      </w:pPr>
      <w:r w:rsidRPr="004033AA">
        <w:rPr>
          <w:rFonts w:cs="Arial"/>
          <w:lang w:val="fr-FR"/>
        </w:rPr>
        <w:t xml:space="preserve">Demandez aux participants de trouver un partenaire dans un des autres groupes de l'étude de cas. Demandez-leur de dire </w:t>
      </w:r>
      <w:r w:rsidR="000C6625" w:rsidRPr="004033AA">
        <w:rPr>
          <w:rFonts w:cs="Arial"/>
          <w:color w:val="000000" w:themeColor="text1"/>
          <w:szCs w:val="22"/>
          <w:lang w:val="fr-FR"/>
        </w:rPr>
        <w:t>un autre produit de traitement et une autre utilisation possibles que leurs groupes pourraient avoir choisis.</w:t>
      </w:r>
    </w:p>
    <w:p w14:paraId="4EFFC93C" w14:textId="77777777" w:rsidR="00A8363A" w:rsidRPr="004033AA" w:rsidRDefault="00A8363A">
      <w:pPr>
        <w:rPr>
          <w:rFonts w:cs="Arial"/>
          <w:b/>
          <w:szCs w:val="22"/>
          <w:lang w:val="fr-FR"/>
        </w:rPr>
      </w:pPr>
    </w:p>
    <w:p w14:paraId="0A1302F6" w14:textId="4BBC5552" w:rsidR="000E7237" w:rsidRPr="004033AA" w:rsidRDefault="001B5E53">
      <w:pPr>
        <w:rPr>
          <w:rFonts w:cs="Arial"/>
          <w:b/>
          <w:szCs w:val="22"/>
          <w:lang w:val="fr-FR"/>
        </w:rPr>
      </w:pPr>
      <w:r w:rsidRPr="004033AA">
        <w:rPr>
          <w:rFonts w:cs="Arial"/>
          <w:b/>
          <w:szCs w:val="22"/>
          <w:lang w:val="fr-FR"/>
        </w:rPr>
        <w:pict w14:anchorId="4C1B3B3C">
          <v:rect id="_x0000_i1036" style="width:0;height:1.5pt" o:hralign="center" o:hrstd="t" o:hr="t" fillcolor="gray" stroked="f"/>
        </w:pict>
      </w:r>
      <w:r w:rsidR="0084270F" w:rsidRPr="004033AA">
        <w:rPr>
          <w:rFonts w:cs="Arial"/>
          <w:b/>
          <w:lang w:val="fr-FR"/>
        </w:rPr>
        <w:t>Réflexions sur le cours</w:t>
      </w:r>
    </w:p>
    <w:p w14:paraId="225B7516" w14:textId="2B672753" w:rsidR="0027746A" w:rsidRPr="004033AA" w:rsidRDefault="0027746A">
      <w:pPr>
        <w:rPr>
          <w:rFonts w:cs="Arial"/>
          <w:b/>
          <w:szCs w:val="22"/>
          <w:lang w:val="fr-FR"/>
        </w:rPr>
      </w:pPr>
    </w:p>
    <w:p w14:paraId="0AB65167" w14:textId="77777777" w:rsidR="007C1C51" w:rsidRPr="004033AA" w:rsidRDefault="007C1C51" w:rsidP="00373C85">
      <w:pPr>
        <w:rPr>
          <w:rFonts w:cs="Arial"/>
          <w:b/>
          <w:szCs w:val="22"/>
          <w:lang w:val="fr-FR"/>
        </w:rPr>
      </w:pPr>
      <w:r w:rsidRPr="004033AA">
        <w:rPr>
          <w:rFonts w:cs="Arial"/>
          <w:b/>
          <w:szCs w:val="22"/>
          <w:lang w:val="fr-FR"/>
        </w:rPr>
        <w:br w:type="page"/>
      </w:r>
    </w:p>
    <w:p w14:paraId="599CBE24" w14:textId="61D06CE5" w:rsidR="00CD1C54" w:rsidRPr="004033AA" w:rsidRDefault="001727AE" w:rsidP="00373C85">
      <w:pPr>
        <w:rPr>
          <w:rFonts w:cs="Arial"/>
          <w:b/>
          <w:szCs w:val="22"/>
          <w:lang w:val="fr-FR"/>
        </w:rPr>
      </w:pPr>
      <w:r w:rsidRPr="004033AA">
        <w:rPr>
          <w:rFonts w:cs="Arial"/>
          <w:sz w:val="32"/>
          <w:szCs w:val="32"/>
          <w:lang w:val="fr-FR" w:eastAsia="en-CA"/>
        </w:rPr>
        <w:lastRenderedPageBreak/>
        <w:drawing>
          <wp:anchor distT="0" distB="0" distL="114300" distR="114300" simplePos="0" relativeHeight="251640832" behindDoc="0" locked="0" layoutInCell="1" allowOverlap="1" wp14:anchorId="0B16AE15" wp14:editId="75F66BE9">
            <wp:simplePos x="0" y="0"/>
            <wp:positionH relativeFrom="column">
              <wp:posOffset>-154305</wp:posOffset>
            </wp:positionH>
            <wp:positionV relativeFrom="paragraph">
              <wp:posOffset>60555</wp:posOffset>
            </wp:positionV>
            <wp:extent cx="560705" cy="5549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r w:rsidRPr="004033AA">
        <w:rPr>
          <w:rFonts w:cs="Arial"/>
          <w:b/>
          <w:lang w:val="fr-FR"/>
        </w:rPr>
        <w:t>Activité : Produits de traitement et utilisations</w:t>
      </w:r>
    </w:p>
    <w:p w14:paraId="2A2BCACA" w14:textId="2BEF88F5" w:rsidR="001727AE" w:rsidRPr="004033AA" w:rsidRDefault="001727AE" w:rsidP="00373C85">
      <w:pPr>
        <w:rPr>
          <w:rFonts w:cs="Arial"/>
          <w:b/>
          <w:szCs w:val="22"/>
          <w:lang w:val="fr-FR"/>
        </w:rPr>
      </w:pPr>
    </w:p>
    <w:tbl>
      <w:tblPr>
        <w:tblStyle w:val="TableGrid"/>
        <w:tblW w:w="96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77"/>
        <w:gridCol w:w="4774"/>
      </w:tblGrid>
      <w:tr w:rsidR="00287F66" w:rsidRPr="004033AA" w14:paraId="7A1DF774" w14:textId="6AECA7DE" w:rsidTr="003B65EE">
        <w:trPr>
          <w:trHeight w:val="678"/>
        </w:trPr>
        <w:tc>
          <w:tcPr>
            <w:tcW w:w="9651" w:type="dxa"/>
            <w:gridSpan w:val="2"/>
            <w:vAlign w:val="center"/>
          </w:tcPr>
          <w:p w14:paraId="13F0E8E3" w14:textId="591666EE" w:rsidR="00287F66" w:rsidRPr="004033AA" w:rsidDel="006A6411" w:rsidRDefault="00287F66">
            <w:pPr>
              <w:jc w:val="center"/>
              <w:rPr>
                <w:rFonts w:cs="Arial"/>
                <w:b/>
                <w:sz w:val="36"/>
                <w:szCs w:val="36"/>
                <w:lang w:val="fr-FR"/>
              </w:rPr>
            </w:pPr>
            <w:r w:rsidRPr="004033AA">
              <w:rPr>
                <w:rFonts w:cs="Arial"/>
                <w:b/>
                <w:sz w:val="36"/>
                <w:lang w:val="fr-FR"/>
              </w:rPr>
              <w:t>Produits de traitement</w:t>
            </w:r>
          </w:p>
        </w:tc>
      </w:tr>
      <w:tr w:rsidR="00287F66" w:rsidRPr="004033AA" w14:paraId="447616FE" w14:textId="1C22FBE6" w:rsidTr="003B65EE">
        <w:trPr>
          <w:trHeight w:val="2030"/>
        </w:trPr>
        <w:tc>
          <w:tcPr>
            <w:tcW w:w="4877" w:type="dxa"/>
            <w:vAlign w:val="center"/>
          </w:tcPr>
          <w:p w14:paraId="41804B7E" w14:textId="18418DAB" w:rsidR="00287F66" w:rsidRPr="004033AA" w:rsidRDefault="00287F66" w:rsidP="003B65EE">
            <w:pPr>
              <w:jc w:val="center"/>
              <w:rPr>
                <w:rFonts w:cs="Arial"/>
                <w:sz w:val="36"/>
                <w:szCs w:val="36"/>
                <w:lang w:val="fr-FR"/>
              </w:rPr>
            </w:pPr>
            <w:r w:rsidRPr="004033AA">
              <w:rPr>
                <w:rFonts w:cs="Arial"/>
                <w:sz w:val="36"/>
                <w:lang w:val="fr-FR"/>
              </w:rPr>
              <w:t>Biogaz</w:t>
            </w:r>
          </w:p>
          <w:p w14:paraId="7E73B985" w14:textId="77777777" w:rsidR="00287F66" w:rsidRPr="004033AA" w:rsidRDefault="00287F66">
            <w:pPr>
              <w:jc w:val="center"/>
              <w:rPr>
                <w:rFonts w:cs="Arial"/>
                <w:sz w:val="28"/>
                <w:szCs w:val="36"/>
                <w:lang w:val="fr-FR"/>
              </w:rPr>
            </w:pPr>
          </w:p>
          <w:p w14:paraId="47A4E5A0" w14:textId="76C82652" w:rsidR="00287F66" w:rsidRPr="004033AA" w:rsidRDefault="00287F66">
            <w:pPr>
              <w:jc w:val="center"/>
              <w:rPr>
                <w:rFonts w:cs="Arial"/>
                <w:sz w:val="24"/>
                <w:szCs w:val="36"/>
                <w:lang w:val="fr-FR"/>
              </w:rPr>
            </w:pPr>
            <w:r w:rsidRPr="004033AA">
              <w:rPr>
                <w:rFonts w:cs="Arial"/>
                <w:sz w:val="24"/>
                <w:lang w:val="fr-FR"/>
              </w:rPr>
              <w:t>Exemple de technologie de traitement :</w:t>
            </w:r>
          </w:p>
          <w:p w14:paraId="3887A988" w14:textId="14B7C92C" w:rsidR="00287F66" w:rsidRPr="004033AA" w:rsidRDefault="00287F66">
            <w:pPr>
              <w:jc w:val="center"/>
              <w:rPr>
                <w:rFonts w:cs="Arial"/>
                <w:sz w:val="28"/>
                <w:szCs w:val="36"/>
                <w:lang w:val="fr-FR"/>
              </w:rPr>
            </w:pPr>
            <w:r w:rsidRPr="004033AA">
              <w:rPr>
                <w:rFonts w:cs="Arial"/>
                <w:sz w:val="24"/>
                <w:lang w:val="fr-FR"/>
              </w:rPr>
              <w:t>digesteur anaérobie</w:t>
            </w:r>
          </w:p>
        </w:tc>
        <w:tc>
          <w:tcPr>
            <w:tcW w:w="4774" w:type="dxa"/>
            <w:vAlign w:val="center"/>
          </w:tcPr>
          <w:p w14:paraId="14A1E678" w14:textId="04B6F75A" w:rsidR="00287F66" w:rsidRPr="004033AA" w:rsidRDefault="003B65EE">
            <w:pPr>
              <w:jc w:val="center"/>
              <w:rPr>
                <w:rFonts w:cs="Arial"/>
                <w:sz w:val="36"/>
                <w:szCs w:val="36"/>
                <w:lang w:val="fr-FR"/>
              </w:rPr>
            </w:pPr>
            <w:r w:rsidRPr="004033AA">
              <w:rPr>
                <w:rFonts w:cs="Arial"/>
                <w:sz w:val="36"/>
                <w:lang w:val="fr-FR"/>
              </w:rPr>
              <w:t>Boues de vidange décantées/filtrées ou sèches</w:t>
            </w:r>
          </w:p>
          <w:p w14:paraId="3A8D3CCA" w14:textId="77777777" w:rsidR="003B65EE" w:rsidRPr="004033AA" w:rsidRDefault="003B65EE" w:rsidP="003B65EE">
            <w:pPr>
              <w:jc w:val="center"/>
              <w:rPr>
                <w:rFonts w:cs="Arial"/>
                <w:sz w:val="36"/>
                <w:szCs w:val="36"/>
                <w:lang w:val="fr-FR"/>
              </w:rPr>
            </w:pPr>
          </w:p>
          <w:p w14:paraId="55A4FE06" w14:textId="77777777" w:rsidR="00287F66" w:rsidRPr="004033AA" w:rsidRDefault="00287F66">
            <w:pPr>
              <w:jc w:val="center"/>
              <w:rPr>
                <w:rFonts w:cs="Arial"/>
                <w:sz w:val="24"/>
                <w:szCs w:val="36"/>
                <w:lang w:val="fr-FR"/>
              </w:rPr>
            </w:pPr>
            <w:r w:rsidRPr="004033AA">
              <w:rPr>
                <w:rFonts w:cs="Arial"/>
                <w:sz w:val="24"/>
                <w:lang w:val="fr-FR"/>
              </w:rPr>
              <w:t>Exemple de technologie de traitement :</w:t>
            </w:r>
          </w:p>
          <w:p w14:paraId="05265936" w14:textId="026DA3A4" w:rsidR="00287F66" w:rsidRPr="004033AA" w:rsidDel="006A6411" w:rsidRDefault="003B65EE">
            <w:pPr>
              <w:jc w:val="center"/>
              <w:rPr>
                <w:rFonts w:cs="Arial"/>
                <w:sz w:val="36"/>
                <w:szCs w:val="36"/>
                <w:lang w:val="fr-FR"/>
              </w:rPr>
            </w:pPr>
            <w:r w:rsidRPr="004033AA">
              <w:rPr>
                <w:rFonts w:cs="Arial"/>
                <w:sz w:val="24"/>
                <w:lang w:val="fr-FR"/>
              </w:rPr>
              <w:t>lits de séchage non plantés</w:t>
            </w:r>
          </w:p>
        </w:tc>
      </w:tr>
      <w:tr w:rsidR="00287F66" w:rsidRPr="004033AA" w14:paraId="1DF07A0E" w14:textId="2B391801" w:rsidTr="003B65EE">
        <w:trPr>
          <w:trHeight w:val="1728"/>
        </w:trPr>
        <w:tc>
          <w:tcPr>
            <w:tcW w:w="4877" w:type="dxa"/>
            <w:vAlign w:val="center"/>
          </w:tcPr>
          <w:p w14:paraId="48A74458" w14:textId="4453E7BE" w:rsidR="00287F66" w:rsidRPr="004033AA" w:rsidRDefault="003B65EE" w:rsidP="003B65EE">
            <w:pPr>
              <w:jc w:val="center"/>
              <w:rPr>
                <w:rFonts w:cs="Arial"/>
                <w:sz w:val="36"/>
                <w:szCs w:val="36"/>
                <w:lang w:val="fr-FR"/>
              </w:rPr>
            </w:pPr>
            <w:r w:rsidRPr="004033AA">
              <w:rPr>
                <w:rFonts w:cs="Arial"/>
                <w:sz w:val="36"/>
                <w:lang w:val="fr-FR"/>
              </w:rPr>
              <w:t xml:space="preserve">Boues de vidange décantées/filtrées ou sèches (contenant peu d'agents pathogènes) </w:t>
            </w:r>
          </w:p>
          <w:p w14:paraId="53F5C154" w14:textId="77777777" w:rsidR="00287F66" w:rsidRPr="004033AA" w:rsidRDefault="00287F66" w:rsidP="003B65EE">
            <w:pPr>
              <w:jc w:val="center"/>
              <w:rPr>
                <w:rFonts w:cs="Arial"/>
                <w:sz w:val="36"/>
                <w:szCs w:val="36"/>
                <w:lang w:val="fr-FR"/>
              </w:rPr>
            </w:pPr>
          </w:p>
          <w:p w14:paraId="160699CC" w14:textId="77777777" w:rsidR="00287F66" w:rsidRPr="004033AA" w:rsidRDefault="00287F66" w:rsidP="003B65EE">
            <w:pPr>
              <w:jc w:val="center"/>
              <w:rPr>
                <w:rFonts w:cs="Arial"/>
                <w:sz w:val="24"/>
                <w:szCs w:val="36"/>
                <w:lang w:val="fr-FR"/>
              </w:rPr>
            </w:pPr>
            <w:r w:rsidRPr="004033AA">
              <w:rPr>
                <w:rFonts w:cs="Arial"/>
                <w:sz w:val="24"/>
                <w:lang w:val="fr-FR"/>
              </w:rPr>
              <w:t>Exemple de technologie de traitement :</w:t>
            </w:r>
          </w:p>
          <w:p w14:paraId="2B918FC5" w14:textId="34908059" w:rsidR="003B65EE" w:rsidRPr="004033AA" w:rsidRDefault="00287F66" w:rsidP="003B65EE">
            <w:pPr>
              <w:jc w:val="center"/>
              <w:rPr>
                <w:rFonts w:cs="Arial"/>
                <w:sz w:val="36"/>
                <w:szCs w:val="36"/>
                <w:lang w:val="fr-FR"/>
              </w:rPr>
            </w:pPr>
            <w:r w:rsidRPr="004033AA">
              <w:rPr>
                <w:rFonts w:cs="Arial"/>
                <w:sz w:val="24"/>
                <w:lang w:val="fr-FR"/>
              </w:rPr>
              <w:t>co-compostage</w:t>
            </w:r>
          </w:p>
        </w:tc>
        <w:tc>
          <w:tcPr>
            <w:tcW w:w="4774" w:type="dxa"/>
            <w:vAlign w:val="center"/>
          </w:tcPr>
          <w:p w14:paraId="71ED32C7" w14:textId="7A3BEC11" w:rsidR="00287F66" w:rsidRPr="004033AA" w:rsidRDefault="00287F66">
            <w:pPr>
              <w:jc w:val="center"/>
              <w:rPr>
                <w:rFonts w:cs="Arial"/>
                <w:sz w:val="36"/>
                <w:szCs w:val="36"/>
                <w:lang w:val="fr-FR"/>
              </w:rPr>
            </w:pPr>
            <w:r w:rsidRPr="004033AA">
              <w:rPr>
                <w:rFonts w:cs="Arial"/>
                <w:sz w:val="36"/>
                <w:lang w:val="fr-FR"/>
              </w:rPr>
              <w:t>Boues de vidange sèches</w:t>
            </w:r>
          </w:p>
          <w:p w14:paraId="33C1F65A" w14:textId="77777777" w:rsidR="00287F66" w:rsidRPr="004033AA" w:rsidRDefault="00287F66">
            <w:pPr>
              <w:jc w:val="center"/>
              <w:rPr>
                <w:rFonts w:cs="Arial"/>
                <w:sz w:val="24"/>
                <w:szCs w:val="36"/>
                <w:lang w:val="fr-FR"/>
              </w:rPr>
            </w:pPr>
          </w:p>
          <w:p w14:paraId="3314B07D" w14:textId="77777777" w:rsidR="00287F66" w:rsidRPr="004033AA" w:rsidRDefault="00287F66">
            <w:pPr>
              <w:jc w:val="center"/>
              <w:rPr>
                <w:rFonts w:cs="Arial"/>
                <w:sz w:val="24"/>
                <w:szCs w:val="36"/>
                <w:lang w:val="fr-FR"/>
              </w:rPr>
            </w:pPr>
            <w:r w:rsidRPr="004033AA">
              <w:rPr>
                <w:rFonts w:cs="Arial"/>
                <w:sz w:val="24"/>
                <w:lang w:val="fr-FR"/>
              </w:rPr>
              <w:t>Exemple de technologie de traitement :</w:t>
            </w:r>
          </w:p>
          <w:p w14:paraId="485A985C" w14:textId="2D2541BC" w:rsidR="00287F66" w:rsidRPr="004033AA" w:rsidRDefault="003B65EE">
            <w:pPr>
              <w:jc w:val="center"/>
              <w:rPr>
                <w:rFonts w:cs="Arial"/>
                <w:sz w:val="36"/>
                <w:szCs w:val="36"/>
                <w:lang w:val="fr-FR"/>
              </w:rPr>
            </w:pPr>
            <w:r w:rsidRPr="004033AA">
              <w:rPr>
                <w:rFonts w:cs="Arial"/>
                <w:sz w:val="24"/>
                <w:lang w:val="fr-FR"/>
              </w:rPr>
              <w:t>lits de séchage non plantés</w:t>
            </w:r>
          </w:p>
        </w:tc>
      </w:tr>
      <w:tr w:rsidR="00287F66" w:rsidRPr="004033AA" w14:paraId="7856AEF7" w14:textId="5693CB86" w:rsidTr="003B65EE">
        <w:trPr>
          <w:trHeight w:val="1728"/>
        </w:trPr>
        <w:tc>
          <w:tcPr>
            <w:tcW w:w="4877" w:type="dxa"/>
            <w:vAlign w:val="center"/>
          </w:tcPr>
          <w:p w14:paraId="0DC8B4AF" w14:textId="7E80ED7F" w:rsidR="003B65EE" w:rsidRPr="004033AA" w:rsidRDefault="003B65EE" w:rsidP="003B65EE">
            <w:pPr>
              <w:jc w:val="center"/>
              <w:rPr>
                <w:rFonts w:cs="Arial"/>
                <w:sz w:val="36"/>
                <w:szCs w:val="36"/>
                <w:lang w:val="fr-FR"/>
              </w:rPr>
            </w:pPr>
            <w:r w:rsidRPr="004033AA">
              <w:rPr>
                <w:rFonts w:cs="Arial"/>
                <w:sz w:val="36"/>
                <w:lang w:val="fr-FR"/>
              </w:rPr>
              <w:t>Larves d'insectes</w:t>
            </w:r>
          </w:p>
          <w:p w14:paraId="67C85698" w14:textId="77777777" w:rsidR="003B65EE" w:rsidRPr="004033AA" w:rsidRDefault="003B65EE" w:rsidP="003B65EE">
            <w:pPr>
              <w:jc w:val="center"/>
              <w:rPr>
                <w:rFonts w:cs="Arial"/>
                <w:sz w:val="36"/>
                <w:szCs w:val="36"/>
                <w:lang w:val="fr-FR"/>
              </w:rPr>
            </w:pPr>
          </w:p>
          <w:p w14:paraId="0BAEE7D4" w14:textId="77777777" w:rsidR="003B65EE" w:rsidRPr="004033AA" w:rsidRDefault="003B65EE" w:rsidP="003B65EE">
            <w:pPr>
              <w:jc w:val="center"/>
              <w:rPr>
                <w:rFonts w:cs="Arial"/>
                <w:sz w:val="24"/>
                <w:szCs w:val="36"/>
                <w:lang w:val="fr-FR"/>
              </w:rPr>
            </w:pPr>
            <w:r w:rsidRPr="004033AA">
              <w:rPr>
                <w:rFonts w:cs="Arial"/>
                <w:sz w:val="24"/>
                <w:lang w:val="fr-FR"/>
              </w:rPr>
              <w:t>Exemple de technologie de traitement :</w:t>
            </w:r>
          </w:p>
          <w:p w14:paraId="56B8CD92" w14:textId="6A161D9D" w:rsidR="00287F66" w:rsidRPr="004033AA" w:rsidRDefault="008D7CCC" w:rsidP="003B65EE">
            <w:pPr>
              <w:jc w:val="center"/>
              <w:rPr>
                <w:rFonts w:cs="Arial"/>
                <w:sz w:val="36"/>
                <w:szCs w:val="36"/>
                <w:lang w:val="fr-FR"/>
              </w:rPr>
            </w:pPr>
            <w:r w:rsidRPr="004033AA">
              <w:rPr>
                <w:rFonts w:cs="Arial"/>
                <w:sz w:val="24"/>
                <w:lang w:val="fr-FR"/>
              </w:rPr>
              <w:t>larves de mouches soldats noires</w:t>
            </w:r>
          </w:p>
        </w:tc>
        <w:tc>
          <w:tcPr>
            <w:tcW w:w="4774" w:type="dxa"/>
            <w:vAlign w:val="center"/>
          </w:tcPr>
          <w:p w14:paraId="57C87787" w14:textId="67DC471A" w:rsidR="00287F66" w:rsidRPr="004033AA" w:rsidRDefault="00287F66">
            <w:pPr>
              <w:jc w:val="center"/>
              <w:rPr>
                <w:rFonts w:cs="Arial"/>
                <w:sz w:val="36"/>
                <w:szCs w:val="36"/>
                <w:lang w:val="fr-FR"/>
              </w:rPr>
            </w:pPr>
            <w:r w:rsidRPr="004033AA">
              <w:rPr>
                <w:rFonts w:cs="Arial"/>
                <w:sz w:val="36"/>
                <w:lang w:val="fr-FR"/>
              </w:rPr>
              <w:t>Boues de vidange sèches</w:t>
            </w:r>
          </w:p>
          <w:p w14:paraId="409E494A" w14:textId="77777777" w:rsidR="00287F66" w:rsidRPr="004033AA" w:rsidRDefault="00287F66">
            <w:pPr>
              <w:jc w:val="center"/>
              <w:rPr>
                <w:rFonts w:cs="Arial"/>
                <w:sz w:val="24"/>
                <w:szCs w:val="36"/>
                <w:lang w:val="fr-FR"/>
              </w:rPr>
            </w:pPr>
          </w:p>
          <w:p w14:paraId="136E6E28" w14:textId="77777777" w:rsidR="00287F66" w:rsidRPr="004033AA" w:rsidRDefault="00287F66">
            <w:pPr>
              <w:jc w:val="center"/>
              <w:rPr>
                <w:rFonts w:cs="Arial"/>
                <w:sz w:val="24"/>
                <w:szCs w:val="36"/>
                <w:lang w:val="fr-FR"/>
              </w:rPr>
            </w:pPr>
            <w:r w:rsidRPr="004033AA">
              <w:rPr>
                <w:rFonts w:cs="Arial"/>
                <w:sz w:val="24"/>
                <w:lang w:val="fr-FR"/>
              </w:rPr>
              <w:t>Exemple de technologie de traitement :</w:t>
            </w:r>
          </w:p>
          <w:p w14:paraId="7EF3C62B" w14:textId="15C5F8F8" w:rsidR="00287F66" w:rsidRPr="004033AA" w:rsidRDefault="003B65EE">
            <w:pPr>
              <w:jc w:val="center"/>
              <w:rPr>
                <w:rFonts w:cs="Arial"/>
                <w:sz w:val="36"/>
                <w:szCs w:val="36"/>
                <w:lang w:val="fr-FR"/>
              </w:rPr>
            </w:pPr>
            <w:r w:rsidRPr="004033AA">
              <w:rPr>
                <w:rFonts w:cs="Arial"/>
                <w:sz w:val="24"/>
                <w:lang w:val="fr-FR"/>
              </w:rPr>
              <w:t>lits de séchage non plantés</w:t>
            </w:r>
          </w:p>
        </w:tc>
      </w:tr>
      <w:tr w:rsidR="00287F66" w:rsidRPr="004033AA" w14:paraId="447C4E5D" w14:textId="69064E70" w:rsidTr="003B65EE">
        <w:trPr>
          <w:trHeight w:val="1784"/>
        </w:trPr>
        <w:tc>
          <w:tcPr>
            <w:tcW w:w="4877" w:type="dxa"/>
            <w:vAlign w:val="center"/>
          </w:tcPr>
          <w:p w14:paraId="549256BA" w14:textId="142B546D" w:rsidR="00287F66" w:rsidRPr="004033AA" w:rsidRDefault="00287F66">
            <w:pPr>
              <w:jc w:val="center"/>
              <w:rPr>
                <w:rFonts w:cs="Arial"/>
                <w:sz w:val="36"/>
                <w:szCs w:val="36"/>
                <w:lang w:val="fr-FR"/>
              </w:rPr>
            </w:pPr>
            <w:r w:rsidRPr="004033AA">
              <w:rPr>
                <w:rFonts w:cs="Arial"/>
                <w:sz w:val="36"/>
                <w:lang w:val="fr-FR"/>
              </w:rPr>
              <w:t>Larves d'insectes</w:t>
            </w:r>
          </w:p>
          <w:p w14:paraId="0D160919" w14:textId="77777777" w:rsidR="00287F66" w:rsidRPr="004033AA" w:rsidRDefault="00287F66">
            <w:pPr>
              <w:jc w:val="center"/>
              <w:rPr>
                <w:rFonts w:cs="Arial"/>
                <w:sz w:val="36"/>
                <w:szCs w:val="36"/>
                <w:lang w:val="fr-FR"/>
              </w:rPr>
            </w:pPr>
          </w:p>
          <w:p w14:paraId="2167AA4C" w14:textId="5D528A60" w:rsidR="00287F66" w:rsidRPr="004033AA" w:rsidRDefault="00287F66">
            <w:pPr>
              <w:jc w:val="center"/>
              <w:rPr>
                <w:rFonts w:cs="Arial"/>
                <w:sz w:val="24"/>
                <w:szCs w:val="36"/>
                <w:lang w:val="fr-FR"/>
              </w:rPr>
            </w:pPr>
            <w:r w:rsidRPr="004033AA">
              <w:rPr>
                <w:rFonts w:cs="Arial"/>
                <w:sz w:val="24"/>
                <w:lang w:val="fr-FR"/>
              </w:rPr>
              <w:t>Exemple de technologie de traitement :</w:t>
            </w:r>
          </w:p>
          <w:p w14:paraId="6CDBD7D3" w14:textId="4293683B" w:rsidR="00287F66" w:rsidRPr="004033AA" w:rsidRDefault="008D7CCC" w:rsidP="003B65EE">
            <w:pPr>
              <w:jc w:val="center"/>
              <w:rPr>
                <w:rFonts w:cs="Arial"/>
                <w:sz w:val="36"/>
                <w:szCs w:val="36"/>
                <w:lang w:val="fr-FR"/>
              </w:rPr>
            </w:pPr>
            <w:r w:rsidRPr="004033AA">
              <w:rPr>
                <w:rFonts w:cs="Arial"/>
                <w:sz w:val="24"/>
                <w:lang w:val="fr-FR"/>
              </w:rPr>
              <w:t>larves de mouches soldats noires</w:t>
            </w:r>
          </w:p>
        </w:tc>
        <w:tc>
          <w:tcPr>
            <w:tcW w:w="4774" w:type="dxa"/>
            <w:vAlign w:val="center"/>
          </w:tcPr>
          <w:p w14:paraId="5B1ABD20" w14:textId="77777777" w:rsidR="00287F66" w:rsidRPr="004033AA" w:rsidRDefault="00287F66">
            <w:pPr>
              <w:jc w:val="center"/>
              <w:rPr>
                <w:rFonts w:cs="Arial"/>
                <w:sz w:val="36"/>
                <w:szCs w:val="36"/>
                <w:lang w:val="fr-FR"/>
              </w:rPr>
            </w:pPr>
            <w:r w:rsidRPr="004033AA">
              <w:rPr>
                <w:rFonts w:cs="Arial"/>
                <w:sz w:val="36"/>
                <w:lang w:val="fr-FR"/>
              </w:rPr>
              <w:t>Plantes</w:t>
            </w:r>
          </w:p>
          <w:p w14:paraId="2BD66D1C" w14:textId="77777777" w:rsidR="00287F66" w:rsidRPr="004033AA" w:rsidRDefault="00287F66">
            <w:pPr>
              <w:jc w:val="center"/>
              <w:rPr>
                <w:rFonts w:cs="Arial"/>
                <w:sz w:val="36"/>
                <w:szCs w:val="36"/>
                <w:lang w:val="fr-FR"/>
              </w:rPr>
            </w:pPr>
          </w:p>
          <w:p w14:paraId="5C24A802" w14:textId="77777777" w:rsidR="00287F66" w:rsidRPr="004033AA" w:rsidRDefault="00287F66">
            <w:pPr>
              <w:jc w:val="center"/>
              <w:rPr>
                <w:rFonts w:cs="Arial"/>
                <w:sz w:val="24"/>
                <w:szCs w:val="36"/>
                <w:lang w:val="fr-FR"/>
              </w:rPr>
            </w:pPr>
            <w:r w:rsidRPr="004033AA">
              <w:rPr>
                <w:rFonts w:cs="Arial"/>
                <w:sz w:val="24"/>
                <w:lang w:val="fr-FR"/>
              </w:rPr>
              <w:t>Exemple de technologie de traitement :</w:t>
            </w:r>
          </w:p>
          <w:p w14:paraId="31FC1167" w14:textId="054E3098" w:rsidR="00287F66" w:rsidRPr="004033AA" w:rsidRDefault="00287F66">
            <w:pPr>
              <w:jc w:val="center"/>
              <w:rPr>
                <w:rFonts w:cs="Arial"/>
                <w:sz w:val="36"/>
                <w:szCs w:val="36"/>
                <w:lang w:val="fr-FR"/>
              </w:rPr>
            </w:pPr>
            <w:r w:rsidRPr="004033AA">
              <w:rPr>
                <w:rFonts w:cs="Arial"/>
                <w:sz w:val="24"/>
                <w:lang w:val="fr-FR"/>
              </w:rPr>
              <w:t>lits de séchage plantés</w:t>
            </w:r>
          </w:p>
        </w:tc>
      </w:tr>
      <w:tr w:rsidR="00287F66" w:rsidRPr="004033AA" w14:paraId="0A4DF472" w14:textId="2E3479C8" w:rsidTr="008D7CCC">
        <w:trPr>
          <w:trHeight w:val="1730"/>
        </w:trPr>
        <w:tc>
          <w:tcPr>
            <w:tcW w:w="4877" w:type="dxa"/>
            <w:vAlign w:val="center"/>
          </w:tcPr>
          <w:p w14:paraId="23E39728" w14:textId="77777777" w:rsidR="00287F66" w:rsidRPr="004033AA" w:rsidRDefault="00287F66">
            <w:pPr>
              <w:jc w:val="center"/>
              <w:rPr>
                <w:rFonts w:cs="Arial"/>
                <w:sz w:val="36"/>
                <w:szCs w:val="36"/>
                <w:lang w:val="fr-FR"/>
              </w:rPr>
            </w:pPr>
            <w:r w:rsidRPr="004033AA">
              <w:rPr>
                <w:rFonts w:cs="Arial"/>
                <w:sz w:val="36"/>
                <w:lang w:val="fr-FR"/>
              </w:rPr>
              <w:t>Effluent sortant</w:t>
            </w:r>
          </w:p>
          <w:p w14:paraId="6D2A90E7" w14:textId="77777777" w:rsidR="00287F66" w:rsidRPr="004033AA" w:rsidRDefault="00287F66">
            <w:pPr>
              <w:jc w:val="center"/>
              <w:rPr>
                <w:rFonts w:cs="Arial"/>
                <w:sz w:val="36"/>
                <w:szCs w:val="36"/>
                <w:lang w:val="fr-FR"/>
              </w:rPr>
            </w:pPr>
          </w:p>
          <w:p w14:paraId="1505D0AD" w14:textId="77777777" w:rsidR="00287F66" w:rsidRPr="004033AA" w:rsidRDefault="00287F66">
            <w:pPr>
              <w:jc w:val="center"/>
              <w:rPr>
                <w:rFonts w:cs="Arial"/>
                <w:sz w:val="24"/>
                <w:szCs w:val="36"/>
                <w:lang w:val="fr-FR"/>
              </w:rPr>
            </w:pPr>
            <w:r w:rsidRPr="004033AA">
              <w:rPr>
                <w:rFonts w:cs="Arial"/>
                <w:sz w:val="24"/>
                <w:lang w:val="fr-FR"/>
              </w:rPr>
              <w:t>Exemple de technologie de traitement :</w:t>
            </w:r>
          </w:p>
          <w:p w14:paraId="36C7183A" w14:textId="621E02E9" w:rsidR="00287F66" w:rsidRPr="004033AA" w:rsidRDefault="007A518E">
            <w:pPr>
              <w:jc w:val="center"/>
              <w:rPr>
                <w:rFonts w:cs="Arial"/>
                <w:sz w:val="36"/>
                <w:szCs w:val="36"/>
                <w:lang w:val="fr-FR"/>
              </w:rPr>
            </w:pPr>
            <w:r w:rsidRPr="004033AA">
              <w:rPr>
                <w:rFonts w:cs="Arial"/>
                <w:sz w:val="24"/>
                <w:lang w:val="fr-FR"/>
              </w:rPr>
              <w:t>co-traitement avec les eaux usées</w:t>
            </w:r>
          </w:p>
        </w:tc>
        <w:tc>
          <w:tcPr>
            <w:tcW w:w="4774" w:type="dxa"/>
            <w:vAlign w:val="center"/>
          </w:tcPr>
          <w:p w14:paraId="71055F9D" w14:textId="3098105C" w:rsidR="00287F66" w:rsidRPr="004033AA" w:rsidRDefault="00F7660D">
            <w:pPr>
              <w:jc w:val="center"/>
              <w:rPr>
                <w:rFonts w:cs="Arial"/>
                <w:sz w:val="36"/>
                <w:szCs w:val="36"/>
                <w:lang w:val="fr-FR"/>
              </w:rPr>
            </w:pPr>
            <w:r w:rsidRPr="004033AA">
              <w:rPr>
                <w:rFonts w:cs="Arial"/>
                <w:sz w:val="36"/>
                <w:lang w:val="fr-FR"/>
              </w:rPr>
              <w:t>Plantes aquatiques</w:t>
            </w:r>
          </w:p>
          <w:p w14:paraId="7631FE5C" w14:textId="77777777" w:rsidR="00287F66" w:rsidRPr="004033AA" w:rsidRDefault="00287F66">
            <w:pPr>
              <w:jc w:val="center"/>
              <w:rPr>
                <w:rFonts w:cs="Arial"/>
                <w:sz w:val="36"/>
                <w:szCs w:val="36"/>
                <w:lang w:val="fr-FR"/>
              </w:rPr>
            </w:pPr>
          </w:p>
          <w:p w14:paraId="2C3A259E" w14:textId="77777777" w:rsidR="007B3C19" w:rsidRPr="004033AA" w:rsidRDefault="007B3C19" w:rsidP="007B3C19">
            <w:pPr>
              <w:jc w:val="center"/>
              <w:rPr>
                <w:rFonts w:cs="Arial"/>
                <w:sz w:val="24"/>
                <w:szCs w:val="36"/>
                <w:lang w:val="fr-FR"/>
              </w:rPr>
            </w:pPr>
            <w:r w:rsidRPr="004033AA">
              <w:rPr>
                <w:rFonts w:cs="Arial"/>
                <w:sz w:val="24"/>
                <w:lang w:val="fr-FR"/>
              </w:rPr>
              <w:t>Exemple de mise en décharge :</w:t>
            </w:r>
          </w:p>
          <w:p w14:paraId="2E30AD92" w14:textId="4FE8BA2E" w:rsidR="00287F66" w:rsidRPr="004033AA" w:rsidDel="006A6411" w:rsidRDefault="007B3C19">
            <w:pPr>
              <w:jc w:val="center"/>
              <w:rPr>
                <w:rFonts w:cs="Arial"/>
                <w:sz w:val="36"/>
                <w:szCs w:val="36"/>
                <w:lang w:val="fr-FR"/>
              </w:rPr>
            </w:pPr>
            <w:r w:rsidRPr="004033AA">
              <w:rPr>
                <w:rFonts w:cs="Arial"/>
                <w:sz w:val="24"/>
                <w:lang w:val="fr-FR"/>
              </w:rPr>
              <w:t>bassins de pisciculture et de plantes flottantes</w:t>
            </w:r>
          </w:p>
        </w:tc>
      </w:tr>
      <w:tr w:rsidR="0011648B" w:rsidRPr="004033AA" w14:paraId="33DC4908" w14:textId="77777777" w:rsidTr="008D7CCC">
        <w:trPr>
          <w:trHeight w:val="1730"/>
        </w:trPr>
        <w:tc>
          <w:tcPr>
            <w:tcW w:w="4877" w:type="dxa"/>
            <w:vAlign w:val="center"/>
          </w:tcPr>
          <w:p w14:paraId="08639752" w14:textId="6EEF514F" w:rsidR="0011648B" w:rsidRPr="004033AA" w:rsidRDefault="0011648B">
            <w:pPr>
              <w:jc w:val="center"/>
              <w:rPr>
                <w:rFonts w:cs="Arial"/>
                <w:sz w:val="36"/>
                <w:szCs w:val="36"/>
                <w:lang w:val="fr-FR"/>
              </w:rPr>
            </w:pPr>
            <w:r w:rsidRPr="004033AA">
              <w:rPr>
                <w:rFonts w:cs="Arial"/>
                <w:sz w:val="36"/>
                <w:lang w:val="fr-FR"/>
              </w:rPr>
              <w:lastRenderedPageBreak/>
              <w:t>Poissons</w:t>
            </w:r>
          </w:p>
          <w:p w14:paraId="6E0F246E" w14:textId="77777777" w:rsidR="0011648B" w:rsidRPr="004033AA" w:rsidRDefault="0011648B">
            <w:pPr>
              <w:jc w:val="center"/>
              <w:rPr>
                <w:rFonts w:cs="Arial"/>
                <w:sz w:val="36"/>
                <w:szCs w:val="36"/>
                <w:lang w:val="fr-FR"/>
              </w:rPr>
            </w:pPr>
          </w:p>
          <w:p w14:paraId="5C01C5C5" w14:textId="77777777" w:rsidR="0011648B" w:rsidRPr="004033AA" w:rsidRDefault="0011648B" w:rsidP="0011648B">
            <w:pPr>
              <w:jc w:val="center"/>
              <w:rPr>
                <w:rFonts w:cs="Arial"/>
                <w:sz w:val="24"/>
                <w:szCs w:val="36"/>
                <w:lang w:val="fr-FR"/>
              </w:rPr>
            </w:pPr>
            <w:r w:rsidRPr="004033AA">
              <w:rPr>
                <w:rFonts w:cs="Arial"/>
                <w:sz w:val="24"/>
                <w:lang w:val="fr-FR"/>
              </w:rPr>
              <w:t>Exemple de mise en décharge :</w:t>
            </w:r>
          </w:p>
          <w:p w14:paraId="021122D3" w14:textId="4B0D047C" w:rsidR="0011648B" w:rsidRPr="004033AA" w:rsidRDefault="0011648B" w:rsidP="0011648B">
            <w:pPr>
              <w:jc w:val="center"/>
              <w:rPr>
                <w:rFonts w:cs="Arial"/>
                <w:sz w:val="36"/>
                <w:szCs w:val="36"/>
                <w:lang w:val="fr-FR"/>
              </w:rPr>
            </w:pPr>
            <w:r w:rsidRPr="004033AA">
              <w:rPr>
                <w:rFonts w:cs="Arial"/>
                <w:sz w:val="24"/>
                <w:lang w:val="fr-FR"/>
              </w:rPr>
              <w:t>bassins de pisciculture et de plantes flottantes</w:t>
            </w:r>
          </w:p>
        </w:tc>
        <w:tc>
          <w:tcPr>
            <w:tcW w:w="4774" w:type="dxa"/>
            <w:vAlign w:val="center"/>
          </w:tcPr>
          <w:p w14:paraId="6671B93D" w14:textId="77777777" w:rsidR="0011648B" w:rsidRPr="004033AA" w:rsidRDefault="0011648B">
            <w:pPr>
              <w:jc w:val="center"/>
              <w:rPr>
                <w:rFonts w:cs="Arial"/>
                <w:sz w:val="36"/>
                <w:szCs w:val="36"/>
                <w:lang w:val="fr-FR"/>
              </w:rPr>
            </w:pPr>
          </w:p>
        </w:tc>
      </w:tr>
    </w:tbl>
    <w:p w14:paraId="690E7437" w14:textId="102C2E09" w:rsidR="0027746A" w:rsidRPr="004033AA" w:rsidRDefault="0027746A" w:rsidP="001727AE">
      <w:pPr>
        <w:rPr>
          <w:rFonts w:cs="Arial"/>
          <w:b/>
          <w:szCs w:val="22"/>
          <w:lang w:val="fr-FR"/>
        </w:rPr>
      </w:pPr>
    </w:p>
    <w:p w14:paraId="1F36B0DF" w14:textId="77777777" w:rsidR="00CD1C54" w:rsidRPr="004033AA" w:rsidRDefault="00CD1C54" w:rsidP="001727AE">
      <w:pPr>
        <w:rPr>
          <w:rFonts w:cs="Arial"/>
          <w:b/>
          <w:szCs w:val="22"/>
          <w:lang w:val="fr-FR"/>
        </w:rPr>
      </w:pPr>
    </w:p>
    <w:p w14:paraId="34BB2957" w14:textId="77777777" w:rsidR="006A6411" w:rsidRPr="004033AA" w:rsidRDefault="006A6411" w:rsidP="001727AE">
      <w:pPr>
        <w:rPr>
          <w:rFonts w:cs="Arial"/>
          <w:b/>
          <w:szCs w:val="22"/>
          <w:lang w:val="fr-FR"/>
        </w:rPr>
      </w:pPr>
    </w:p>
    <w:p w14:paraId="702A2096" w14:textId="19263AB2" w:rsidR="00287F66" w:rsidRPr="004033AA" w:rsidRDefault="00287F66" w:rsidP="00287F66">
      <w:pPr>
        <w:rPr>
          <w:rFonts w:cs="Arial"/>
          <w:b/>
          <w:szCs w:val="22"/>
          <w:lang w:val="fr-FR"/>
        </w:rPr>
      </w:pPr>
      <w:r w:rsidRPr="004033AA">
        <w:rPr>
          <w:rFonts w:cs="Arial"/>
          <w:sz w:val="32"/>
          <w:szCs w:val="32"/>
          <w:lang w:val="fr-FR" w:eastAsia="en-CA"/>
        </w:rPr>
        <w:drawing>
          <wp:anchor distT="0" distB="0" distL="114300" distR="114300" simplePos="0" relativeHeight="251661312" behindDoc="0" locked="0" layoutInCell="1" allowOverlap="1" wp14:anchorId="65B05BE8" wp14:editId="0996CF52">
            <wp:simplePos x="0" y="0"/>
            <wp:positionH relativeFrom="column">
              <wp:posOffset>-154305</wp:posOffset>
            </wp:positionH>
            <wp:positionV relativeFrom="paragraph">
              <wp:posOffset>60555</wp:posOffset>
            </wp:positionV>
            <wp:extent cx="560705" cy="5549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14:sizeRelH relativeFrom="page">
              <wp14:pctWidth>0</wp14:pctWidth>
            </wp14:sizeRelH>
            <wp14:sizeRelV relativeFrom="page">
              <wp14:pctHeight>0</wp14:pctHeight>
            </wp14:sizeRelV>
          </wp:anchor>
        </w:drawing>
      </w:r>
    </w:p>
    <w:p w14:paraId="1B31135B" w14:textId="77777777" w:rsidR="00287F66" w:rsidRPr="004033AA" w:rsidRDefault="00287F66" w:rsidP="00287F66">
      <w:pPr>
        <w:rPr>
          <w:rFonts w:cs="Arial"/>
          <w:b/>
          <w:szCs w:val="22"/>
          <w:lang w:val="fr-FR"/>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98"/>
        <w:gridCol w:w="4698"/>
      </w:tblGrid>
      <w:tr w:rsidR="00287F66" w:rsidRPr="004033AA" w14:paraId="3EC38719" w14:textId="31D09A32" w:rsidTr="00DA53F0">
        <w:trPr>
          <w:trHeight w:val="589"/>
        </w:trPr>
        <w:tc>
          <w:tcPr>
            <w:tcW w:w="9396" w:type="dxa"/>
            <w:gridSpan w:val="2"/>
            <w:vAlign w:val="center"/>
          </w:tcPr>
          <w:p w14:paraId="2AB841C3" w14:textId="3FE14407" w:rsidR="00287F66" w:rsidRPr="004033AA" w:rsidRDefault="003C46C7" w:rsidP="00DA53F0">
            <w:pPr>
              <w:jc w:val="center"/>
              <w:rPr>
                <w:rFonts w:cs="Arial"/>
                <w:b/>
                <w:sz w:val="36"/>
                <w:szCs w:val="36"/>
                <w:lang w:val="fr-FR"/>
              </w:rPr>
            </w:pPr>
            <w:r w:rsidRPr="004033AA">
              <w:rPr>
                <w:rFonts w:cs="Arial"/>
                <w:b/>
                <w:sz w:val="36"/>
                <w:lang w:val="fr-FR"/>
              </w:rPr>
              <w:t>Utilisation des boues de vidange</w:t>
            </w:r>
          </w:p>
        </w:tc>
      </w:tr>
      <w:tr w:rsidR="00287F66" w:rsidRPr="004033AA" w14:paraId="4B9CFD00" w14:textId="79BFA842" w:rsidTr="00DA53F0">
        <w:trPr>
          <w:trHeight w:val="2600"/>
        </w:trPr>
        <w:tc>
          <w:tcPr>
            <w:tcW w:w="4698" w:type="dxa"/>
            <w:vAlign w:val="center"/>
          </w:tcPr>
          <w:p w14:paraId="31E17E32" w14:textId="2E3B5B31" w:rsidR="003B65EE" w:rsidRPr="004033AA" w:rsidRDefault="00287F66" w:rsidP="003B65EE">
            <w:pPr>
              <w:jc w:val="center"/>
              <w:rPr>
                <w:rFonts w:cs="Arial"/>
                <w:sz w:val="36"/>
                <w:szCs w:val="36"/>
                <w:lang w:val="fr-FR"/>
              </w:rPr>
            </w:pPr>
            <w:r w:rsidRPr="004033AA">
              <w:rPr>
                <w:rFonts w:cs="Arial"/>
                <w:sz w:val="36"/>
                <w:lang w:val="fr-FR"/>
              </w:rPr>
              <w:t>Énergie</w:t>
            </w:r>
          </w:p>
          <w:p w14:paraId="321ADCFF" w14:textId="7981435B" w:rsidR="00287F66" w:rsidRPr="004033AA" w:rsidRDefault="00441862" w:rsidP="007B3C19">
            <w:pPr>
              <w:jc w:val="center"/>
              <w:rPr>
                <w:rFonts w:cs="Arial"/>
                <w:sz w:val="36"/>
                <w:szCs w:val="36"/>
                <w:lang w:val="fr-FR"/>
              </w:rPr>
            </w:pPr>
            <w:r w:rsidRPr="004033AA">
              <w:rPr>
                <w:rFonts w:cs="Arial"/>
                <w:sz w:val="36"/>
                <w:szCs w:val="36"/>
                <w:lang w:val="fr-FR" w:eastAsia="en-CA"/>
              </w:rPr>
              <w:drawing>
                <wp:anchor distT="0" distB="0" distL="114300" distR="114300" simplePos="0" relativeHeight="251633664" behindDoc="0" locked="0" layoutInCell="1" allowOverlap="1" wp14:anchorId="0E5C187A" wp14:editId="799C320F">
                  <wp:simplePos x="0" y="0"/>
                  <wp:positionH relativeFrom="column">
                    <wp:posOffset>974090</wp:posOffset>
                  </wp:positionH>
                  <wp:positionV relativeFrom="paragraph">
                    <wp:posOffset>372110</wp:posOffset>
                  </wp:positionV>
                  <wp:extent cx="914400" cy="920750"/>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ng with solid fue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4400" cy="920750"/>
                          </a:xfrm>
                          <a:prstGeom prst="rect">
                            <a:avLst/>
                          </a:prstGeom>
                        </pic:spPr>
                      </pic:pic>
                    </a:graphicData>
                  </a:graphic>
                  <wp14:sizeRelH relativeFrom="page">
                    <wp14:pctWidth>0</wp14:pctWidth>
                  </wp14:sizeRelH>
                  <wp14:sizeRelV relativeFrom="page">
                    <wp14:pctHeight>0</wp14:pctHeight>
                  </wp14:sizeRelV>
                </wp:anchor>
              </w:drawing>
            </w:r>
            <w:r w:rsidRPr="004033AA">
              <w:rPr>
                <w:rFonts w:cs="Arial"/>
                <w:sz w:val="36"/>
                <w:lang w:val="fr-FR"/>
              </w:rPr>
              <w:t xml:space="preserve"> (combustible solide)</w:t>
            </w:r>
          </w:p>
        </w:tc>
        <w:tc>
          <w:tcPr>
            <w:tcW w:w="4698" w:type="dxa"/>
          </w:tcPr>
          <w:p w14:paraId="266921C8" w14:textId="77777777" w:rsidR="00287F66" w:rsidRPr="004033AA" w:rsidRDefault="00287F66" w:rsidP="00287F66">
            <w:pPr>
              <w:jc w:val="center"/>
              <w:rPr>
                <w:rFonts w:cs="Arial"/>
                <w:sz w:val="36"/>
                <w:szCs w:val="36"/>
                <w:lang w:val="fr-FR"/>
              </w:rPr>
            </w:pPr>
            <w:r w:rsidRPr="004033AA">
              <w:rPr>
                <w:rFonts w:cs="Arial"/>
                <w:sz w:val="36"/>
                <w:lang w:val="fr-FR"/>
              </w:rPr>
              <w:t>Construction</w:t>
            </w:r>
          </w:p>
          <w:p w14:paraId="08228B76" w14:textId="15F0B5A3" w:rsidR="003B65EE" w:rsidRPr="004033AA" w:rsidRDefault="003B65EE" w:rsidP="00287F66">
            <w:pPr>
              <w:jc w:val="center"/>
              <w:rPr>
                <w:rFonts w:cs="Arial"/>
                <w:sz w:val="36"/>
                <w:szCs w:val="36"/>
                <w:lang w:val="fr-FR"/>
              </w:rPr>
            </w:pPr>
            <w:r w:rsidRPr="004033AA">
              <w:rPr>
                <w:rFonts w:cs="Arial"/>
                <w:sz w:val="36"/>
                <w:lang w:val="fr-FR"/>
              </w:rPr>
              <w:t>(matériaux de construction)</w:t>
            </w:r>
          </w:p>
          <w:p w14:paraId="48A6E4B0" w14:textId="3B94AE55" w:rsidR="00287F66" w:rsidRPr="004033AA" w:rsidRDefault="00287F66" w:rsidP="00DA53F0">
            <w:pPr>
              <w:jc w:val="center"/>
              <w:rPr>
                <w:rFonts w:cs="Arial"/>
                <w:sz w:val="36"/>
                <w:szCs w:val="36"/>
                <w:lang w:val="fr-FR"/>
              </w:rPr>
            </w:pPr>
            <w:r w:rsidRPr="004033AA">
              <w:rPr>
                <w:rFonts w:cs="Arial"/>
                <w:sz w:val="36"/>
                <w:szCs w:val="36"/>
                <w:lang w:val="fr-FR" w:eastAsia="en-CA"/>
              </w:rPr>
              <w:drawing>
                <wp:inline distT="0" distB="0" distL="0" distR="0" wp14:anchorId="51F0BA36" wp14:editId="78396F45">
                  <wp:extent cx="1052746" cy="1038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ruction material.jpg"/>
                          <pic:cNvPicPr/>
                        </pic:nvPicPr>
                        <pic:blipFill>
                          <a:blip r:embed="rId23">
                            <a:extLst>
                              <a:ext uri="{28A0092B-C50C-407E-A947-70E740481C1C}">
                                <a14:useLocalDpi xmlns:a14="http://schemas.microsoft.com/office/drawing/2010/main" val="0"/>
                              </a:ext>
                            </a:extLst>
                          </a:blip>
                          <a:stretch>
                            <a:fillRect/>
                          </a:stretch>
                        </pic:blipFill>
                        <pic:spPr>
                          <a:xfrm>
                            <a:off x="0" y="0"/>
                            <a:ext cx="1052746" cy="1038225"/>
                          </a:xfrm>
                          <a:prstGeom prst="rect">
                            <a:avLst/>
                          </a:prstGeom>
                        </pic:spPr>
                      </pic:pic>
                    </a:graphicData>
                  </a:graphic>
                </wp:inline>
              </w:drawing>
            </w:r>
          </w:p>
        </w:tc>
      </w:tr>
      <w:tr w:rsidR="00287F66" w:rsidRPr="004033AA" w14:paraId="542B23BF" w14:textId="459FFF64" w:rsidTr="00DA53F0">
        <w:trPr>
          <w:trHeight w:val="1501"/>
        </w:trPr>
        <w:tc>
          <w:tcPr>
            <w:tcW w:w="4698" w:type="dxa"/>
            <w:vAlign w:val="center"/>
          </w:tcPr>
          <w:p w14:paraId="36D31E4C" w14:textId="3A202ED9" w:rsidR="00287F66" w:rsidRPr="004033AA" w:rsidRDefault="00B23459" w:rsidP="00DA53F0">
            <w:pPr>
              <w:jc w:val="center"/>
              <w:rPr>
                <w:rFonts w:cs="Arial"/>
                <w:sz w:val="36"/>
                <w:szCs w:val="36"/>
                <w:lang w:val="fr-FR"/>
              </w:rPr>
            </w:pPr>
            <w:r w:rsidRPr="004033AA">
              <w:rPr>
                <w:sz w:val="18"/>
                <w:szCs w:val="18"/>
                <w:lang w:val="fr-FR" w:eastAsia="en-CA"/>
              </w:rPr>
              <w:drawing>
                <wp:anchor distT="0" distB="0" distL="114300" distR="114300" simplePos="0" relativeHeight="251638784" behindDoc="0" locked="0" layoutInCell="1" allowOverlap="1" wp14:anchorId="73B10593" wp14:editId="4E6E93CA">
                  <wp:simplePos x="0" y="0"/>
                  <wp:positionH relativeFrom="column">
                    <wp:posOffset>971550</wp:posOffset>
                  </wp:positionH>
                  <wp:positionV relativeFrom="paragraph">
                    <wp:posOffset>257175</wp:posOffset>
                  </wp:positionV>
                  <wp:extent cx="849630" cy="857250"/>
                  <wp:effectExtent l="0" t="0" r="7620" b="0"/>
                  <wp:wrapNone/>
                  <wp:docPr id="46" name="Picture 46" descr="File:Icon aquacul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Icon aquacultur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4963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3AA">
              <w:rPr>
                <w:rFonts w:cs="Arial"/>
                <w:sz w:val="36"/>
                <w:lang w:val="fr-FR"/>
              </w:rPr>
              <w:t>Aquaculture</w:t>
            </w:r>
          </w:p>
          <w:p w14:paraId="5C3E1150" w14:textId="7FB20562" w:rsidR="00287F66" w:rsidRPr="004033AA" w:rsidRDefault="00287F66" w:rsidP="00DA53F0">
            <w:pPr>
              <w:jc w:val="center"/>
              <w:rPr>
                <w:rFonts w:cs="Arial"/>
                <w:sz w:val="36"/>
                <w:szCs w:val="36"/>
                <w:lang w:val="fr-FR"/>
              </w:rPr>
            </w:pPr>
          </w:p>
        </w:tc>
        <w:tc>
          <w:tcPr>
            <w:tcW w:w="4698" w:type="dxa"/>
          </w:tcPr>
          <w:p w14:paraId="26FF9861" w14:textId="77777777" w:rsidR="00287F66" w:rsidRPr="004033AA" w:rsidRDefault="00287F66" w:rsidP="00287F66">
            <w:pPr>
              <w:jc w:val="center"/>
              <w:rPr>
                <w:rFonts w:cs="Arial"/>
                <w:sz w:val="36"/>
                <w:szCs w:val="36"/>
                <w:lang w:val="fr-FR"/>
              </w:rPr>
            </w:pPr>
            <w:r w:rsidRPr="004033AA">
              <w:rPr>
                <w:rFonts w:cs="Arial"/>
                <w:sz w:val="36"/>
                <w:lang w:val="fr-FR"/>
              </w:rPr>
              <w:t>Irrigation</w:t>
            </w:r>
          </w:p>
          <w:p w14:paraId="261575CC" w14:textId="36858B45" w:rsidR="00287F66" w:rsidRPr="004033AA" w:rsidRDefault="00287F66" w:rsidP="00287F66">
            <w:pPr>
              <w:jc w:val="center"/>
              <w:rPr>
                <w:rFonts w:cs="Arial"/>
                <w:sz w:val="36"/>
                <w:szCs w:val="36"/>
                <w:lang w:val="fr-FR"/>
              </w:rPr>
            </w:pPr>
            <w:r w:rsidRPr="004033AA">
              <w:rPr>
                <w:rFonts w:cs="Arial"/>
                <w:sz w:val="36"/>
                <w:szCs w:val="36"/>
                <w:lang w:val="fr-FR" w:eastAsia="en-CA"/>
              </w:rPr>
              <w:drawing>
                <wp:inline distT="0" distB="0" distL="0" distR="0" wp14:anchorId="3C3C9B3A" wp14:editId="0328919D">
                  <wp:extent cx="866775" cy="886004"/>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gation.jpg"/>
                          <pic:cNvPicPr/>
                        </pic:nvPicPr>
                        <pic:blipFill>
                          <a:blip r:embed="rId25">
                            <a:extLst>
                              <a:ext uri="{28A0092B-C50C-407E-A947-70E740481C1C}">
                                <a14:useLocalDpi xmlns:a14="http://schemas.microsoft.com/office/drawing/2010/main" val="0"/>
                              </a:ext>
                            </a:extLst>
                          </a:blip>
                          <a:stretch>
                            <a:fillRect/>
                          </a:stretch>
                        </pic:blipFill>
                        <pic:spPr>
                          <a:xfrm>
                            <a:off x="0" y="0"/>
                            <a:ext cx="866775" cy="886004"/>
                          </a:xfrm>
                          <a:prstGeom prst="rect">
                            <a:avLst/>
                          </a:prstGeom>
                        </pic:spPr>
                      </pic:pic>
                    </a:graphicData>
                  </a:graphic>
                </wp:inline>
              </w:drawing>
            </w:r>
          </w:p>
        </w:tc>
      </w:tr>
      <w:tr w:rsidR="00287F66" w:rsidRPr="004033AA" w14:paraId="6083DA84" w14:textId="2054DE1D" w:rsidTr="00DA53F0">
        <w:trPr>
          <w:trHeight w:val="1501"/>
        </w:trPr>
        <w:tc>
          <w:tcPr>
            <w:tcW w:w="4698" w:type="dxa"/>
            <w:vAlign w:val="center"/>
          </w:tcPr>
          <w:p w14:paraId="5FD34919" w14:textId="77777777" w:rsidR="00287F66" w:rsidRPr="004033AA" w:rsidRDefault="00287F66" w:rsidP="00DA53F0">
            <w:pPr>
              <w:jc w:val="center"/>
              <w:rPr>
                <w:rFonts w:cs="Arial"/>
                <w:sz w:val="36"/>
                <w:szCs w:val="36"/>
                <w:lang w:val="fr-FR"/>
              </w:rPr>
            </w:pPr>
            <w:r w:rsidRPr="004033AA">
              <w:rPr>
                <w:rFonts w:cs="Arial"/>
                <w:b/>
                <w:szCs w:val="22"/>
                <w:lang w:val="fr-FR" w:eastAsia="en-CA"/>
              </w:rPr>
              <w:drawing>
                <wp:anchor distT="0" distB="0" distL="114300" distR="114300" simplePos="0" relativeHeight="251665408" behindDoc="0" locked="0" layoutInCell="1" allowOverlap="1" wp14:anchorId="514E1B5D" wp14:editId="4666F6B9">
                  <wp:simplePos x="0" y="0"/>
                  <wp:positionH relativeFrom="column">
                    <wp:posOffset>1001395</wp:posOffset>
                  </wp:positionH>
                  <wp:positionV relativeFrom="paragraph">
                    <wp:posOffset>347980</wp:posOffset>
                  </wp:positionV>
                  <wp:extent cx="902335" cy="914400"/>
                  <wp:effectExtent l="0" t="0" r="0" b="0"/>
                  <wp:wrapSquare wrapText="bothSides"/>
                  <wp:docPr id="23" name="Picture 23" descr="File:Icon application of compost eco hu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Icon application of compost eco humus.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23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3AA">
              <w:rPr>
                <w:rFonts w:cs="Arial"/>
                <w:sz w:val="36"/>
                <w:lang w:val="fr-FR"/>
              </w:rPr>
              <w:t>Agriculture et horticulture</w:t>
            </w:r>
          </w:p>
          <w:p w14:paraId="47A81B73" w14:textId="77777777" w:rsidR="00287F66" w:rsidRPr="004033AA" w:rsidRDefault="00287F66" w:rsidP="00DA53F0">
            <w:pPr>
              <w:jc w:val="center"/>
              <w:rPr>
                <w:rFonts w:cs="Arial"/>
                <w:sz w:val="36"/>
                <w:szCs w:val="36"/>
                <w:lang w:val="fr-FR"/>
              </w:rPr>
            </w:pPr>
          </w:p>
          <w:p w14:paraId="1731DCAD" w14:textId="77777777" w:rsidR="00287F66" w:rsidRPr="004033AA" w:rsidRDefault="00287F66" w:rsidP="00DA53F0">
            <w:pPr>
              <w:jc w:val="center"/>
              <w:rPr>
                <w:rFonts w:cs="Arial"/>
                <w:sz w:val="36"/>
                <w:szCs w:val="36"/>
                <w:lang w:val="fr-FR"/>
              </w:rPr>
            </w:pPr>
          </w:p>
          <w:p w14:paraId="6EEBA0C7" w14:textId="77777777" w:rsidR="00287F66" w:rsidRPr="004033AA" w:rsidRDefault="00287F66" w:rsidP="00DA53F0">
            <w:pPr>
              <w:jc w:val="center"/>
              <w:rPr>
                <w:rFonts w:cs="Arial"/>
                <w:sz w:val="36"/>
                <w:szCs w:val="36"/>
                <w:lang w:val="fr-FR"/>
              </w:rPr>
            </w:pPr>
          </w:p>
        </w:tc>
        <w:tc>
          <w:tcPr>
            <w:tcW w:w="4698" w:type="dxa"/>
          </w:tcPr>
          <w:p w14:paraId="0AA404D8" w14:textId="60BCB0A0" w:rsidR="00287F66" w:rsidRPr="004033AA" w:rsidRDefault="00983987" w:rsidP="00287F66">
            <w:pPr>
              <w:jc w:val="center"/>
              <w:rPr>
                <w:rFonts w:cs="Arial"/>
                <w:sz w:val="36"/>
                <w:szCs w:val="36"/>
                <w:lang w:val="fr-FR"/>
              </w:rPr>
            </w:pPr>
            <w:r w:rsidRPr="004033AA">
              <w:rPr>
                <w:rFonts w:cs="Arial"/>
                <w:sz w:val="36"/>
                <w:lang w:val="fr-FR"/>
              </w:rPr>
              <w:t>Élevage</w:t>
            </w:r>
          </w:p>
          <w:p w14:paraId="72D9D18E" w14:textId="43922A7A" w:rsidR="00287F66" w:rsidRPr="004033AA" w:rsidRDefault="00287F66" w:rsidP="00287F66">
            <w:pPr>
              <w:jc w:val="center"/>
              <w:rPr>
                <w:rFonts w:cs="Arial"/>
                <w:b/>
                <w:szCs w:val="22"/>
                <w:lang w:val="fr-FR"/>
              </w:rPr>
            </w:pPr>
            <w:r w:rsidRPr="004033AA">
              <w:rPr>
                <w:rFonts w:cs="Arial"/>
                <w:sz w:val="36"/>
                <w:szCs w:val="36"/>
                <w:lang w:val="fr-FR" w:eastAsia="en-CA"/>
              </w:rPr>
              <w:drawing>
                <wp:inline distT="0" distB="0" distL="0" distR="0" wp14:anchorId="1B5B095C" wp14:editId="7713E402">
                  <wp:extent cx="866127" cy="876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stock.jpg"/>
                          <pic:cNvPicPr/>
                        </pic:nvPicPr>
                        <pic:blipFill>
                          <a:blip r:embed="rId27">
                            <a:extLst>
                              <a:ext uri="{28A0092B-C50C-407E-A947-70E740481C1C}">
                                <a14:useLocalDpi xmlns:a14="http://schemas.microsoft.com/office/drawing/2010/main" val="0"/>
                              </a:ext>
                            </a:extLst>
                          </a:blip>
                          <a:stretch>
                            <a:fillRect/>
                          </a:stretch>
                        </pic:blipFill>
                        <pic:spPr>
                          <a:xfrm>
                            <a:off x="0" y="0"/>
                            <a:ext cx="866127" cy="876300"/>
                          </a:xfrm>
                          <a:prstGeom prst="rect">
                            <a:avLst/>
                          </a:prstGeom>
                        </pic:spPr>
                      </pic:pic>
                    </a:graphicData>
                  </a:graphic>
                </wp:inline>
              </w:drawing>
            </w:r>
          </w:p>
        </w:tc>
      </w:tr>
      <w:tr w:rsidR="00287F66" w:rsidRPr="004033AA" w14:paraId="7BB8DBFC" w14:textId="29491851" w:rsidTr="002C12B2">
        <w:trPr>
          <w:trHeight w:val="2398"/>
        </w:trPr>
        <w:tc>
          <w:tcPr>
            <w:tcW w:w="4698" w:type="dxa"/>
            <w:vAlign w:val="center"/>
          </w:tcPr>
          <w:p w14:paraId="6C2DF820" w14:textId="77777777" w:rsidR="00287F66" w:rsidRPr="004033AA" w:rsidRDefault="00287F66" w:rsidP="00DA53F0">
            <w:pPr>
              <w:jc w:val="center"/>
              <w:rPr>
                <w:rFonts w:cs="Arial"/>
                <w:sz w:val="36"/>
                <w:szCs w:val="36"/>
                <w:lang w:val="fr-FR"/>
              </w:rPr>
            </w:pPr>
            <w:r w:rsidRPr="004033AA">
              <w:rPr>
                <w:rFonts w:cs="Arial"/>
                <w:sz w:val="36"/>
                <w:lang w:val="fr-FR"/>
              </w:rPr>
              <w:t>Foresterie</w:t>
            </w:r>
          </w:p>
          <w:p w14:paraId="3A94DB96" w14:textId="77777777" w:rsidR="00287F66" w:rsidRPr="004033AA" w:rsidRDefault="00287F66" w:rsidP="00DA53F0">
            <w:pPr>
              <w:jc w:val="center"/>
              <w:rPr>
                <w:rFonts w:cs="Arial"/>
                <w:sz w:val="36"/>
                <w:szCs w:val="36"/>
                <w:lang w:val="fr-FR"/>
              </w:rPr>
            </w:pPr>
            <w:r w:rsidRPr="004033AA">
              <w:rPr>
                <w:rFonts w:cs="Arial"/>
                <w:sz w:val="36"/>
                <w:szCs w:val="36"/>
                <w:lang w:val="fr-FR" w:eastAsia="en-CA"/>
              </w:rPr>
              <w:drawing>
                <wp:inline distT="0" distB="0" distL="0" distR="0" wp14:anchorId="14B58FC1" wp14:editId="511F1889">
                  <wp:extent cx="898990" cy="904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ry.jpg"/>
                          <pic:cNvPicPr/>
                        </pic:nvPicPr>
                        <pic:blipFill>
                          <a:blip r:embed="rId28">
                            <a:extLst>
                              <a:ext uri="{28A0092B-C50C-407E-A947-70E740481C1C}">
                                <a14:useLocalDpi xmlns:a14="http://schemas.microsoft.com/office/drawing/2010/main" val="0"/>
                              </a:ext>
                            </a:extLst>
                          </a:blip>
                          <a:stretch>
                            <a:fillRect/>
                          </a:stretch>
                        </pic:blipFill>
                        <pic:spPr>
                          <a:xfrm>
                            <a:off x="0" y="0"/>
                            <a:ext cx="901986" cy="907891"/>
                          </a:xfrm>
                          <a:prstGeom prst="rect">
                            <a:avLst/>
                          </a:prstGeom>
                        </pic:spPr>
                      </pic:pic>
                    </a:graphicData>
                  </a:graphic>
                </wp:inline>
              </w:drawing>
            </w:r>
          </w:p>
        </w:tc>
        <w:tc>
          <w:tcPr>
            <w:tcW w:w="4698" w:type="dxa"/>
          </w:tcPr>
          <w:p w14:paraId="4375AB3F" w14:textId="0DBD08D4" w:rsidR="00287F66" w:rsidRPr="004033AA" w:rsidRDefault="007B3C19" w:rsidP="00DA53F0">
            <w:pPr>
              <w:jc w:val="center"/>
              <w:rPr>
                <w:rFonts w:cs="Arial"/>
                <w:sz w:val="36"/>
                <w:szCs w:val="36"/>
                <w:lang w:val="fr-FR"/>
              </w:rPr>
            </w:pPr>
            <w:r w:rsidRPr="004033AA">
              <w:rPr>
                <w:rFonts w:cs="Arial"/>
                <w:sz w:val="36"/>
                <w:lang w:val="fr-FR"/>
              </w:rPr>
              <w:t xml:space="preserve">Énergie </w:t>
            </w:r>
          </w:p>
          <w:p w14:paraId="7436AC45" w14:textId="28086CEE" w:rsidR="007B3C19" w:rsidRPr="004033AA" w:rsidRDefault="001B5E53" w:rsidP="00DA53F0">
            <w:pPr>
              <w:jc w:val="center"/>
              <w:rPr>
                <w:rFonts w:cs="Arial"/>
                <w:sz w:val="36"/>
                <w:szCs w:val="36"/>
                <w:lang w:val="fr-FR"/>
              </w:rPr>
            </w:pPr>
            <w:r w:rsidRPr="004033AA">
              <w:rPr>
                <w:rFonts w:cs="Arial"/>
                <w:sz w:val="36"/>
                <w:szCs w:val="36"/>
                <w:lang w:val="fr-FR"/>
              </w:rPr>
              <w:object w:dxaOrig="1440" w:dyaOrig="1440" w14:anchorId="28AE60F0">
                <v:shape id="_x0000_s1074" type="#_x0000_t75" style="position:absolute;left:0;text-align:left;margin-left:75.8pt;margin-top:25.3pt;width:1in;height:71.1pt;z-index:251667456;mso-position-horizontal-relative:text;mso-position-vertical-relative:text;mso-width-relative:page;mso-height-relative:page">
                  <v:imagedata r:id="rId29" o:title="" cropbottom="3272f" cropright="4202f"/>
                </v:shape>
                <o:OLEObject Type="Embed" ProgID="PBrush" ShapeID="_x0000_s1074" DrawAspect="Content" ObjectID="_1555691213" r:id="rId30"/>
              </w:object>
            </w:r>
            <w:r w:rsidR="0084270F" w:rsidRPr="004033AA">
              <w:rPr>
                <w:rFonts w:cs="Arial"/>
                <w:sz w:val="36"/>
                <w:lang w:val="fr-FR"/>
              </w:rPr>
              <w:t>(biogaz)</w:t>
            </w:r>
          </w:p>
        </w:tc>
      </w:tr>
    </w:tbl>
    <w:p w14:paraId="382DA086" w14:textId="77777777" w:rsidR="006A6411" w:rsidRPr="004033AA" w:rsidRDefault="006A6411" w:rsidP="004033AA">
      <w:pPr>
        <w:rPr>
          <w:rFonts w:cs="Arial"/>
          <w:b/>
          <w:szCs w:val="22"/>
          <w:lang w:val="fr-FR"/>
        </w:rPr>
      </w:pPr>
      <w:bookmarkStart w:id="0" w:name="_GoBack"/>
      <w:bookmarkEnd w:id="0"/>
    </w:p>
    <w:sectPr w:rsidR="006A6411" w:rsidRPr="004033AA" w:rsidSect="001878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95C28" w14:textId="77777777" w:rsidR="001B5E53" w:rsidRDefault="001B5E53">
      <w:r>
        <w:separator/>
      </w:r>
    </w:p>
  </w:endnote>
  <w:endnote w:type="continuationSeparator" w:id="0">
    <w:p w14:paraId="43E45238" w14:textId="77777777" w:rsidR="001B5E53" w:rsidRDefault="001B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7322" w14:textId="76DCFA63" w:rsidR="00745596" w:rsidRPr="008F70E3" w:rsidRDefault="0084270F" w:rsidP="0084270F">
    <w:pPr>
      <w:pStyle w:val="Footer"/>
      <w:tabs>
        <w:tab w:val="clear" w:pos="4320"/>
      </w:tabs>
      <w:jc w:val="center"/>
      <w:rPr>
        <w:rFonts w:cs="Arial"/>
        <w:szCs w:val="22"/>
        <w:lang w:val="fr-FR"/>
      </w:rPr>
    </w:pPr>
    <w:r w:rsidRPr="0084270F">
      <w:rPr>
        <w:rFonts w:cs="Arial"/>
        <w:sz w:val="20"/>
        <w:szCs w:val="20"/>
        <w:lang w:val="fr-FR"/>
      </w:rPr>
      <w:fldChar w:fldCharType="begin"/>
    </w:r>
    <w:r w:rsidRPr="0084270F">
      <w:rPr>
        <w:rFonts w:cs="Arial"/>
        <w:sz w:val="20"/>
        <w:szCs w:val="20"/>
        <w:lang w:val="fr-FR"/>
      </w:rPr>
      <w:instrText xml:space="preserve"> PAGE   \* MERGEFORMAT </w:instrText>
    </w:r>
    <w:r w:rsidRPr="0084270F">
      <w:rPr>
        <w:rFonts w:cs="Arial"/>
        <w:sz w:val="20"/>
        <w:szCs w:val="20"/>
        <w:lang w:val="fr-FR"/>
      </w:rPr>
      <w:fldChar w:fldCharType="separate"/>
    </w:r>
    <w:r w:rsidR="004033AA">
      <w:rPr>
        <w:rFonts w:cs="Arial"/>
        <w:noProof/>
        <w:sz w:val="20"/>
        <w:szCs w:val="20"/>
        <w:lang w:val="fr-FR"/>
      </w:rPr>
      <w:t>8</w:t>
    </w:r>
    <w:r w:rsidRPr="0084270F">
      <w:rPr>
        <w:rFonts w:cs="Arial"/>
        <w:sz w:val="20"/>
        <w:szCs w:val="20"/>
        <w:lang w:val="fr-FR"/>
      </w:rPr>
      <w:fldChar w:fldCharType="end"/>
    </w:r>
    <w:r w:rsidR="002C12B2">
      <w:rPr>
        <w:rFonts w:cs="Arial"/>
        <w:noProof/>
        <w:szCs w:val="22"/>
        <w:lang w:val="en-CA" w:eastAsia="en-CA"/>
      </w:rPr>
      <w:drawing>
        <wp:anchor distT="0" distB="0" distL="114300" distR="114300" simplePos="0" relativeHeight="251660288" behindDoc="0" locked="0" layoutInCell="1" allowOverlap="1" wp14:anchorId="5DD74CA0" wp14:editId="2C60373D">
          <wp:simplePos x="0" y="0"/>
          <wp:positionH relativeFrom="column">
            <wp:posOffset>47625</wp:posOffset>
          </wp:positionH>
          <wp:positionV relativeFrom="paragraph">
            <wp:posOffset>-282575</wp:posOffset>
          </wp:positionV>
          <wp:extent cx="965200" cy="347345"/>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345"/>
                  </a:xfrm>
                  <a:prstGeom prst="rect">
                    <a:avLst/>
                  </a:prstGeom>
                </pic:spPr>
              </pic:pic>
            </a:graphicData>
          </a:graphic>
          <wp14:sizeRelH relativeFrom="page">
            <wp14:pctWidth>0</wp14:pctWidth>
          </wp14:sizeRelH>
          <wp14:sizeRelV relativeFrom="page">
            <wp14:pctHeight>0</wp14:pctHeight>
          </wp14:sizeRelV>
        </wp:anchor>
      </w:drawing>
    </w:r>
    <w:r w:rsidR="00745596">
      <w:rPr>
        <w:noProof/>
        <w:lang w:val="en-CA" w:eastAsia="en-CA"/>
      </w:rPr>
      <w:drawing>
        <wp:anchor distT="0" distB="0" distL="114300" distR="114300" simplePos="0" relativeHeight="251657216" behindDoc="0" locked="0" layoutInCell="1" allowOverlap="1" wp14:anchorId="11A0A80C" wp14:editId="1136E475">
          <wp:simplePos x="0" y="0"/>
          <wp:positionH relativeFrom="column">
            <wp:posOffset>5029200</wp:posOffset>
          </wp:positionH>
          <wp:positionV relativeFrom="paragraph">
            <wp:posOffset>-296545</wp:posOffset>
          </wp:positionV>
          <wp:extent cx="908050" cy="635635"/>
          <wp:effectExtent l="0" t="0" r="6350" b="0"/>
          <wp:wrapNone/>
          <wp:docPr id="19" name="Picture 19"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7A40" w14:textId="77777777" w:rsidR="001B5E53" w:rsidRDefault="001B5E53">
      <w:r>
        <w:separator/>
      </w:r>
    </w:p>
  </w:footnote>
  <w:footnote w:type="continuationSeparator" w:id="0">
    <w:p w14:paraId="1EA35F6D" w14:textId="77777777" w:rsidR="001B5E53" w:rsidRDefault="001B5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76F9C" w14:textId="72815B08" w:rsidR="00745596" w:rsidRPr="004033AA" w:rsidRDefault="00745596" w:rsidP="00DA53F0">
    <w:pPr>
      <w:pStyle w:val="Header"/>
      <w:tabs>
        <w:tab w:val="clear" w:pos="8640"/>
        <w:tab w:val="right" w:pos="9360"/>
      </w:tabs>
      <w:rPr>
        <w:rFonts w:cs="Arial"/>
        <w:sz w:val="19"/>
        <w:szCs w:val="19"/>
        <w:lang w:val="fr-FR"/>
      </w:rPr>
    </w:pPr>
    <w:r w:rsidRPr="004033AA">
      <w:rPr>
        <w:rFonts w:cs="Arial"/>
        <w:sz w:val="19"/>
        <w:szCs w:val="19"/>
        <w:lang w:val="fr-FR"/>
      </w:rPr>
      <w:t>Introduction à la gestion des boues de vidange</w:t>
    </w:r>
    <w:r w:rsidR="004033AA" w:rsidRPr="004033AA">
      <w:rPr>
        <w:rFonts w:cs="Arial"/>
        <w:sz w:val="19"/>
        <w:szCs w:val="19"/>
        <w:lang w:val="fr-FR"/>
      </w:rPr>
      <w:tab/>
    </w:r>
    <w:r w:rsidR="004033AA" w:rsidRPr="004033AA">
      <w:rPr>
        <w:rFonts w:cs="Arial"/>
        <w:sz w:val="19"/>
        <w:szCs w:val="19"/>
        <w:lang w:val="fr-FR"/>
      </w:rPr>
      <w:tab/>
    </w:r>
    <w:r w:rsidRPr="004033AA">
      <w:rPr>
        <w:rFonts w:cs="Arial"/>
        <w:sz w:val="19"/>
        <w:szCs w:val="19"/>
        <w:lang w:val="fr-FR"/>
      </w:rPr>
      <w:t>Utilisation des boues de vidange (valorisation des déchets)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CE"/>
    <w:multiLevelType w:val="hybridMultilevel"/>
    <w:tmpl w:val="2514B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1226F7"/>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4F4FD0"/>
    <w:multiLevelType w:val="hybridMultilevel"/>
    <w:tmpl w:val="78C0F3D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0C6A0187"/>
    <w:multiLevelType w:val="hybridMultilevel"/>
    <w:tmpl w:val="5B789754"/>
    <w:lvl w:ilvl="0" w:tplc="F168E058">
      <w:start w:val="7"/>
      <w:numFmt w:val="decimal"/>
      <w:lvlText w:val="%1."/>
      <w:lvlJc w:val="left"/>
      <w:pPr>
        <w:ind w:left="108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CF20F2"/>
    <w:multiLevelType w:val="hybridMultilevel"/>
    <w:tmpl w:val="B6289A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F7E36"/>
    <w:multiLevelType w:val="hybridMultilevel"/>
    <w:tmpl w:val="645206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0D0F50"/>
    <w:multiLevelType w:val="hybridMultilevel"/>
    <w:tmpl w:val="F3968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9" w15:restartNumberingAfterBreak="0">
    <w:nsid w:val="14121CCB"/>
    <w:multiLevelType w:val="hybridMultilevel"/>
    <w:tmpl w:val="60BA415C"/>
    <w:lvl w:ilvl="0" w:tplc="234223B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33C27"/>
    <w:multiLevelType w:val="hybridMultilevel"/>
    <w:tmpl w:val="10606FB6"/>
    <w:lvl w:ilvl="0" w:tplc="10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9132A46"/>
    <w:multiLevelType w:val="hybridMultilevel"/>
    <w:tmpl w:val="E004B46A"/>
    <w:lvl w:ilvl="0" w:tplc="41D4E60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F0DA0"/>
    <w:multiLevelType w:val="hybridMultilevel"/>
    <w:tmpl w:val="DDA0FD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AD1EE8"/>
    <w:multiLevelType w:val="hybridMultilevel"/>
    <w:tmpl w:val="ABCC66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1BBC4349"/>
    <w:multiLevelType w:val="hybridMultilevel"/>
    <w:tmpl w:val="1E18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1EC21D6A"/>
    <w:multiLevelType w:val="hybridMultilevel"/>
    <w:tmpl w:val="20A81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1672E72"/>
    <w:multiLevelType w:val="hybridMultilevel"/>
    <w:tmpl w:val="EFD42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20B463E"/>
    <w:multiLevelType w:val="hybridMultilevel"/>
    <w:tmpl w:val="DCB25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A45147"/>
    <w:multiLevelType w:val="hybridMultilevel"/>
    <w:tmpl w:val="9C504F4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8B4489A"/>
    <w:multiLevelType w:val="multilevel"/>
    <w:tmpl w:val="EA2A03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D5E3C56"/>
    <w:multiLevelType w:val="hybridMultilevel"/>
    <w:tmpl w:val="C824B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24" w15:restartNumberingAfterBreak="0">
    <w:nsid w:val="31DB5B8A"/>
    <w:multiLevelType w:val="hybridMultilevel"/>
    <w:tmpl w:val="2C202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36738B2"/>
    <w:multiLevelType w:val="hybridMultilevel"/>
    <w:tmpl w:val="8788E9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28485C"/>
    <w:multiLevelType w:val="hybridMultilevel"/>
    <w:tmpl w:val="629A21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BF77BB"/>
    <w:multiLevelType w:val="hybridMultilevel"/>
    <w:tmpl w:val="1542D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AC26D72"/>
    <w:multiLevelType w:val="hybridMultilevel"/>
    <w:tmpl w:val="10606FB6"/>
    <w:lvl w:ilvl="0" w:tplc="10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3BCD70BD"/>
    <w:multiLevelType w:val="hybridMultilevel"/>
    <w:tmpl w:val="9A7E7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5AE6BA7"/>
    <w:multiLevelType w:val="hybridMultilevel"/>
    <w:tmpl w:val="095C6F22"/>
    <w:lvl w:ilvl="0" w:tplc="1682B72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254826"/>
    <w:multiLevelType w:val="multilevel"/>
    <w:tmpl w:val="12A8FFEC"/>
    <w:lvl w:ilvl="0">
      <w:start w:val="1"/>
      <w:numFmt w:val="decimal"/>
      <w:lvlText w:val="%1."/>
      <w:lvlJc w:val="left"/>
      <w:pPr>
        <w:ind w:left="1080" w:hanging="360"/>
      </w:pPr>
      <w:rPr>
        <w:rFonts w:ascii="Arial" w:hAnsi="Arial" w:cs="Arial" w:hint="default"/>
        <w:b w:val="0"/>
        <w:i w:val="0"/>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463D4686"/>
    <w:multiLevelType w:val="hybridMultilevel"/>
    <w:tmpl w:val="FB4AFEB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7D73ADE"/>
    <w:multiLevelType w:val="hybridMultilevel"/>
    <w:tmpl w:val="4AD05E3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D074D7A"/>
    <w:multiLevelType w:val="hybridMultilevel"/>
    <w:tmpl w:val="78C0F3D0"/>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7"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0FD5312"/>
    <w:multiLevelType w:val="hybridMultilevel"/>
    <w:tmpl w:val="B93EFE5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54BB437E"/>
    <w:multiLevelType w:val="hybridMultilevel"/>
    <w:tmpl w:val="ED9C3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65D02FA"/>
    <w:multiLevelType w:val="hybridMultilevel"/>
    <w:tmpl w:val="B34CE8EC"/>
    <w:lvl w:ilvl="0" w:tplc="6A3298E4">
      <w:start w:val="1"/>
      <w:numFmt w:val="decimal"/>
      <w:lvlText w:val="%1."/>
      <w:lvlJc w:val="left"/>
      <w:pPr>
        <w:tabs>
          <w:tab w:val="num" w:pos="1080"/>
        </w:tabs>
        <w:ind w:left="1080" w:hanging="360"/>
      </w:pPr>
      <w:rPr>
        <w:b w:val="0"/>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2" w15:restartNumberingAfterBreak="0">
    <w:nsid w:val="60AA2522"/>
    <w:multiLevelType w:val="hybridMultilevel"/>
    <w:tmpl w:val="9A841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5" w15:restartNumberingAfterBreak="0">
    <w:nsid w:val="6B1F56E9"/>
    <w:multiLevelType w:val="hybridMultilevel"/>
    <w:tmpl w:val="FB4AFEB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47"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8" w15:restartNumberingAfterBreak="0">
    <w:nsid w:val="707A3C48"/>
    <w:multiLevelType w:val="hybridMultilevel"/>
    <w:tmpl w:val="C9728F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3AF483C"/>
    <w:multiLevelType w:val="hybridMultilevel"/>
    <w:tmpl w:val="F1C8367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0" w15:restartNumberingAfterBreak="0">
    <w:nsid w:val="76CB1279"/>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1" w15:restartNumberingAfterBreak="0">
    <w:nsid w:val="78F92A68"/>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52" w15:restartNumberingAfterBreak="0">
    <w:nsid w:val="7A0E30E7"/>
    <w:multiLevelType w:val="hybridMultilevel"/>
    <w:tmpl w:val="B770B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7BFE05E7"/>
    <w:multiLevelType w:val="hybridMultilevel"/>
    <w:tmpl w:val="33964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E083F7C"/>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num w:numId="1">
    <w:abstractNumId w:val="44"/>
  </w:num>
  <w:num w:numId="2">
    <w:abstractNumId w:val="23"/>
  </w:num>
  <w:num w:numId="3">
    <w:abstractNumId w:val="2"/>
  </w:num>
  <w:num w:numId="4">
    <w:abstractNumId w:val="41"/>
  </w:num>
  <w:num w:numId="5">
    <w:abstractNumId w:val="36"/>
  </w:num>
  <w:num w:numId="6">
    <w:abstractNumId w:val="34"/>
  </w:num>
  <w:num w:numId="7">
    <w:abstractNumId w:val="43"/>
  </w:num>
  <w:num w:numId="8">
    <w:abstractNumId w:val="37"/>
  </w:num>
  <w:num w:numId="9">
    <w:abstractNumId w:val="15"/>
  </w:num>
  <w:num w:numId="10">
    <w:abstractNumId w:val="46"/>
  </w:num>
  <w:num w:numId="11">
    <w:abstractNumId w:val="35"/>
  </w:num>
  <w:num w:numId="12">
    <w:abstractNumId w:val="47"/>
  </w:num>
  <w:num w:numId="13">
    <w:abstractNumId w:val="16"/>
  </w:num>
  <w:num w:numId="14">
    <w:abstractNumId w:val="51"/>
  </w:num>
  <w:num w:numId="15">
    <w:abstractNumId w:val="8"/>
  </w:num>
  <w:num w:numId="16">
    <w:abstractNumId w:val="50"/>
  </w:num>
  <w:num w:numId="17">
    <w:abstractNumId w:val="17"/>
  </w:num>
  <w:num w:numId="18">
    <w:abstractNumId w:val="1"/>
  </w:num>
  <w:num w:numId="19">
    <w:abstractNumId w:val="52"/>
  </w:num>
  <w:num w:numId="20">
    <w:abstractNumId w:val="40"/>
  </w:num>
  <w:num w:numId="21">
    <w:abstractNumId w:val="6"/>
  </w:num>
  <w:num w:numId="22">
    <w:abstractNumId w:val="53"/>
  </w:num>
  <w:num w:numId="23">
    <w:abstractNumId w:val="29"/>
  </w:num>
  <w:num w:numId="24">
    <w:abstractNumId w:val="14"/>
  </w:num>
  <w:num w:numId="25">
    <w:abstractNumId w:val="42"/>
  </w:num>
  <w:num w:numId="26">
    <w:abstractNumId w:val="54"/>
  </w:num>
  <w:num w:numId="27">
    <w:abstractNumId w:val="0"/>
  </w:num>
  <w:num w:numId="28">
    <w:abstractNumId w:val="0"/>
  </w:num>
  <w:num w:numId="29">
    <w:abstractNumId w:val="18"/>
  </w:num>
  <w:num w:numId="30">
    <w:abstractNumId w:val="5"/>
  </w:num>
  <w:num w:numId="31">
    <w:abstractNumId w:val="11"/>
  </w:num>
  <w:num w:numId="32">
    <w:abstractNumId w:val="38"/>
  </w:num>
  <w:num w:numId="33">
    <w:abstractNumId w:val="31"/>
  </w:num>
  <w:num w:numId="34">
    <w:abstractNumId w:val="39"/>
  </w:num>
  <w:num w:numId="35">
    <w:abstractNumId w:val="33"/>
  </w:num>
  <w:num w:numId="36">
    <w:abstractNumId w:val="49"/>
  </w:num>
  <w:num w:numId="37">
    <w:abstractNumId w:val="20"/>
  </w:num>
  <w:num w:numId="38">
    <w:abstractNumId w:val="32"/>
  </w:num>
  <w:num w:numId="39">
    <w:abstractNumId w:val="13"/>
  </w:num>
  <w:num w:numId="40">
    <w:abstractNumId w:val="7"/>
  </w:num>
  <w:num w:numId="41">
    <w:abstractNumId w:val="19"/>
  </w:num>
  <w:num w:numId="42">
    <w:abstractNumId w:val="9"/>
  </w:num>
  <w:num w:numId="43">
    <w:abstractNumId w:val="24"/>
  </w:num>
  <w:num w:numId="44">
    <w:abstractNumId w:val="22"/>
  </w:num>
  <w:num w:numId="45">
    <w:abstractNumId w:val="28"/>
  </w:num>
  <w:num w:numId="46">
    <w:abstractNumId w:val="27"/>
  </w:num>
  <w:num w:numId="47">
    <w:abstractNumId w:val="26"/>
  </w:num>
  <w:num w:numId="48">
    <w:abstractNumId w:val="30"/>
  </w:num>
  <w:num w:numId="49">
    <w:abstractNumId w:val="45"/>
  </w:num>
  <w:num w:numId="50">
    <w:abstractNumId w:val="21"/>
  </w:num>
  <w:num w:numId="51">
    <w:abstractNumId w:val="48"/>
  </w:num>
  <w:num w:numId="52">
    <w:abstractNumId w:val="12"/>
  </w:num>
  <w:num w:numId="53">
    <w:abstractNumId w:val="10"/>
  </w:num>
  <w:num w:numId="54">
    <w:abstractNumId w:val="3"/>
  </w:num>
  <w:num w:numId="55">
    <w:abstractNumId w:val="25"/>
  </w:num>
  <w:num w:numId="56">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5B"/>
    <w:rsid w:val="00000FBC"/>
    <w:rsid w:val="000023D5"/>
    <w:rsid w:val="00003DA1"/>
    <w:rsid w:val="00003E18"/>
    <w:rsid w:val="00011138"/>
    <w:rsid w:val="0001120B"/>
    <w:rsid w:val="00037949"/>
    <w:rsid w:val="00040C6E"/>
    <w:rsid w:val="00040C70"/>
    <w:rsid w:val="00042017"/>
    <w:rsid w:val="00044DEE"/>
    <w:rsid w:val="000503DD"/>
    <w:rsid w:val="00050BAD"/>
    <w:rsid w:val="00055B12"/>
    <w:rsid w:val="00056ACD"/>
    <w:rsid w:val="00060B33"/>
    <w:rsid w:val="000764F4"/>
    <w:rsid w:val="00081530"/>
    <w:rsid w:val="00086CEA"/>
    <w:rsid w:val="00096AE4"/>
    <w:rsid w:val="000B6BC3"/>
    <w:rsid w:val="000C6625"/>
    <w:rsid w:val="000D77D5"/>
    <w:rsid w:val="000E7237"/>
    <w:rsid w:val="00101951"/>
    <w:rsid w:val="0011648B"/>
    <w:rsid w:val="00125E11"/>
    <w:rsid w:val="0013687C"/>
    <w:rsid w:val="00144A71"/>
    <w:rsid w:val="00157370"/>
    <w:rsid w:val="001727AE"/>
    <w:rsid w:val="00174662"/>
    <w:rsid w:val="00174B63"/>
    <w:rsid w:val="00180CB1"/>
    <w:rsid w:val="001851C0"/>
    <w:rsid w:val="001864EA"/>
    <w:rsid w:val="00186763"/>
    <w:rsid w:val="001878DC"/>
    <w:rsid w:val="00190222"/>
    <w:rsid w:val="001A10BD"/>
    <w:rsid w:val="001B5E53"/>
    <w:rsid w:val="001C5051"/>
    <w:rsid w:val="001C55DD"/>
    <w:rsid w:val="001C621F"/>
    <w:rsid w:val="001D3D88"/>
    <w:rsid w:val="001D684C"/>
    <w:rsid w:val="001E1011"/>
    <w:rsid w:val="001E7BC0"/>
    <w:rsid w:val="001F6375"/>
    <w:rsid w:val="002000BB"/>
    <w:rsid w:val="00221E2E"/>
    <w:rsid w:val="00224976"/>
    <w:rsid w:val="00227B28"/>
    <w:rsid w:val="00235875"/>
    <w:rsid w:val="0024106B"/>
    <w:rsid w:val="00244102"/>
    <w:rsid w:val="00251FDF"/>
    <w:rsid w:val="00253E10"/>
    <w:rsid w:val="00257417"/>
    <w:rsid w:val="002615FB"/>
    <w:rsid w:val="00266EF4"/>
    <w:rsid w:val="0027746A"/>
    <w:rsid w:val="00284A93"/>
    <w:rsid w:val="00284DC4"/>
    <w:rsid w:val="0028639D"/>
    <w:rsid w:val="00287F66"/>
    <w:rsid w:val="0029763A"/>
    <w:rsid w:val="002B32EB"/>
    <w:rsid w:val="002C12B2"/>
    <w:rsid w:val="002C4E82"/>
    <w:rsid w:val="002C5CE9"/>
    <w:rsid w:val="002D0D71"/>
    <w:rsid w:val="002D0EED"/>
    <w:rsid w:val="002D3D43"/>
    <w:rsid w:val="002E5FB9"/>
    <w:rsid w:val="002E669A"/>
    <w:rsid w:val="002E7227"/>
    <w:rsid w:val="002F0E27"/>
    <w:rsid w:val="002F7A8D"/>
    <w:rsid w:val="00302D97"/>
    <w:rsid w:val="003052AB"/>
    <w:rsid w:val="00306D4D"/>
    <w:rsid w:val="0031351C"/>
    <w:rsid w:val="00320C9A"/>
    <w:rsid w:val="00323EFC"/>
    <w:rsid w:val="00324334"/>
    <w:rsid w:val="00324557"/>
    <w:rsid w:val="0032465D"/>
    <w:rsid w:val="003257C8"/>
    <w:rsid w:val="00326DB7"/>
    <w:rsid w:val="003364FD"/>
    <w:rsid w:val="00340AE7"/>
    <w:rsid w:val="00340B23"/>
    <w:rsid w:val="003431D7"/>
    <w:rsid w:val="00355351"/>
    <w:rsid w:val="003679E3"/>
    <w:rsid w:val="003717AF"/>
    <w:rsid w:val="00371EA0"/>
    <w:rsid w:val="00373C85"/>
    <w:rsid w:val="00376D03"/>
    <w:rsid w:val="00380070"/>
    <w:rsid w:val="003837A6"/>
    <w:rsid w:val="00386050"/>
    <w:rsid w:val="003904A3"/>
    <w:rsid w:val="003948B8"/>
    <w:rsid w:val="003A3F3C"/>
    <w:rsid w:val="003A4131"/>
    <w:rsid w:val="003A71AC"/>
    <w:rsid w:val="003B604B"/>
    <w:rsid w:val="003B65EE"/>
    <w:rsid w:val="003C46C7"/>
    <w:rsid w:val="003D03B3"/>
    <w:rsid w:val="003D3431"/>
    <w:rsid w:val="003D4A9F"/>
    <w:rsid w:val="003E06E4"/>
    <w:rsid w:val="003E6507"/>
    <w:rsid w:val="003E7E35"/>
    <w:rsid w:val="003F7B02"/>
    <w:rsid w:val="004033AA"/>
    <w:rsid w:val="00406AAC"/>
    <w:rsid w:val="00416679"/>
    <w:rsid w:val="00417D07"/>
    <w:rsid w:val="00426662"/>
    <w:rsid w:val="00432EAE"/>
    <w:rsid w:val="00440389"/>
    <w:rsid w:val="00441862"/>
    <w:rsid w:val="00452142"/>
    <w:rsid w:val="004534BF"/>
    <w:rsid w:val="00460EDA"/>
    <w:rsid w:val="00461359"/>
    <w:rsid w:val="0046226F"/>
    <w:rsid w:val="00462914"/>
    <w:rsid w:val="004846E1"/>
    <w:rsid w:val="00491031"/>
    <w:rsid w:val="004A5069"/>
    <w:rsid w:val="004A772A"/>
    <w:rsid w:val="004B4361"/>
    <w:rsid w:val="004B528D"/>
    <w:rsid w:val="004D51F9"/>
    <w:rsid w:val="004E003E"/>
    <w:rsid w:val="004E4483"/>
    <w:rsid w:val="004E6913"/>
    <w:rsid w:val="004E6998"/>
    <w:rsid w:val="004F1723"/>
    <w:rsid w:val="004F6651"/>
    <w:rsid w:val="00502DB2"/>
    <w:rsid w:val="00506E7F"/>
    <w:rsid w:val="00507524"/>
    <w:rsid w:val="005077E9"/>
    <w:rsid w:val="00515D65"/>
    <w:rsid w:val="00516B99"/>
    <w:rsid w:val="00516C22"/>
    <w:rsid w:val="00530349"/>
    <w:rsid w:val="00534C8A"/>
    <w:rsid w:val="0053569C"/>
    <w:rsid w:val="005475B0"/>
    <w:rsid w:val="0055467C"/>
    <w:rsid w:val="005656AA"/>
    <w:rsid w:val="00565946"/>
    <w:rsid w:val="0056605A"/>
    <w:rsid w:val="005756BE"/>
    <w:rsid w:val="00580182"/>
    <w:rsid w:val="0058189B"/>
    <w:rsid w:val="0058341B"/>
    <w:rsid w:val="005A3334"/>
    <w:rsid w:val="005C1982"/>
    <w:rsid w:val="005C3D4F"/>
    <w:rsid w:val="005C4561"/>
    <w:rsid w:val="005E1553"/>
    <w:rsid w:val="005F42F6"/>
    <w:rsid w:val="00601AA5"/>
    <w:rsid w:val="00604BA0"/>
    <w:rsid w:val="00615C71"/>
    <w:rsid w:val="00625DB2"/>
    <w:rsid w:val="00640150"/>
    <w:rsid w:val="00643C94"/>
    <w:rsid w:val="006517BE"/>
    <w:rsid w:val="00656C5B"/>
    <w:rsid w:val="0066138A"/>
    <w:rsid w:val="00663790"/>
    <w:rsid w:val="00673C95"/>
    <w:rsid w:val="00676147"/>
    <w:rsid w:val="00681C71"/>
    <w:rsid w:val="00685A4E"/>
    <w:rsid w:val="00695D54"/>
    <w:rsid w:val="006A07D5"/>
    <w:rsid w:val="006A1A3A"/>
    <w:rsid w:val="006A6411"/>
    <w:rsid w:val="006A69E9"/>
    <w:rsid w:val="006C6EDD"/>
    <w:rsid w:val="006C7DA5"/>
    <w:rsid w:val="006D084A"/>
    <w:rsid w:val="006D1B48"/>
    <w:rsid w:val="006E1F77"/>
    <w:rsid w:val="00706A6C"/>
    <w:rsid w:val="0072140B"/>
    <w:rsid w:val="0072356E"/>
    <w:rsid w:val="00745596"/>
    <w:rsid w:val="00757388"/>
    <w:rsid w:val="00762A2A"/>
    <w:rsid w:val="0076405F"/>
    <w:rsid w:val="0076558F"/>
    <w:rsid w:val="00782E27"/>
    <w:rsid w:val="007960FF"/>
    <w:rsid w:val="007A02BD"/>
    <w:rsid w:val="007A393E"/>
    <w:rsid w:val="007A454E"/>
    <w:rsid w:val="007A518E"/>
    <w:rsid w:val="007A7D2C"/>
    <w:rsid w:val="007B0CD6"/>
    <w:rsid w:val="007B3C19"/>
    <w:rsid w:val="007B7275"/>
    <w:rsid w:val="007C1C51"/>
    <w:rsid w:val="007C3174"/>
    <w:rsid w:val="007D0C4B"/>
    <w:rsid w:val="007D7672"/>
    <w:rsid w:val="007F6804"/>
    <w:rsid w:val="008036F9"/>
    <w:rsid w:val="008133A5"/>
    <w:rsid w:val="00826BDC"/>
    <w:rsid w:val="0084270F"/>
    <w:rsid w:val="00844BB0"/>
    <w:rsid w:val="00850E99"/>
    <w:rsid w:val="008621B3"/>
    <w:rsid w:val="0086412B"/>
    <w:rsid w:val="008713B6"/>
    <w:rsid w:val="0087655D"/>
    <w:rsid w:val="00896C0B"/>
    <w:rsid w:val="008A2D8C"/>
    <w:rsid w:val="008B0478"/>
    <w:rsid w:val="008B3048"/>
    <w:rsid w:val="008B64DF"/>
    <w:rsid w:val="008C3F6D"/>
    <w:rsid w:val="008D7430"/>
    <w:rsid w:val="008D7CCC"/>
    <w:rsid w:val="008F25B0"/>
    <w:rsid w:val="008F6572"/>
    <w:rsid w:val="0090005C"/>
    <w:rsid w:val="0090623E"/>
    <w:rsid w:val="00911457"/>
    <w:rsid w:val="00917B36"/>
    <w:rsid w:val="009202A2"/>
    <w:rsid w:val="00923707"/>
    <w:rsid w:val="00930853"/>
    <w:rsid w:val="00940C62"/>
    <w:rsid w:val="00942F6E"/>
    <w:rsid w:val="0095076C"/>
    <w:rsid w:val="00952DDC"/>
    <w:rsid w:val="00964FF2"/>
    <w:rsid w:val="009737C8"/>
    <w:rsid w:val="00974CD2"/>
    <w:rsid w:val="00981001"/>
    <w:rsid w:val="00983987"/>
    <w:rsid w:val="0098476C"/>
    <w:rsid w:val="0098669F"/>
    <w:rsid w:val="00993D53"/>
    <w:rsid w:val="009A2E50"/>
    <w:rsid w:val="009A79CA"/>
    <w:rsid w:val="009B2BD9"/>
    <w:rsid w:val="009B4321"/>
    <w:rsid w:val="009C032D"/>
    <w:rsid w:val="009C17B0"/>
    <w:rsid w:val="009C7C04"/>
    <w:rsid w:val="009D49E1"/>
    <w:rsid w:val="009D588C"/>
    <w:rsid w:val="009E61DD"/>
    <w:rsid w:val="009F29B9"/>
    <w:rsid w:val="009F5B3D"/>
    <w:rsid w:val="00A0446D"/>
    <w:rsid w:val="00A0792E"/>
    <w:rsid w:val="00A14411"/>
    <w:rsid w:val="00A160D1"/>
    <w:rsid w:val="00A26CB4"/>
    <w:rsid w:val="00A406F6"/>
    <w:rsid w:val="00A40B97"/>
    <w:rsid w:val="00A4142F"/>
    <w:rsid w:val="00A44E97"/>
    <w:rsid w:val="00A70F27"/>
    <w:rsid w:val="00A8266A"/>
    <w:rsid w:val="00A8363A"/>
    <w:rsid w:val="00A84096"/>
    <w:rsid w:val="00A92CC9"/>
    <w:rsid w:val="00A9715E"/>
    <w:rsid w:val="00AB1BBD"/>
    <w:rsid w:val="00AB2551"/>
    <w:rsid w:val="00AB78B0"/>
    <w:rsid w:val="00AD0593"/>
    <w:rsid w:val="00AE0001"/>
    <w:rsid w:val="00AE1F47"/>
    <w:rsid w:val="00AE2776"/>
    <w:rsid w:val="00AE2FA9"/>
    <w:rsid w:val="00AE3F09"/>
    <w:rsid w:val="00AE5DD6"/>
    <w:rsid w:val="00AE7EE6"/>
    <w:rsid w:val="00AF360F"/>
    <w:rsid w:val="00B10CB2"/>
    <w:rsid w:val="00B1336D"/>
    <w:rsid w:val="00B23459"/>
    <w:rsid w:val="00B25ACC"/>
    <w:rsid w:val="00B34195"/>
    <w:rsid w:val="00B344A0"/>
    <w:rsid w:val="00B3780A"/>
    <w:rsid w:val="00B40F8E"/>
    <w:rsid w:val="00B51DA8"/>
    <w:rsid w:val="00B52954"/>
    <w:rsid w:val="00B56302"/>
    <w:rsid w:val="00B61158"/>
    <w:rsid w:val="00B64C89"/>
    <w:rsid w:val="00B77692"/>
    <w:rsid w:val="00B835AD"/>
    <w:rsid w:val="00B83BCD"/>
    <w:rsid w:val="00B92A77"/>
    <w:rsid w:val="00B95AA6"/>
    <w:rsid w:val="00BA5864"/>
    <w:rsid w:val="00BB0BA4"/>
    <w:rsid w:val="00BB2820"/>
    <w:rsid w:val="00BC6536"/>
    <w:rsid w:val="00BD7671"/>
    <w:rsid w:val="00BF0110"/>
    <w:rsid w:val="00C018FE"/>
    <w:rsid w:val="00C123AA"/>
    <w:rsid w:val="00C157E9"/>
    <w:rsid w:val="00C16641"/>
    <w:rsid w:val="00C2601A"/>
    <w:rsid w:val="00C32707"/>
    <w:rsid w:val="00C35171"/>
    <w:rsid w:val="00C51012"/>
    <w:rsid w:val="00C64C17"/>
    <w:rsid w:val="00C66142"/>
    <w:rsid w:val="00C664C5"/>
    <w:rsid w:val="00C70EAA"/>
    <w:rsid w:val="00C72F1C"/>
    <w:rsid w:val="00C73636"/>
    <w:rsid w:val="00C7622C"/>
    <w:rsid w:val="00C820BF"/>
    <w:rsid w:val="00C837F2"/>
    <w:rsid w:val="00CA0B02"/>
    <w:rsid w:val="00CA26C7"/>
    <w:rsid w:val="00CB703D"/>
    <w:rsid w:val="00CC3B04"/>
    <w:rsid w:val="00CC5973"/>
    <w:rsid w:val="00CC782B"/>
    <w:rsid w:val="00CD175F"/>
    <w:rsid w:val="00CD1C54"/>
    <w:rsid w:val="00CD36E8"/>
    <w:rsid w:val="00CD5909"/>
    <w:rsid w:val="00CF2280"/>
    <w:rsid w:val="00CF5828"/>
    <w:rsid w:val="00D012AA"/>
    <w:rsid w:val="00D218BE"/>
    <w:rsid w:val="00D22AA8"/>
    <w:rsid w:val="00D24CFB"/>
    <w:rsid w:val="00D34EE9"/>
    <w:rsid w:val="00D46A4B"/>
    <w:rsid w:val="00D550E2"/>
    <w:rsid w:val="00D67142"/>
    <w:rsid w:val="00D711A1"/>
    <w:rsid w:val="00D755A3"/>
    <w:rsid w:val="00D76B34"/>
    <w:rsid w:val="00D821D1"/>
    <w:rsid w:val="00D859E0"/>
    <w:rsid w:val="00D90F53"/>
    <w:rsid w:val="00D90FFA"/>
    <w:rsid w:val="00D96368"/>
    <w:rsid w:val="00DA53F0"/>
    <w:rsid w:val="00DC0542"/>
    <w:rsid w:val="00DC3C5A"/>
    <w:rsid w:val="00DC4555"/>
    <w:rsid w:val="00DC4B4C"/>
    <w:rsid w:val="00DC721B"/>
    <w:rsid w:val="00DD32F8"/>
    <w:rsid w:val="00DD5B5D"/>
    <w:rsid w:val="00E00B25"/>
    <w:rsid w:val="00E03D4C"/>
    <w:rsid w:val="00E12B3A"/>
    <w:rsid w:val="00E34A9C"/>
    <w:rsid w:val="00E439CB"/>
    <w:rsid w:val="00E72082"/>
    <w:rsid w:val="00E72805"/>
    <w:rsid w:val="00E7400D"/>
    <w:rsid w:val="00E91CDC"/>
    <w:rsid w:val="00EA01EB"/>
    <w:rsid w:val="00EA395D"/>
    <w:rsid w:val="00EA72E4"/>
    <w:rsid w:val="00EB3FAD"/>
    <w:rsid w:val="00EB5768"/>
    <w:rsid w:val="00EC4064"/>
    <w:rsid w:val="00EC62A5"/>
    <w:rsid w:val="00ED07FD"/>
    <w:rsid w:val="00ED2CC4"/>
    <w:rsid w:val="00ED5427"/>
    <w:rsid w:val="00ED5EB9"/>
    <w:rsid w:val="00EE27BD"/>
    <w:rsid w:val="00EE3902"/>
    <w:rsid w:val="00EF47E7"/>
    <w:rsid w:val="00EF505B"/>
    <w:rsid w:val="00EF57D6"/>
    <w:rsid w:val="00EF5AA7"/>
    <w:rsid w:val="00F05564"/>
    <w:rsid w:val="00F107A6"/>
    <w:rsid w:val="00F12102"/>
    <w:rsid w:val="00F144DC"/>
    <w:rsid w:val="00F3084C"/>
    <w:rsid w:val="00F31A8A"/>
    <w:rsid w:val="00F33405"/>
    <w:rsid w:val="00F52188"/>
    <w:rsid w:val="00F55845"/>
    <w:rsid w:val="00F57CCE"/>
    <w:rsid w:val="00F62943"/>
    <w:rsid w:val="00F62B4F"/>
    <w:rsid w:val="00F72B3A"/>
    <w:rsid w:val="00F7660D"/>
    <w:rsid w:val="00F907AE"/>
    <w:rsid w:val="00F92B77"/>
    <w:rsid w:val="00F946AA"/>
    <w:rsid w:val="00FC3BD1"/>
    <w:rsid w:val="00FC744B"/>
    <w:rsid w:val="00FE0C1F"/>
    <w:rsid w:val="00FE3A93"/>
    <w:rsid w:val="00FF5823"/>
    <w:rsid w:val="00FF7489"/>
    <w:rsid w:val="00FF7880"/>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F773F0"/>
  <w15:docId w15:val="{1AFD780A-B2F8-4112-BB27-CCA9CD0E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D218BE"/>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17B36"/>
    <w:pPr>
      <w:tabs>
        <w:tab w:val="center" w:pos="4320"/>
        <w:tab w:val="right" w:pos="8640"/>
      </w:tabs>
    </w:pPr>
  </w:style>
  <w:style w:type="paragraph" w:styleId="Footer">
    <w:name w:val="footer"/>
    <w:basedOn w:val="Normal"/>
    <w:link w:val="FooterChar"/>
    <w:rsid w:val="00917B36"/>
    <w:pPr>
      <w:tabs>
        <w:tab w:val="center" w:pos="4320"/>
        <w:tab w:val="right" w:pos="8640"/>
      </w:tabs>
    </w:pPr>
  </w:style>
  <w:style w:type="character" w:customStyle="1" w:styleId="Heading2Char">
    <w:name w:val="Heading 2 Char"/>
    <w:basedOn w:val="DefaultParagraphFont"/>
    <w:link w:val="Heading2"/>
    <w:rsid w:val="00D218BE"/>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semiHidden/>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uiPriority w:val="99"/>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917B36"/>
    <w:rPr>
      <w:sz w:val="16"/>
      <w:szCs w:val="16"/>
    </w:rPr>
  </w:style>
  <w:style w:type="paragraph" w:styleId="CommentText">
    <w:name w:val="annotation text"/>
    <w:basedOn w:val="Normal"/>
    <w:link w:val="CommentTextChar"/>
    <w:uiPriority w:val="99"/>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table" w:customStyle="1" w:styleId="TableGrid1">
    <w:name w:val="Table Grid1"/>
    <w:basedOn w:val="TableNormal"/>
    <w:next w:val="TableGrid"/>
    <w:rsid w:val="000E72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9E3"/>
    <w:pPr>
      <w:ind w:left="720"/>
      <w:contextualSpacing/>
    </w:pPr>
  </w:style>
  <w:style w:type="table" w:customStyle="1" w:styleId="TableGrid11">
    <w:name w:val="Table Grid11"/>
    <w:basedOn w:val="TableNormal"/>
    <w:next w:val="TableGrid"/>
    <w:rsid w:val="00F144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E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011138"/>
    <w:rPr>
      <w:rFonts w:ascii="Arial" w:hAnsi="Arial"/>
    </w:rPr>
  </w:style>
  <w:style w:type="paragraph" w:styleId="Revision">
    <w:name w:val="Revision"/>
    <w:hidden/>
    <w:uiPriority w:val="99"/>
    <w:semiHidden/>
    <w:rsid w:val="00676147"/>
    <w:rPr>
      <w:rFonts w:ascii="Arial" w:hAnsi="Arial"/>
      <w:sz w:val="22"/>
      <w:szCs w:val="24"/>
    </w:rPr>
  </w:style>
  <w:style w:type="character" w:customStyle="1" w:styleId="HeaderChar">
    <w:name w:val="Header Char"/>
    <w:basedOn w:val="DefaultParagraphFont"/>
    <w:link w:val="Header"/>
    <w:rsid w:val="00A8363A"/>
    <w:rPr>
      <w:rFonts w:ascii="Arial" w:hAnsi="Arial"/>
      <w:sz w:val="22"/>
      <w:szCs w:val="24"/>
    </w:rPr>
  </w:style>
  <w:style w:type="character" w:customStyle="1" w:styleId="FooterChar">
    <w:name w:val="Footer Char"/>
    <w:basedOn w:val="DefaultParagraphFont"/>
    <w:link w:val="Footer"/>
    <w:rsid w:val="00A8363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653">
      <w:bodyDiv w:val="1"/>
      <w:marLeft w:val="0"/>
      <w:marRight w:val="0"/>
      <w:marTop w:val="0"/>
      <w:marBottom w:val="0"/>
      <w:divBdr>
        <w:top w:val="none" w:sz="0" w:space="0" w:color="auto"/>
        <w:left w:val="none" w:sz="0" w:space="0" w:color="auto"/>
        <w:bottom w:val="none" w:sz="0" w:space="0" w:color="auto"/>
        <w:right w:val="none" w:sz="0" w:space="0" w:color="auto"/>
      </w:divBdr>
    </w:div>
    <w:div w:id="19248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header" Target="header1.xml"/><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tif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3.gif"/><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image" Target="media/image15.jpeg"/><Relationship Id="rId27" Type="http://schemas.openxmlformats.org/officeDocument/2006/relationships/image" Target="media/image20.jpg"/><Relationship Id="rId30"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76C9-AA6D-4DF1-8A42-B882C3EF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If you are an experienced trainer, you will know that no two workshops are alike</vt:lpstr>
    </vt:vector>
  </TitlesOfParts>
  <Company>CAWST</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7_Faecal Sludge Use (Resource Recovery)</dc:title>
  <dc:creator>CAWST;Eawag-Sandec</dc:creator>
  <cp:lastModifiedBy>Andrea Roach</cp:lastModifiedBy>
  <cp:revision>5</cp:revision>
  <cp:lastPrinted>2016-08-08T17:27:00Z</cp:lastPrinted>
  <dcterms:created xsi:type="dcterms:W3CDTF">2016-08-08T22:23:00Z</dcterms:created>
  <dcterms:modified xsi:type="dcterms:W3CDTF">2017-05-08T02:40:00Z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id="QDaIiSUy"/&gt;&lt;style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