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D7614" w14:textId="35C35122" w:rsidR="00EB0679" w:rsidRPr="00EB0679" w:rsidRDefault="00BF6AAC" w:rsidP="00EB0679">
      <w:pPr>
        <w:pStyle w:val="Title"/>
      </w:pPr>
      <w:bookmarkStart w:id="0" w:name="_Toc471803726"/>
      <w:r>
        <w:rPr>
          <w:noProof/>
          <w:lang w:val="en-CA"/>
        </w:rPr>
        <w:t>Sawyer PointONE</w:t>
      </w:r>
    </w:p>
    <w:tbl>
      <w:tblPr>
        <w:tblStyle w:val="TableGrid"/>
        <w:tblW w:w="5146" w:type="pct"/>
        <w:jc w:val="center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D9D9D9" w:themeColor="background1" w:themeShade="D9"/>
          <w:insideV w:val="none" w:sz="0" w:space="0" w:color="auto"/>
        </w:tblBorders>
        <w:tblCellMar>
          <w:top w:w="227" w:type="dxa"/>
          <w:left w:w="57" w:type="dxa"/>
          <w:bottom w:w="227" w:type="dxa"/>
          <w:right w:w="57" w:type="dxa"/>
        </w:tblCellMar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89"/>
        <w:gridCol w:w="1789"/>
        <w:gridCol w:w="1790"/>
      </w:tblGrid>
      <w:tr w:rsidR="00122376" w:rsidRPr="004C3429" w14:paraId="0C3C9586" w14:textId="77777777" w:rsidTr="003D1FF8">
        <w:trPr>
          <w:trHeight w:val="363"/>
          <w:tblCellSpacing w:w="56" w:type="dxa"/>
          <w:jc w:val="center"/>
        </w:trPr>
        <w:tc>
          <w:tcPr>
            <w:tcW w:w="755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307A247" w14:textId="77777777" w:rsidR="00345C5E" w:rsidRPr="00DD5D81" w:rsidRDefault="00345C5E" w:rsidP="00DD5D81">
            <w:pPr>
              <w:pStyle w:val="MBATableText"/>
            </w:pPr>
            <w:r w:rsidRPr="00DD5D81">
              <w:t>Source Protection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76E947E5" w14:textId="77777777" w:rsidR="00345C5E" w:rsidRPr="00DD5D81" w:rsidRDefault="00345C5E" w:rsidP="00DD5D81">
            <w:pPr>
              <w:pStyle w:val="MBATableText"/>
            </w:pPr>
            <w:r w:rsidRPr="00DD5D81">
              <w:t>Safe Transportation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6E780EAE" w14:textId="77777777" w:rsidR="00345C5E" w:rsidRPr="00DD5D81" w:rsidRDefault="00345C5E" w:rsidP="00DD5D81">
            <w:pPr>
              <w:pStyle w:val="MBATableText"/>
            </w:pPr>
            <w:r w:rsidRPr="00DD5D81">
              <w:t>Sedimentation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ED81809" w14:textId="77777777" w:rsidR="00345C5E" w:rsidRPr="00DD5D81" w:rsidRDefault="00345C5E" w:rsidP="00DD5D81">
            <w:pPr>
              <w:pStyle w:val="MBATableText-Selected"/>
            </w:pPr>
            <w:r w:rsidRPr="00DD5D81">
              <w:t>Filtration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131EB743" w14:textId="77777777" w:rsidR="00345C5E" w:rsidRPr="00DD5D81" w:rsidRDefault="00345C5E" w:rsidP="00DD5D81">
            <w:pPr>
              <w:pStyle w:val="MBATableText"/>
            </w:pPr>
            <w:r w:rsidRPr="00DD5D81">
              <w:t>Disinfection</w:t>
            </w:r>
          </w:p>
        </w:tc>
        <w:tc>
          <w:tcPr>
            <w:tcW w:w="755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1C693C57" w14:textId="77777777" w:rsidR="00345C5E" w:rsidRPr="00DD5D81" w:rsidRDefault="00345C5E" w:rsidP="00DD5D81">
            <w:pPr>
              <w:pStyle w:val="MBATableText"/>
            </w:pPr>
            <w:r w:rsidRPr="00DD5D81">
              <w:t>Safe Storage</w:t>
            </w:r>
          </w:p>
        </w:tc>
      </w:tr>
    </w:tbl>
    <w:bookmarkEnd w:id="0"/>
    <w:p w14:paraId="0B40E6D6" w14:textId="27D7C831" w:rsidR="00510EBB" w:rsidRPr="004C3429" w:rsidRDefault="00B9649E" w:rsidP="00A45B29">
      <w:pPr>
        <w:pStyle w:val="Heading1"/>
        <w:rPr>
          <w:noProof/>
        </w:rPr>
      </w:pPr>
      <w:r w:rsidRPr="00A45B29">
        <w:t>What</w:t>
      </w:r>
      <w:r w:rsidRPr="004C3429">
        <w:rPr>
          <w:noProof/>
        </w:rPr>
        <w:t xml:space="preserve"> is it?</w:t>
      </w:r>
    </w:p>
    <w:p w14:paraId="53E45936" w14:textId="1C329077" w:rsidR="00D338CE" w:rsidRPr="004C3429" w:rsidRDefault="003D1FF8" w:rsidP="007F181C">
      <w:pPr>
        <w:rPr>
          <w:noProof/>
        </w:rPr>
      </w:pPr>
      <w:r>
        <w:rPr>
          <w:noProof/>
          <w:lang w:eastAsia="en-CA"/>
        </w:rPr>
        <w:t>Produced by Sawyer Products, the Sawyer PointONE</w:t>
      </w:r>
      <w:r>
        <w:rPr>
          <w:rFonts w:cs="Calibri"/>
          <w:noProof/>
          <w:lang w:eastAsia="en-CA"/>
        </w:rPr>
        <w:t>™ is a gravity-driven membrane filter</w:t>
      </w:r>
      <w:r w:rsidR="00852EB3">
        <w:rPr>
          <w:noProof/>
        </w:rPr>
        <w:t>.</w:t>
      </w:r>
      <w:r>
        <w:rPr>
          <w:noProof/>
        </w:rPr>
        <w:t xml:space="preserve"> It uses hollow fibre membranes with a pore size of 0.1 microns, making it effective for removing bacteria, protozoa, and helminths. With an adapter kit, the filter can be attached to a plastic bucket. Dirty water is </w:t>
      </w:r>
      <w:bookmarkStart w:id="1" w:name="_GoBack"/>
      <w:bookmarkEnd w:id="1"/>
      <w:r>
        <w:rPr>
          <w:noProof/>
        </w:rPr>
        <w:t xml:space="preserve">poured into the plastic bucket, flows down through the filter (which traps particles and pathogens), and out into a safe storage container. </w:t>
      </w:r>
    </w:p>
    <w:p w14:paraId="7A3F52AB" w14:textId="5ADCD422" w:rsidR="00AA1CCE" w:rsidRPr="004C3429" w:rsidRDefault="00963728" w:rsidP="00B9649E">
      <w:pPr>
        <w:pStyle w:val="Heading1"/>
        <w:rPr>
          <w:noProof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533EB732" wp14:editId="006C595F">
            <wp:simplePos x="0" y="0"/>
            <wp:positionH relativeFrom="column">
              <wp:posOffset>4756150</wp:posOffset>
            </wp:positionH>
            <wp:positionV relativeFrom="paragraph">
              <wp:posOffset>4445</wp:posOffset>
            </wp:positionV>
            <wp:extent cx="1758950" cy="1694815"/>
            <wp:effectExtent l="0" t="0" r="0" b="635"/>
            <wp:wrapSquare wrapText="bothSides"/>
            <wp:docPr id="8" name="Picture 8" descr="https://sawyer.com/wp-content/uploads/2013/12/SP180-498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awyer.com/wp-content/uploads/2013/12/SP180-498x4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B37" w:rsidRPr="004C3429">
        <w:rPr>
          <w:noProof/>
        </w:rPr>
        <w:t>Performance</w:t>
      </w:r>
    </w:p>
    <w:p w14:paraId="6A535318" w14:textId="75925EF3" w:rsidR="004D674B" w:rsidRPr="004C3429" w:rsidRDefault="004D674B" w:rsidP="00AB2D37">
      <w:pPr>
        <w:pStyle w:val="Heading2"/>
        <w:rPr>
          <w:noProof/>
        </w:rPr>
      </w:pPr>
      <w:r w:rsidRPr="004C3429">
        <w:rPr>
          <w:noProof/>
        </w:rPr>
        <w:t>Microbiological Effectiveness:</w:t>
      </w:r>
    </w:p>
    <w:tbl>
      <w:tblPr>
        <w:tblStyle w:val="PlainTable3"/>
        <w:tblW w:w="7088" w:type="dxa"/>
        <w:tblLook w:val="0420" w:firstRow="1" w:lastRow="0" w:firstColumn="0" w:lastColumn="0" w:noHBand="0" w:noVBand="1"/>
      </w:tblPr>
      <w:tblGrid>
        <w:gridCol w:w="2694"/>
        <w:gridCol w:w="4394"/>
      </w:tblGrid>
      <w:tr w:rsidR="00EB0679" w:rsidRPr="004C3429" w14:paraId="0B257242" w14:textId="77777777" w:rsidTr="006E2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tcW w:w="2694" w:type="dxa"/>
          </w:tcPr>
          <w:p w14:paraId="19A7ABFE" w14:textId="5672EB3A" w:rsidR="004D674B" w:rsidRPr="00163EEA" w:rsidRDefault="004D674B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Parameter</w:t>
            </w:r>
          </w:p>
        </w:tc>
        <w:tc>
          <w:tcPr>
            <w:tcW w:w="4394" w:type="dxa"/>
          </w:tcPr>
          <w:p w14:paraId="507DF4CE" w14:textId="29980AEB" w:rsidR="004D674B" w:rsidRPr="00163EEA" w:rsidRDefault="004D674B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Effectiveness</w:t>
            </w:r>
          </w:p>
        </w:tc>
      </w:tr>
      <w:tr w:rsidR="00EB0679" w:rsidRPr="004C3429" w14:paraId="72C06D5F" w14:textId="77777777" w:rsidTr="006E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2694" w:type="dxa"/>
          </w:tcPr>
          <w:p w14:paraId="369D0546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Bacteria</w:t>
            </w:r>
          </w:p>
        </w:tc>
        <w:tc>
          <w:tcPr>
            <w:tcW w:w="4394" w:type="dxa"/>
          </w:tcPr>
          <w:p w14:paraId="40E02A38" w14:textId="2C497547" w:rsidR="004D674B" w:rsidRPr="00163EEA" w:rsidRDefault="00BF6AAC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Very </w:t>
            </w:r>
            <w:r w:rsidR="004D674B" w:rsidRPr="00163EEA">
              <w:rPr>
                <w:sz w:val="20"/>
              </w:rPr>
              <w:t>E</w:t>
            </w:r>
            <w:r w:rsidR="007F181C">
              <w:rPr>
                <w:sz w:val="20"/>
              </w:rPr>
              <w:t>ffective (&gt;9</w:t>
            </w:r>
            <w:r>
              <w:rPr>
                <w:sz w:val="20"/>
              </w:rPr>
              <w:t>9</w:t>
            </w:r>
            <w:r w:rsidR="004D674B" w:rsidRPr="00163EEA">
              <w:rPr>
                <w:sz w:val="20"/>
              </w:rPr>
              <w:t>%)</w:t>
            </w:r>
          </w:p>
        </w:tc>
      </w:tr>
      <w:tr w:rsidR="00EB0679" w:rsidRPr="004C3429" w14:paraId="1701B17F" w14:textId="77777777" w:rsidTr="006E2861">
        <w:trPr>
          <w:trHeight w:val="263"/>
        </w:trPr>
        <w:tc>
          <w:tcPr>
            <w:tcW w:w="2694" w:type="dxa"/>
          </w:tcPr>
          <w:p w14:paraId="5B30DD35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Viruses</w:t>
            </w:r>
          </w:p>
        </w:tc>
        <w:tc>
          <w:tcPr>
            <w:tcW w:w="4394" w:type="dxa"/>
          </w:tcPr>
          <w:p w14:paraId="7CA3124B" w14:textId="2F817980" w:rsidR="004D674B" w:rsidRPr="00163EEA" w:rsidRDefault="00F5573F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No independent tests</w:t>
            </w:r>
          </w:p>
        </w:tc>
      </w:tr>
      <w:tr w:rsidR="00EB0679" w:rsidRPr="004C3429" w14:paraId="0B060138" w14:textId="77777777" w:rsidTr="006E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tcW w:w="2694" w:type="dxa"/>
          </w:tcPr>
          <w:p w14:paraId="37031E7E" w14:textId="46CAE78D" w:rsidR="004D674B" w:rsidRPr="00163EEA" w:rsidRDefault="006E2861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Cryptosporidium (</w:t>
            </w:r>
            <w:r w:rsidR="000D7AC4">
              <w:rPr>
                <w:sz w:val="20"/>
              </w:rPr>
              <w:t>Protozoa</w:t>
            </w:r>
            <w:r>
              <w:rPr>
                <w:sz w:val="20"/>
              </w:rPr>
              <w:t>)</w:t>
            </w:r>
          </w:p>
        </w:tc>
        <w:tc>
          <w:tcPr>
            <w:tcW w:w="4394" w:type="dxa"/>
          </w:tcPr>
          <w:p w14:paraId="0DB59AF2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Very Effective (&gt;99%)</w:t>
            </w:r>
          </w:p>
        </w:tc>
      </w:tr>
      <w:tr w:rsidR="006E2861" w:rsidRPr="004C3429" w14:paraId="2BC47A46" w14:textId="77777777" w:rsidTr="006E2861">
        <w:trPr>
          <w:trHeight w:val="263"/>
        </w:trPr>
        <w:tc>
          <w:tcPr>
            <w:tcW w:w="2694" w:type="dxa"/>
          </w:tcPr>
          <w:p w14:paraId="162B1341" w14:textId="386193A3" w:rsidR="006E2861" w:rsidRDefault="006E2861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Giardia (Protozoa)</w:t>
            </w:r>
          </w:p>
        </w:tc>
        <w:tc>
          <w:tcPr>
            <w:tcW w:w="4394" w:type="dxa"/>
          </w:tcPr>
          <w:p w14:paraId="0D8E6BA6" w14:textId="33C74792" w:rsidR="006E2861" w:rsidRPr="00163EEA" w:rsidRDefault="006E2861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Very Effective (&gt;99%)</w:t>
            </w:r>
          </w:p>
        </w:tc>
      </w:tr>
      <w:tr w:rsidR="00EB0679" w:rsidRPr="004C3429" w14:paraId="16922F24" w14:textId="77777777" w:rsidTr="006E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2694" w:type="dxa"/>
          </w:tcPr>
          <w:p w14:paraId="7B5AAB10" w14:textId="38497144" w:rsidR="00F33DDE" w:rsidRPr="00163EEA" w:rsidRDefault="00F33DDE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Helminths</w:t>
            </w:r>
          </w:p>
        </w:tc>
        <w:tc>
          <w:tcPr>
            <w:tcW w:w="4394" w:type="dxa"/>
          </w:tcPr>
          <w:p w14:paraId="60617A00" w14:textId="77777777" w:rsidR="00F33DDE" w:rsidRPr="00163EEA" w:rsidRDefault="00F33DDE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Very Effective*</w:t>
            </w:r>
          </w:p>
        </w:tc>
      </w:tr>
    </w:tbl>
    <w:p w14:paraId="01272317" w14:textId="15EE662A" w:rsidR="00EB0679" w:rsidRDefault="00BD73B8" w:rsidP="00EB0679">
      <w:pPr>
        <w:pStyle w:val="Caption"/>
        <w:rPr>
          <w:noProof/>
        </w:rPr>
        <w:sectPr w:rsidR="00EB0679" w:rsidSect="00122376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0" w:h="16840" w:code="9"/>
          <w:pgMar w:top="720" w:right="720" w:bottom="720" w:left="720" w:header="737" w:footer="737" w:gutter="0"/>
          <w:pgNumType w:start="0"/>
          <w:cols w:space="708"/>
          <w:docGrid w:linePitch="360"/>
        </w:sectPr>
      </w:pPr>
      <w:r>
        <w:rPr>
          <w:noProof/>
        </w:rPr>
        <w:t>*A</w:t>
      </w:r>
      <w:r w:rsidR="00F33DDE" w:rsidRPr="004C3429">
        <w:rPr>
          <w:noProof/>
        </w:rPr>
        <w:t>ssumption based on pathogen size</w:t>
      </w:r>
    </w:p>
    <w:p w14:paraId="5579E6DF" w14:textId="77777777" w:rsidR="003125F4" w:rsidRPr="005719AC" w:rsidRDefault="00AE29FC" w:rsidP="003125F4">
      <w:pPr>
        <w:pStyle w:val="Heading2"/>
      </w:pPr>
      <w:r w:rsidRPr="005719AC">
        <w:t xml:space="preserve">Other </w:t>
      </w:r>
      <w:r w:rsidR="004D674B" w:rsidRPr="005719AC">
        <w:t>Parameters</w:t>
      </w:r>
    </w:p>
    <w:p w14:paraId="409AD7B9" w14:textId="31BE6B49" w:rsidR="00AE29FC" w:rsidRPr="005719AC" w:rsidRDefault="003D1FF8" w:rsidP="003125F4">
      <w:r>
        <w:t xml:space="preserve">Effective for removing turbidity. Not effective for chemicals. </w:t>
      </w:r>
    </w:p>
    <w:p w14:paraId="0F52A9EE" w14:textId="77777777" w:rsidR="003125F4" w:rsidRPr="005719AC" w:rsidRDefault="00A53254" w:rsidP="003125F4">
      <w:pPr>
        <w:pStyle w:val="Heading2"/>
      </w:pPr>
      <w:r w:rsidRPr="005719AC">
        <w:t>Source</w:t>
      </w:r>
      <w:r w:rsidR="008C6462" w:rsidRPr="005719AC">
        <w:t xml:space="preserve"> </w:t>
      </w:r>
      <w:r w:rsidR="003125F4" w:rsidRPr="005719AC">
        <w:t>Water Requirements</w:t>
      </w:r>
    </w:p>
    <w:p w14:paraId="714DBB24" w14:textId="5A9F8B22" w:rsidR="008C6462" w:rsidRPr="005719AC" w:rsidRDefault="004971C1" w:rsidP="003125F4">
      <w:r>
        <w:t>C</w:t>
      </w:r>
      <w:r w:rsidR="0074449E">
        <w:t xml:space="preserve">an be used with turbid water, but </w:t>
      </w:r>
      <w:r w:rsidR="00BB7C78">
        <w:t>the filter</w:t>
      </w:r>
      <w:r w:rsidR="0074449E">
        <w:t xml:space="preserve"> may clog more often and </w:t>
      </w:r>
      <w:r w:rsidR="00BB7C78">
        <w:t xml:space="preserve">require </w:t>
      </w:r>
      <w:r w:rsidR="0074449E">
        <w:t>more frequent backwashing.</w:t>
      </w:r>
      <w:r w:rsidR="00BB7C78">
        <w:t xml:space="preserve"> </w:t>
      </w:r>
      <w:r w:rsidR="00BB7C78" w:rsidRPr="00936FBC">
        <w:rPr>
          <w:rFonts w:asciiTheme="majorHAnsi" w:hAnsiTheme="majorHAnsi" w:cstheme="majorHAnsi"/>
          <w:szCs w:val="22"/>
        </w:rPr>
        <w:t>Turbid water (&gt;50 NTU) should be settled or strained before filtering.</w:t>
      </w:r>
      <w:r w:rsidR="0074449E">
        <w:t xml:space="preserve"> </w:t>
      </w:r>
    </w:p>
    <w:p w14:paraId="4E11504F" w14:textId="77777777" w:rsidR="003125F4" w:rsidRPr="006E2861" w:rsidRDefault="008C6462" w:rsidP="003125F4">
      <w:pPr>
        <w:pStyle w:val="Heading2"/>
      </w:pPr>
      <w:r w:rsidRPr="006E2861">
        <w:t>Capacity</w:t>
      </w:r>
    </w:p>
    <w:p w14:paraId="0942C6D6" w14:textId="44A6DC97" w:rsidR="008C6462" w:rsidRPr="006E2861" w:rsidRDefault="006E2861" w:rsidP="003125F4">
      <w:r w:rsidRPr="006E2861">
        <w:t>Can treat 32.8–46.5 L/hour.</w:t>
      </w:r>
      <w:r>
        <w:t xml:space="preserve"> Typically treats 20 L (one bucket) at a time.</w:t>
      </w:r>
    </w:p>
    <w:p w14:paraId="61D2B4F1" w14:textId="77777777" w:rsidR="003125F4" w:rsidRPr="006E2861" w:rsidRDefault="008C6462" w:rsidP="003125F4">
      <w:pPr>
        <w:pStyle w:val="Heading2"/>
      </w:pPr>
      <w:r w:rsidRPr="006E2861">
        <w:t>Lifespan</w:t>
      </w:r>
    </w:p>
    <w:p w14:paraId="6B745A0A" w14:textId="50696C50" w:rsidR="008C6462" w:rsidRPr="005719AC" w:rsidRDefault="006E2861" w:rsidP="003125F4">
      <w:r>
        <w:t xml:space="preserve">Manufacturer states that </w:t>
      </w:r>
      <w:r w:rsidR="00BB7C78">
        <w:t>the filter</w:t>
      </w:r>
      <w:r>
        <w:t xml:space="preserve"> can be backwashed and reused </w:t>
      </w:r>
      <w:r w:rsidR="004971C1">
        <w:t xml:space="preserve">indefinitely </w:t>
      </w:r>
      <w:r>
        <w:t>without needing replacement</w:t>
      </w:r>
      <w:r w:rsidR="00E557E6" w:rsidRPr="006E2861">
        <w:t>.</w:t>
      </w:r>
      <w:r>
        <w:t xml:space="preserve"> Recent studies indicate lifespan may be shorter</w:t>
      </w:r>
      <w:r w:rsidR="00BB7C78">
        <w:t xml:space="preserve"> than this</w:t>
      </w:r>
      <w:r>
        <w:t>.</w:t>
      </w:r>
      <w:r w:rsidR="00E557E6">
        <w:t xml:space="preserve"> </w:t>
      </w:r>
    </w:p>
    <w:p w14:paraId="69AF1F53" w14:textId="77777777" w:rsidR="00FC0B37" w:rsidRPr="005719AC" w:rsidRDefault="00FC0B37" w:rsidP="00B9649E">
      <w:pPr>
        <w:pStyle w:val="Heading1"/>
        <w:rPr>
          <w:noProof/>
        </w:rPr>
      </w:pPr>
      <w:bookmarkStart w:id="2" w:name="_Toc471803731"/>
      <w:r w:rsidRPr="005719AC">
        <w:rPr>
          <w:noProof/>
        </w:rPr>
        <w:t xml:space="preserve">Ease </w:t>
      </w:r>
      <w:r w:rsidR="008C6462" w:rsidRPr="005719AC">
        <w:rPr>
          <w:noProof/>
        </w:rPr>
        <w:t>of Use &amp; Acceptability</w:t>
      </w:r>
    </w:p>
    <w:p w14:paraId="7E51B05B" w14:textId="77777777" w:rsidR="003125F4" w:rsidRPr="005719AC" w:rsidRDefault="003125F4" w:rsidP="003125F4">
      <w:pPr>
        <w:pStyle w:val="Heading2"/>
      </w:pPr>
      <w:r w:rsidRPr="005719AC">
        <w:t>Operation &amp; Maintenance</w:t>
      </w:r>
    </w:p>
    <w:p w14:paraId="1EE780E8" w14:textId="30D69E6F" w:rsidR="00FC0B37" w:rsidRPr="005719AC" w:rsidRDefault="00852EB3" w:rsidP="003125F4">
      <w:r>
        <w:t>User</w:t>
      </w:r>
      <w:r w:rsidR="00BB7C78">
        <w:t>s</w:t>
      </w:r>
      <w:r>
        <w:t xml:space="preserve"> pour water into the upper container, and wait for water to flow </w:t>
      </w:r>
      <w:r w:rsidR="00E557E6">
        <w:t xml:space="preserve">down the hose, </w:t>
      </w:r>
      <w:r>
        <w:t xml:space="preserve">through the filter into </w:t>
      </w:r>
      <w:r w:rsidR="00E557E6">
        <w:t>a</w:t>
      </w:r>
      <w:r>
        <w:t xml:space="preserve"> lower safe storage container</w:t>
      </w:r>
      <w:r w:rsidR="00F66E6F">
        <w:t>.</w:t>
      </w:r>
      <w:r w:rsidR="00E557E6">
        <w:t xml:space="preserve"> A syringe (included) can be used to backwash the filter when </w:t>
      </w:r>
      <w:r w:rsidR="00E557E6">
        <w:t>flow rate slows down</w:t>
      </w:r>
      <w:r>
        <w:t xml:space="preserve">. </w:t>
      </w:r>
      <w:r w:rsidR="00E557E6">
        <w:t>The safe storage container must be cleaned regularly.</w:t>
      </w:r>
    </w:p>
    <w:p w14:paraId="324902D9" w14:textId="77777777" w:rsidR="003125F4" w:rsidRPr="005719AC" w:rsidRDefault="008C6462" w:rsidP="003125F4">
      <w:pPr>
        <w:pStyle w:val="Heading2"/>
      </w:pPr>
      <w:r w:rsidRPr="005719AC">
        <w:t>Repair &amp; Replacement</w:t>
      </w:r>
    </w:p>
    <w:p w14:paraId="35FF0C02" w14:textId="2C1AE14D" w:rsidR="008C6462" w:rsidRPr="005719AC" w:rsidRDefault="004971C1" w:rsidP="003125F4">
      <w:r w:rsidRPr="00C5598D">
        <w:t>The filter should be replaced if it breaks, if flow rate suddenly increases, or if backwashing doesn’t return flow rate to normal.</w:t>
      </w:r>
    </w:p>
    <w:p w14:paraId="147C8604" w14:textId="77777777" w:rsidR="003125F4" w:rsidRPr="005719AC" w:rsidRDefault="008C6462" w:rsidP="003125F4">
      <w:pPr>
        <w:pStyle w:val="Heading2"/>
      </w:pPr>
      <w:r w:rsidRPr="005719AC">
        <w:t>User Considerations</w:t>
      </w:r>
      <w:r w:rsidR="00A53254" w:rsidRPr="005719AC">
        <w:t xml:space="preserve"> &amp; Preferences</w:t>
      </w:r>
    </w:p>
    <w:p w14:paraId="082E0067" w14:textId="3488CC49" w:rsidR="008C6462" w:rsidRPr="005719AC" w:rsidRDefault="00E557E6" w:rsidP="003125F4">
      <w:r>
        <w:t>U</w:t>
      </w:r>
      <w:r w:rsidR="004971C1">
        <w:t>sually the u</w:t>
      </w:r>
      <w:r>
        <w:t xml:space="preserve">ser must </w:t>
      </w:r>
      <w:r w:rsidR="004971C1">
        <w:t>connect the filter to a bucket</w:t>
      </w:r>
      <w:r w:rsidR="00F66E6F">
        <w:t>.</w:t>
      </w:r>
      <w:r>
        <w:t xml:space="preserve"> The flow rate may slow down quickly for turbid water.</w:t>
      </w:r>
      <w:r w:rsidR="00F66E6F">
        <w:t xml:space="preserve"> </w:t>
      </w:r>
    </w:p>
    <w:p w14:paraId="67D224B1" w14:textId="5B9724FA" w:rsidR="00FC0B37" w:rsidRPr="005719AC" w:rsidRDefault="00FC0B37" w:rsidP="00B9649E">
      <w:pPr>
        <w:pStyle w:val="Heading1"/>
        <w:rPr>
          <w:noProof/>
        </w:rPr>
      </w:pPr>
      <w:r w:rsidRPr="005719AC">
        <w:rPr>
          <w:noProof/>
        </w:rPr>
        <w:t>Feasibility</w:t>
      </w:r>
    </w:p>
    <w:p w14:paraId="03D679C3" w14:textId="77777777" w:rsidR="003125F4" w:rsidRPr="005719AC" w:rsidRDefault="008C6462" w:rsidP="003125F4">
      <w:pPr>
        <w:pStyle w:val="Heading2"/>
      </w:pPr>
      <w:r w:rsidRPr="005719AC">
        <w:t>Availability</w:t>
      </w:r>
    </w:p>
    <w:p w14:paraId="5609F10D" w14:textId="0070EC46" w:rsidR="00FC0B37" w:rsidRPr="005719AC" w:rsidRDefault="00E557E6" w:rsidP="003125F4">
      <w:r>
        <w:t>Available online</w:t>
      </w:r>
      <w:r w:rsidR="000D7AC4">
        <w:t>.</w:t>
      </w:r>
      <w:r>
        <w:t xml:space="preserve"> Cannot be exported internationally through Sawyer Products Inc. They recommend contacting an international logistics </w:t>
      </w:r>
      <w:r w:rsidR="006E2861">
        <w:t>company</w:t>
      </w:r>
      <w:r>
        <w:t>.</w:t>
      </w:r>
    </w:p>
    <w:p w14:paraId="567156F0" w14:textId="77777777" w:rsidR="003125F4" w:rsidRPr="005719AC" w:rsidRDefault="008C6462" w:rsidP="003125F4">
      <w:pPr>
        <w:pStyle w:val="Heading2"/>
      </w:pPr>
      <w:r w:rsidRPr="005719AC">
        <w:t>Cost</w:t>
      </w:r>
    </w:p>
    <w:p w14:paraId="55211F83" w14:textId="7F11DCB0" w:rsidR="008C6462" w:rsidRPr="005719AC" w:rsidRDefault="00D9446B" w:rsidP="003125F4">
      <w:r>
        <w:t>US$</w:t>
      </w:r>
      <w:r w:rsidR="00E557E6">
        <w:t>60</w:t>
      </w:r>
      <w:r w:rsidR="004971C1">
        <w:t xml:space="preserve"> from manufacturer</w:t>
      </w:r>
      <w:r>
        <w:t>.</w:t>
      </w:r>
    </w:p>
    <w:p w14:paraId="72C2B4C3" w14:textId="6B4C59C6" w:rsidR="003125F4" w:rsidRPr="005719AC" w:rsidRDefault="008C6462" w:rsidP="003125F4">
      <w:pPr>
        <w:pStyle w:val="Heading2"/>
      </w:pPr>
      <w:r w:rsidRPr="005719AC">
        <w:t xml:space="preserve">Size </w:t>
      </w:r>
      <w:r w:rsidR="00BB7C78">
        <w:t>&amp;</w:t>
      </w:r>
      <w:r w:rsidRPr="005719AC">
        <w:t xml:space="preserve"> Weight</w:t>
      </w:r>
    </w:p>
    <w:p w14:paraId="329D8451" w14:textId="1A88F8EA" w:rsidR="008C6462" w:rsidRPr="005719AC" w:rsidRDefault="00E557E6" w:rsidP="003125F4">
      <w:r>
        <w:t>Filter unit is 22 cm long by 7 cm wide</w:t>
      </w:r>
      <w:r w:rsidR="004971C1">
        <w:t xml:space="preserve">, weighing </w:t>
      </w:r>
      <w:r>
        <w:t>0.3 kg.</w:t>
      </w:r>
    </w:p>
    <w:bookmarkEnd w:id="2"/>
    <w:p w14:paraId="17E9EBCC" w14:textId="77777777" w:rsidR="00AA1CCE" w:rsidRPr="005719AC" w:rsidRDefault="00B9649E" w:rsidP="00B9649E">
      <w:pPr>
        <w:pStyle w:val="Heading1"/>
        <w:rPr>
          <w:noProof/>
        </w:rPr>
      </w:pPr>
      <w:r w:rsidRPr="005719AC">
        <w:rPr>
          <w:noProof/>
        </w:rPr>
        <w:t>More Information</w:t>
      </w:r>
    </w:p>
    <w:p w14:paraId="22CDC844" w14:textId="278141A0" w:rsidR="00C4582D" w:rsidRDefault="00C4582D" w:rsidP="00C4582D">
      <w:pPr>
        <w:rPr>
          <w:rStyle w:val="Hyperlink"/>
          <w:noProof/>
        </w:rPr>
      </w:pPr>
      <w:r w:rsidRPr="005719AC">
        <w:rPr>
          <w:noProof/>
        </w:rPr>
        <w:t xml:space="preserve">Details and references: </w:t>
      </w:r>
      <w:hyperlink r:id="rId13" w:history="1">
        <w:r w:rsidR="00BF6AAC">
          <w:rPr>
            <w:rStyle w:val="Hyperlink"/>
            <w:noProof/>
          </w:rPr>
          <w:t>www.hwts.info/products-technologies/cd408b5b/sawyerr-pointonetm-filter</w:t>
        </w:r>
      </w:hyperlink>
    </w:p>
    <w:p w14:paraId="5365B9C7" w14:textId="77777777" w:rsidR="00521207" w:rsidRDefault="00521207" w:rsidP="00C4582D">
      <w:pPr>
        <w:rPr>
          <w:noProof/>
        </w:rPr>
        <w:sectPr w:rsidR="00521207" w:rsidSect="00EB0679">
          <w:type w:val="continuous"/>
          <w:pgSz w:w="11900" w:h="16840" w:code="9"/>
          <w:pgMar w:top="720" w:right="720" w:bottom="720" w:left="720" w:header="737" w:footer="737" w:gutter="0"/>
          <w:pgNumType w:start="0"/>
          <w:cols w:num="2" w:space="708"/>
          <w:docGrid w:linePitch="360"/>
        </w:sectPr>
      </w:pPr>
    </w:p>
    <w:p w14:paraId="33E3046F" w14:textId="77777777" w:rsidR="00EB0679" w:rsidRPr="004C3429" w:rsidRDefault="00EB0679" w:rsidP="00EB0679">
      <w:pPr>
        <w:pStyle w:val="Table-AfterParagraphInvisibility"/>
      </w:pPr>
    </w:p>
    <w:sectPr w:rsidR="00EB0679" w:rsidRPr="004C3429" w:rsidSect="00535AB5">
      <w:type w:val="continuous"/>
      <w:pgSz w:w="11900" w:h="16840" w:code="9"/>
      <w:pgMar w:top="720" w:right="720" w:bottom="720" w:left="720" w:header="737" w:footer="73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DD9CB" w14:textId="77777777" w:rsidR="000B2737" w:rsidRDefault="000B2737" w:rsidP="00510EBB">
      <w:r>
        <w:separator/>
      </w:r>
    </w:p>
  </w:endnote>
  <w:endnote w:type="continuationSeparator" w:id="0">
    <w:p w14:paraId="6904218A" w14:textId="77777777" w:rsidR="000B2737" w:rsidRDefault="000B2737" w:rsidP="0051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E6BE7" w14:textId="77777777" w:rsidR="00353B84" w:rsidRDefault="00353B84" w:rsidP="007A328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4E38EF" w14:textId="77777777" w:rsidR="00353B84" w:rsidRDefault="00353B84" w:rsidP="007A3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02"/>
      <w:gridCol w:w="6968"/>
      <w:gridCol w:w="1590"/>
    </w:tblGrid>
    <w:tr w:rsidR="00FE7F58" w14:paraId="0B19C28C" w14:textId="77777777" w:rsidTr="00837C45">
      <w:trPr>
        <w:trHeight w:val="680"/>
      </w:trPr>
      <w:tc>
        <w:tcPr>
          <w:tcW w:w="8870" w:type="dxa"/>
          <w:gridSpan w:val="2"/>
          <w:tcMar>
            <w:top w:w="57" w:type="dxa"/>
          </w:tcMar>
          <w:vAlign w:val="center"/>
        </w:tcPr>
        <w:p w14:paraId="6AA95BC9" w14:textId="77777777" w:rsidR="00FE7F58" w:rsidRPr="00FE7F58" w:rsidRDefault="00FE7F58" w:rsidP="00FE7F58">
          <w:pPr>
            <w:pStyle w:val="NoSpacing-Table"/>
          </w:pPr>
          <w:r w:rsidRPr="00FE7F58">
            <w:t>This resource is open content and licensed under a </w:t>
          </w:r>
          <w:hyperlink r:id="rId1" w:history="1">
            <w:r w:rsidRPr="00FE7F58">
              <w:rPr>
                <w:rStyle w:val="Hyperlink"/>
              </w:rPr>
              <w:t>Creative Commons Attribution-ShareAlike 4.0 International License</w:t>
            </w:r>
          </w:hyperlink>
          <w:r w:rsidRPr="00FE7F58">
            <w:t>. Refer to CAWST’s guidelines for distributing, translating, adapting, or referencing CAWST resources (</w:t>
          </w:r>
          <w:hyperlink r:id="rId2" w:history="1">
            <w:r w:rsidRPr="00FE7F58">
              <w:rPr>
                <w:rStyle w:val="Hyperlink"/>
              </w:rPr>
              <w:t>resources.cawst.org/cc</w:t>
            </w:r>
          </w:hyperlink>
          <w:r w:rsidRPr="00FE7F58">
            <w:t>).</w:t>
          </w:r>
        </w:p>
      </w:tc>
      <w:tc>
        <w:tcPr>
          <w:tcW w:w="1590" w:type="dxa"/>
          <w:tcMar>
            <w:top w:w="57" w:type="dxa"/>
          </w:tcMar>
          <w:vAlign w:val="center"/>
        </w:tcPr>
        <w:p w14:paraId="7E3324DA" w14:textId="77777777" w:rsidR="00FE7F58" w:rsidRPr="00FE7F58" w:rsidRDefault="00FE7F58" w:rsidP="00FE7F58">
          <w:pPr>
            <w:pStyle w:val="NoSpacing-Table"/>
            <w:jc w:val="right"/>
          </w:pPr>
          <w:r w:rsidRPr="00535AB5">
            <w:rPr>
              <w:noProof/>
              <w:lang w:val="en-CA" w:eastAsia="en-CA"/>
            </w:rPr>
            <w:drawing>
              <wp:inline distT="0" distB="0" distL="0" distR="0" wp14:anchorId="1050780C" wp14:editId="7A1A14C3">
                <wp:extent cx="840105" cy="297815"/>
                <wp:effectExtent l="0" t="0" r="0" b="6985"/>
                <wp:docPr id="3" name="Picture 3" descr="Creative Commons Licen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ative Commons Licen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7F58" w14:paraId="2D133B00" w14:textId="77777777" w:rsidTr="00837C45">
      <w:trPr>
        <w:trHeight w:val="680"/>
      </w:trPr>
      <w:tc>
        <w:tcPr>
          <w:tcW w:w="1902" w:type="dxa"/>
          <w:vAlign w:val="bottom"/>
        </w:tcPr>
        <w:p w14:paraId="7649385E" w14:textId="77777777" w:rsidR="00FE7F58" w:rsidRDefault="00FE7F58" w:rsidP="007A328F">
          <w:pPr>
            <w:pStyle w:val="Footer"/>
            <w:jc w:val="left"/>
          </w:pPr>
          <w:r>
            <w:rPr>
              <w:noProof/>
              <w:lang w:eastAsia="en-CA"/>
            </w:rPr>
            <w:drawing>
              <wp:inline distT="0" distB="0" distL="0" distR="0" wp14:anchorId="559B63B7" wp14:editId="454D4C74">
                <wp:extent cx="960707" cy="326571"/>
                <wp:effectExtent l="0" t="0" r="5080" b="381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cawst_logo.png"/>
                        <pic:cNvPicPr/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49" t="12587" b="15444"/>
                        <a:stretch/>
                      </pic:blipFill>
                      <pic:spPr bwMode="auto">
                        <a:xfrm>
                          <a:off x="0" y="0"/>
                          <a:ext cx="960707" cy="3265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8" w:type="dxa"/>
          <w:gridSpan w:val="2"/>
          <w:vAlign w:val="bottom"/>
        </w:tcPr>
        <w:p w14:paraId="7204613C" w14:textId="77777777" w:rsidR="00FE7F58" w:rsidRPr="007A328F" w:rsidRDefault="00FE7F58" w:rsidP="007A328F">
          <w:pPr>
            <w:pStyle w:val="Footer"/>
          </w:pPr>
          <w:r w:rsidRPr="007A328F">
            <w:t xml:space="preserve">Calgary, Canada | </w:t>
          </w:r>
          <w:hyperlink r:id="rId6" w:history="1">
            <w:r w:rsidRPr="007A328F">
              <w:rPr>
                <w:rStyle w:val="Hyperlink"/>
              </w:rPr>
              <w:t>resources.cawst.org</w:t>
            </w:r>
          </w:hyperlink>
          <w:r w:rsidRPr="007A328F">
            <w:t xml:space="preserve"> | </w:t>
          </w:r>
          <w:hyperlink r:id="rId7" w:history="1">
            <w:r w:rsidRPr="007A328F">
              <w:rPr>
                <w:rStyle w:val="Hyperlink"/>
              </w:rPr>
              <w:t>support@cawst.org</w:t>
            </w:r>
          </w:hyperlink>
        </w:p>
      </w:tc>
    </w:tr>
  </w:tbl>
  <w:p w14:paraId="55CB40BF" w14:textId="77777777" w:rsidR="00353B84" w:rsidRDefault="00353B84" w:rsidP="007A328F">
    <w:pPr>
      <w:pStyle w:val="Table-AfterParagraphInvisibilit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40A50" w14:textId="77777777" w:rsidR="000B2737" w:rsidRDefault="000B2737" w:rsidP="00510EBB">
      <w:r>
        <w:separator/>
      </w:r>
    </w:p>
  </w:footnote>
  <w:footnote w:type="continuationSeparator" w:id="0">
    <w:p w14:paraId="0537C009" w14:textId="77777777" w:rsidR="000B2737" w:rsidRDefault="000B2737" w:rsidP="0051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B9714" w14:textId="3B8FF9C5" w:rsidR="000B537F" w:rsidRPr="00BA5893" w:rsidRDefault="00BA5893" w:rsidP="00BA5893">
    <w:pPr>
      <w:pStyle w:val="Header"/>
      <w:rPr>
        <w:lang w:val="en-US"/>
      </w:rPr>
    </w:pPr>
    <w:r>
      <w:rPr>
        <w:lang w:val="en-US"/>
      </w:rPr>
      <w:t xml:space="preserve">Household Water Treatment and Safe Storage </w:t>
    </w:r>
    <w:r>
      <w:t>Fact Sheet</w:t>
    </w:r>
    <w:r>
      <w:rPr>
        <w:lang w:val="en-US"/>
      </w:rPr>
      <w:t xml:space="preserve"> | </w:t>
    </w:r>
    <w:r w:rsidRPr="00535AB5">
      <w:t xml:space="preserve">Last Update: </w:t>
    </w:r>
    <w:r w:rsidR="00963728">
      <w:t>March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BCC7E" w14:textId="77777777" w:rsidR="00FC0B37" w:rsidRPr="00FC0B37" w:rsidRDefault="00FC0B37" w:rsidP="00FC0B37">
    <w:pPr>
      <w:pStyle w:val="Header"/>
      <w:rPr>
        <w:lang w:val="en-US"/>
      </w:rPr>
    </w:pPr>
    <w:r>
      <w:rPr>
        <w:lang w:val="en-US"/>
      </w:rPr>
      <w:t>Household Water Treatment and Safe Storage Technology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E4E5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DEE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7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FC08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F6A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4C8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40E1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6AAC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DCB5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2389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956F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81D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C95857"/>
    <w:multiLevelType w:val="hybridMultilevel"/>
    <w:tmpl w:val="76D2BDD0"/>
    <w:lvl w:ilvl="0" w:tplc="10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07CD00D0"/>
    <w:multiLevelType w:val="multilevel"/>
    <w:tmpl w:val="180627D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604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CE01AC"/>
    <w:multiLevelType w:val="multilevel"/>
    <w:tmpl w:val="F8045B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 w:val="0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26352"/>
    <w:multiLevelType w:val="hybridMultilevel"/>
    <w:tmpl w:val="E24E83E0"/>
    <w:lvl w:ilvl="0" w:tplc="88780E8E">
      <w:start w:val="1"/>
      <w:numFmt w:val="decimal"/>
      <w:pStyle w:val="Numberedlist"/>
      <w:lvlText w:val="%1."/>
      <w:lvlJc w:val="left"/>
      <w:pPr>
        <w:ind w:left="757" w:hanging="360"/>
      </w:pPr>
      <w:rPr>
        <w:rFonts w:hint="default"/>
        <w:b/>
        <w:bCs/>
        <w:i w:val="0"/>
        <w:iCs w:val="0"/>
        <w:color w:val="0BA3D4" w:themeColor="background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66BCC"/>
    <w:multiLevelType w:val="multilevel"/>
    <w:tmpl w:val="C158D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CFF6132"/>
    <w:multiLevelType w:val="multilevel"/>
    <w:tmpl w:val="45BCAA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B1A84"/>
    <w:multiLevelType w:val="hybridMultilevel"/>
    <w:tmpl w:val="EC04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42110"/>
    <w:multiLevelType w:val="multilevel"/>
    <w:tmpl w:val="C158D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82E41BF"/>
    <w:multiLevelType w:val="multilevel"/>
    <w:tmpl w:val="ADCCFB68"/>
    <w:lvl w:ilvl="0">
      <w:start w:val="1"/>
      <w:numFmt w:val="bullet"/>
      <w:lvlText w:val=""/>
      <w:lvlJc w:val="left"/>
      <w:pPr>
        <w:tabs>
          <w:tab w:val="num" w:pos="624"/>
        </w:tabs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E0D93"/>
    <w:multiLevelType w:val="multilevel"/>
    <w:tmpl w:val="4972EE9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21E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9F2C57"/>
    <w:multiLevelType w:val="hybridMultilevel"/>
    <w:tmpl w:val="87683658"/>
    <w:lvl w:ilvl="0" w:tplc="2170401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56F2D"/>
    <w:multiLevelType w:val="multilevel"/>
    <w:tmpl w:val="A34C1E56"/>
    <w:lvl w:ilvl="0">
      <w:start w:val="1"/>
      <w:numFmt w:val="bullet"/>
      <w:lvlText w:val=""/>
      <w:lvlJc w:val="left"/>
      <w:pPr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0488E"/>
    <w:multiLevelType w:val="hybridMultilevel"/>
    <w:tmpl w:val="5B08C5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A1E5E"/>
    <w:multiLevelType w:val="multilevel"/>
    <w:tmpl w:val="C4CC4F94"/>
    <w:lvl w:ilvl="0">
      <w:start w:val="1"/>
      <w:numFmt w:val="bullet"/>
      <w:lvlText w:val=""/>
      <w:lvlJc w:val="left"/>
      <w:pPr>
        <w:tabs>
          <w:tab w:val="num" w:pos="624"/>
        </w:tabs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F0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992368E"/>
    <w:multiLevelType w:val="multilevel"/>
    <w:tmpl w:val="CD3E43F6"/>
    <w:lvl w:ilvl="0">
      <w:start w:val="1"/>
      <w:numFmt w:val="decimal"/>
      <w:lvlText w:val="%1."/>
      <w:lvlJc w:val="left"/>
      <w:pPr>
        <w:ind w:left="794" w:hanging="227"/>
      </w:pPr>
      <w:rPr>
        <w:rFonts w:hint="default"/>
        <w:b/>
        <w:bCs/>
        <w:i w:val="0"/>
        <w:iCs w:val="0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5"/>
  </w:num>
  <w:num w:numId="5">
    <w:abstractNumId w:val="22"/>
  </w:num>
  <w:num w:numId="6">
    <w:abstractNumId w:val="12"/>
  </w:num>
  <w:num w:numId="7">
    <w:abstractNumId w:val="21"/>
  </w:num>
  <w:num w:numId="8">
    <w:abstractNumId w:val="27"/>
  </w:num>
  <w:num w:numId="9">
    <w:abstractNumId w:val="24"/>
  </w:num>
  <w:num w:numId="10">
    <w:abstractNumId w:val="15"/>
  </w:num>
  <w:num w:numId="11">
    <w:abstractNumId w:val="29"/>
  </w:num>
  <w:num w:numId="12">
    <w:abstractNumId w:val="0"/>
  </w:num>
  <w:num w:numId="13">
    <w:abstractNumId w:val="19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10"/>
  </w:num>
  <w:num w:numId="24">
    <w:abstractNumId w:val="26"/>
  </w:num>
  <w:num w:numId="25">
    <w:abstractNumId w:val="20"/>
  </w:num>
  <w:num w:numId="26">
    <w:abstractNumId w:val="23"/>
  </w:num>
  <w:num w:numId="27">
    <w:abstractNumId w:val="14"/>
  </w:num>
  <w:num w:numId="28">
    <w:abstractNumId w:val="17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73"/>
    <w:rsid w:val="00001F77"/>
    <w:rsid w:val="0000349D"/>
    <w:rsid w:val="0000632D"/>
    <w:rsid w:val="000250E0"/>
    <w:rsid w:val="000465CE"/>
    <w:rsid w:val="00086E6B"/>
    <w:rsid w:val="00092967"/>
    <w:rsid w:val="000B2737"/>
    <w:rsid w:val="000B33C2"/>
    <w:rsid w:val="000B36AE"/>
    <w:rsid w:val="000B537F"/>
    <w:rsid w:val="000C4E47"/>
    <w:rsid w:val="000D7AC4"/>
    <w:rsid w:val="000F79D9"/>
    <w:rsid w:val="001106B5"/>
    <w:rsid w:val="0011404B"/>
    <w:rsid w:val="00120ED8"/>
    <w:rsid w:val="00121E61"/>
    <w:rsid w:val="00122376"/>
    <w:rsid w:val="0012462F"/>
    <w:rsid w:val="00126AA8"/>
    <w:rsid w:val="001432FE"/>
    <w:rsid w:val="001625DE"/>
    <w:rsid w:val="00163EEA"/>
    <w:rsid w:val="00166D7F"/>
    <w:rsid w:val="001759D6"/>
    <w:rsid w:val="001B15DC"/>
    <w:rsid w:val="001C4A07"/>
    <w:rsid w:val="001D3FAF"/>
    <w:rsid w:val="001D449C"/>
    <w:rsid w:val="001E0441"/>
    <w:rsid w:val="001F09BD"/>
    <w:rsid w:val="00226E08"/>
    <w:rsid w:val="00235C6C"/>
    <w:rsid w:val="00236D2F"/>
    <w:rsid w:val="00250F82"/>
    <w:rsid w:val="00252508"/>
    <w:rsid w:val="002605EA"/>
    <w:rsid w:val="002607FF"/>
    <w:rsid w:val="00261923"/>
    <w:rsid w:val="00270EFC"/>
    <w:rsid w:val="00280E15"/>
    <w:rsid w:val="00281503"/>
    <w:rsid w:val="00285CB6"/>
    <w:rsid w:val="002A3BA4"/>
    <w:rsid w:val="002B1538"/>
    <w:rsid w:val="002B34D5"/>
    <w:rsid w:val="002B63D7"/>
    <w:rsid w:val="002D6DC8"/>
    <w:rsid w:val="002D72CD"/>
    <w:rsid w:val="002E27F8"/>
    <w:rsid w:val="002E39FF"/>
    <w:rsid w:val="002F0588"/>
    <w:rsid w:val="002F18C6"/>
    <w:rsid w:val="002F562E"/>
    <w:rsid w:val="003125F4"/>
    <w:rsid w:val="0032798F"/>
    <w:rsid w:val="003324A3"/>
    <w:rsid w:val="003361F6"/>
    <w:rsid w:val="00336873"/>
    <w:rsid w:val="00340EEC"/>
    <w:rsid w:val="00343453"/>
    <w:rsid w:val="00345C5E"/>
    <w:rsid w:val="003471BA"/>
    <w:rsid w:val="00347BD3"/>
    <w:rsid w:val="00353B84"/>
    <w:rsid w:val="003634A1"/>
    <w:rsid w:val="00376F79"/>
    <w:rsid w:val="003858E9"/>
    <w:rsid w:val="003947A0"/>
    <w:rsid w:val="003A5EB7"/>
    <w:rsid w:val="003B0DAD"/>
    <w:rsid w:val="003C1855"/>
    <w:rsid w:val="003C3972"/>
    <w:rsid w:val="003C4AD3"/>
    <w:rsid w:val="003D1FF8"/>
    <w:rsid w:val="003D5414"/>
    <w:rsid w:val="003E2A3A"/>
    <w:rsid w:val="003E57B8"/>
    <w:rsid w:val="004132B1"/>
    <w:rsid w:val="00423C81"/>
    <w:rsid w:val="0045349F"/>
    <w:rsid w:val="00453773"/>
    <w:rsid w:val="004611E4"/>
    <w:rsid w:val="004872B2"/>
    <w:rsid w:val="0049451E"/>
    <w:rsid w:val="004971C1"/>
    <w:rsid w:val="004B1945"/>
    <w:rsid w:val="004B50D8"/>
    <w:rsid w:val="004C3429"/>
    <w:rsid w:val="004D4508"/>
    <w:rsid w:val="004D674B"/>
    <w:rsid w:val="00510EBB"/>
    <w:rsid w:val="00521207"/>
    <w:rsid w:val="00521C57"/>
    <w:rsid w:val="00523F7A"/>
    <w:rsid w:val="00533BA4"/>
    <w:rsid w:val="00534CA9"/>
    <w:rsid w:val="00535AB5"/>
    <w:rsid w:val="005477F0"/>
    <w:rsid w:val="005719AC"/>
    <w:rsid w:val="00574499"/>
    <w:rsid w:val="005826C0"/>
    <w:rsid w:val="005921AD"/>
    <w:rsid w:val="005960CC"/>
    <w:rsid w:val="005A3D65"/>
    <w:rsid w:val="005A4AA7"/>
    <w:rsid w:val="005B2FBC"/>
    <w:rsid w:val="005C659E"/>
    <w:rsid w:val="005E26C3"/>
    <w:rsid w:val="005E6412"/>
    <w:rsid w:val="005E6FA5"/>
    <w:rsid w:val="005F2A04"/>
    <w:rsid w:val="005F62FB"/>
    <w:rsid w:val="006034E6"/>
    <w:rsid w:val="00605FB9"/>
    <w:rsid w:val="00616773"/>
    <w:rsid w:val="00623D4E"/>
    <w:rsid w:val="006246DB"/>
    <w:rsid w:val="00630811"/>
    <w:rsid w:val="006320FF"/>
    <w:rsid w:val="00632350"/>
    <w:rsid w:val="00637110"/>
    <w:rsid w:val="00644996"/>
    <w:rsid w:val="00645316"/>
    <w:rsid w:val="00667A79"/>
    <w:rsid w:val="00691E08"/>
    <w:rsid w:val="00695694"/>
    <w:rsid w:val="006C3B27"/>
    <w:rsid w:val="006C72C0"/>
    <w:rsid w:val="006D24D4"/>
    <w:rsid w:val="006E2861"/>
    <w:rsid w:val="006E5A14"/>
    <w:rsid w:val="007031BD"/>
    <w:rsid w:val="00706A88"/>
    <w:rsid w:val="0071380E"/>
    <w:rsid w:val="00715DB7"/>
    <w:rsid w:val="0074449E"/>
    <w:rsid w:val="0077622C"/>
    <w:rsid w:val="00780E43"/>
    <w:rsid w:val="0078150E"/>
    <w:rsid w:val="0078219E"/>
    <w:rsid w:val="007A328F"/>
    <w:rsid w:val="007B7124"/>
    <w:rsid w:val="007C12F3"/>
    <w:rsid w:val="007C3581"/>
    <w:rsid w:val="007C3BBE"/>
    <w:rsid w:val="007D69A5"/>
    <w:rsid w:val="007F181C"/>
    <w:rsid w:val="008029BD"/>
    <w:rsid w:val="00825E09"/>
    <w:rsid w:val="00827624"/>
    <w:rsid w:val="00837C45"/>
    <w:rsid w:val="00850240"/>
    <w:rsid w:val="00852EB3"/>
    <w:rsid w:val="008575A6"/>
    <w:rsid w:val="00865422"/>
    <w:rsid w:val="008838D5"/>
    <w:rsid w:val="008844F3"/>
    <w:rsid w:val="008850B2"/>
    <w:rsid w:val="00886D88"/>
    <w:rsid w:val="008A7998"/>
    <w:rsid w:val="008B221E"/>
    <w:rsid w:val="008C6462"/>
    <w:rsid w:val="008C6DB3"/>
    <w:rsid w:val="008E3CED"/>
    <w:rsid w:val="008F0AEE"/>
    <w:rsid w:val="008F6FCB"/>
    <w:rsid w:val="0091776C"/>
    <w:rsid w:val="0093385B"/>
    <w:rsid w:val="009355DE"/>
    <w:rsid w:val="00953408"/>
    <w:rsid w:val="00963728"/>
    <w:rsid w:val="0096430D"/>
    <w:rsid w:val="009905F7"/>
    <w:rsid w:val="009A53AD"/>
    <w:rsid w:val="009A642C"/>
    <w:rsid w:val="009B0821"/>
    <w:rsid w:val="009C4189"/>
    <w:rsid w:val="009C458F"/>
    <w:rsid w:val="009D452E"/>
    <w:rsid w:val="009D6BEC"/>
    <w:rsid w:val="009E32CF"/>
    <w:rsid w:val="009E6172"/>
    <w:rsid w:val="009E6447"/>
    <w:rsid w:val="00A07F44"/>
    <w:rsid w:val="00A31582"/>
    <w:rsid w:val="00A3549E"/>
    <w:rsid w:val="00A40173"/>
    <w:rsid w:val="00A4205E"/>
    <w:rsid w:val="00A44AD4"/>
    <w:rsid w:val="00A45B29"/>
    <w:rsid w:val="00A52DAC"/>
    <w:rsid w:val="00A53254"/>
    <w:rsid w:val="00A71226"/>
    <w:rsid w:val="00A87D89"/>
    <w:rsid w:val="00A937B9"/>
    <w:rsid w:val="00AA1CCE"/>
    <w:rsid w:val="00AB2AE8"/>
    <w:rsid w:val="00AB2D37"/>
    <w:rsid w:val="00AC2412"/>
    <w:rsid w:val="00AE29FC"/>
    <w:rsid w:val="00AF7DA7"/>
    <w:rsid w:val="00B1168A"/>
    <w:rsid w:val="00B2197D"/>
    <w:rsid w:val="00B222BA"/>
    <w:rsid w:val="00B25AEF"/>
    <w:rsid w:val="00B365C1"/>
    <w:rsid w:val="00B82B38"/>
    <w:rsid w:val="00B842B1"/>
    <w:rsid w:val="00B84753"/>
    <w:rsid w:val="00B9083E"/>
    <w:rsid w:val="00B9649E"/>
    <w:rsid w:val="00BA02BC"/>
    <w:rsid w:val="00BA0EAB"/>
    <w:rsid w:val="00BA330B"/>
    <w:rsid w:val="00BA5893"/>
    <w:rsid w:val="00BB7C78"/>
    <w:rsid w:val="00BC7ABA"/>
    <w:rsid w:val="00BD73B8"/>
    <w:rsid w:val="00BF6AAC"/>
    <w:rsid w:val="00C01012"/>
    <w:rsid w:val="00C03318"/>
    <w:rsid w:val="00C17442"/>
    <w:rsid w:val="00C27860"/>
    <w:rsid w:val="00C4582D"/>
    <w:rsid w:val="00C601D0"/>
    <w:rsid w:val="00C77462"/>
    <w:rsid w:val="00C915D7"/>
    <w:rsid w:val="00C93749"/>
    <w:rsid w:val="00CD413B"/>
    <w:rsid w:val="00CD6078"/>
    <w:rsid w:val="00CF68E8"/>
    <w:rsid w:val="00D01E85"/>
    <w:rsid w:val="00D041AD"/>
    <w:rsid w:val="00D05C8D"/>
    <w:rsid w:val="00D1044B"/>
    <w:rsid w:val="00D12CE0"/>
    <w:rsid w:val="00D338CE"/>
    <w:rsid w:val="00D40A5D"/>
    <w:rsid w:val="00D42D66"/>
    <w:rsid w:val="00D437DB"/>
    <w:rsid w:val="00D55F50"/>
    <w:rsid w:val="00D84377"/>
    <w:rsid w:val="00D85ECD"/>
    <w:rsid w:val="00D9446B"/>
    <w:rsid w:val="00D96165"/>
    <w:rsid w:val="00DA0006"/>
    <w:rsid w:val="00DC6216"/>
    <w:rsid w:val="00DC6377"/>
    <w:rsid w:val="00DD5D81"/>
    <w:rsid w:val="00DE2D96"/>
    <w:rsid w:val="00DF45CF"/>
    <w:rsid w:val="00E05780"/>
    <w:rsid w:val="00E21494"/>
    <w:rsid w:val="00E400D5"/>
    <w:rsid w:val="00E54B55"/>
    <w:rsid w:val="00E557E6"/>
    <w:rsid w:val="00E5602B"/>
    <w:rsid w:val="00E81B98"/>
    <w:rsid w:val="00E94755"/>
    <w:rsid w:val="00EA1320"/>
    <w:rsid w:val="00EA1DE2"/>
    <w:rsid w:val="00EA3F36"/>
    <w:rsid w:val="00EB032A"/>
    <w:rsid w:val="00EB0679"/>
    <w:rsid w:val="00EB1D4D"/>
    <w:rsid w:val="00EC6060"/>
    <w:rsid w:val="00EE44ED"/>
    <w:rsid w:val="00EE77C9"/>
    <w:rsid w:val="00EF1932"/>
    <w:rsid w:val="00EF28BF"/>
    <w:rsid w:val="00F05BFD"/>
    <w:rsid w:val="00F14F8B"/>
    <w:rsid w:val="00F33D12"/>
    <w:rsid w:val="00F33DDE"/>
    <w:rsid w:val="00F35215"/>
    <w:rsid w:val="00F5573F"/>
    <w:rsid w:val="00F66E6F"/>
    <w:rsid w:val="00F71475"/>
    <w:rsid w:val="00F7354A"/>
    <w:rsid w:val="00F9080F"/>
    <w:rsid w:val="00F93C72"/>
    <w:rsid w:val="00FC0B37"/>
    <w:rsid w:val="00FC11E6"/>
    <w:rsid w:val="00FD61E6"/>
    <w:rsid w:val="00FE05FF"/>
    <w:rsid w:val="00FE7F58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7CCA2C"/>
  <w14:defaultImageDpi w14:val="330"/>
  <w15:docId w15:val="{0BD89C3A-2D4C-4F2E-8382-171CD91F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D4D"/>
    <w:pPr>
      <w:spacing w:after="120"/>
    </w:pPr>
    <w:rPr>
      <w:rFonts w:ascii="Calibri" w:hAnsi="Calibri"/>
      <w:color w:val="404040" w:themeColor="text1"/>
      <w:sz w:val="22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7F58"/>
    <w:pPr>
      <w:pBdr>
        <w:top w:val="single" w:sz="12" w:space="1" w:color="D9D9D9" w:themeColor="background1" w:themeShade="D9"/>
      </w:pBdr>
      <w:spacing w:before="60" w:after="0"/>
      <w:jc w:val="both"/>
      <w:outlineLvl w:val="0"/>
    </w:pPr>
    <w:rPr>
      <w:rFonts w:eastAsia="Times New Roman" w:cs="Times New Roman"/>
      <w:bCs/>
      <w:color w:val="0BA3D4" w:themeColor="background2" w:themeShade="BF"/>
      <w:spacing w:val="-5"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C77462"/>
    <w:pPr>
      <w:spacing w:before="120" w:after="0"/>
      <w:outlineLvl w:val="1"/>
    </w:pPr>
    <w:rPr>
      <w:rFonts w:eastAsia="Times New Roman" w:cs="Times New Roman"/>
      <w:b/>
      <w:bCs/>
      <w:spacing w:val="-5"/>
    </w:rPr>
  </w:style>
  <w:style w:type="paragraph" w:styleId="Heading3">
    <w:name w:val="heading 3"/>
    <w:basedOn w:val="Normal"/>
    <w:next w:val="Normal"/>
    <w:link w:val="Heading3Char"/>
    <w:uiPriority w:val="2"/>
    <w:qFormat/>
    <w:rsid w:val="00A45B29"/>
    <w:pPr>
      <w:spacing w:before="240" w:after="60"/>
      <w:outlineLvl w:val="2"/>
    </w:pPr>
    <w:rPr>
      <w:rFonts w:cstheme="minorHAns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80E"/>
    <w:pPr>
      <w:keepNext/>
      <w:keepLines/>
      <w:numPr>
        <w:ilvl w:val="3"/>
        <w:numId w:val="25"/>
      </w:numPr>
      <w:spacing w:before="40" w:after="0"/>
      <w:outlineLvl w:val="3"/>
    </w:pPr>
    <w:rPr>
      <w:rFonts w:eastAsiaTheme="majorEastAsia" w:cstheme="majorBidi"/>
      <w:i/>
      <w:iCs/>
      <w:color w:val="206F8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80E"/>
    <w:pPr>
      <w:keepNext/>
      <w:keepLines/>
      <w:numPr>
        <w:ilvl w:val="4"/>
        <w:numId w:val="25"/>
      </w:numPr>
      <w:spacing w:before="40" w:after="0"/>
      <w:outlineLvl w:val="4"/>
    </w:pPr>
    <w:rPr>
      <w:rFonts w:eastAsiaTheme="majorEastAsia" w:cstheme="majorBidi"/>
      <w:color w:val="206F8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80E"/>
    <w:pPr>
      <w:keepNext/>
      <w:keepLines/>
      <w:numPr>
        <w:ilvl w:val="5"/>
        <w:numId w:val="25"/>
      </w:numPr>
      <w:spacing w:before="40" w:after="0"/>
      <w:outlineLvl w:val="5"/>
    </w:pPr>
    <w:rPr>
      <w:rFonts w:eastAsiaTheme="majorEastAsia" w:cstheme="majorBidi"/>
      <w:color w:val="1549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80E"/>
    <w:pPr>
      <w:keepNext/>
      <w:keepLines/>
      <w:numPr>
        <w:ilvl w:val="6"/>
        <w:numId w:val="25"/>
      </w:numPr>
      <w:spacing w:before="40" w:after="0"/>
      <w:outlineLvl w:val="6"/>
    </w:pPr>
    <w:rPr>
      <w:rFonts w:eastAsiaTheme="majorEastAsia" w:cstheme="majorBidi"/>
      <w:i/>
      <w:iCs/>
      <w:color w:val="1549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80E"/>
    <w:pPr>
      <w:keepNext/>
      <w:keepLines/>
      <w:numPr>
        <w:ilvl w:val="7"/>
        <w:numId w:val="25"/>
      </w:numPr>
      <w:spacing w:before="40" w:after="0"/>
      <w:outlineLvl w:val="7"/>
    </w:pPr>
    <w:rPr>
      <w:rFonts w:eastAsiaTheme="majorEastAsia" w:cstheme="majorBidi"/>
      <w:color w:val="5D5D5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80E"/>
    <w:pPr>
      <w:keepNext/>
      <w:keepLines/>
      <w:numPr>
        <w:ilvl w:val="8"/>
        <w:numId w:val="25"/>
      </w:numPr>
      <w:spacing w:before="40" w:after="0"/>
      <w:outlineLvl w:val="8"/>
    </w:pPr>
    <w:rPr>
      <w:rFonts w:eastAsiaTheme="majorEastAsia" w:cstheme="majorBidi"/>
      <w:i/>
      <w:iCs/>
      <w:color w:val="5D5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F36"/>
    <w:pPr>
      <w:tabs>
        <w:tab w:val="center" w:pos="4320"/>
        <w:tab w:val="right" w:pos="8640"/>
      </w:tabs>
      <w:spacing w:after="0"/>
      <w:jc w:val="right"/>
    </w:pPr>
    <w:rPr>
      <w:color w:val="808080" w:themeColor="background1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EA3F36"/>
    <w:rPr>
      <w:rFonts w:ascii="Calibri" w:hAnsi="Calibri"/>
      <w:color w:val="808080" w:themeColor="background1" w:themeShade="80"/>
      <w:szCs w:val="20"/>
      <w:lang w:val="en-CA"/>
    </w:rPr>
  </w:style>
  <w:style w:type="paragraph" w:styleId="Footer">
    <w:name w:val="footer"/>
    <w:basedOn w:val="Header"/>
    <w:link w:val="FooterChar"/>
    <w:uiPriority w:val="99"/>
    <w:unhideWhenUsed/>
    <w:rsid w:val="007A328F"/>
  </w:style>
  <w:style w:type="character" w:customStyle="1" w:styleId="FooterChar">
    <w:name w:val="Footer Char"/>
    <w:basedOn w:val="DefaultParagraphFont"/>
    <w:link w:val="Footer"/>
    <w:uiPriority w:val="99"/>
    <w:rsid w:val="007A328F"/>
    <w:rPr>
      <w:rFonts w:ascii="Calibri" w:hAnsi="Calibri"/>
      <w:color w:val="808080" w:themeColor="background1" w:themeShade="80"/>
      <w:sz w:val="22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6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C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376F79"/>
    <w:rPr>
      <w:color w:val="0BA3D4" w:themeColor="background2" w:themeShade="B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32A"/>
    <w:rPr>
      <w:color w:val="2B95B8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2"/>
    <w:rsid w:val="00FE7F58"/>
    <w:rPr>
      <w:rFonts w:ascii="Calibri" w:eastAsia="Times New Roman" w:hAnsi="Calibri" w:cs="Times New Roman"/>
      <w:bCs/>
      <w:color w:val="0BA3D4" w:themeColor="background2" w:themeShade="BF"/>
      <w:spacing w:val="-5"/>
      <w:sz w:val="28"/>
      <w:szCs w:val="20"/>
      <w:lang w:val="en-CA"/>
    </w:rPr>
  </w:style>
  <w:style w:type="paragraph" w:customStyle="1" w:styleId="InsideAddress">
    <w:name w:val="Inside Address"/>
    <w:basedOn w:val="Normal"/>
    <w:uiPriority w:val="6"/>
    <w:unhideWhenUsed/>
    <w:rsid w:val="00510EBB"/>
    <w:pPr>
      <w:spacing w:line="220" w:lineRule="atLeast"/>
      <w:jc w:val="both"/>
    </w:pPr>
    <w:rPr>
      <w:rFonts w:ascii="Arial" w:eastAsia="Times New Roman" w:hAnsi="Arial" w:cs="Times New Roman"/>
      <w:spacing w:val="-5"/>
    </w:rPr>
  </w:style>
  <w:style w:type="paragraph" w:styleId="Title">
    <w:name w:val="Title"/>
    <w:basedOn w:val="Normal"/>
    <w:next w:val="Normal"/>
    <w:link w:val="TitleChar"/>
    <w:uiPriority w:val="1"/>
    <w:qFormat/>
    <w:rsid w:val="00EB0679"/>
    <w:pPr>
      <w:spacing w:after="0"/>
      <w:ind w:right="-374"/>
    </w:pPr>
    <w:rPr>
      <w:rFonts w:eastAsiaTheme="majorEastAsia" w:cs="Calibri"/>
      <w:color w:val="005478"/>
      <w:spacing w:val="5"/>
      <w:kern w:val="28"/>
      <w:sz w:val="48"/>
      <w:szCs w:val="48"/>
      <w:lang w:val="es-ES"/>
    </w:rPr>
  </w:style>
  <w:style w:type="character" w:customStyle="1" w:styleId="TitleChar">
    <w:name w:val="Title Char"/>
    <w:basedOn w:val="DefaultParagraphFont"/>
    <w:link w:val="Title"/>
    <w:uiPriority w:val="1"/>
    <w:rsid w:val="00EB0679"/>
    <w:rPr>
      <w:rFonts w:ascii="Calibri" w:eastAsiaTheme="majorEastAsia" w:hAnsi="Calibri" w:cs="Calibri"/>
      <w:color w:val="005478"/>
      <w:spacing w:val="5"/>
      <w:kern w:val="28"/>
      <w:sz w:val="48"/>
      <w:szCs w:val="48"/>
      <w:lang w:val="es-ES"/>
    </w:rPr>
  </w:style>
  <w:style w:type="character" w:customStyle="1" w:styleId="Heading3Char">
    <w:name w:val="Heading 3 Char"/>
    <w:basedOn w:val="DefaultParagraphFont"/>
    <w:link w:val="Heading3"/>
    <w:uiPriority w:val="2"/>
    <w:rsid w:val="006320FF"/>
    <w:rPr>
      <w:rFonts w:ascii="Calibri" w:hAnsi="Calibri" w:cstheme="minorHAnsi"/>
      <w:b/>
      <w:color w:val="404040" w:themeColor="text1"/>
      <w:szCs w:val="20"/>
      <w:lang w:val="en-CA"/>
    </w:rPr>
  </w:style>
  <w:style w:type="paragraph" w:customStyle="1" w:styleId="Footer1">
    <w:name w:val="Footer1"/>
    <w:basedOn w:val="Normal"/>
    <w:uiPriority w:val="8"/>
    <w:unhideWhenUsed/>
    <w:qFormat/>
    <w:rsid w:val="00DC6216"/>
    <w:pPr>
      <w:spacing w:line="200" w:lineRule="exact"/>
      <w:jc w:val="center"/>
    </w:pPr>
    <w:rPr>
      <w:sz w:val="16"/>
      <w:szCs w:val="16"/>
      <w:shd w:val="clear" w:color="auto" w:fill="FFFFFF"/>
    </w:rPr>
  </w:style>
  <w:style w:type="paragraph" w:customStyle="1" w:styleId="PullQuote1">
    <w:name w:val="Pull Quote 1"/>
    <w:basedOn w:val="Normal"/>
    <w:uiPriority w:val="5"/>
    <w:qFormat/>
    <w:rsid w:val="00605FB9"/>
    <w:pPr>
      <w:framePr w:hSpace="181" w:vSpace="181" w:wrap="around" w:vAnchor="text" w:hAnchor="text" w:y="1"/>
      <w:tabs>
        <w:tab w:val="left" w:pos="567"/>
      </w:tabs>
    </w:pPr>
    <w:rPr>
      <w:rFonts w:cstheme="minorHAnsi"/>
      <w:color w:val="FFFFFF" w:themeColor="background1"/>
      <w:szCs w:val="26"/>
    </w:rPr>
  </w:style>
  <w:style w:type="paragraph" w:customStyle="1" w:styleId="Bullets">
    <w:name w:val="Bullets"/>
    <w:basedOn w:val="Normal"/>
    <w:uiPriority w:val="4"/>
    <w:qFormat/>
    <w:rsid w:val="002E27F8"/>
    <w:pPr>
      <w:numPr>
        <w:numId w:val="9"/>
      </w:numPr>
      <w:spacing w:before="60"/>
    </w:pPr>
    <w:rPr>
      <w:rFonts w:cstheme="minorHAnsi"/>
    </w:rPr>
  </w:style>
  <w:style w:type="paragraph" w:styleId="TOCHeading">
    <w:name w:val="TOC Heading"/>
    <w:basedOn w:val="Normal"/>
    <w:next w:val="Normal"/>
    <w:uiPriority w:val="39"/>
    <w:unhideWhenUsed/>
    <w:qFormat/>
    <w:rsid w:val="002E27F8"/>
    <w:pPr>
      <w:keepNext/>
      <w:keepLines/>
      <w:spacing w:before="480" w:after="0" w:line="276" w:lineRule="auto"/>
    </w:pPr>
    <w:rPr>
      <w:rFonts w:eastAsiaTheme="majorEastAsia" w:cstheme="majorBidi"/>
      <w:bCs/>
      <w:caps/>
      <w:color w:val="0BA3D4" w:themeColor="background2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C77462"/>
    <w:rPr>
      <w:rFonts w:ascii="Calibri" w:eastAsia="Times New Roman" w:hAnsi="Calibri" w:cs="Times New Roman"/>
      <w:b/>
      <w:bCs/>
      <w:color w:val="404040" w:themeColor="text1"/>
      <w:spacing w:val="-5"/>
      <w:sz w:val="22"/>
      <w:szCs w:val="20"/>
      <w:lang w:val="en-CA"/>
    </w:rPr>
  </w:style>
  <w:style w:type="paragraph" w:customStyle="1" w:styleId="AlternateFact">
    <w:name w:val="Alternate Fact"/>
    <w:basedOn w:val="Normal"/>
    <w:uiPriority w:val="3"/>
    <w:qFormat/>
    <w:rsid w:val="00D84377"/>
    <w:rPr>
      <w:i/>
      <w:sz w:val="28"/>
    </w:rPr>
  </w:style>
  <w:style w:type="character" w:styleId="SubtleEmphasis">
    <w:name w:val="Subtle Emphasis"/>
    <w:aliases w:val="Photo Credit"/>
    <w:basedOn w:val="DefaultParagraphFont"/>
    <w:uiPriority w:val="19"/>
    <w:unhideWhenUsed/>
    <w:qFormat/>
    <w:rsid w:val="009E32CF"/>
    <w:rPr>
      <w:rFonts w:ascii="Calibri" w:hAnsi="Calibri"/>
      <w:b w:val="0"/>
      <w:i w:val="0"/>
      <w:iCs/>
      <w:color w:val="828282" w:themeColor="text1" w:themeTint="A6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B34D5"/>
    <w:rPr>
      <w:rFonts w:ascii="Calibri" w:hAnsi="Calibri"/>
      <w:color w:val="404040" w:themeColor="text1"/>
      <w:sz w:val="22"/>
      <w:szCs w:val="20"/>
    </w:rPr>
  </w:style>
  <w:style w:type="paragraph" w:customStyle="1" w:styleId="Numberedlist">
    <w:name w:val="Numbered list"/>
    <w:basedOn w:val="Bullets"/>
    <w:uiPriority w:val="4"/>
    <w:qFormat/>
    <w:rsid w:val="002E27F8"/>
    <w:pPr>
      <w:numPr>
        <w:numId w:val="1"/>
      </w:numPr>
    </w:pPr>
  </w:style>
  <w:style w:type="paragraph" w:customStyle="1" w:styleId="PullQuote2">
    <w:name w:val="Pull Quote 2"/>
    <w:basedOn w:val="PullQuote1"/>
    <w:uiPriority w:val="5"/>
    <w:qFormat/>
    <w:rsid w:val="007D69A5"/>
    <w:pPr>
      <w:framePr w:wrap="around"/>
      <w:spacing w:line="480" w:lineRule="exact"/>
    </w:pPr>
    <w:rPr>
      <w:b/>
      <w:sz w:val="40"/>
    </w:rPr>
  </w:style>
  <w:style w:type="paragraph" w:customStyle="1" w:styleId="Sidebar">
    <w:name w:val="Sidebar"/>
    <w:basedOn w:val="PullQuote2"/>
    <w:uiPriority w:val="5"/>
    <w:unhideWhenUsed/>
    <w:qFormat/>
    <w:rsid w:val="00226E08"/>
    <w:pPr>
      <w:framePr w:wrap="around"/>
      <w:spacing w:line="320" w:lineRule="exact"/>
    </w:pPr>
    <w:rPr>
      <w:b w:val="0"/>
      <w:color w:val="073A53"/>
      <w:sz w:val="22"/>
    </w:rPr>
  </w:style>
  <w:style w:type="paragraph" w:styleId="ListParagraph">
    <w:name w:val="List Paragraph"/>
    <w:basedOn w:val="Bullets"/>
    <w:uiPriority w:val="34"/>
    <w:unhideWhenUsed/>
    <w:qFormat/>
    <w:rsid w:val="007031BD"/>
    <w:pPr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947A0"/>
    <w:pPr>
      <w:spacing w:before="120" w:after="0"/>
      <w:ind w:left="51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B82B38"/>
    <w:pPr>
      <w:spacing w:before="240" w:after="0"/>
    </w:pPr>
    <w:rPr>
      <w:b/>
      <w:bCs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947A0"/>
    <w:pPr>
      <w:spacing w:after="0"/>
      <w:ind w:left="68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D6078"/>
    <w:pPr>
      <w:spacing w:after="0"/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D6078"/>
    <w:pPr>
      <w:spacing w:after="0"/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D6078"/>
    <w:pPr>
      <w:spacing w:after="0"/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D6078"/>
    <w:pPr>
      <w:spacing w:after="0"/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D6078"/>
    <w:pPr>
      <w:spacing w:after="0"/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D6078"/>
    <w:pPr>
      <w:spacing w:after="0"/>
      <w:ind w:left="1920"/>
    </w:pPr>
    <w:rPr>
      <w:rFonts w:asciiTheme="minorHAnsi" w:hAnsiTheme="minorHAnsi"/>
      <w:sz w:val="20"/>
    </w:rPr>
  </w:style>
  <w:style w:type="table" w:styleId="TableGrid">
    <w:name w:val="Table Grid"/>
    <w:basedOn w:val="TableNormal"/>
    <w:uiPriority w:val="59"/>
    <w:rsid w:val="008C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1380E"/>
    <w:rPr>
      <w:rFonts w:asciiTheme="majorHAnsi" w:eastAsiaTheme="majorEastAsia" w:hAnsiTheme="majorHAnsi" w:cstheme="majorBidi"/>
      <w:i/>
      <w:iCs/>
      <w:color w:val="206F89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80E"/>
    <w:rPr>
      <w:rFonts w:asciiTheme="majorHAnsi" w:eastAsiaTheme="majorEastAsia" w:hAnsiTheme="majorHAnsi" w:cstheme="majorBidi"/>
      <w:color w:val="206F89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80E"/>
    <w:rPr>
      <w:rFonts w:asciiTheme="majorHAnsi" w:eastAsiaTheme="majorEastAsia" w:hAnsiTheme="majorHAnsi" w:cstheme="majorBidi"/>
      <w:color w:val="15495B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80E"/>
    <w:rPr>
      <w:rFonts w:asciiTheme="majorHAnsi" w:eastAsiaTheme="majorEastAsia" w:hAnsiTheme="majorHAnsi" w:cstheme="majorBidi"/>
      <w:i/>
      <w:iCs/>
      <w:color w:val="15495B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80E"/>
    <w:rPr>
      <w:rFonts w:asciiTheme="majorHAnsi" w:eastAsiaTheme="majorEastAsia" w:hAnsiTheme="majorHAnsi" w:cstheme="majorBidi"/>
      <w:color w:val="5D5D5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80E"/>
    <w:rPr>
      <w:rFonts w:asciiTheme="majorHAnsi" w:eastAsiaTheme="majorEastAsia" w:hAnsiTheme="majorHAnsi" w:cstheme="majorBidi"/>
      <w:i/>
      <w:iCs/>
      <w:color w:val="5D5D5D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53B84"/>
    <w:rPr>
      <w:rFonts w:ascii="Calibri" w:hAnsi="Calibri"/>
      <w:b/>
      <w:bCs/>
      <w:i w:val="0"/>
      <w:iCs w:val="0"/>
      <w:color w:val="2EAEDA"/>
      <w:sz w:val="44"/>
    </w:rPr>
  </w:style>
  <w:style w:type="table" w:styleId="PlainTable4">
    <w:name w:val="Plain Table 4"/>
    <w:basedOn w:val="TableNormal"/>
    <w:uiPriority w:val="44"/>
    <w:rsid w:val="005C65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BoxHeader">
    <w:name w:val="Text Box Header"/>
    <w:basedOn w:val="Normal"/>
    <w:link w:val="TextBoxHeaderChar"/>
    <w:uiPriority w:val="2"/>
    <w:qFormat/>
    <w:rsid w:val="007D69A5"/>
    <w:pPr>
      <w:spacing w:after="0"/>
    </w:pPr>
    <w:rPr>
      <w:b/>
      <w:sz w:val="32"/>
      <w:szCs w:val="40"/>
    </w:rPr>
  </w:style>
  <w:style w:type="character" w:customStyle="1" w:styleId="TextBoxHeaderChar">
    <w:name w:val="Text Box Header Char"/>
    <w:basedOn w:val="DefaultParagraphFont"/>
    <w:link w:val="TextBoxHeader"/>
    <w:uiPriority w:val="2"/>
    <w:rsid w:val="007D69A5"/>
    <w:rPr>
      <w:rFonts w:asciiTheme="majorHAnsi" w:hAnsiTheme="majorHAnsi"/>
      <w:b/>
      <w:color w:val="6F6F6F" w:themeColor="text1" w:themeTint="BF"/>
      <w:sz w:val="32"/>
      <w:szCs w:val="40"/>
    </w:rPr>
  </w:style>
  <w:style w:type="paragraph" w:styleId="NoSpacing">
    <w:name w:val="No Spacing"/>
    <w:link w:val="NoSpacingChar"/>
    <w:uiPriority w:val="1"/>
    <w:qFormat/>
    <w:rsid w:val="002B34D5"/>
    <w:pPr>
      <w:ind w:right="51"/>
    </w:pPr>
    <w:rPr>
      <w:rFonts w:ascii="Calibri" w:hAnsi="Calibri"/>
      <w:color w:val="404040" w:themeColor="text1"/>
      <w:sz w:val="22"/>
      <w:szCs w:val="20"/>
    </w:rPr>
  </w:style>
  <w:style w:type="character" w:styleId="Strong">
    <w:name w:val="Strong"/>
    <w:basedOn w:val="DefaultParagraphFont"/>
    <w:uiPriority w:val="22"/>
    <w:unhideWhenUsed/>
    <w:qFormat/>
    <w:rsid w:val="002E27F8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F0588"/>
    <w:pPr>
      <w:spacing w:after="200"/>
    </w:pPr>
    <w:rPr>
      <w:i/>
      <w:iCs/>
      <w:color w:val="808080" w:themeColor="background1" w:themeShade="80"/>
      <w:sz w:val="20"/>
      <w:szCs w:val="18"/>
    </w:rPr>
  </w:style>
  <w:style w:type="paragraph" w:customStyle="1" w:styleId="ListParagraph1">
    <w:name w:val="List Paragraph1"/>
    <w:basedOn w:val="Bullets"/>
    <w:rsid w:val="0049451E"/>
  </w:style>
  <w:style w:type="paragraph" w:customStyle="1" w:styleId="ListParagraphNumbered">
    <w:name w:val="List Paragraph – Numbered"/>
    <w:basedOn w:val="Numberedlist"/>
    <w:next w:val="Numberedlist"/>
    <w:qFormat/>
    <w:rsid w:val="0049451E"/>
  </w:style>
  <w:style w:type="paragraph" w:styleId="Bibliography">
    <w:name w:val="Bibliography"/>
    <w:basedOn w:val="Normal"/>
    <w:next w:val="Normal"/>
    <w:uiPriority w:val="37"/>
    <w:unhideWhenUsed/>
    <w:qFormat/>
    <w:rsid w:val="0000632D"/>
    <w:pPr>
      <w:ind w:left="284" w:hanging="284"/>
    </w:pPr>
  </w:style>
  <w:style w:type="table" w:styleId="PlainTable3">
    <w:name w:val="Plain Table 3"/>
    <w:basedOn w:val="TableNormal"/>
    <w:uiPriority w:val="43"/>
    <w:rsid w:val="00163EEA"/>
    <w:rPr>
      <w:rFonts w:asciiTheme="majorHAnsi" w:hAnsiTheme="majorHAnsi"/>
      <w:sz w:val="20"/>
    </w:rPr>
    <w:tblPr>
      <w:tblStyleRowBandSize w:val="1"/>
      <w:tblStyleColBandSize w:val="1"/>
    </w:tblPr>
    <w:tblStylePr w:type="firstRow">
      <w:pPr>
        <w:jc w:val="left"/>
      </w:pPr>
      <w:rPr>
        <w:b/>
        <w:bCs/>
        <w:caps w:val="0"/>
        <w:smallCaps w:val="0"/>
      </w:rPr>
      <w:tblPr/>
      <w:tcPr>
        <w:tcBorders>
          <w:bottom w:val="single" w:sz="4" w:space="0" w:color="9F9F9F" w:themeColor="text1" w:themeTint="80"/>
        </w:tcBorders>
        <w:vAlign w:val="bottom"/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 w:val="0"/>
      </w:rPr>
      <w:tblPr/>
      <w:tcPr>
        <w:tcBorders>
          <w:right w:val="single" w:sz="4" w:space="0" w:color="9F9F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eyWord">
    <w:name w:val="Key Word"/>
    <w:basedOn w:val="DefaultParagraphFont"/>
    <w:uiPriority w:val="1"/>
    <w:qFormat/>
    <w:rsid w:val="00C01012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33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8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8CE"/>
    <w:rPr>
      <w:rFonts w:ascii="Calibri" w:hAnsi="Calibri"/>
      <w:color w:val="404040" w:themeColor="text1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8CE"/>
    <w:rPr>
      <w:rFonts w:ascii="Calibri" w:hAnsi="Calibri"/>
      <w:b/>
      <w:bCs/>
      <w:color w:val="404040" w:themeColor="text1"/>
      <w:sz w:val="20"/>
      <w:szCs w:val="20"/>
      <w:lang w:val="en-CA"/>
    </w:rPr>
  </w:style>
  <w:style w:type="paragraph" w:customStyle="1" w:styleId="MBATableText">
    <w:name w:val="MBA Table Text"/>
    <w:basedOn w:val="NoSpacing"/>
    <w:qFormat/>
    <w:rsid w:val="00E94755"/>
    <w:pPr>
      <w:jc w:val="center"/>
    </w:pPr>
    <w:rPr>
      <w:rFonts w:ascii="Calibri Light" w:hAnsi="Calibri Light"/>
    </w:rPr>
  </w:style>
  <w:style w:type="paragraph" w:customStyle="1" w:styleId="MBATableText-Selected">
    <w:name w:val="MBA Table Text - Selected"/>
    <w:basedOn w:val="MBATableText"/>
    <w:qFormat/>
    <w:rsid w:val="004C3429"/>
    <w:rPr>
      <w:rFonts w:ascii="Calibri" w:hAnsi="Calibri"/>
      <w:b/>
      <w:bCs/>
      <w:noProof/>
      <w:lang w:val="en-CA"/>
    </w:rPr>
  </w:style>
  <w:style w:type="paragraph" w:customStyle="1" w:styleId="Table-AfterParagraphInvisibility">
    <w:name w:val="Table - After Paragraph Invisibility"/>
    <w:basedOn w:val="Normal"/>
    <w:qFormat/>
    <w:rsid w:val="007A328F"/>
    <w:pPr>
      <w:spacing w:after="0"/>
    </w:pPr>
    <w:rPr>
      <w:sz w:val="2"/>
    </w:rPr>
  </w:style>
  <w:style w:type="paragraph" w:customStyle="1" w:styleId="NoSpacing-Table">
    <w:name w:val="No Spacing - Table"/>
    <w:basedOn w:val="NoSpacing"/>
    <w:qFormat/>
    <w:rsid w:val="00FE7F58"/>
    <w:rPr>
      <w:bCs/>
      <w:sz w:val="20"/>
    </w:rPr>
  </w:style>
  <w:style w:type="paragraph" w:customStyle="1" w:styleId="Normal-TitleSubtitle">
    <w:name w:val="Normal - Title Subtitle"/>
    <w:basedOn w:val="Normal"/>
    <w:qFormat/>
    <w:rsid w:val="00EB0679"/>
    <w:pPr>
      <w:spacing w:after="0"/>
    </w:pPr>
    <w:rPr>
      <w:color w:val="8C8C8C" w:themeColor="text1" w:themeTint="9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wts.info/products-technologies/cd408b5b/sawyerr-pointonetm-fil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support@cawst.org" TargetMode="External"/><Relationship Id="rId2" Type="http://schemas.openxmlformats.org/officeDocument/2006/relationships/hyperlink" Target="https://resources.cawst.org/cc" TargetMode="External"/><Relationship Id="rId1" Type="http://schemas.openxmlformats.org/officeDocument/2006/relationships/hyperlink" Target="http://creativecommons.org/licenses/by-sa/4.0/" TargetMode="External"/><Relationship Id="rId6" Type="http://schemas.openxmlformats.org/officeDocument/2006/relationships/hyperlink" Target="https://resources.cawst.org/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2.png@01D30549.D4A1525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ducation%20Program%20Development\Templates\Template_Fact_Sheet_2017_08.dotx" TargetMode="External"/></Relationships>
</file>

<file path=word/theme/theme1.xml><?xml version="1.0" encoding="utf-8"?>
<a:theme xmlns:a="http://schemas.openxmlformats.org/drawingml/2006/main" name="Office Theme">
  <a:themeElements>
    <a:clrScheme name="CAWST Theme">
      <a:dk1>
        <a:srgbClr val="404040"/>
      </a:dk1>
      <a:lt1>
        <a:srgbClr val="FFFFFF"/>
      </a:lt1>
      <a:dk2>
        <a:srgbClr val="005478"/>
      </a:dk2>
      <a:lt2>
        <a:srgbClr val="38C6F4"/>
      </a:lt2>
      <a:accent1>
        <a:srgbClr val="2B95B8"/>
      </a:accent1>
      <a:accent2>
        <a:srgbClr val="E9CD0C"/>
      </a:accent2>
      <a:accent3>
        <a:srgbClr val="F68D36"/>
      </a:accent3>
      <a:accent4>
        <a:srgbClr val="EC563C"/>
      </a:accent4>
      <a:accent5>
        <a:srgbClr val="54B469"/>
      </a:accent5>
      <a:accent6>
        <a:srgbClr val="B959A2"/>
      </a:accent6>
      <a:hlink>
        <a:srgbClr val="2B95B8"/>
      </a:hlink>
      <a:folHlink>
        <a:srgbClr val="2B95B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C816E2-9B1C-4B29-8357-9A518229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Template_Fact_Sheet_2017_08.dotx</Template>
  <TotalTime>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Mahaffy</dc:creator>
  <cp:keywords/>
  <dc:description/>
  <cp:lastModifiedBy>Naomi Mahaffy</cp:lastModifiedBy>
  <cp:revision>3</cp:revision>
  <cp:lastPrinted>2017-03-01T20:59:00Z</cp:lastPrinted>
  <dcterms:created xsi:type="dcterms:W3CDTF">2018-03-15T18:25:00Z</dcterms:created>
  <dcterms:modified xsi:type="dcterms:W3CDTF">2018-03-15T18:26:00Z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deLevel">
    <vt:lpwstr>8</vt:lpwstr>
  </property>
</Properties>
</file>