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38AC" w14:textId="77777777" w:rsidR="00070396" w:rsidRDefault="00070396">
      <w:pPr>
        <w:spacing w:after="0" w:line="240" w:lineRule="auto"/>
        <w:rPr>
          <w:b/>
          <w:color w:val="3D85C6"/>
          <w:sz w:val="28"/>
          <w:szCs w:val="28"/>
        </w:rPr>
      </w:pPr>
    </w:p>
    <w:p w14:paraId="4C93DFE6" w14:textId="77777777" w:rsidR="00070396" w:rsidRDefault="00070396">
      <w:pPr>
        <w:spacing w:after="0" w:line="240" w:lineRule="auto"/>
        <w:rPr>
          <w:b/>
          <w:color w:val="3D85C6"/>
          <w:sz w:val="28"/>
          <w:szCs w:val="28"/>
        </w:rPr>
      </w:pPr>
    </w:p>
    <w:p w14:paraId="60014F7C" w14:textId="77777777" w:rsidR="00070396" w:rsidRDefault="00070396">
      <w:pPr>
        <w:spacing w:after="0" w:line="240" w:lineRule="auto"/>
        <w:rPr>
          <w:b/>
          <w:color w:val="3D85C6"/>
          <w:sz w:val="28"/>
          <w:szCs w:val="28"/>
        </w:rPr>
      </w:pPr>
    </w:p>
    <w:p w14:paraId="2D5330CC" w14:textId="77777777" w:rsidR="00070396" w:rsidRDefault="00000000">
      <w:pPr>
        <w:spacing w:after="0" w:line="240" w:lineRule="auto"/>
        <w:rPr>
          <w:b/>
          <w:color w:val="3D85C6"/>
          <w:sz w:val="28"/>
          <w:szCs w:val="28"/>
        </w:rPr>
      </w:pPr>
      <w:r>
        <w:rPr>
          <w:b/>
          <w:color w:val="3D85C6"/>
          <w:sz w:val="28"/>
          <w:szCs w:val="28"/>
        </w:rPr>
        <w:t>Composants du modèle du rapport</w:t>
      </w:r>
    </w:p>
    <w:p w14:paraId="6B83D966" w14:textId="77777777" w:rsidR="00070396" w:rsidRDefault="00070396">
      <w:pPr>
        <w:spacing w:after="0" w:line="240" w:lineRule="auto"/>
        <w:rPr>
          <w:sz w:val="24"/>
          <w:szCs w:val="24"/>
        </w:rPr>
      </w:pPr>
    </w:p>
    <w:p w14:paraId="3C380F59" w14:textId="77777777" w:rsidR="00070396" w:rsidRDefault="00000000">
      <w:pPr>
        <w:spacing w:after="0" w:line="240" w:lineRule="auto"/>
        <w:rPr>
          <w:sz w:val="24"/>
          <w:szCs w:val="24"/>
        </w:rPr>
      </w:pPr>
      <w:r>
        <w:rPr>
          <w:sz w:val="24"/>
          <w:szCs w:val="24"/>
        </w:rPr>
        <w:t>Ce modèle est un exemple de ce que peut contenir un rapport. Chaque destinataire peut exiger son propre format. Cependant, la plupart des rapports contiennent des versions différentes sur les mêmes sujets. La structure suivante peut être un exemple utile, mais doit être adaptée à la situation spécifique.</w:t>
      </w:r>
    </w:p>
    <w:p w14:paraId="4DB19562" w14:textId="77777777" w:rsidR="00070396" w:rsidRDefault="00070396">
      <w:pPr>
        <w:spacing w:after="0" w:line="240" w:lineRule="auto"/>
        <w:rPr>
          <w:rFonts w:ascii="OfficinaSerif-Book" w:eastAsia="OfficinaSerif-Book" w:hAnsi="OfficinaSerif-Book" w:cs="OfficinaSerif-Book"/>
          <w:sz w:val="24"/>
          <w:szCs w:val="24"/>
        </w:rPr>
      </w:pPr>
    </w:p>
    <w:p w14:paraId="30BCB874" w14:textId="13660317" w:rsidR="00070396" w:rsidRDefault="00000000">
      <w:pPr>
        <w:numPr>
          <w:ilvl w:val="0"/>
          <w:numId w:val="1"/>
        </w:numPr>
        <w:pBdr>
          <w:top w:val="nil"/>
          <w:left w:val="nil"/>
          <w:bottom w:val="nil"/>
          <w:right w:val="nil"/>
          <w:between w:val="nil"/>
        </w:pBdr>
        <w:spacing w:after="0" w:line="240" w:lineRule="auto"/>
        <w:jc w:val="both"/>
        <w:rPr>
          <w:color w:val="000000"/>
          <w:sz w:val="24"/>
          <w:szCs w:val="24"/>
        </w:rPr>
      </w:pPr>
      <w:r>
        <w:rPr>
          <w:b/>
          <w:color w:val="3D85C6"/>
          <w:sz w:val="24"/>
          <w:szCs w:val="24"/>
        </w:rPr>
        <w:t>Titre et couverture du rapport :</w:t>
      </w:r>
      <w:r>
        <w:rPr>
          <w:b/>
          <w:color w:val="000000"/>
          <w:sz w:val="24"/>
          <w:szCs w:val="24"/>
        </w:rPr>
        <w:t xml:space="preserve"> </w:t>
      </w:r>
      <w:r>
        <w:rPr>
          <w:color w:val="000000"/>
          <w:sz w:val="24"/>
          <w:szCs w:val="24"/>
        </w:rPr>
        <w:t>Il s'agit de la première page de votre rapport, elle permet</w:t>
      </w:r>
      <w:r w:rsidR="007100B0">
        <w:rPr>
          <w:color w:val="000000"/>
          <w:sz w:val="24"/>
          <w:szCs w:val="24"/>
        </w:rPr>
        <w:t xml:space="preserve"> </w:t>
      </w:r>
      <w:r>
        <w:rPr>
          <w:color w:val="000000"/>
          <w:sz w:val="24"/>
          <w:szCs w:val="24"/>
        </w:rPr>
        <w:t>d'attirer l'attention du lecteur. Le titre et la date doivent être clairs. Une image en lien avec le sujet peut être ajoutée. Il est bon de préciser le type de rapport (c'est-à-dire annuel/semestriel/trimestriel), la période qu'il couvre et le numéro ou le nom du programme.</w:t>
      </w:r>
    </w:p>
    <w:p w14:paraId="52FD0A8A" w14:textId="77777777" w:rsidR="00070396" w:rsidRDefault="00070396">
      <w:pPr>
        <w:spacing w:after="64" w:line="240" w:lineRule="auto"/>
        <w:jc w:val="both"/>
        <w:rPr>
          <w:b/>
          <w:sz w:val="24"/>
          <w:szCs w:val="24"/>
        </w:rPr>
      </w:pPr>
    </w:p>
    <w:p w14:paraId="508A2626" w14:textId="77777777" w:rsidR="00070396" w:rsidRDefault="00000000">
      <w:pPr>
        <w:numPr>
          <w:ilvl w:val="0"/>
          <w:numId w:val="1"/>
        </w:numPr>
        <w:pBdr>
          <w:top w:val="nil"/>
          <w:left w:val="nil"/>
          <w:bottom w:val="nil"/>
          <w:right w:val="nil"/>
          <w:between w:val="nil"/>
        </w:pBdr>
        <w:spacing w:after="64" w:line="240" w:lineRule="auto"/>
        <w:rPr>
          <w:color w:val="000000"/>
          <w:sz w:val="24"/>
          <w:szCs w:val="24"/>
        </w:rPr>
      </w:pPr>
      <w:r>
        <w:rPr>
          <w:b/>
          <w:color w:val="3D85C6"/>
          <w:sz w:val="24"/>
          <w:szCs w:val="24"/>
        </w:rPr>
        <w:t>Table des matières :</w:t>
      </w:r>
      <w:r>
        <w:rPr>
          <w:b/>
          <w:color w:val="000000"/>
          <w:sz w:val="24"/>
          <w:szCs w:val="24"/>
        </w:rPr>
        <w:t xml:space="preserve"> </w:t>
      </w:r>
      <w:r>
        <w:rPr>
          <w:color w:val="000000"/>
          <w:sz w:val="24"/>
          <w:szCs w:val="24"/>
        </w:rPr>
        <w:t>Il est important d'avoir une liste avec le numéro des pages, surtout si le rapport est volumineux.</w:t>
      </w:r>
    </w:p>
    <w:p w14:paraId="5EE66DB9" w14:textId="77777777" w:rsidR="00070396" w:rsidRDefault="00070396">
      <w:pPr>
        <w:pBdr>
          <w:top w:val="nil"/>
          <w:left w:val="nil"/>
          <w:bottom w:val="nil"/>
          <w:right w:val="nil"/>
          <w:between w:val="nil"/>
        </w:pBdr>
        <w:spacing w:after="64" w:line="240" w:lineRule="auto"/>
        <w:rPr>
          <w:color w:val="000000"/>
          <w:sz w:val="24"/>
          <w:szCs w:val="24"/>
        </w:rPr>
      </w:pPr>
    </w:p>
    <w:p w14:paraId="490C3DF4" w14:textId="77777777" w:rsidR="00070396" w:rsidRDefault="00000000">
      <w:pPr>
        <w:numPr>
          <w:ilvl w:val="0"/>
          <w:numId w:val="1"/>
        </w:numPr>
        <w:pBdr>
          <w:top w:val="nil"/>
          <w:left w:val="nil"/>
          <w:bottom w:val="nil"/>
          <w:right w:val="nil"/>
          <w:between w:val="nil"/>
        </w:pBdr>
        <w:spacing w:after="0" w:line="240" w:lineRule="auto"/>
        <w:rPr>
          <w:color w:val="000000"/>
          <w:sz w:val="24"/>
          <w:szCs w:val="24"/>
        </w:rPr>
      </w:pPr>
      <w:r>
        <w:rPr>
          <w:b/>
          <w:color w:val="3D85C6"/>
          <w:sz w:val="24"/>
          <w:szCs w:val="24"/>
        </w:rPr>
        <w:t>Résumé ou sommaire :</w:t>
      </w:r>
      <w:r>
        <w:rPr>
          <w:b/>
          <w:color w:val="000000"/>
          <w:sz w:val="24"/>
          <w:szCs w:val="24"/>
        </w:rPr>
        <w:t xml:space="preserve"> </w:t>
      </w:r>
      <w:r>
        <w:rPr>
          <w:color w:val="000000"/>
          <w:sz w:val="24"/>
          <w:szCs w:val="24"/>
        </w:rPr>
        <w:t xml:space="preserve">Ce résumé aborde le sujet du rapport et doit être rédigé à la fin, une fois l'ensemble du rapport terminé. L'auteur a ainsi tous les éléments nécessaires pour résumer ou mettre en évidence un aperçu du contenu. Soyez bref et n'introduisez pas de nouveau contenu ou des éléments qui ne sont pas </w:t>
      </w:r>
      <w:r>
        <w:rPr>
          <w:sz w:val="24"/>
          <w:szCs w:val="24"/>
        </w:rPr>
        <w:t>cités</w:t>
      </w:r>
      <w:r>
        <w:rPr>
          <w:color w:val="000000"/>
          <w:sz w:val="24"/>
          <w:szCs w:val="24"/>
        </w:rPr>
        <w:t xml:space="preserve"> dans le rapport principal. </w:t>
      </w:r>
    </w:p>
    <w:p w14:paraId="75B19B1F" w14:textId="77777777" w:rsidR="00070396" w:rsidRDefault="00070396">
      <w:pPr>
        <w:spacing w:after="0" w:line="240" w:lineRule="auto"/>
        <w:rPr>
          <w:sz w:val="24"/>
          <w:szCs w:val="24"/>
        </w:rPr>
      </w:pPr>
    </w:p>
    <w:p w14:paraId="3998DA2A" w14:textId="77777777" w:rsidR="00070396" w:rsidRDefault="00000000">
      <w:pPr>
        <w:numPr>
          <w:ilvl w:val="0"/>
          <w:numId w:val="1"/>
        </w:numPr>
        <w:pBdr>
          <w:top w:val="nil"/>
          <w:left w:val="nil"/>
          <w:bottom w:val="nil"/>
          <w:right w:val="nil"/>
          <w:between w:val="nil"/>
        </w:pBdr>
        <w:spacing w:after="0" w:line="240" w:lineRule="auto"/>
        <w:rPr>
          <w:rFonts w:ascii="GoudySansITCbyBT-Medium" w:eastAsia="GoudySansITCbyBT-Medium" w:hAnsi="GoudySansITCbyBT-Medium" w:cs="GoudySansITCbyBT-Medium"/>
          <w:color w:val="000000"/>
          <w:sz w:val="24"/>
          <w:szCs w:val="24"/>
        </w:rPr>
      </w:pPr>
      <w:r>
        <w:rPr>
          <w:b/>
          <w:color w:val="3D85C6"/>
          <w:sz w:val="24"/>
          <w:szCs w:val="24"/>
        </w:rPr>
        <w:t>Contexte ou introduction :</w:t>
      </w:r>
      <w:r>
        <w:rPr>
          <w:b/>
          <w:color w:val="000000"/>
          <w:sz w:val="24"/>
          <w:szCs w:val="24"/>
        </w:rPr>
        <w:t xml:space="preserve"> </w:t>
      </w:r>
      <w:r>
        <w:rPr>
          <w:color w:val="000000"/>
          <w:sz w:val="24"/>
          <w:szCs w:val="24"/>
        </w:rPr>
        <w:t xml:space="preserve">L'introduction donne le ton du rapport en résumant le contexte et le problème que le programme tente de résoudre ou auquel il apporte sa contribution. L'énoncé du problème explique au lecteur l'intérêt du programme et lui rappelle pourquoi il a fait un don. Le but du programme, ses objectifs et son calendrier peuvent être ajoutés ici, suivis d'une brève description du rapport. Si vous travaillez avec des partenaires, présentez-les ici. La longueur de l'introduction doit être en adéquation avec la longueur du rapport lui-même. </w:t>
      </w:r>
    </w:p>
    <w:p w14:paraId="37F6584C" w14:textId="77777777" w:rsidR="00070396" w:rsidRDefault="00070396">
      <w:pPr>
        <w:pBdr>
          <w:top w:val="nil"/>
          <w:left w:val="nil"/>
          <w:bottom w:val="nil"/>
          <w:right w:val="nil"/>
          <w:between w:val="nil"/>
        </w:pBdr>
        <w:spacing w:after="0" w:line="240" w:lineRule="auto"/>
        <w:rPr>
          <w:rFonts w:ascii="GoudySansITCbyBT-Medium" w:eastAsia="GoudySansITCbyBT-Medium" w:hAnsi="GoudySansITCbyBT-Medium" w:cs="GoudySansITCbyBT-Medium"/>
          <w:color w:val="000000"/>
          <w:sz w:val="24"/>
          <w:szCs w:val="24"/>
        </w:rPr>
      </w:pPr>
    </w:p>
    <w:p w14:paraId="00A629B0" w14:textId="77777777" w:rsidR="00070396" w:rsidRDefault="00000000">
      <w:pPr>
        <w:numPr>
          <w:ilvl w:val="0"/>
          <w:numId w:val="1"/>
        </w:numPr>
        <w:pBdr>
          <w:top w:val="nil"/>
          <w:left w:val="nil"/>
          <w:bottom w:val="nil"/>
          <w:right w:val="nil"/>
          <w:between w:val="nil"/>
        </w:pBdr>
        <w:spacing w:after="64" w:line="240" w:lineRule="auto"/>
        <w:rPr>
          <w:color w:val="000000"/>
          <w:sz w:val="24"/>
          <w:szCs w:val="24"/>
        </w:rPr>
      </w:pPr>
      <w:r>
        <w:rPr>
          <w:b/>
          <w:color w:val="3D85C6"/>
          <w:sz w:val="24"/>
          <w:szCs w:val="24"/>
        </w:rPr>
        <w:t>Texte principal du rapport :</w:t>
      </w:r>
      <w:r>
        <w:rPr>
          <w:b/>
          <w:color w:val="000000"/>
          <w:sz w:val="24"/>
          <w:szCs w:val="24"/>
        </w:rPr>
        <w:t xml:space="preserve"> </w:t>
      </w:r>
      <w:r>
        <w:rPr>
          <w:color w:val="000000"/>
          <w:sz w:val="24"/>
          <w:szCs w:val="24"/>
        </w:rPr>
        <w:t xml:space="preserve">Le texte principal comprendra les mises à jour des activités, l'avancement ou les résultats, toute lacune par rapport aux objectifs, au but ou au plan, les défis rencontrés et leurs solutions, les acquis, les plans pour la période de rapport suivante et les rapports financiers requis. </w:t>
      </w:r>
    </w:p>
    <w:p w14:paraId="019A02C2" w14:textId="77777777" w:rsidR="00070396" w:rsidRDefault="00070396">
      <w:pPr>
        <w:pBdr>
          <w:top w:val="nil"/>
          <w:left w:val="nil"/>
          <w:bottom w:val="nil"/>
          <w:right w:val="nil"/>
          <w:between w:val="nil"/>
        </w:pBdr>
        <w:spacing w:after="64" w:line="240" w:lineRule="auto"/>
        <w:rPr>
          <w:color w:val="000000"/>
          <w:sz w:val="24"/>
          <w:szCs w:val="24"/>
        </w:rPr>
      </w:pPr>
    </w:p>
    <w:p w14:paraId="0C687A56" w14:textId="77777777" w:rsidR="00070396" w:rsidRDefault="00000000">
      <w:pPr>
        <w:numPr>
          <w:ilvl w:val="0"/>
          <w:numId w:val="2"/>
        </w:numPr>
        <w:pBdr>
          <w:top w:val="nil"/>
          <w:left w:val="nil"/>
          <w:bottom w:val="nil"/>
          <w:right w:val="nil"/>
          <w:between w:val="nil"/>
        </w:pBdr>
        <w:spacing w:after="0" w:line="240" w:lineRule="auto"/>
        <w:ind w:left="1080"/>
        <w:rPr>
          <w:color w:val="000000"/>
          <w:sz w:val="24"/>
          <w:szCs w:val="24"/>
        </w:rPr>
      </w:pPr>
      <w:r>
        <w:rPr>
          <w:b/>
          <w:color w:val="3D85C6"/>
          <w:sz w:val="24"/>
          <w:szCs w:val="24"/>
        </w:rPr>
        <w:t>Méthodologie :</w:t>
      </w:r>
      <w:r>
        <w:rPr>
          <w:b/>
          <w:sz w:val="24"/>
          <w:szCs w:val="24"/>
        </w:rPr>
        <w:t xml:space="preserve"> </w:t>
      </w:r>
      <w:r>
        <w:rPr>
          <w:sz w:val="24"/>
          <w:szCs w:val="24"/>
        </w:rPr>
        <w:t xml:space="preserve">Il s'agit de la manière dont l'évaluation a été menée, ainsi que des principaux participants, des méthodes utilisées et de la raison de leur sélection. Les points forts et les limites du processus peuvent être brièvement décrits ici. D'autres peuvent ainsi reproduire l'évaluation des besoins à une date ultérieure, de sorte que les informations peuvent être comparées et confrontées. </w:t>
      </w:r>
    </w:p>
    <w:p w14:paraId="1F29FA83" w14:textId="77777777" w:rsidR="00070396" w:rsidRDefault="00070396">
      <w:pPr>
        <w:pBdr>
          <w:top w:val="nil"/>
          <w:left w:val="nil"/>
          <w:bottom w:val="nil"/>
          <w:right w:val="nil"/>
          <w:between w:val="nil"/>
        </w:pBdr>
        <w:spacing w:after="0" w:line="240" w:lineRule="auto"/>
        <w:ind w:left="720"/>
        <w:rPr>
          <w:sz w:val="24"/>
          <w:szCs w:val="24"/>
        </w:rPr>
      </w:pPr>
    </w:p>
    <w:p w14:paraId="287C46CF" w14:textId="77777777" w:rsidR="00070396" w:rsidRDefault="00000000">
      <w:pPr>
        <w:numPr>
          <w:ilvl w:val="0"/>
          <w:numId w:val="2"/>
        </w:numPr>
        <w:pBdr>
          <w:top w:val="nil"/>
          <w:left w:val="nil"/>
          <w:bottom w:val="nil"/>
          <w:right w:val="nil"/>
          <w:between w:val="nil"/>
        </w:pBdr>
        <w:spacing w:after="0" w:line="240" w:lineRule="auto"/>
        <w:ind w:left="1080"/>
        <w:rPr>
          <w:color w:val="000000"/>
          <w:sz w:val="24"/>
          <w:szCs w:val="24"/>
        </w:rPr>
      </w:pPr>
      <w:r>
        <w:rPr>
          <w:b/>
          <w:color w:val="3D85C6"/>
          <w:sz w:val="24"/>
          <w:szCs w:val="24"/>
        </w:rPr>
        <w:t>Mise à jour des activités :</w:t>
      </w:r>
      <w:r>
        <w:rPr>
          <w:b/>
          <w:color w:val="000000"/>
          <w:sz w:val="24"/>
          <w:szCs w:val="24"/>
        </w:rPr>
        <w:t xml:space="preserve"> </w:t>
      </w:r>
      <w:r>
        <w:rPr>
          <w:color w:val="000000"/>
          <w:sz w:val="24"/>
          <w:szCs w:val="24"/>
        </w:rPr>
        <w:t xml:space="preserve">La mise à jour transmet un rapport de situation sur les activités du programme mises en œuvre, ou en cours, pendant cette période relevée. Elle décrit l'avancement de la mise en œuvre en utilisant des indicateurs pour montrer l'avancement par rapport au calendrier et au programme. Cela permet d'appuyer les conclusions sur le succès ou sur les écarts par rapport aux prévisions. Toute disparité par rapport au plan doit être expliquée. </w:t>
      </w:r>
    </w:p>
    <w:p w14:paraId="42B53E0E" w14:textId="77777777" w:rsidR="00070396" w:rsidRDefault="00070396">
      <w:pPr>
        <w:spacing w:after="0" w:line="240" w:lineRule="auto"/>
        <w:ind w:left="720"/>
        <w:rPr>
          <w:sz w:val="24"/>
          <w:szCs w:val="24"/>
        </w:rPr>
      </w:pPr>
    </w:p>
    <w:p w14:paraId="3E1A642C" w14:textId="77777777" w:rsidR="00070396" w:rsidRDefault="00000000">
      <w:pPr>
        <w:numPr>
          <w:ilvl w:val="0"/>
          <w:numId w:val="2"/>
        </w:numPr>
        <w:pBdr>
          <w:top w:val="nil"/>
          <w:left w:val="nil"/>
          <w:bottom w:val="nil"/>
          <w:right w:val="nil"/>
          <w:between w:val="nil"/>
        </w:pBdr>
        <w:spacing w:after="0" w:line="240" w:lineRule="auto"/>
        <w:ind w:left="1080"/>
        <w:rPr>
          <w:color w:val="000000"/>
          <w:sz w:val="24"/>
          <w:szCs w:val="24"/>
        </w:rPr>
      </w:pPr>
      <w:r>
        <w:rPr>
          <w:b/>
          <w:color w:val="3D85C6"/>
          <w:sz w:val="24"/>
          <w:szCs w:val="24"/>
        </w:rPr>
        <w:t>Résultats de l'avancement :</w:t>
      </w:r>
      <w:r>
        <w:rPr>
          <w:b/>
          <w:color w:val="000000"/>
          <w:sz w:val="24"/>
          <w:szCs w:val="24"/>
        </w:rPr>
        <w:t xml:space="preserve"> </w:t>
      </w:r>
      <w:r>
        <w:rPr>
          <w:color w:val="000000"/>
          <w:sz w:val="24"/>
          <w:szCs w:val="24"/>
        </w:rPr>
        <w:t xml:space="preserve">Il s'agit de résumer comment la mise en œuvre des activités, ou de la modification des activités, permet d'obtenir les résultats souhaités. Les rapports spéciaux, les rapports d'ateliers et autres documents permettent d'étayer l'avancement et l'impact. Les témoignages peuvent être utilisés dans les défis ou les acquis, pour illustrer l'impact du programme au quotidien. </w:t>
      </w:r>
    </w:p>
    <w:p w14:paraId="1581B198" w14:textId="77777777" w:rsidR="00070396" w:rsidRDefault="00070396">
      <w:pPr>
        <w:pBdr>
          <w:top w:val="nil"/>
          <w:left w:val="nil"/>
          <w:bottom w:val="nil"/>
          <w:right w:val="nil"/>
          <w:between w:val="nil"/>
        </w:pBdr>
        <w:spacing w:after="0" w:line="240" w:lineRule="auto"/>
        <w:ind w:left="720"/>
        <w:rPr>
          <w:sz w:val="24"/>
          <w:szCs w:val="24"/>
        </w:rPr>
      </w:pPr>
    </w:p>
    <w:p w14:paraId="2B86E43E" w14:textId="77777777" w:rsidR="00070396" w:rsidRDefault="00000000">
      <w:pPr>
        <w:numPr>
          <w:ilvl w:val="0"/>
          <w:numId w:val="2"/>
        </w:numPr>
        <w:pBdr>
          <w:top w:val="nil"/>
          <w:left w:val="nil"/>
          <w:bottom w:val="nil"/>
          <w:right w:val="nil"/>
          <w:between w:val="nil"/>
        </w:pBdr>
        <w:spacing w:after="0" w:line="240" w:lineRule="auto"/>
        <w:ind w:left="1080"/>
        <w:rPr>
          <w:b/>
          <w:sz w:val="24"/>
          <w:szCs w:val="24"/>
        </w:rPr>
      </w:pPr>
      <w:r>
        <w:rPr>
          <w:b/>
          <w:color w:val="3D85C6"/>
          <w:sz w:val="24"/>
          <w:szCs w:val="24"/>
        </w:rPr>
        <w:t>Résultats ou principales conclusions :</w:t>
      </w:r>
      <w:r>
        <w:rPr>
          <w:b/>
          <w:sz w:val="24"/>
          <w:szCs w:val="24"/>
        </w:rPr>
        <w:t xml:space="preserve"> </w:t>
      </w:r>
      <w:r>
        <w:rPr>
          <w:sz w:val="24"/>
          <w:szCs w:val="24"/>
        </w:rPr>
        <w:t xml:space="preserve">Ces conclusions présentent les informations ou les données recueillies avec les méthodes utilisées pour analyser les besoins. Les conclusions sont classées en ordre logique avec un résumé de l'analyse et de l'interprétation. Les besoins ou les lacunes sont décrits, ainsi que leur impact sur la communauté et l'influence qu'ils pourraient avoir sur le programme, ou vice versa. </w:t>
      </w:r>
    </w:p>
    <w:p w14:paraId="70EEF80F" w14:textId="77777777" w:rsidR="00070396" w:rsidRDefault="00070396">
      <w:pPr>
        <w:pBdr>
          <w:top w:val="nil"/>
          <w:left w:val="nil"/>
          <w:bottom w:val="nil"/>
          <w:right w:val="nil"/>
          <w:between w:val="nil"/>
        </w:pBdr>
        <w:spacing w:after="0" w:line="240" w:lineRule="auto"/>
        <w:ind w:left="720"/>
        <w:rPr>
          <w:sz w:val="24"/>
          <w:szCs w:val="24"/>
        </w:rPr>
      </w:pPr>
    </w:p>
    <w:p w14:paraId="1AAF59FA" w14:textId="77777777" w:rsidR="00070396" w:rsidRDefault="00000000">
      <w:pPr>
        <w:numPr>
          <w:ilvl w:val="0"/>
          <w:numId w:val="2"/>
        </w:numPr>
        <w:pBdr>
          <w:top w:val="nil"/>
          <w:left w:val="nil"/>
          <w:bottom w:val="nil"/>
          <w:right w:val="nil"/>
          <w:between w:val="nil"/>
        </w:pBdr>
        <w:spacing w:after="0" w:line="240" w:lineRule="auto"/>
        <w:ind w:left="1080"/>
        <w:rPr>
          <w:color w:val="000000"/>
          <w:sz w:val="24"/>
          <w:szCs w:val="24"/>
        </w:rPr>
      </w:pPr>
      <w:r>
        <w:rPr>
          <w:b/>
          <w:color w:val="3D85C6"/>
          <w:sz w:val="24"/>
          <w:szCs w:val="24"/>
        </w:rPr>
        <w:t xml:space="preserve">Lacune par rapport aux objectifs et aux principales conclusions ou aux buts recherchés : </w:t>
      </w:r>
      <w:r>
        <w:rPr>
          <w:color w:val="000000"/>
          <w:sz w:val="24"/>
          <w:szCs w:val="24"/>
        </w:rPr>
        <w:t xml:space="preserve">Cette évaluation confirme les activités qui sont sur la bonne voie, explique toute modification dans le programme, et justifie ou recommande les changements. </w:t>
      </w:r>
    </w:p>
    <w:p w14:paraId="541B8F7B" w14:textId="77777777" w:rsidR="00070396" w:rsidRDefault="00070396">
      <w:pPr>
        <w:spacing w:after="0" w:line="240" w:lineRule="auto"/>
        <w:ind w:left="720"/>
        <w:rPr>
          <w:sz w:val="24"/>
          <w:szCs w:val="24"/>
        </w:rPr>
      </w:pPr>
    </w:p>
    <w:p w14:paraId="405C3C59" w14:textId="77777777" w:rsidR="00070396" w:rsidRDefault="00000000">
      <w:pPr>
        <w:numPr>
          <w:ilvl w:val="0"/>
          <w:numId w:val="2"/>
        </w:numPr>
        <w:pBdr>
          <w:top w:val="nil"/>
          <w:left w:val="nil"/>
          <w:bottom w:val="nil"/>
          <w:right w:val="nil"/>
          <w:between w:val="nil"/>
        </w:pBdr>
        <w:spacing w:after="0" w:line="240" w:lineRule="auto"/>
        <w:ind w:left="1080"/>
        <w:rPr>
          <w:color w:val="000000"/>
          <w:sz w:val="24"/>
          <w:szCs w:val="24"/>
        </w:rPr>
      </w:pPr>
      <w:r>
        <w:rPr>
          <w:b/>
          <w:color w:val="3D85C6"/>
          <w:sz w:val="24"/>
          <w:szCs w:val="24"/>
        </w:rPr>
        <w:t>Solutions et défis identifiés :</w:t>
      </w:r>
      <w:r>
        <w:rPr>
          <w:b/>
          <w:color w:val="000000"/>
          <w:sz w:val="24"/>
          <w:szCs w:val="24"/>
        </w:rPr>
        <w:t xml:space="preserve"> </w:t>
      </w:r>
      <w:r>
        <w:rPr>
          <w:color w:val="000000"/>
          <w:sz w:val="24"/>
          <w:szCs w:val="24"/>
        </w:rPr>
        <w:t xml:space="preserve">Assurez-vous de prendre en compte les obstacles et les problèmes qui peuvent survenir à la fois au sein de l'équipe chargée du programme, et dans la mise en œuvre des activités du programme. L'analyse des problèmes permet au personnel et à la direction gérant le projet de mieux comprendre les contraintes dans lesquelles les activités sont réalisées et propose des solutions. </w:t>
      </w:r>
    </w:p>
    <w:p w14:paraId="2D83F3EE" w14:textId="77777777" w:rsidR="00070396" w:rsidRDefault="00070396">
      <w:pPr>
        <w:spacing w:after="0" w:line="240" w:lineRule="auto"/>
        <w:ind w:left="720"/>
        <w:rPr>
          <w:b/>
          <w:sz w:val="24"/>
          <w:szCs w:val="24"/>
        </w:rPr>
      </w:pPr>
    </w:p>
    <w:p w14:paraId="3A31C3E2" w14:textId="77777777" w:rsidR="00070396" w:rsidRDefault="00000000">
      <w:pPr>
        <w:numPr>
          <w:ilvl w:val="0"/>
          <w:numId w:val="2"/>
        </w:numPr>
        <w:pBdr>
          <w:top w:val="nil"/>
          <w:left w:val="nil"/>
          <w:bottom w:val="nil"/>
          <w:right w:val="nil"/>
          <w:between w:val="nil"/>
        </w:pBdr>
        <w:spacing w:after="0" w:line="240" w:lineRule="auto"/>
        <w:ind w:left="1080"/>
        <w:rPr>
          <w:color w:val="000000"/>
          <w:sz w:val="24"/>
          <w:szCs w:val="24"/>
        </w:rPr>
      </w:pPr>
      <w:r>
        <w:rPr>
          <w:b/>
          <w:color w:val="3D85C6"/>
          <w:sz w:val="24"/>
          <w:szCs w:val="24"/>
        </w:rPr>
        <w:t>Acquis :</w:t>
      </w:r>
      <w:r>
        <w:rPr>
          <w:b/>
          <w:color w:val="000000"/>
          <w:sz w:val="24"/>
          <w:szCs w:val="24"/>
        </w:rPr>
        <w:t xml:space="preserve"> </w:t>
      </w:r>
      <w:r>
        <w:rPr>
          <w:color w:val="000000"/>
          <w:sz w:val="24"/>
          <w:szCs w:val="24"/>
          <w:highlight w:val="white"/>
        </w:rPr>
        <w:t xml:space="preserve">La collecte des acquis est un effort continu </w:t>
      </w:r>
      <w:r>
        <w:rPr>
          <w:sz w:val="24"/>
          <w:szCs w:val="24"/>
          <w:highlight w:val="white"/>
        </w:rPr>
        <w:t>tout au long</w:t>
      </w:r>
      <w:r>
        <w:rPr>
          <w:color w:val="000000"/>
          <w:sz w:val="24"/>
          <w:szCs w:val="24"/>
          <w:highlight w:val="white"/>
        </w:rPr>
        <w:t xml:space="preserve"> du projet. Les acquis proviennent de conversations informelles au cours desquelles les concepteurs de programme et les responsables de projet discutent ouvertement de ce qui fonctionne, de ce qui ne fonctionne pas ou de ce qui n'a pas fonctionné. Les acquis décrivent des ajustements apportés au programme en temps voulu, des suggestions sur la façon d'agir différemment par la suite, ou au contraire sur la continuité des mesures prises ! Permettre </w:t>
      </w:r>
      <w:r>
        <w:rPr>
          <w:color w:val="000000"/>
          <w:sz w:val="24"/>
          <w:szCs w:val="24"/>
        </w:rPr>
        <w:t xml:space="preserve">aux bailleurs de fonds et aux donateurs de mieux comprendre les acquis tout au long du processus, de renforcer leur confiance et de les inciter à apporter leur financement et leur soutien dans des futurs projets. </w:t>
      </w:r>
    </w:p>
    <w:p w14:paraId="22348773" w14:textId="77777777" w:rsidR="00070396" w:rsidRDefault="00070396">
      <w:pPr>
        <w:spacing w:after="0" w:line="240" w:lineRule="auto"/>
        <w:ind w:left="720"/>
        <w:rPr>
          <w:sz w:val="24"/>
          <w:szCs w:val="24"/>
        </w:rPr>
      </w:pPr>
    </w:p>
    <w:p w14:paraId="543D1228" w14:textId="77777777" w:rsidR="00070396" w:rsidRDefault="00000000">
      <w:pPr>
        <w:numPr>
          <w:ilvl w:val="0"/>
          <w:numId w:val="2"/>
        </w:numPr>
        <w:pBdr>
          <w:top w:val="nil"/>
          <w:left w:val="nil"/>
          <w:bottom w:val="nil"/>
          <w:right w:val="nil"/>
          <w:between w:val="nil"/>
        </w:pBdr>
        <w:spacing w:after="0" w:line="240" w:lineRule="auto"/>
        <w:ind w:left="1080"/>
        <w:rPr>
          <w:color w:val="000000"/>
          <w:sz w:val="24"/>
          <w:szCs w:val="24"/>
        </w:rPr>
      </w:pPr>
      <w:r>
        <w:rPr>
          <w:b/>
          <w:color w:val="3D85C6"/>
          <w:sz w:val="24"/>
          <w:szCs w:val="24"/>
        </w:rPr>
        <w:t>Plans et recommandations pour la prochaine période de rapport :</w:t>
      </w:r>
      <w:r>
        <w:rPr>
          <w:b/>
          <w:color w:val="000000"/>
          <w:sz w:val="24"/>
          <w:szCs w:val="24"/>
        </w:rPr>
        <w:t xml:space="preserve"> </w:t>
      </w:r>
      <w:r>
        <w:rPr>
          <w:sz w:val="24"/>
          <w:szCs w:val="24"/>
        </w:rPr>
        <w:t>Ce regard vers l'avenir décrit les répercussions et suggère les prochaines étapes. Partager le plan de la prochaine période de rapport</w:t>
      </w:r>
      <w:r>
        <w:rPr>
          <w:color w:val="000000"/>
          <w:sz w:val="24"/>
          <w:szCs w:val="24"/>
        </w:rPr>
        <w:t xml:space="preserve"> permet aux donateurs et autres </w:t>
      </w:r>
      <w:r>
        <w:rPr>
          <w:sz w:val="24"/>
          <w:szCs w:val="24"/>
        </w:rPr>
        <w:t xml:space="preserve">de voir </w:t>
      </w:r>
      <w:r>
        <w:rPr>
          <w:color w:val="000000"/>
          <w:sz w:val="24"/>
          <w:szCs w:val="24"/>
        </w:rPr>
        <w:t>que les acquis et les activités reportées l</w:t>
      </w:r>
      <w:r>
        <w:rPr>
          <w:sz w:val="24"/>
          <w:szCs w:val="24"/>
        </w:rPr>
        <w:t>ors de la dernière</w:t>
      </w:r>
      <w:r>
        <w:rPr>
          <w:color w:val="000000"/>
          <w:sz w:val="24"/>
          <w:szCs w:val="24"/>
        </w:rPr>
        <w:t xml:space="preserve"> période sont mises en œuvre. Les re</w:t>
      </w:r>
      <w:r>
        <w:rPr>
          <w:sz w:val="24"/>
          <w:szCs w:val="24"/>
        </w:rPr>
        <w:t>commandations</w:t>
      </w:r>
      <w:r>
        <w:rPr>
          <w:color w:val="000000"/>
          <w:sz w:val="24"/>
          <w:szCs w:val="24"/>
        </w:rPr>
        <w:t xml:space="preserve"> doivent être ciblées et réfléchies.</w:t>
      </w:r>
    </w:p>
    <w:p w14:paraId="45EE5808" w14:textId="77777777" w:rsidR="00070396" w:rsidRDefault="00070396">
      <w:pPr>
        <w:spacing w:after="0" w:line="240" w:lineRule="auto"/>
        <w:ind w:left="720"/>
        <w:rPr>
          <w:sz w:val="24"/>
          <w:szCs w:val="24"/>
        </w:rPr>
      </w:pPr>
    </w:p>
    <w:p w14:paraId="63B3FA07" w14:textId="77777777" w:rsidR="00070396" w:rsidRDefault="00000000">
      <w:pPr>
        <w:numPr>
          <w:ilvl w:val="0"/>
          <w:numId w:val="2"/>
        </w:numPr>
        <w:pBdr>
          <w:top w:val="nil"/>
          <w:left w:val="nil"/>
          <w:bottom w:val="nil"/>
          <w:right w:val="nil"/>
          <w:between w:val="nil"/>
        </w:pBdr>
        <w:spacing w:after="0" w:line="240" w:lineRule="auto"/>
        <w:ind w:left="1080"/>
        <w:rPr>
          <w:color w:val="000000"/>
          <w:sz w:val="24"/>
          <w:szCs w:val="24"/>
        </w:rPr>
      </w:pPr>
      <w:proofErr w:type="gramStart"/>
      <w:r>
        <w:rPr>
          <w:b/>
          <w:color w:val="3D85C6"/>
          <w:sz w:val="24"/>
          <w:szCs w:val="24"/>
        </w:rPr>
        <w:t>Rapport financiers</w:t>
      </w:r>
      <w:proofErr w:type="gramEnd"/>
      <w:r>
        <w:rPr>
          <w:b/>
          <w:color w:val="3D85C6"/>
          <w:sz w:val="24"/>
          <w:szCs w:val="24"/>
        </w:rPr>
        <w:t> :</w:t>
      </w:r>
      <w:r>
        <w:rPr>
          <w:color w:val="000000"/>
          <w:sz w:val="24"/>
          <w:szCs w:val="24"/>
        </w:rPr>
        <w:t xml:space="preserve"> Chaque rapport de mise à jour peut inclure un rapport financier détaillé (généralement sous forme de feuille de calcul), ainsi qu'un bref exposé résumant la façon dont les ressources ont été utilisées, ou le seront, et l'impact financier des problèmes mentionnés ci-dessus. Les écarts importants par rapport au budget approuvé sont mis en avant. Toute demande d'approbation de modification du budget doit être justifiée.  </w:t>
      </w:r>
    </w:p>
    <w:p w14:paraId="0A8BD78E" w14:textId="77777777" w:rsidR="00070396" w:rsidRDefault="00070396">
      <w:pPr>
        <w:spacing w:after="0" w:line="240" w:lineRule="auto"/>
        <w:rPr>
          <w:sz w:val="24"/>
          <w:szCs w:val="24"/>
        </w:rPr>
      </w:pPr>
    </w:p>
    <w:p w14:paraId="31D9237A" w14:textId="77777777" w:rsidR="00070396" w:rsidRDefault="00000000">
      <w:pPr>
        <w:numPr>
          <w:ilvl w:val="0"/>
          <w:numId w:val="1"/>
        </w:numPr>
        <w:pBdr>
          <w:top w:val="nil"/>
          <w:left w:val="nil"/>
          <w:bottom w:val="nil"/>
          <w:right w:val="nil"/>
          <w:between w:val="nil"/>
        </w:pBdr>
        <w:spacing w:after="64" w:line="240" w:lineRule="auto"/>
        <w:rPr>
          <w:color w:val="000000"/>
          <w:sz w:val="24"/>
          <w:szCs w:val="24"/>
        </w:rPr>
      </w:pPr>
      <w:r>
        <w:rPr>
          <w:b/>
          <w:color w:val="3D85C6"/>
          <w:sz w:val="24"/>
          <w:szCs w:val="24"/>
        </w:rPr>
        <w:t>Conclusion :</w:t>
      </w:r>
      <w:r>
        <w:rPr>
          <w:b/>
          <w:color w:val="000000"/>
          <w:sz w:val="24"/>
          <w:szCs w:val="24"/>
        </w:rPr>
        <w:t xml:space="preserve"> </w:t>
      </w:r>
      <w:r>
        <w:rPr>
          <w:color w:val="000000"/>
          <w:sz w:val="24"/>
          <w:szCs w:val="24"/>
        </w:rPr>
        <w:t xml:space="preserve">Résumez les questions clés, les résultats et </w:t>
      </w:r>
      <w:r>
        <w:rPr>
          <w:sz w:val="24"/>
          <w:szCs w:val="24"/>
        </w:rPr>
        <w:t>mettez</w:t>
      </w:r>
      <w:r>
        <w:rPr>
          <w:color w:val="000000"/>
          <w:sz w:val="24"/>
          <w:szCs w:val="24"/>
        </w:rPr>
        <w:t xml:space="preserve"> l'accent sur la contribution des activités du programme pour réussir celui-ci et optimiser l'impact global. Les conclusions doivent être claires, précises et courtes. Les photos utilisées doivent être pertinentes pour illustrer le rapport. Elles font en effet appel au lien émotionnel entre les humains et l'impact du programme. Pas plus de trois à cinq photos, avec des images nettes de personnes ou d'actions, d'un point de vue unique qui raconte une histoire. </w:t>
      </w:r>
    </w:p>
    <w:p w14:paraId="7232BE55" w14:textId="77777777" w:rsidR="00070396" w:rsidRDefault="00070396">
      <w:pPr>
        <w:pBdr>
          <w:top w:val="nil"/>
          <w:left w:val="nil"/>
          <w:bottom w:val="nil"/>
          <w:right w:val="nil"/>
          <w:between w:val="nil"/>
        </w:pBdr>
        <w:spacing w:after="0" w:line="240" w:lineRule="auto"/>
        <w:rPr>
          <w:b/>
          <w:color w:val="000000"/>
          <w:sz w:val="28"/>
          <w:szCs w:val="28"/>
        </w:rPr>
      </w:pPr>
    </w:p>
    <w:p w14:paraId="1FBCB9DE" w14:textId="77777777" w:rsidR="00070396" w:rsidRDefault="00070396">
      <w:pPr>
        <w:spacing w:after="0" w:line="240" w:lineRule="auto"/>
      </w:pPr>
      <w:bookmarkStart w:id="0" w:name="_heading=h.gjdgxs" w:colFirst="0" w:colLast="0"/>
      <w:bookmarkEnd w:id="0"/>
    </w:p>
    <w:p w14:paraId="26333E36" w14:textId="77777777" w:rsidR="00070396" w:rsidRDefault="00000000">
      <w:pPr>
        <w:spacing w:after="0" w:line="240" w:lineRule="auto"/>
        <w:rPr>
          <w:sz w:val="24"/>
          <w:szCs w:val="24"/>
        </w:rPr>
      </w:pPr>
      <w:r>
        <w:rPr>
          <w:sz w:val="24"/>
          <w:szCs w:val="24"/>
        </w:rPr>
        <w:t xml:space="preserve">Références : </w:t>
      </w:r>
    </w:p>
    <w:p w14:paraId="16E658D0" w14:textId="77777777" w:rsidR="00070396" w:rsidRDefault="00000000">
      <w:pPr>
        <w:numPr>
          <w:ilvl w:val="0"/>
          <w:numId w:val="3"/>
        </w:numPr>
        <w:spacing w:after="0" w:line="240" w:lineRule="auto"/>
        <w:rPr>
          <w:sz w:val="24"/>
          <w:szCs w:val="24"/>
        </w:rPr>
      </w:pPr>
      <w:proofErr w:type="spellStart"/>
      <w:r>
        <w:rPr>
          <w:sz w:val="24"/>
          <w:szCs w:val="24"/>
        </w:rPr>
        <w:t>Cooperative</w:t>
      </w:r>
      <w:proofErr w:type="spellEnd"/>
      <w:r>
        <w:rPr>
          <w:sz w:val="24"/>
          <w:szCs w:val="24"/>
        </w:rPr>
        <w:t xml:space="preserve"> for Assistance and Relief </w:t>
      </w:r>
      <w:proofErr w:type="spellStart"/>
      <w:r>
        <w:rPr>
          <w:sz w:val="24"/>
          <w:szCs w:val="24"/>
        </w:rPr>
        <w:t>Everywhere</w:t>
      </w:r>
      <w:proofErr w:type="spellEnd"/>
      <w:r>
        <w:rPr>
          <w:sz w:val="24"/>
          <w:szCs w:val="24"/>
        </w:rPr>
        <w:t xml:space="preserve">, Inc. (CARE). (2009). Key </w:t>
      </w:r>
      <w:proofErr w:type="spellStart"/>
      <w:r>
        <w:rPr>
          <w:sz w:val="24"/>
          <w:szCs w:val="24"/>
        </w:rPr>
        <w:t>Resources</w:t>
      </w:r>
      <w:proofErr w:type="spellEnd"/>
      <w:r>
        <w:rPr>
          <w:sz w:val="24"/>
          <w:szCs w:val="24"/>
        </w:rPr>
        <w:t xml:space="preserve"> for Project </w:t>
      </w:r>
      <w:proofErr w:type="gramStart"/>
      <w:r>
        <w:rPr>
          <w:sz w:val="24"/>
          <w:szCs w:val="24"/>
        </w:rPr>
        <w:t>Managers;</w:t>
      </w:r>
      <w:proofErr w:type="gramEnd"/>
      <w:r>
        <w:rPr>
          <w:sz w:val="24"/>
          <w:szCs w:val="24"/>
        </w:rPr>
        <w:t xml:space="preserve"> Report </w:t>
      </w:r>
      <w:proofErr w:type="spellStart"/>
      <w:r>
        <w:rPr>
          <w:sz w:val="24"/>
          <w:szCs w:val="24"/>
        </w:rPr>
        <w:t>Writing</w:t>
      </w:r>
      <w:proofErr w:type="spellEnd"/>
      <w:r>
        <w:rPr>
          <w:sz w:val="24"/>
          <w:szCs w:val="24"/>
        </w:rPr>
        <w:t xml:space="preserve"> Guide 6. </w:t>
      </w:r>
      <w:hyperlink r:id="rId8">
        <w:r>
          <w:rPr>
            <w:color w:val="1155CC"/>
            <w:sz w:val="24"/>
            <w:szCs w:val="24"/>
            <w:u w:val="single"/>
          </w:rPr>
          <w:t xml:space="preserve">Key </w:t>
        </w:r>
        <w:proofErr w:type="spellStart"/>
        <w:r>
          <w:rPr>
            <w:color w:val="1155CC"/>
            <w:sz w:val="24"/>
            <w:szCs w:val="24"/>
            <w:u w:val="single"/>
          </w:rPr>
          <w:t>Resources</w:t>
        </w:r>
        <w:proofErr w:type="spellEnd"/>
        <w:r>
          <w:rPr>
            <w:color w:val="1155CC"/>
            <w:sz w:val="24"/>
            <w:szCs w:val="24"/>
            <w:u w:val="single"/>
          </w:rPr>
          <w:t xml:space="preserve"> for Project Managers -- Report </w:t>
        </w:r>
        <w:proofErr w:type="spellStart"/>
        <w:r>
          <w:rPr>
            <w:color w:val="1155CC"/>
            <w:sz w:val="24"/>
            <w:szCs w:val="24"/>
            <w:u w:val="single"/>
          </w:rPr>
          <w:t>Writing</w:t>
        </w:r>
        <w:proofErr w:type="spellEnd"/>
        <w:r>
          <w:rPr>
            <w:color w:val="1155CC"/>
            <w:sz w:val="24"/>
            <w:szCs w:val="24"/>
            <w:u w:val="single"/>
          </w:rPr>
          <w:t xml:space="preserve"> (weebly.com)</w:t>
        </w:r>
      </w:hyperlink>
    </w:p>
    <w:p w14:paraId="1DE9EA13" w14:textId="77777777" w:rsidR="00070396" w:rsidRDefault="00000000">
      <w:pPr>
        <w:numPr>
          <w:ilvl w:val="0"/>
          <w:numId w:val="3"/>
        </w:numPr>
        <w:spacing w:after="0" w:line="240" w:lineRule="auto"/>
        <w:rPr>
          <w:sz w:val="24"/>
          <w:szCs w:val="24"/>
        </w:rPr>
      </w:pPr>
      <w:r>
        <w:rPr>
          <w:sz w:val="24"/>
          <w:szCs w:val="24"/>
        </w:rPr>
        <w:t xml:space="preserve">International Union for Conservation of Nature (IUCN). (2009). </w:t>
      </w:r>
      <w:proofErr w:type="spellStart"/>
      <w:r>
        <w:rPr>
          <w:sz w:val="24"/>
          <w:szCs w:val="24"/>
        </w:rPr>
        <w:t>Managing</w:t>
      </w:r>
      <w:proofErr w:type="spellEnd"/>
      <w:r>
        <w:rPr>
          <w:sz w:val="24"/>
          <w:szCs w:val="24"/>
        </w:rPr>
        <w:t xml:space="preserve"> Marine </w:t>
      </w:r>
      <w:proofErr w:type="spellStart"/>
      <w:r>
        <w:rPr>
          <w:sz w:val="24"/>
          <w:szCs w:val="24"/>
        </w:rPr>
        <w:t>Protected</w:t>
      </w:r>
      <w:proofErr w:type="spellEnd"/>
      <w:r>
        <w:rPr>
          <w:sz w:val="24"/>
          <w:szCs w:val="24"/>
        </w:rPr>
        <w:t xml:space="preserve"> </w:t>
      </w:r>
      <w:proofErr w:type="gramStart"/>
      <w:r>
        <w:rPr>
          <w:sz w:val="24"/>
          <w:szCs w:val="24"/>
        </w:rPr>
        <w:t>Areas:</w:t>
      </w:r>
      <w:proofErr w:type="gramEnd"/>
      <w:r>
        <w:rPr>
          <w:sz w:val="24"/>
          <w:szCs w:val="24"/>
        </w:rPr>
        <w:t xml:space="preserve"> A TOOLKIT for the Western </w:t>
      </w:r>
      <w:proofErr w:type="spellStart"/>
      <w:r>
        <w:rPr>
          <w:sz w:val="24"/>
          <w:szCs w:val="24"/>
        </w:rPr>
        <w:t>Indian</w:t>
      </w:r>
      <w:proofErr w:type="spellEnd"/>
      <w:r>
        <w:rPr>
          <w:sz w:val="24"/>
          <w:szCs w:val="24"/>
        </w:rPr>
        <w:t xml:space="preserve"> </w:t>
      </w:r>
      <w:proofErr w:type="spellStart"/>
      <w:r>
        <w:rPr>
          <w:sz w:val="24"/>
          <w:szCs w:val="24"/>
        </w:rPr>
        <w:t>Ocean</w:t>
      </w:r>
      <w:proofErr w:type="spellEnd"/>
      <w:r>
        <w:rPr>
          <w:sz w:val="24"/>
          <w:szCs w:val="24"/>
        </w:rPr>
        <w:t xml:space="preserve">. </w:t>
      </w:r>
      <w:hyperlink r:id="rId9" w:anchor=":~:text=Managing%20Marine%20Protected%20Areas%20-%20A%20TOOLKIT%20for,of%20managers%2C%20wardens%2C%20rangers%2C%20community%20members%20and%20others.">
        <w:proofErr w:type="spellStart"/>
        <w:r>
          <w:rPr>
            <w:color w:val="1155CC"/>
            <w:sz w:val="24"/>
            <w:szCs w:val="24"/>
            <w:u w:val="single"/>
          </w:rPr>
          <w:t>Managing</w:t>
        </w:r>
        <w:proofErr w:type="spellEnd"/>
        <w:r>
          <w:rPr>
            <w:color w:val="1155CC"/>
            <w:sz w:val="24"/>
            <w:szCs w:val="24"/>
            <w:u w:val="single"/>
          </w:rPr>
          <w:t xml:space="preserve"> Marine </w:t>
        </w:r>
        <w:proofErr w:type="spellStart"/>
        <w:r>
          <w:rPr>
            <w:color w:val="1155CC"/>
            <w:sz w:val="24"/>
            <w:szCs w:val="24"/>
            <w:u w:val="single"/>
          </w:rPr>
          <w:t>Protected</w:t>
        </w:r>
        <w:proofErr w:type="spellEnd"/>
        <w:r>
          <w:rPr>
            <w:color w:val="1155CC"/>
            <w:sz w:val="24"/>
            <w:szCs w:val="24"/>
            <w:u w:val="single"/>
          </w:rPr>
          <w:t xml:space="preserve"> Areas - A TOOLKIT for the Western </w:t>
        </w:r>
        <w:proofErr w:type="spellStart"/>
        <w:r>
          <w:rPr>
            <w:color w:val="1155CC"/>
            <w:sz w:val="24"/>
            <w:szCs w:val="24"/>
            <w:u w:val="single"/>
          </w:rPr>
          <w:t>Indian</w:t>
        </w:r>
        <w:proofErr w:type="spellEnd"/>
        <w:r>
          <w:rPr>
            <w:color w:val="1155CC"/>
            <w:sz w:val="24"/>
            <w:szCs w:val="24"/>
            <w:u w:val="single"/>
          </w:rPr>
          <w:t xml:space="preserve"> </w:t>
        </w:r>
        <w:proofErr w:type="spellStart"/>
        <w:r>
          <w:rPr>
            <w:color w:val="1155CC"/>
            <w:sz w:val="24"/>
            <w:szCs w:val="24"/>
            <w:u w:val="single"/>
          </w:rPr>
          <w:t>Ocean</w:t>
        </w:r>
        <w:proofErr w:type="spellEnd"/>
        <w:r>
          <w:rPr>
            <w:color w:val="1155CC"/>
            <w:sz w:val="24"/>
            <w:szCs w:val="24"/>
            <w:u w:val="single"/>
          </w:rPr>
          <w:t xml:space="preserve"> | IUCN</w:t>
        </w:r>
      </w:hyperlink>
    </w:p>
    <w:p w14:paraId="31C58B75" w14:textId="77777777" w:rsidR="00070396" w:rsidRDefault="00000000">
      <w:pPr>
        <w:pStyle w:val="Heading1"/>
        <w:keepNext w:val="0"/>
        <w:keepLines w:val="0"/>
        <w:numPr>
          <w:ilvl w:val="0"/>
          <w:numId w:val="3"/>
        </w:numPr>
        <w:shd w:val="clear" w:color="auto" w:fill="FEFEFE"/>
        <w:spacing w:before="0" w:after="0" w:line="276" w:lineRule="auto"/>
        <w:rPr>
          <w:b w:val="0"/>
          <w:sz w:val="24"/>
          <w:szCs w:val="24"/>
        </w:rPr>
      </w:pPr>
      <w:bookmarkStart w:id="1" w:name="_heading=h.1biku1bx7lbm" w:colFirst="0" w:colLast="0"/>
      <w:bookmarkEnd w:id="1"/>
      <w:r>
        <w:rPr>
          <w:b w:val="0"/>
          <w:sz w:val="24"/>
          <w:szCs w:val="24"/>
        </w:rPr>
        <w:t xml:space="preserve">Sera, Y., and Beaudry, S. (2007). </w:t>
      </w:r>
      <w:r>
        <w:rPr>
          <w:b w:val="0"/>
          <w:i/>
          <w:sz w:val="24"/>
          <w:szCs w:val="24"/>
        </w:rPr>
        <w:t>Monitoring and Evaluation</w:t>
      </w:r>
      <w:r>
        <w:rPr>
          <w:b w:val="0"/>
          <w:sz w:val="24"/>
          <w:szCs w:val="24"/>
        </w:rPr>
        <w:t xml:space="preserve">. </w:t>
      </w:r>
      <w:r>
        <w:rPr>
          <w:b w:val="0"/>
          <w:i/>
          <w:sz w:val="24"/>
          <w:szCs w:val="24"/>
        </w:rPr>
        <w:t xml:space="preserve">World Bank Small Grants Program. </w:t>
      </w:r>
      <w:hyperlink r:id="rId10">
        <w:r>
          <w:rPr>
            <w:b w:val="0"/>
            <w:i/>
            <w:color w:val="1155CC"/>
            <w:sz w:val="24"/>
            <w:szCs w:val="24"/>
            <w:u w:val="single"/>
          </w:rPr>
          <w:t>M&amp;E (worldbank.org)</w:t>
        </w:r>
      </w:hyperlink>
    </w:p>
    <w:p w14:paraId="0283D5F5" w14:textId="77777777" w:rsidR="00070396" w:rsidRDefault="00000000">
      <w:pPr>
        <w:pStyle w:val="Heading1"/>
        <w:keepNext w:val="0"/>
        <w:keepLines w:val="0"/>
        <w:numPr>
          <w:ilvl w:val="0"/>
          <w:numId w:val="3"/>
        </w:numPr>
        <w:shd w:val="clear" w:color="auto" w:fill="FEFEFE"/>
        <w:spacing w:before="0" w:after="0" w:line="276" w:lineRule="auto"/>
        <w:rPr>
          <w:b w:val="0"/>
          <w:sz w:val="24"/>
          <w:szCs w:val="24"/>
        </w:rPr>
      </w:pPr>
      <w:bookmarkStart w:id="2" w:name="_heading=h.flwtapgw9wmn" w:colFirst="0" w:colLast="0"/>
      <w:bookmarkEnd w:id="2"/>
      <w:r>
        <w:rPr>
          <w:b w:val="0"/>
          <w:sz w:val="24"/>
          <w:szCs w:val="24"/>
        </w:rPr>
        <w:t xml:space="preserve">Sera, Y., and Beaudry, S. (2007). </w:t>
      </w:r>
      <w:proofErr w:type="spellStart"/>
      <w:r>
        <w:rPr>
          <w:b w:val="0"/>
          <w:i/>
          <w:sz w:val="24"/>
          <w:szCs w:val="24"/>
        </w:rPr>
        <w:t>Reporting</w:t>
      </w:r>
      <w:proofErr w:type="spellEnd"/>
      <w:r>
        <w:rPr>
          <w:b w:val="0"/>
          <w:i/>
          <w:sz w:val="24"/>
          <w:szCs w:val="24"/>
        </w:rPr>
        <w:t xml:space="preserve"> to </w:t>
      </w:r>
      <w:proofErr w:type="spellStart"/>
      <w:r>
        <w:rPr>
          <w:b w:val="0"/>
          <w:i/>
          <w:sz w:val="24"/>
          <w:szCs w:val="24"/>
        </w:rPr>
        <w:t>Funders</w:t>
      </w:r>
      <w:proofErr w:type="spellEnd"/>
      <w:r>
        <w:rPr>
          <w:b w:val="0"/>
          <w:sz w:val="24"/>
          <w:szCs w:val="24"/>
        </w:rPr>
        <w:t xml:space="preserve">. </w:t>
      </w:r>
      <w:r>
        <w:rPr>
          <w:b w:val="0"/>
          <w:i/>
          <w:sz w:val="24"/>
          <w:szCs w:val="24"/>
        </w:rPr>
        <w:t xml:space="preserve">World Bank Small Grants Program. </w:t>
      </w:r>
      <w:hyperlink r:id="rId11">
        <w:proofErr w:type="spellStart"/>
        <w:r>
          <w:rPr>
            <w:b w:val="0"/>
            <w:color w:val="1155CC"/>
            <w:sz w:val="24"/>
            <w:szCs w:val="24"/>
            <w:u w:val="single"/>
          </w:rPr>
          <w:t>Reporting</w:t>
        </w:r>
        <w:proofErr w:type="spellEnd"/>
        <w:r>
          <w:rPr>
            <w:b w:val="0"/>
            <w:color w:val="1155CC"/>
            <w:sz w:val="24"/>
            <w:szCs w:val="24"/>
            <w:u w:val="single"/>
          </w:rPr>
          <w:t xml:space="preserve"> to </w:t>
        </w:r>
        <w:proofErr w:type="spellStart"/>
        <w:r>
          <w:rPr>
            <w:b w:val="0"/>
            <w:color w:val="1155CC"/>
            <w:sz w:val="24"/>
            <w:szCs w:val="24"/>
            <w:u w:val="single"/>
          </w:rPr>
          <w:t>Funders</w:t>
        </w:r>
        <w:proofErr w:type="spellEnd"/>
        <w:r>
          <w:rPr>
            <w:b w:val="0"/>
            <w:color w:val="1155CC"/>
            <w:sz w:val="24"/>
            <w:szCs w:val="24"/>
            <w:u w:val="single"/>
          </w:rPr>
          <w:t xml:space="preserve"> (worldbank.org)</w:t>
        </w:r>
      </w:hyperlink>
      <w:r>
        <w:rPr>
          <w:b w:val="0"/>
          <w:sz w:val="24"/>
          <w:szCs w:val="24"/>
        </w:rPr>
        <w:t>.</w:t>
      </w:r>
    </w:p>
    <w:p w14:paraId="16B3D24D" w14:textId="77777777" w:rsidR="00070396" w:rsidRDefault="00000000">
      <w:pPr>
        <w:pStyle w:val="Heading1"/>
        <w:keepNext w:val="0"/>
        <w:keepLines w:val="0"/>
        <w:numPr>
          <w:ilvl w:val="0"/>
          <w:numId w:val="3"/>
        </w:numPr>
        <w:shd w:val="clear" w:color="auto" w:fill="FEFEFE"/>
        <w:spacing w:before="0" w:after="0" w:line="276" w:lineRule="auto"/>
        <w:rPr>
          <w:b w:val="0"/>
          <w:sz w:val="24"/>
          <w:szCs w:val="24"/>
        </w:rPr>
      </w:pPr>
      <w:bookmarkStart w:id="3" w:name="_heading=h.l7oqhy9i9xg7" w:colFirst="0" w:colLast="0"/>
      <w:bookmarkEnd w:id="3"/>
      <w:proofErr w:type="spellStart"/>
      <w:r>
        <w:rPr>
          <w:b w:val="0"/>
          <w:sz w:val="24"/>
          <w:szCs w:val="24"/>
        </w:rPr>
        <w:t>Sustainable</w:t>
      </w:r>
      <w:proofErr w:type="spellEnd"/>
      <w:r>
        <w:rPr>
          <w:b w:val="0"/>
          <w:sz w:val="24"/>
          <w:szCs w:val="24"/>
        </w:rPr>
        <w:t xml:space="preserve"> </w:t>
      </w:r>
      <w:proofErr w:type="spellStart"/>
      <w:r>
        <w:rPr>
          <w:b w:val="0"/>
          <w:sz w:val="24"/>
          <w:szCs w:val="24"/>
        </w:rPr>
        <w:t>Sanitation</w:t>
      </w:r>
      <w:proofErr w:type="spellEnd"/>
      <w:r>
        <w:rPr>
          <w:b w:val="0"/>
          <w:sz w:val="24"/>
          <w:szCs w:val="24"/>
        </w:rPr>
        <w:t xml:space="preserve"> and Water Management Toolbox (2020) </w:t>
      </w:r>
      <w:r>
        <w:rPr>
          <w:b w:val="0"/>
          <w:i/>
          <w:sz w:val="24"/>
          <w:szCs w:val="24"/>
        </w:rPr>
        <w:t xml:space="preserve">WASH </w:t>
      </w:r>
      <w:proofErr w:type="spellStart"/>
      <w:r>
        <w:rPr>
          <w:b w:val="0"/>
          <w:i/>
          <w:sz w:val="24"/>
          <w:szCs w:val="24"/>
        </w:rPr>
        <w:t>Needs</w:t>
      </w:r>
      <w:proofErr w:type="spellEnd"/>
      <w:r>
        <w:rPr>
          <w:b w:val="0"/>
          <w:i/>
          <w:sz w:val="24"/>
          <w:szCs w:val="24"/>
        </w:rPr>
        <w:t xml:space="preserve"> </w:t>
      </w:r>
      <w:proofErr w:type="spellStart"/>
      <w:r>
        <w:rPr>
          <w:b w:val="0"/>
          <w:i/>
          <w:sz w:val="24"/>
          <w:szCs w:val="24"/>
        </w:rPr>
        <w:t>Assessment</w:t>
      </w:r>
      <w:proofErr w:type="spellEnd"/>
      <w:r>
        <w:rPr>
          <w:b w:val="0"/>
          <w:sz w:val="24"/>
          <w:szCs w:val="24"/>
        </w:rPr>
        <w:t xml:space="preserve">. </w:t>
      </w:r>
    </w:p>
    <w:p w14:paraId="0B979398" w14:textId="77777777" w:rsidR="00070396" w:rsidRDefault="00000000">
      <w:pPr>
        <w:numPr>
          <w:ilvl w:val="0"/>
          <w:numId w:val="3"/>
        </w:numPr>
        <w:spacing w:after="0" w:line="240" w:lineRule="auto"/>
        <w:rPr>
          <w:sz w:val="24"/>
          <w:szCs w:val="24"/>
        </w:rPr>
      </w:pPr>
      <w:hyperlink r:id="rId12">
        <w:r>
          <w:rPr>
            <w:i/>
            <w:color w:val="1155CC"/>
            <w:sz w:val="24"/>
            <w:szCs w:val="24"/>
            <w:u w:val="single"/>
          </w:rPr>
          <w:t>WASH Needs Assessment | SSWM - Find tools for sustainable sanitation and water management!</w:t>
        </w:r>
      </w:hyperlink>
      <w:r>
        <w:rPr>
          <w:sz w:val="24"/>
          <w:szCs w:val="24"/>
        </w:rPr>
        <w:t xml:space="preserve"> </w:t>
      </w:r>
      <w:proofErr w:type="spellStart"/>
      <w:r>
        <w:rPr>
          <w:sz w:val="24"/>
          <w:szCs w:val="24"/>
        </w:rPr>
        <w:t>Upadhyay</w:t>
      </w:r>
      <w:proofErr w:type="spellEnd"/>
      <w:r>
        <w:rPr>
          <w:sz w:val="24"/>
          <w:szCs w:val="24"/>
        </w:rPr>
        <w:t>, M. (</w:t>
      </w:r>
      <w:proofErr w:type="spellStart"/>
      <w:r>
        <w:rPr>
          <w:sz w:val="24"/>
          <w:szCs w:val="24"/>
        </w:rPr>
        <w:t>unknown</w:t>
      </w:r>
      <w:proofErr w:type="spellEnd"/>
      <w:r>
        <w:rPr>
          <w:sz w:val="24"/>
          <w:szCs w:val="24"/>
        </w:rPr>
        <w:t xml:space="preserve">). </w:t>
      </w:r>
      <w:r>
        <w:rPr>
          <w:i/>
          <w:sz w:val="24"/>
          <w:szCs w:val="24"/>
        </w:rPr>
        <w:t xml:space="preserve">How </w:t>
      </w:r>
      <w:proofErr w:type="spellStart"/>
      <w:r>
        <w:rPr>
          <w:i/>
          <w:sz w:val="24"/>
          <w:szCs w:val="24"/>
        </w:rPr>
        <w:t>NGOs</w:t>
      </w:r>
      <w:proofErr w:type="spellEnd"/>
      <w:r>
        <w:rPr>
          <w:i/>
          <w:sz w:val="24"/>
          <w:szCs w:val="24"/>
        </w:rPr>
        <w:t xml:space="preserve"> can </w:t>
      </w:r>
      <w:proofErr w:type="spellStart"/>
      <w:r>
        <w:rPr>
          <w:i/>
          <w:sz w:val="24"/>
          <w:szCs w:val="24"/>
        </w:rPr>
        <w:t>write</w:t>
      </w:r>
      <w:proofErr w:type="spellEnd"/>
      <w:r>
        <w:rPr>
          <w:i/>
          <w:sz w:val="24"/>
          <w:szCs w:val="24"/>
        </w:rPr>
        <w:t xml:space="preserve"> Project Reports</w:t>
      </w:r>
      <w:r>
        <w:rPr>
          <w:sz w:val="24"/>
          <w:szCs w:val="24"/>
        </w:rPr>
        <w:t xml:space="preserve">. </w:t>
      </w:r>
      <w:hyperlink r:id="rId13">
        <w:r>
          <w:rPr>
            <w:color w:val="1155CC"/>
            <w:sz w:val="24"/>
            <w:szCs w:val="24"/>
            <w:u w:val="single"/>
          </w:rPr>
          <w:t>https://www.fundsforngos.org/featured-articles/ngos-write-project-reports/</w:t>
        </w:r>
      </w:hyperlink>
    </w:p>
    <w:p w14:paraId="5105DA80" w14:textId="77777777" w:rsidR="00070396" w:rsidRDefault="00070396"/>
    <w:sectPr w:rsidR="00070396">
      <w:headerReference w:type="default" r:id="rId14"/>
      <w:headerReference w:type="first" r:id="rId15"/>
      <w:footerReference w:type="first" r:id="rId16"/>
      <w:pgSz w:w="12240" w:h="15840"/>
      <w:pgMar w:top="964" w:right="1440" w:bottom="96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EFFC" w14:textId="77777777" w:rsidR="00F95AA3" w:rsidRDefault="00F95AA3">
      <w:pPr>
        <w:spacing w:after="0" w:line="240" w:lineRule="auto"/>
      </w:pPr>
      <w:r>
        <w:separator/>
      </w:r>
    </w:p>
  </w:endnote>
  <w:endnote w:type="continuationSeparator" w:id="0">
    <w:p w14:paraId="773B7801" w14:textId="77777777" w:rsidR="00F95AA3" w:rsidRDefault="00F95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fficinaSerif-Book">
    <w:altName w:val="Calibri"/>
    <w:charset w:val="00"/>
    <w:family w:val="auto"/>
    <w:pitch w:val="default"/>
  </w:font>
  <w:font w:name="GoudySansITCbyBT-Medium">
    <w:altName w:val="Calibri"/>
    <w:charset w:val="00"/>
    <w:family w:val="auto"/>
    <w:pitch w:val="default"/>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6B08" w14:textId="77777777" w:rsidR="00070396" w:rsidRDefault="000703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5C20" w14:textId="77777777" w:rsidR="00F95AA3" w:rsidRDefault="00F95AA3">
      <w:pPr>
        <w:spacing w:after="0" w:line="240" w:lineRule="auto"/>
      </w:pPr>
      <w:r>
        <w:separator/>
      </w:r>
    </w:p>
  </w:footnote>
  <w:footnote w:type="continuationSeparator" w:id="0">
    <w:p w14:paraId="497E02A6" w14:textId="77777777" w:rsidR="00F95AA3" w:rsidRDefault="00F95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8AF3" w14:textId="77777777" w:rsidR="00070396" w:rsidRDefault="000703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099E" w14:textId="77777777" w:rsidR="00070396" w:rsidRDefault="00000000">
    <w:r>
      <w:rPr>
        <w:rFonts w:ascii="Lato" w:eastAsia="Lato" w:hAnsi="Lato" w:cs="Lato"/>
        <w:b/>
        <w:noProof/>
        <w:color w:val="2B95B8"/>
        <w:sz w:val="36"/>
        <w:szCs w:val="36"/>
      </w:rPr>
      <w:drawing>
        <wp:inline distT="114300" distB="114300" distL="114300" distR="114300" wp14:anchorId="2A6BFA33" wp14:editId="0B6A3D6A">
          <wp:extent cx="1329372" cy="4601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9372" cy="4601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E04"/>
    <w:multiLevelType w:val="multilevel"/>
    <w:tmpl w:val="00BA3FE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580368"/>
    <w:multiLevelType w:val="multilevel"/>
    <w:tmpl w:val="CCEE59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5C7B5B"/>
    <w:multiLevelType w:val="multilevel"/>
    <w:tmpl w:val="44783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0899000">
    <w:abstractNumId w:val="1"/>
  </w:num>
  <w:num w:numId="2" w16cid:durableId="1360080335">
    <w:abstractNumId w:val="0"/>
  </w:num>
  <w:num w:numId="3" w16cid:durableId="1000737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96"/>
    <w:rsid w:val="00070396"/>
    <w:rsid w:val="007100B0"/>
    <w:rsid w:val="00F95A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6658"/>
  <w15:docId w15:val="{E275EF49-C3A5-4C73-9A94-6B9B1A82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B0E7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14CC2"/>
    <w:pPr>
      <w:ind w:left="720"/>
      <w:contextualSpacing/>
    </w:pPr>
  </w:style>
  <w:style w:type="character" w:styleId="Hyperlink">
    <w:name w:val="Hyperlink"/>
    <w:basedOn w:val="DefaultParagraphFont"/>
    <w:uiPriority w:val="99"/>
    <w:unhideWhenUsed/>
    <w:rsid w:val="00460C36"/>
    <w:rPr>
      <w:color w:val="0563C1" w:themeColor="hyperlink"/>
      <w:u w:val="single"/>
    </w:rPr>
  </w:style>
  <w:style w:type="character" w:customStyle="1" w:styleId="UnresolvedMention1">
    <w:name w:val="Unresolved Mention1"/>
    <w:basedOn w:val="DefaultParagraphFont"/>
    <w:uiPriority w:val="99"/>
    <w:semiHidden/>
    <w:unhideWhenUsed/>
    <w:rsid w:val="00460C36"/>
    <w:rPr>
      <w:color w:val="605E5C"/>
      <w:shd w:val="clear" w:color="auto" w:fill="E1DFDD"/>
    </w:rPr>
  </w:style>
  <w:style w:type="character" w:styleId="CommentReference">
    <w:name w:val="annotation reference"/>
    <w:basedOn w:val="DefaultParagraphFont"/>
    <w:uiPriority w:val="99"/>
    <w:semiHidden/>
    <w:unhideWhenUsed/>
    <w:rsid w:val="00A61088"/>
    <w:rPr>
      <w:sz w:val="16"/>
      <w:szCs w:val="16"/>
    </w:rPr>
  </w:style>
  <w:style w:type="paragraph" w:styleId="CommentText">
    <w:name w:val="annotation text"/>
    <w:basedOn w:val="Normal"/>
    <w:link w:val="CommentTextChar"/>
    <w:uiPriority w:val="99"/>
    <w:unhideWhenUsed/>
    <w:rsid w:val="00A61088"/>
    <w:pPr>
      <w:spacing w:line="240" w:lineRule="auto"/>
    </w:pPr>
    <w:rPr>
      <w:sz w:val="20"/>
      <w:szCs w:val="20"/>
    </w:rPr>
  </w:style>
  <w:style w:type="character" w:customStyle="1" w:styleId="CommentTextChar">
    <w:name w:val="Comment Text Char"/>
    <w:basedOn w:val="DefaultParagraphFont"/>
    <w:link w:val="CommentText"/>
    <w:uiPriority w:val="99"/>
    <w:rsid w:val="00A61088"/>
    <w:rPr>
      <w:sz w:val="20"/>
      <w:szCs w:val="20"/>
    </w:rPr>
  </w:style>
  <w:style w:type="paragraph" w:styleId="CommentSubject">
    <w:name w:val="annotation subject"/>
    <w:basedOn w:val="CommentText"/>
    <w:next w:val="CommentText"/>
    <w:link w:val="CommentSubjectChar"/>
    <w:uiPriority w:val="99"/>
    <w:semiHidden/>
    <w:unhideWhenUsed/>
    <w:rsid w:val="00A61088"/>
    <w:rPr>
      <w:b/>
      <w:bCs/>
    </w:rPr>
  </w:style>
  <w:style w:type="character" w:customStyle="1" w:styleId="CommentSubjectChar">
    <w:name w:val="Comment Subject Char"/>
    <w:basedOn w:val="CommentTextChar"/>
    <w:link w:val="CommentSubject"/>
    <w:uiPriority w:val="99"/>
    <w:semiHidden/>
    <w:rsid w:val="00A61088"/>
    <w:rPr>
      <w:b/>
      <w:bCs/>
      <w:sz w:val="20"/>
      <w:szCs w:val="20"/>
    </w:rPr>
  </w:style>
  <w:style w:type="paragraph" w:styleId="BalloonText">
    <w:name w:val="Balloon Text"/>
    <w:basedOn w:val="Normal"/>
    <w:link w:val="BalloonTextChar"/>
    <w:uiPriority w:val="99"/>
    <w:semiHidden/>
    <w:unhideWhenUsed/>
    <w:rsid w:val="00227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CD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iafellowship.weebly.com/uploads/4/8/0/7/48076463/6_report_writing.pdf" TargetMode="External"/><Relationship Id="rId13" Type="http://schemas.openxmlformats.org/officeDocument/2006/relationships/hyperlink" Target="https://www.fundsforngos.org/featured-articles/ngos-write-project-repor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swm.info/humanitarian-crises/rural-settings/planning-process-tools/preparedness-immediate-response/wash-needs-assess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worldbank.org/archive/website01337/WEB/IMAGES/REPORTI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eb.worldbank.org/archive/website01352/WEB/IMAGES/M_E.PDF" TargetMode="External"/><Relationship Id="rId4" Type="http://schemas.openxmlformats.org/officeDocument/2006/relationships/settings" Target="settings.xml"/><Relationship Id="rId9" Type="http://schemas.openxmlformats.org/officeDocument/2006/relationships/hyperlink" Target="https://www.iucn.org/content/managing-marine-protected-areas-a-toolkit-western-indian-ocean-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dbICIxL4yK7tghAfL6G7aCMEqA==">AMUW2mVu8m6po7ejgEvr/KvX3P8uZhVhjPUyx3029sW3S4fobxwweansHFR/G+bRqUhT1a5SiHfPSFZPOoL1vFJmiRVrhX4w0C6++TInenkUNcz9TCv9+bQ9jJCHKwhuZa+zmNDBhV49aRkBKd9+FxksEGuwPoxaWZz5CyYuHhHV1ufMq5hTWDWQCHOTY11vy9VrHUUioRgr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Morante</dc:creator>
  <cp:lastModifiedBy>Carla Boggiano</cp:lastModifiedBy>
  <cp:revision>2</cp:revision>
  <dcterms:created xsi:type="dcterms:W3CDTF">2022-06-19T17:09:00Z</dcterms:created>
  <dcterms:modified xsi:type="dcterms:W3CDTF">2022-10-13T03:16:00Z</dcterms:modified>
</cp:coreProperties>
</file>