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A01FB" w14:textId="77777777" w:rsidR="00FC3CA3" w:rsidRDefault="00FC3CA3">
      <w:pPr>
        <w:rPr>
          <w:color w:val="3D85C6"/>
          <w:sz w:val="44"/>
          <w:szCs w:val="44"/>
        </w:rPr>
      </w:pPr>
    </w:p>
    <w:p w14:paraId="113AE09D" w14:textId="69B6DADD" w:rsidR="00FC3CA3" w:rsidRDefault="00000000">
      <w:pPr>
        <w:rPr>
          <w:color w:val="3D85C6"/>
          <w:sz w:val="44"/>
          <w:szCs w:val="44"/>
        </w:rPr>
      </w:pPr>
      <w:r>
        <w:rPr>
          <w:color w:val="3D85C6"/>
          <w:sz w:val="44"/>
          <w:szCs w:val="44"/>
        </w:rPr>
        <w:t xml:space="preserve">Análisis de las necesidades </w:t>
      </w:r>
      <w:r w:rsidR="00B85F00">
        <w:rPr>
          <w:color w:val="3D85C6"/>
          <w:sz w:val="44"/>
          <w:szCs w:val="44"/>
        </w:rPr>
        <w:t>relativas al</w:t>
      </w:r>
      <w:r>
        <w:rPr>
          <w:color w:val="3D85C6"/>
          <w:sz w:val="44"/>
          <w:szCs w:val="44"/>
        </w:rPr>
        <w:t xml:space="preserve"> desarrollo de capacidades</w:t>
      </w:r>
    </w:p>
    <w:p w14:paraId="1AC7A634" w14:textId="77777777" w:rsidR="00FC3CA3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rPr>
          <w:sz w:val="24"/>
          <w:szCs w:val="24"/>
        </w:rPr>
      </w:pPr>
      <w:r>
        <w:rPr>
          <w:color w:val="202020"/>
          <w:sz w:val="24"/>
          <w:szCs w:val="24"/>
        </w:rPr>
        <w:t>La capacidad se desarrolla en tres niveles diferentes: individual, organizacional y en entornos favorables. Todas las personas funcionan dentro de cada uno de esos niveles, es necesario abordar el desarrollo de capacidades en cada uno de esos niveles.</w:t>
      </w:r>
      <w:r>
        <w:rPr>
          <w:color w:val="202020"/>
        </w:rPr>
        <w:t xml:space="preserve"> </w:t>
      </w:r>
      <w:r>
        <w:rPr>
          <w:sz w:val="24"/>
          <w:szCs w:val="24"/>
        </w:rPr>
        <w:t xml:space="preserve">Un análisis del desarrollo de capacidades se trata de preguntarnos qué prácticas de comportamiento nos gustaría ver, comprender si sucede y determinar por qué no. </w:t>
      </w:r>
    </w:p>
    <w:p w14:paraId="783FD115" w14:textId="0F436C63" w:rsidR="00FC3CA3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E</w:t>
      </w:r>
      <w:r w:rsidR="002A5AF0">
        <w:rPr>
          <w:sz w:val="24"/>
          <w:szCs w:val="24"/>
        </w:rPr>
        <w:t xml:space="preserve">s </w:t>
      </w:r>
      <w:r>
        <w:rPr>
          <w:color w:val="000000"/>
          <w:sz w:val="24"/>
          <w:szCs w:val="24"/>
        </w:rPr>
        <w:t>fundamental identificar el problema, o la necesidad, en primer lugar. Esto puede llevarse a cabo haciendo algunas preguntas</w:t>
      </w:r>
      <w:r w:rsidR="002A5AF0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importantes</w:t>
      </w:r>
      <w:r>
        <w:rPr>
          <w:color w:val="000000"/>
          <w:sz w:val="24"/>
          <w:szCs w:val="24"/>
        </w:rPr>
        <w:t xml:space="preserve"> y luego confirmando lo que suponemos con respecto a las respuestas. </w:t>
      </w:r>
    </w:p>
    <w:p w14:paraId="43451BAC" w14:textId="77777777" w:rsidR="00FC3CA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bookmarkStart w:id="0" w:name="_Hlk120002452"/>
      <w:r>
        <w:rPr>
          <w:color w:val="000000"/>
          <w:sz w:val="24"/>
          <w:szCs w:val="24"/>
        </w:rPr>
        <w:t>Preguntas a realizar</w:t>
      </w:r>
      <w:bookmarkEnd w:id="0"/>
      <w:r>
        <w:rPr>
          <w:color w:val="000000"/>
          <w:sz w:val="24"/>
          <w:szCs w:val="24"/>
        </w:rPr>
        <w:t xml:space="preserve">: </w:t>
      </w:r>
    </w:p>
    <w:p w14:paraId="4D4377DD" w14:textId="77777777" w:rsidR="00FC3CA3" w:rsidRDefault="00FC3C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05A4615" w14:textId="56058C96" w:rsidR="00FC3CA3" w:rsidRDefault="00000000">
      <w:pPr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¿Cómo </w:t>
      </w:r>
      <w:proofErr w:type="spellStart"/>
      <w:r>
        <w:rPr>
          <w:color w:val="000000"/>
          <w:sz w:val="24"/>
          <w:szCs w:val="24"/>
        </w:rPr>
        <w:t>sab</w:t>
      </w:r>
      <w:proofErr w:type="spellEnd"/>
      <w:r w:rsidR="00E7366E">
        <w:rPr>
          <w:color w:val="000000"/>
          <w:sz w:val="24"/>
          <w:szCs w:val="24"/>
          <w:lang w:val="en-AS"/>
        </w:rPr>
        <w:t>e</w:t>
      </w:r>
      <w:r>
        <w:rPr>
          <w:color w:val="000000"/>
          <w:sz w:val="24"/>
          <w:szCs w:val="24"/>
        </w:rPr>
        <w:t xml:space="preserve"> que el problema que </w:t>
      </w:r>
      <w:r>
        <w:rPr>
          <w:sz w:val="24"/>
          <w:szCs w:val="24"/>
        </w:rPr>
        <w:t>identifi</w:t>
      </w:r>
      <w:r w:rsidR="00E7366E">
        <w:rPr>
          <w:sz w:val="24"/>
          <w:szCs w:val="24"/>
        </w:rPr>
        <w:t>có</w:t>
      </w:r>
      <w:r>
        <w:rPr>
          <w:sz w:val="24"/>
          <w:szCs w:val="24"/>
        </w:rPr>
        <w:t xml:space="preserve"> es</w:t>
      </w:r>
      <w:r>
        <w:rPr>
          <w:color w:val="000000"/>
          <w:sz w:val="24"/>
          <w:szCs w:val="24"/>
        </w:rPr>
        <w:t xml:space="preserve"> el problema real?  </w:t>
      </w:r>
    </w:p>
    <w:p w14:paraId="123F6395" w14:textId="130370AA" w:rsidR="00FC3CA3" w:rsidRDefault="00000000">
      <w:pPr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¿A quién se debe consultar para confirmar que este </w:t>
      </w:r>
      <w:r w:rsidR="002E55FC">
        <w:rPr>
          <w:color w:val="000000"/>
          <w:sz w:val="24"/>
          <w:szCs w:val="24"/>
          <w:lang w:val="en-AS"/>
        </w:rPr>
        <w:t xml:space="preserve">es </w:t>
      </w:r>
      <w:r>
        <w:rPr>
          <w:color w:val="000000"/>
          <w:sz w:val="24"/>
          <w:szCs w:val="24"/>
        </w:rPr>
        <w:t>el problema que debe solucionarse?</w:t>
      </w:r>
    </w:p>
    <w:p w14:paraId="24DBF757" w14:textId="2B91686A" w:rsidR="00FC3CA3" w:rsidRDefault="00000000">
      <w:pPr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¿Cuál es la </w:t>
      </w:r>
      <w:r w:rsidR="00174939">
        <w:rPr>
          <w:color w:val="000000"/>
          <w:sz w:val="24"/>
          <w:szCs w:val="24"/>
        </w:rPr>
        <w:t>verdadera necesidad</w:t>
      </w:r>
      <w:r>
        <w:rPr>
          <w:color w:val="000000"/>
          <w:sz w:val="24"/>
          <w:szCs w:val="24"/>
        </w:rPr>
        <w:t>?</w:t>
      </w:r>
    </w:p>
    <w:p w14:paraId="25AC7E87" w14:textId="77777777" w:rsidR="00FC3CA3" w:rsidRDefault="00000000">
      <w:pPr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¿A quién se ha consultado?</w:t>
      </w:r>
    </w:p>
    <w:p w14:paraId="657EC42D" w14:textId="77777777" w:rsidR="00FC3CA3" w:rsidRDefault="00000000">
      <w:pPr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¿La capacitación solucionará el problema? En caso negativo, ¿cuáles son las otras opciones?</w:t>
      </w:r>
    </w:p>
    <w:p w14:paraId="4B38E8F5" w14:textId="77777777" w:rsidR="00FC3CA3" w:rsidRDefault="00000000">
      <w:pPr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¿Qué se he hecho ya para solucionar el problema?</w:t>
      </w:r>
    </w:p>
    <w:p w14:paraId="614DED72" w14:textId="77777777" w:rsidR="00FC3CA3" w:rsidRDefault="00000000">
      <w:pPr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¿Qué se sabe sobre los participantes objetivo?</w:t>
      </w:r>
    </w:p>
    <w:p w14:paraId="059B2494" w14:textId="77777777" w:rsidR="00FC3CA3" w:rsidRDefault="00FC3CA3">
      <w:pPr>
        <w:rPr>
          <w:b/>
          <w:sz w:val="24"/>
          <w:szCs w:val="24"/>
        </w:rPr>
      </w:pPr>
    </w:p>
    <w:p w14:paraId="2BD70667" w14:textId="77777777" w:rsidR="00FC3CA3" w:rsidRDefault="00000000">
      <w:pPr>
        <w:rPr>
          <w:b/>
          <w:color w:val="3D85C6"/>
          <w:sz w:val="24"/>
          <w:szCs w:val="24"/>
        </w:rPr>
      </w:pPr>
      <w:r>
        <w:rPr>
          <w:b/>
          <w:color w:val="3D85C6"/>
          <w:sz w:val="24"/>
          <w:szCs w:val="24"/>
        </w:rPr>
        <w:t>Paso 1: comprender al público</w:t>
      </w:r>
    </w:p>
    <w:p w14:paraId="731D5F94" w14:textId="6D89E6C2" w:rsidR="00FC3CA3" w:rsidRDefault="00000000">
      <w:pPr>
        <w:shd w:val="clear" w:color="auto" w:fill="FFFFFF"/>
        <w:spacing w:after="300" w:line="240" w:lineRule="auto"/>
        <w:rPr>
          <w:sz w:val="24"/>
          <w:szCs w:val="24"/>
        </w:rPr>
      </w:pPr>
      <w:r>
        <w:rPr>
          <w:color w:val="202020"/>
          <w:sz w:val="24"/>
          <w:szCs w:val="24"/>
        </w:rPr>
        <w:t xml:space="preserve">Cuando existen varios grupos de interés, puede resultar difícil decidir en quién centrarse. En primer lugar, </w:t>
      </w:r>
      <w:proofErr w:type="spellStart"/>
      <w:r>
        <w:rPr>
          <w:color w:val="202020"/>
          <w:sz w:val="24"/>
          <w:szCs w:val="24"/>
        </w:rPr>
        <w:t>identifi</w:t>
      </w:r>
      <w:proofErr w:type="spellEnd"/>
      <w:r w:rsidR="00676DFC">
        <w:rPr>
          <w:color w:val="202020"/>
          <w:sz w:val="24"/>
          <w:szCs w:val="24"/>
          <w:lang w:val="en-AS"/>
        </w:rPr>
        <w:t>que</w:t>
      </w:r>
      <w:r>
        <w:rPr>
          <w:color w:val="202020"/>
          <w:sz w:val="24"/>
          <w:szCs w:val="24"/>
        </w:rPr>
        <w:t xml:space="preserve"> a los grupos de interés que tienen un rol clave para ejercer en el éxito del programa. </w:t>
      </w:r>
      <w:proofErr w:type="spellStart"/>
      <w:r>
        <w:rPr>
          <w:color w:val="202020"/>
          <w:sz w:val="24"/>
          <w:szCs w:val="24"/>
        </w:rPr>
        <w:t>Conside</w:t>
      </w:r>
      <w:proofErr w:type="spellEnd"/>
      <w:r w:rsidR="00676DFC">
        <w:rPr>
          <w:color w:val="202020"/>
          <w:sz w:val="24"/>
          <w:szCs w:val="24"/>
          <w:lang w:val="en-AS"/>
        </w:rPr>
        <w:t>re</w:t>
      </w:r>
      <w:r>
        <w:rPr>
          <w:color w:val="202020"/>
          <w:sz w:val="24"/>
          <w:szCs w:val="24"/>
        </w:rPr>
        <w:t xml:space="preserve"> cuál de ellos necesita más apoyo para asegurar</w:t>
      </w:r>
      <w:r w:rsidR="00E97CBB">
        <w:rPr>
          <w:color w:val="202020"/>
          <w:sz w:val="24"/>
          <w:szCs w:val="24"/>
          <w:lang w:val="en-AS"/>
        </w:rPr>
        <w:t>s</w:t>
      </w:r>
      <w:proofErr w:type="spellStart"/>
      <w:r>
        <w:rPr>
          <w:color w:val="202020"/>
          <w:sz w:val="24"/>
          <w:szCs w:val="24"/>
        </w:rPr>
        <w:t>e</w:t>
      </w:r>
      <w:proofErr w:type="spellEnd"/>
      <w:r>
        <w:rPr>
          <w:color w:val="202020"/>
          <w:sz w:val="24"/>
          <w:szCs w:val="24"/>
        </w:rPr>
        <w:t xml:space="preserve"> de que el programa funcione sin problemas. </w:t>
      </w:r>
      <w:r>
        <w:rPr>
          <w:sz w:val="24"/>
          <w:szCs w:val="24"/>
        </w:rPr>
        <w:t xml:space="preserve">Tomarse el tiempo para evaluar al público objetivo no puede pasarse por alto. Esto guiará </w:t>
      </w:r>
      <w:r w:rsidR="00E97CBB">
        <w:rPr>
          <w:sz w:val="24"/>
          <w:szCs w:val="24"/>
          <w:lang w:val="en-AS"/>
        </w:rPr>
        <w:t>s</w:t>
      </w:r>
      <w:proofErr w:type="spellStart"/>
      <w:r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 xml:space="preserve"> decisiones. </w:t>
      </w:r>
    </w:p>
    <w:p w14:paraId="48E89984" w14:textId="1F1B6865" w:rsidR="00FC3CA3" w:rsidRDefault="00000000">
      <w:pPr>
        <w:numPr>
          <w:ilvl w:val="0"/>
          <w:numId w:val="6"/>
        </w:numPr>
        <w:shd w:val="clear" w:color="auto" w:fill="FFFFFF"/>
        <w:spacing w:after="300" w:line="240" w:lineRule="auto"/>
        <w:rPr>
          <w:sz w:val="24"/>
          <w:szCs w:val="24"/>
        </w:rPr>
      </w:pPr>
      <w:proofErr w:type="spellStart"/>
      <w:r>
        <w:rPr>
          <w:color w:val="202020"/>
          <w:sz w:val="24"/>
          <w:szCs w:val="24"/>
        </w:rPr>
        <w:lastRenderedPageBreak/>
        <w:t>Determin</w:t>
      </w:r>
      <w:proofErr w:type="spellEnd"/>
      <w:r w:rsidR="00E97CBB">
        <w:rPr>
          <w:color w:val="202020"/>
          <w:sz w:val="24"/>
          <w:szCs w:val="24"/>
          <w:lang w:val="en-AS"/>
        </w:rPr>
        <w:t>e</w:t>
      </w:r>
      <w:r>
        <w:rPr>
          <w:color w:val="202020"/>
          <w:sz w:val="24"/>
          <w:szCs w:val="24"/>
        </w:rPr>
        <w:t xml:space="preserve"> si el nivel de desarrollo de capacidades es un problema individual, organizacional o de entorno favorable.</w:t>
      </w:r>
      <w:r>
        <w:rPr>
          <w:sz w:val="24"/>
          <w:szCs w:val="24"/>
        </w:rPr>
        <w:t xml:space="preserve"> Es posible que el público objetivo sea el entorno favorable.</w:t>
      </w:r>
    </w:p>
    <w:p w14:paraId="1E563466" w14:textId="6F3C1EC7" w:rsidR="00FC3CA3" w:rsidRDefault="00000000">
      <w:pPr>
        <w:numPr>
          <w:ilvl w:val="0"/>
          <w:numId w:val="6"/>
        </w:numPr>
        <w:shd w:val="clear" w:color="auto" w:fill="FFFFFF"/>
        <w:spacing w:after="30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Determin</w:t>
      </w:r>
      <w:proofErr w:type="spellEnd"/>
      <w:r w:rsidR="00E97CBB">
        <w:rPr>
          <w:sz w:val="24"/>
          <w:szCs w:val="24"/>
          <w:lang w:val="en-AS"/>
        </w:rPr>
        <w:t>e</w:t>
      </w:r>
      <w:r>
        <w:rPr>
          <w:sz w:val="24"/>
          <w:szCs w:val="24"/>
        </w:rPr>
        <w:t xml:space="preserve"> </w:t>
      </w:r>
      <w:r w:rsidR="00E97CBB">
        <w:rPr>
          <w:sz w:val="24"/>
          <w:szCs w:val="24"/>
          <w:lang w:val="en-AS"/>
        </w:rPr>
        <w:t>s</w:t>
      </w:r>
      <w:r>
        <w:rPr>
          <w:sz w:val="24"/>
          <w:szCs w:val="24"/>
        </w:rPr>
        <w:t xml:space="preserve">u público objetivo, </w:t>
      </w:r>
      <w:proofErr w:type="spellStart"/>
      <w:r>
        <w:rPr>
          <w:sz w:val="24"/>
          <w:szCs w:val="24"/>
        </w:rPr>
        <w:t>Conside</w:t>
      </w:r>
      <w:proofErr w:type="spellEnd"/>
      <w:r w:rsidR="00422694">
        <w:rPr>
          <w:sz w:val="24"/>
          <w:szCs w:val="24"/>
          <w:lang w:val="en-AS"/>
        </w:rPr>
        <w:t>re</w:t>
      </w:r>
      <w:r>
        <w:rPr>
          <w:sz w:val="24"/>
          <w:szCs w:val="24"/>
        </w:rPr>
        <w:t xml:space="preserve"> los comportamientos, motivaciones, edad, género, ingresos y otros factores relevantes.</w:t>
      </w:r>
    </w:p>
    <w:p w14:paraId="6C24DF8E" w14:textId="6D25F02C" w:rsidR="00FC3CA3" w:rsidRDefault="00000000">
      <w:pPr>
        <w:numPr>
          <w:ilvl w:val="0"/>
          <w:numId w:val="6"/>
        </w:numPr>
        <w:shd w:val="clear" w:color="auto" w:fill="FFFFFF"/>
        <w:spacing w:after="30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Recopi</w:t>
      </w:r>
      <w:proofErr w:type="spellEnd"/>
      <w:r w:rsidR="00422694">
        <w:rPr>
          <w:sz w:val="24"/>
          <w:szCs w:val="24"/>
          <w:lang w:val="en-AS"/>
        </w:rPr>
        <w:t>le</w:t>
      </w:r>
      <w:r>
        <w:rPr>
          <w:sz w:val="24"/>
          <w:szCs w:val="24"/>
        </w:rPr>
        <w:t xml:space="preserve"> datos sobre el público objetivo haciendo preguntas y observando.</w:t>
      </w:r>
    </w:p>
    <w:p w14:paraId="5DA134C2" w14:textId="2CAFCA1C" w:rsidR="00FC3CA3" w:rsidRDefault="00000000">
      <w:pPr>
        <w:numPr>
          <w:ilvl w:val="0"/>
          <w:numId w:val="6"/>
        </w:numPr>
        <w:shd w:val="clear" w:color="auto" w:fill="FFFFFF"/>
        <w:spacing w:after="30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Confirm</w:t>
      </w:r>
      <w:proofErr w:type="spellEnd"/>
      <w:r w:rsidR="00422694">
        <w:rPr>
          <w:sz w:val="24"/>
          <w:szCs w:val="24"/>
          <w:lang w:val="en-AS"/>
        </w:rPr>
        <w:t>e</w:t>
      </w:r>
      <w:r>
        <w:rPr>
          <w:sz w:val="24"/>
          <w:szCs w:val="24"/>
        </w:rPr>
        <w:t xml:space="preserve"> lo que </w:t>
      </w:r>
      <w:proofErr w:type="spellStart"/>
      <w:r>
        <w:rPr>
          <w:sz w:val="24"/>
          <w:szCs w:val="24"/>
        </w:rPr>
        <w:t>supon</w:t>
      </w:r>
      <w:proofErr w:type="spellEnd"/>
      <w:r w:rsidR="00422694">
        <w:rPr>
          <w:sz w:val="24"/>
          <w:szCs w:val="24"/>
          <w:lang w:val="en-AS"/>
        </w:rPr>
        <w:t>e</w:t>
      </w:r>
      <w:r>
        <w:rPr>
          <w:sz w:val="24"/>
          <w:szCs w:val="24"/>
        </w:rPr>
        <w:t xml:space="preserve"> sobre sus necesidades, motivaciones, comportamientos. </w:t>
      </w:r>
    </w:p>
    <w:p w14:paraId="0C71DF28" w14:textId="4A0D803F" w:rsidR="00FC3CA3" w:rsidRDefault="00000000">
      <w:pPr>
        <w:numPr>
          <w:ilvl w:val="0"/>
          <w:numId w:val="6"/>
        </w:numPr>
        <w:shd w:val="clear" w:color="auto" w:fill="FFFFFF"/>
        <w:spacing w:after="30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Determi</w:t>
      </w:r>
      <w:proofErr w:type="spellEnd"/>
      <w:r w:rsidR="00422694">
        <w:rPr>
          <w:sz w:val="24"/>
          <w:szCs w:val="24"/>
          <w:lang w:val="en-AS"/>
        </w:rPr>
        <w:t xml:space="preserve">ne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es probable que escuchen o tengan acceso al mensaje y las actividades.</w:t>
      </w:r>
    </w:p>
    <w:p w14:paraId="6DE1CFD2" w14:textId="77777777" w:rsidR="00FC3CA3" w:rsidRDefault="00000000">
      <w:pPr>
        <w:rPr>
          <w:b/>
          <w:color w:val="3D85C6"/>
          <w:sz w:val="24"/>
          <w:szCs w:val="24"/>
        </w:rPr>
      </w:pPr>
      <w:r>
        <w:rPr>
          <w:b/>
          <w:color w:val="3D85C6"/>
          <w:sz w:val="24"/>
          <w:szCs w:val="24"/>
        </w:rPr>
        <w:t>Paso 2: identificar el rendimiento esperado o la situación ideal</w:t>
      </w:r>
    </w:p>
    <w:p w14:paraId="0AEE9D55" w14:textId="37870D13" w:rsidR="00FC3CA3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Investi</w:t>
      </w:r>
      <w:r w:rsidR="00422694">
        <w:rPr>
          <w:sz w:val="24"/>
          <w:szCs w:val="24"/>
          <w:lang w:val="en-AS"/>
        </w:rPr>
        <w:t>gue</w:t>
      </w:r>
      <w:proofErr w:type="spellEnd"/>
      <w:r>
        <w:rPr>
          <w:sz w:val="24"/>
          <w:szCs w:val="24"/>
        </w:rPr>
        <w:t xml:space="preserve"> las políticas, lineamientos, procedimientos, normas internacionales y habla con recursos humanos, gerentes u funcionarios del gobierno para confirmar cómo se espera que se lleve a cabo la tarea.</w:t>
      </w:r>
    </w:p>
    <w:p w14:paraId="7F168B09" w14:textId="77777777" w:rsidR="00FC3CA3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¿Qué norma o procedimiento se espera que siga el público objetivo? </w:t>
      </w:r>
    </w:p>
    <w:p w14:paraId="1EE0CB36" w14:textId="4A3D4F66" w:rsidR="00FC3CA3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Ten</w:t>
      </w:r>
      <w:r w:rsidR="00422694">
        <w:rPr>
          <w:color w:val="000000"/>
          <w:sz w:val="24"/>
          <w:szCs w:val="24"/>
          <w:lang w:val="en-AS"/>
        </w:rPr>
        <w:t xml:space="preserve">ga </w:t>
      </w:r>
      <w:r>
        <w:rPr>
          <w:color w:val="000000"/>
          <w:sz w:val="24"/>
          <w:szCs w:val="24"/>
        </w:rPr>
        <w:t xml:space="preserve">en cuenta cómo realizaría la tarea un experto. </w:t>
      </w:r>
    </w:p>
    <w:p w14:paraId="30E0A2AC" w14:textId="214DF3D4" w:rsidR="00FC3CA3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Evalú</w:t>
      </w:r>
      <w:proofErr w:type="spellEnd"/>
      <w:r w:rsidR="00422694">
        <w:rPr>
          <w:sz w:val="24"/>
          <w:szCs w:val="24"/>
          <w:lang w:val="en-AS"/>
        </w:rPr>
        <w:t>e</w:t>
      </w:r>
      <w:r>
        <w:rPr>
          <w:sz w:val="24"/>
          <w:szCs w:val="24"/>
        </w:rPr>
        <w:t xml:space="preserve"> qué factores contribuyen con la brecha.</w:t>
      </w:r>
    </w:p>
    <w:p w14:paraId="34CD61F9" w14:textId="77777777" w:rsidR="00FC3CA3" w:rsidRDefault="00000000">
      <w:pPr>
        <w:rPr>
          <w:b/>
          <w:color w:val="3D85C6"/>
          <w:sz w:val="24"/>
          <w:szCs w:val="24"/>
        </w:rPr>
      </w:pPr>
      <w:r>
        <w:rPr>
          <w:b/>
          <w:color w:val="3D85C6"/>
          <w:sz w:val="24"/>
          <w:szCs w:val="24"/>
        </w:rPr>
        <w:t>Paso 3: identificar el rendimiento o la situación actual</w:t>
      </w:r>
    </w:p>
    <w:p w14:paraId="46345DDB" w14:textId="77777777" w:rsidR="00FC3CA3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Entrevistar y observar a quienes presentan el comportamiento es una forma de recopilar datos. Revisar los registros de rendimiento, los informes y otras métricas y documentos también puede ayudar. </w:t>
      </w:r>
    </w:p>
    <w:p w14:paraId="62017093" w14:textId="6B5B0EC2" w:rsidR="00FC3CA3" w:rsidRDefault="00000000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Identifi</w:t>
      </w:r>
      <w:proofErr w:type="spellEnd"/>
      <w:r w:rsidR="00422694">
        <w:rPr>
          <w:sz w:val="24"/>
          <w:szCs w:val="24"/>
          <w:lang w:val="en-AS"/>
        </w:rPr>
        <w:t>que</w:t>
      </w:r>
      <w:r>
        <w:rPr>
          <w:sz w:val="24"/>
          <w:szCs w:val="24"/>
        </w:rPr>
        <w:t xml:space="preserve"> el comportamiento actual o cómo se lleva a cabo la tarea.</w:t>
      </w:r>
    </w:p>
    <w:p w14:paraId="6C48A552" w14:textId="0C4D99B3" w:rsidR="00FC3CA3" w:rsidRDefault="00000000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Pregu</w:t>
      </w:r>
      <w:r w:rsidR="00422694">
        <w:rPr>
          <w:sz w:val="24"/>
          <w:szCs w:val="24"/>
          <w:lang w:val="en-AS"/>
        </w:rPr>
        <w:t>nte</w:t>
      </w:r>
      <w:proofErr w:type="spellEnd"/>
      <w:r>
        <w:rPr>
          <w:sz w:val="24"/>
          <w:szCs w:val="24"/>
        </w:rPr>
        <w:t xml:space="preserve"> por qué no se realiza una tarea o acción sistémica.</w:t>
      </w:r>
    </w:p>
    <w:p w14:paraId="39FB2689" w14:textId="64BBA358" w:rsidR="00FC3CA3" w:rsidRDefault="00422694">
      <w:pPr>
        <w:numPr>
          <w:ilvl w:val="0"/>
          <w:numId w:val="2"/>
        </w:numPr>
        <w:shd w:val="clear" w:color="auto" w:fill="FFFFFF"/>
        <w:spacing w:after="30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Determi</w:t>
      </w:r>
      <w:proofErr w:type="spellEnd"/>
      <w:r>
        <w:rPr>
          <w:sz w:val="24"/>
          <w:szCs w:val="24"/>
          <w:lang w:val="en-AS"/>
        </w:rPr>
        <w:t xml:space="preserve">ne </w:t>
      </w:r>
      <w:proofErr w:type="spellStart"/>
      <w:r w:rsidR="00000000">
        <w:rPr>
          <w:sz w:val="24"/>
          <w:szCs w:val="24"/>
        </w:rPr>
        <w:t>si</w:t>
      </w:r>
      <w:proofErr w:type="spellEnd"/>
      <w:r w:rsidR="00000000">
        <w:rPr>
          <w:sz w:val="24"/>
          <w:szCs w:val="24"/>
        </w:rPr>
        <w:t xml:space="preserve"> es una tarea que se considera relevante para el funcionamiento de todo el proceso </w:t>
      </w:r>
    </w:p>
    <w:p w14:paraId="73023766" w14:textId="77777777" w:rsidR="00FC3CA3" w:rsidRDefault="00000000">
      <w:pPr>
        <w:rPr>
          <w:b/>
          <w:color w:val="3D85C6"/>
          <w:sz w:val="24"/>
          <w:szCs w:val="24"/>
        </w:rPr>
      </w:pPr>
      <w:r>
        <w:rPr>
          <w:b/>
          <w:color w:val="3D85C6"/>
          <w:sz w:val="24"/>
          <w:szCs w:val="24"/>
        </w:rPr>
        <w:t>Paso 4: realizar el análisis de la tarea (omítelo en caso de situaciones)</w:t>
      </w:r>
    </w:p>
    <w:p w14:paraId="371437E5" w14:textId="77777777" w:rsidR="00FC3CA3" w:rsidRDefault="00000000">
      <w:pPr>
        <w:shd w:val="clear" w:color="auto" w:fill="FFFFFF"/>
        <w:spacing w:after="300" w:line="240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El análisis de la tarea es la evaluación de cómo se realiza y se completa una tarea. Puede incluir descripciones detalladas sobre las actividades, duraciones, frecuencia y complejidad, necesarias o únicas para realizar la tarea determinada. </w:t>
      </w:r>
      <w:r>
        <w:rPr>
          <w:sz w:val="24"/>
          <w:szCs w:val="24"/>
        </w:rPr>
        <w:t xml:space="preserve">Estos son los pasos necesarios para realizar el análisis: </w:t>
      </w:r>
    </w:p>
    <w:p w14:paraId="1DB11F24" w14:textId="77777777" w:rsidR="00FC3CA3" w:rsidRDefault="00000000">
      <w:pPr>
        <w:numPr>
          <w:ilvl w:val="0"/>
          <w:numId w:val="5"/>
        </w:numPr>
        <w:shd w:val="clear" w:color="auto" w:fill="FFFFFF"/>
        <w:spacing w:after="300" w:line="240" w:lineRule="auto"/>
        <w:rPr>
          <w:sz w:val="24"/>
          <w:szCs w:val="24"/>
        </w:rPr>
      </w:pPr>
      <w:r>
        <w:rPr>
          <w:sz w:val="24"/>
          <w:szCs w:val="24"/>
        </w:rPr>
        <w:t>Consultar con un experto (una persona, organización o ambiente que ya esté realizando la tarea o presentando el comportamiento)</w:t>
      </w:r>
    </w:p>
    <w:p w14:paraId="2F045E7A" w14:textId="77777777" w:rsidR="00FC3CA3" w:rsidRDefault="00000000">
      <w:pPr>
        <w:numPr>
          <w:ilvl w:val="0"/>
          <w:numId w:val="5"/>
        </w:numPr>
        <w:shd w:val="clear" w:color="auto" w:fill="FFFFFF"/>
        <w:spacing w:after="300" w:line="240" w:lineRule="auto"/>
        <w:rPr>
          <w:sz w:val="24"/>
          <w:szCs w:val="24"/>
        </w:rPr>
      </w:pPr>
      <w:r>
        <w:rPr>
          <w:sz w:val="24"/>
          <w:szCs w:val="24"/>
        </w:rPr>
        <w:t>Identificar las tareas o pasos generales que se necesitan para presentar el comportamiento</w:t>
      </w:r>
    </w:p>
    <w:p w14:paraId="55A94337" w14:textId="77777777" w:rsidR="00FC3CA3" w:rsidRDefault="00000000">
      <w:pPr>
        <w:numPr>
          <w:ilvl w:val="0"/>
          <w:numId w:val="5"/>
        </w:numPr>
        <w:shd w:val="clear" w:color="auto" w:fill="FFFFFF"/>
        <w:spacing w:after="30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Desglosar las tareas en subtareas o los pasos más pequeños necesarios para presentar el comportamiento </w:t>
      </w:r>
    </w:p>
    <w:p w14:paraId="5984671A" w14:textId="77777777" w:rsidR="00FC3CA3" w:rsidRDefault="00000000">
      <w:pPr>
        <w:numPr>
          <w:ilvl w:val="0"/>
          <w:numId w:val="5"/>
        </w:numPr>
        <w:shd w:val="clear" w:color="auto" w:fill="FFFFFF"/>
        <w:spacing w:after="300" w:line="240" w:lineRule="auto"/>
        <w:rPr>
          <w:sz w:val="24"/>
          <w:szCs w:val="24"/>
        </w:rPr>
      </w:pPr>
      <w:r>
        <w:rPr>
          <w:sz w:val="24"/>
          <w:szCs w:val="24"/>
        </w:rPr>
        <w:t>Elaborar una lista cronológica de los pasos necesarios para realizar cada subtarea</w:t>
      </w:r>
    </w:p>
    <w:p w14:paraId="47742D48" w14:textId="77777777" w:rsidR="00FC3CA3" w:rsidRDefault="00000000">
      <w:pPr>
        <w:rPr>
          <w:b/>
          <w:color w:val="3D85C6"/>
          <w:sz w:val="24"/>
          <w:szCs w:val="24"/>
        </w:rPr>
      </w:pPr>
      <w:r>
        <w:rPr>
          <w:b/>
          <w:color w:val="3D85C6"/>
          <w:sz w:val="24"/>
          <w:szCs w:val="24"/>
        </w:rPr>
        <w:t>Paso 5: identificar si existe una brecha de rendimiento o situacional</w:t>
      </w:r>
    </w:p>
    <w:p w14:paraId="4EF9FF05" w14:textId="70CAB231" w:rsidR="00FC3CA3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Compar</w:t>
      </w:r>
      <w:proofErr w:type="spellEnd"/>
      <w:r w:rsidR="000078FE">
        <w:rPr>
          <w:color w:val="000000"/>
          <w:sz w:val="24"/>
          <w:szCs w:val="24"/>
          <w:lang w:val="en-AS"/>
        </w:rPr>
        <w:t>e</w:t>
      </w:r>
      <w:r>
        <w:rPr>
          <w:color w:val="000000"/>
          <w:sz w:val="24"/>
          <w:szCs w:val="24"/>
        </w:rPr>
        <w:t xml:space="preserve"> y contrast</w:t>
      </w:r>
      <w:r w:rsidR="000078FE">
        <w:rPr>
          <w:color w:val="000000"/>
          <w:sz w:val="24"/>
          <w:szCs w:val="24"/>
          <w:lang w:val="en-AS"/>
        </w:rPr>
        <w:t>e</w:t>
      </w:r>
      <w:r>
        <w:rPr>
          <w:color w:val="000000"/>
          <w:sz w:val="24"/>
          <w:szCs w:val="24"/>
        </w:rPr>
        <w:t xml:space="preserve"> el comportamiento esperado con el rendimiento actual para determinar una brecha o diferencia entre el rendimiento actual y el esperado. </w:t>
      </w:r>
    </w:p>
    <w:p w14:paraId="67B930D1" w14:textId="77777777" w:rsidR="00FC3CA3" w:rsidRDefault="00000000">
      <w:pPr>
        <w:rPr>
          <w:b/>
          <w:color w:val="3D85C6"/>
          <w:sz w:val="24"/>
          <w:szCs w:val="24"/>
        </w:rPr>
      </w:pPr>
      <w:r>
        <w:rPr>
          <w:b/>
          <w:color w:val="3D85C6"/>
          <w:sz w:val="24"/>
          <w:szCs w:val="24"/>
        </w:rPr>
        <w:t>Paso 6: determinar la causa de la brecha de rendimiento o situacional</w:t>
      </w:r>
    </w:p>
    <w:p w14:paraId="46929F23" w14:textId="4F967C83" w:rsidR="00FC3CA3" w:rsidRDefault="00000000">
      <w:pPr>
        <w:shd w:val="clear" w:color="auto" w:fill="FFFFFF"/>
        <w:spacing w:after="300" w:line="240" w:lineRule="auto"/>
        <w:rPr>
          <w:b/>
          <w:sz w:val="24"/>
          <w:szCs w:val="24"/>
        </w:rPr>
      </w:pPr>
      <w:r>
        <w:rPr>
          <w:sz w:val="24"/>
          <w:szCs w:val="24"/>
        </w:rPr>
        <w:t>Vuelv</w:t>
      </w:r>
      <w:r w:rsidR="00C3521E">
        <w:rPr>
          <w:sz w:val="24"/>
          <w:szCs w:val="24"/>
        </w:rPr>
        <w:t>a</w:t>
      </w:r>
      <w:r>
        <w:rPr>
          <w:sz w:val="24"/>
          <w:szCs w:val="24"/>
        </w:rPr>
        <w:t xml:space="preserve"> a evaluar </w:t>
      </w:r>
      <w:r w:rsidR="00C3521E">
        <w:rPr>
          <w:sz w:val="24"/>
          <w:szCs w:val="24"/>
        </w:rPr>
        <w:t>s</w:t>
      </w:r>
      <w:r>
        <w:rPr>
          <w:sz w:val="24"/>
          <w:szCs w:val="24"/>
        </w:rPr>
        <w:t>u nivel de suposición básico de la necesidad de desarrollo de capacidades. ¿Aún es individual, organizacional o de entorno favorable? Si el nivel cambi</w:t>
      </w:r>
      <w:r w:rsidR="00C3521E">
        <w:rPr>
          <w:sz w:val="24"/>
          <w:szCs w:val="24"/>
        </w:rPr>
        <w:t>ó</w:t>
      </w:r>
      <w:r>
        <w:rPr>
          <w:sz w:val="24"/>
          <w:szCs w:val="24"/>
        </w:rPr>
        <w:t>, vuelv</w:t>
      </w:r>
      <w:r w:rsidR="00C3521E">
        <w:rPr>
          <w:sz w:val="24"/>
          <w:szCs w:val="24"/>
        </w:rPr>
        <w:t>a</w:t>
      </w:r>
      <w:r>
        <w:rPr>
          <w:sz w:val="24"/>
          <w:szCs w:val="24"/>
        </w:rPr>
        <w:t xml:space="preserve"> a evaluar cada sección para asegurar</w:t>
      </w:r>
      <w:r w:rsidR="00C3521E">
        <w:rPr>
          <w:sz w:val="24"/>
          <w:szCs w:val="24"/>
        </w:rPr>
        <w:t>s</w:t>
      </w:r>
      <w:r>
        <w:rPr>
          <w:sz w:val="24"/>
          <w:szCs w:val="24"/>
        </w:rPr>
        <w:t xml:space="preserve">e de no haber omitido ningún detalle basado en </w:t>
      </w:r>
      <w:r w:rsidR="00C3521E">
        <w:rPr>
          <w:sz w:val="24"/>
          <w:szCs w:val="24"/>
        </w:rPr>
        <w:t>s</w:t>
      </w:r>
      <w:r>
        <w:rPr>
          <w:sz w:val="24"/>
          <w:szCs w:val="24"/>
        </w:rPr>
        <w:t xml:space="preserve">u decisión inicial. </w:t>
      </w:r>
    </w:p>
    <w:p w14:paraId="01EFDA0F" w14:textId="15E6AE4F" w:rsidR="00FC3CA3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Especu</w:t>
      </w:r>
      <w:r w:rsidR="00C3521E">
        <w:rPr>
          <w:color w:val="000000"/>
          <w:sz w:val="24"/>
          <w:szCs w:val="24"/>
        </w:rPr>
        <w:t>le</w:t>
      </w:r>
      <w:r>
        <w:rPr>
          <w:color w:val="000000"/>
          <w:sz w:val="24"/>
          <w:szCs w:val="24"/>
        </w:rPr>
        <w:t xml:space="preserve"> </w:t>
      </w:r>
      <w:r w:rsidR="00603037">
        <w:rPr>
          <w:color w:val="000000"/>
          <w:sz w:val="24"/>
          <w:szCs w:val="24"/>
        </w:rPr>
        <w:t>sobre</w:t>
      </w:r>
      <w:r w:rsidR="00603037">
        <w:rPr>
          <w:sz w:val="24"/>
          <w:szCs w:val="24"/>
        </w:rPr>
        <w:t xml:space="preserve"> qué</w:t>
      </w:r>
      <w:r>
        <w:rPr>
          <w:color w:val="000000"/>
          <w:sz w:val="24"/>
          <w:szCs w:val="24"/>
        </w:rPr>
        <w:t xml:space="preserve"> factores o motivaciones pueden impulsar las brechas de rendimiento o de comportamiento, por ejemplo:</w:t>
      </w:r>
    </w:p>
    <w:p w14:paraId="698D2AD8" w14:textId="77777777" w:rsidR="00FC3CA3" w:rsidRDefault="00000000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Entorno favorable (recursos, políticas)</w:t>
      </w:r>
    </w:p>
    <w:p w14:paraId="67B17F8E" w14:textId="77777777" w:rsidR="00FC3CA3" w:rsidRDefault="00000000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Motivaciones (cuidado, comodidad, justicia)</w:t>
      </w:r>
    </w:p>
    <w:p w14:paraId="1F774853" w14:textId="77777777" w:rsidR="00FC3CA3" w:rsidRDefault="00000000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Conocimiento y habilidades</w:t>
      </w:r>
    </w:p>
    <w:p w14:paraId="3E1E548C" w14:textId="77777777" w:rsidR="00FC3CA3" w:rsidRDefault="00FC3CA3">
      <w:pPr>
        <w:rPr>
          <w:sz w:val="24"/>
          <w:szCs w:val="24"/>
        </w:rPr>
      </w:pPr>
    </w:p>
    <w:p w14:paraId="2C9E41C6" w14:textId="77777777" w:rsidR="00FC3CA3" w:rsidRDefault="00000000">
      <w:pPr>
        <w:rPr>
          <w:b/>
          <w:color w:val="3D85C6"/>
          <w:sz w:val="24"/>
          <w:szCs w:val="24"/>
        </w:rPr>
      </w:pPr>
      <w:r>
        <w:rPr>
          <w:b/>
          <w:color w:val="3D85C6"/>
          <w:sz w:val="24"/>
          <w:szCs w:val="24"/>
        </w:rPr>
        <w:t>Conclusión:</w:t>
      </w:r>
    </w:p>
    <w:p w14:paraId="4E4E0446" w14:textId="6B6FE01C" w:rsidR="00FC3CA3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Este proceso de desarrollo de capacidades deberá repetirse para cada grupo de interés que se identifique y será más extenso o más corto dependiendo de cuál sea el grupo de interés y el nivel de desarrollo de capacidades. </w:t>
      </w:r>
      <w:r>
        <w:rPr>
          <w:color w:val="202020"/>
          <w:sz w:val="24"/>
          <w:szCs w:val="24"/>
        </w:rPr>
        <w:t>Recuerd</w:t>
      </w:r>
      <w:r w:rsidR="00C3521E">
        <w:rPr>
          <w:color w:val="202020"/>
          <w:sz w:val="24"/>
          <w:szCs w:val="24"/>
        </w:rPr>
        <w:t>e</w:t>
      </w:r>
      <w:r>
        <w:rPr>
          <w:color w:val="202020"/>
          <w:sz w:val="24"/>
          <w:szCs w:val="24"/>
        </w:rPr>
        <w:t xml:space="preserve"> que la capacidad se desarrolla en tres niveles distintos: individual, organizacional y en entornos favorables. </w:t>
      </w:r>
      <w:r w:rsidR="00603037">
        <w:rPr>
          <w:color w:val="202020"/>
          <w:sz w:val="24"/>
          <w:szCs w:val="24"/>
        </w:rPr>
        <w:t>Se</w:t>
      </w:r>
      <w:r w:rsidR="00603037">
        <w:rPr>
          <w:sz w:val="24"/>
          <w:szCs w:val="24"/>
        </w:rPr>
        <w:t xml:space="preserve"> debe</w:t>
      </w:r>
      <w:r>
        <w:rPr>
          <w:sz w:val="24"/>
          <w:szCs w:val="24"/>
        </w:rPr>
        <w:t xml:space="preserve"> tener en cuenta cada nivel. </w:t>
      </w:r>
    </w:p>
    <w:p w14:paraId="2206C5E0" w14:textId="6900815A" w:rsidR="00FC3CA3" w:rsidRDefault="00000000">
      <w:pPr>
        <w:rPr>
          <w:sz w:val="24"/>
          <w:szCs w:val="24"/>
        </w:rPr>
      </w:pPr>
      <w:r>
        <w:rPr>
          <w:sz w:val="24"/>
          <w:szCs w:val="24"/>
        </w:rPr>
        <w:t>Un error común es suponer que la capacitación generará un cambio de hábitos. Recuer</w:t>
      </w:r>
      <w:r w:rsidR="00C3521E">
        <w:rPr>
          <w:sz w:val="24"/>
          <w:szCs w:val="24"/>
        </w:rPr>
        <w:t>de</w:t>
      </w:r>
      <w:r>
        <w:rPr>
          <w:sz w:val="24"/>
          <w:szCs w:val="24"/>
        </w:rPr>
        <w:t>, la capacitación solo puede solucionar un problema de rendimiento si este está provocado por una falta de conocimiento o habilidades. De l</w:t>
      </w:r>
      <w:r w:rsidR="00603037">
        <w:rPr>
          <w:sz w:val="24"/>
          <w:szCs w:val="24"/>
        </w:rPr>
        <w:t>o</w:t>
      </w:r>
      <w:r>
        <w:rPr>
          <w:sz w:val="24"/>
          <w:szCs w:val="24"/>
        </w:rPr>
        <w:t xml:space="preserve"> contrario, es necesario abordar las brechas de desarrollo de capacidades mejorando o cambiando actitudes y el entorno favorable. </w:t>
      </w:r>
    </w:p>
    <w:p w14:paraId="0EE94EED" w14:textId="77777777" w:rsidR="00FC3CA3" w:rsidRDefault="00FC3CA3">
      <w:pPr>
        <w:rPr>
          <w:sz w:val="24"/>
          <w:szCs w:val="24"/>
        </w:rPr>
      </w:pPr>
    </w:p>
    <w:p w14:paraId="27858D6D" w14:textId="77777777" w:rsidR="00FC3CA3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Bibliografía: </w:t>
      </w:r>
    </w:p>
    <w:p w14:paraId="1A566883" w14:textId="77777777" w:rsidR="00FC3CA3" w:rsidRDefault="00000000">
      <w:pPr>
        <w:numPr>
          <w:ilvl w:val="0"/>
          <w:numId w:val="3"/>
        </w:numPr>
        <w:spacing w:after="0"/>
      </w:pPr>
      <w:proofErr w:type="spellStart"/>
      <w:r>
        <w:rPr>
          <w:color w:val="333333"/>
          <w:highlight w:val="white"/>
        </w:rPr>
        <w:t>Barbazette</w:t>
      </w:r>
      <w:proofErr w:type="spellEnd"/>
      <w:r>
        <w:rPr>
          <w:color w:val="333333"/>
          <w:highlight w:val="white"/>
        </w:rPr>
        <w:t xml:space="preserve">, J. (2006). </w:t>
      </w:r>
      <w:r>
        <w:rPr>
          <w:i/>
        </w:rPr>
        <w:t xml:space="preserve">Evaluación de las necesidades de capacitación. </w:t>
      </w:r>
      <w:r>
        <w:t xml:space="preserve">Pfeiffer, </w:t>
      </w:r>
      <w:proofErr w:type="spellStart"/>
      <w:r>
        <w:t>an</w:t>
      </w:r>
      <w:proofErr w:type="spellEnd"/>
      <w:r>
        <w:t xml:space="preserve"> Imprint of Wiley.</w:t>
      </w:r>
    </w:p>
    <w:p w14:paraId="7FF43710" w14:textId="77777777" w:rsidR="00FC3CA3" w:rsidRDefault="00000000">
      <w:pPr>
        <w:numPr>
          <w:ilvl w:val="0"/>
          <w:numId w:val="3"/>
        </w:numPr>
        <w:spacing w:after="0"/>
      </w:pPr>
      <w:r>
        <w:rPr>
          <w:color w:val="333333"/>
        </w:rPr>
        <w:t xml:space="preserve">Berkeley </w:t>
      </w:r>
      <w:proofErr w:type="spellStart"/>
      <w:r>
        <w:rPr>
          <w:color w:val="333333"/>
        </w:rPr>
        <w:t>Lab</w:t>
      </w:r>
      <w:proofErr w:type="spellEnd"/>
      <w:r>
        <w:rPr>
          <w:color w:val="333333"/>
        </w:rPr>
        <w:t xml:space="preserve"> Training. (2017). Proceso de análisis de las necesidades. </w:t>
      </w:r>
      <w:hyperlink r:id="rId8">
        <w:r>
          <w:rPr>
            <w:color w:val="0000FF"/>
            <w:u w:val="single"/>
          </w:rPr>
          <w:t>Proceso de análisis de las necesidades (lbl.gov)</w:t>
        </w:r>
      </w:hyperlink>
      <w:r>
        <w:t>.</w:t>
      </w:r>
    </w:p>
    <w:p w14:paraId="56F159F8" w14:textId="77777777" w:rsidR="00FC3CA3" w:rsidRDefault="00000000">
      <w:pPr>
        <w:numPr>
          <w:ilvl w:val="0"/>
          <w:numId w:val="3"/>
        </w:numPr>
        <w:spacing w:after="0"/>
      </w:pPr>
      <w:proofErr w:type="spellStart"/>
      <w:r>
        <w:rPr>
          <w:color w:val="333333"/>
        </w:rPr>
        <w:t>Brashear</w:t>
      </w:r>
      <w:proofErr w:type="spellEnd"/>
      <w:r>
        <w:rPr>
          <w:color w:val="333333"/>
        </w:rPr>
        <w:t xml:space="preserve">, B. (2020). </w:t>
      </w:r>
      <w:r>
        <w:rPr>
          <w:i/>
          <w:color w:val="333333"/>
        </w:rPr>
        <w:t>Proceso de análisis de las necesidades de capacitación de 5 pasos</w:t>
      </w:r>
      <w:r>
        <w:rPr>
          <w:color w:val="333333"/>
        </w:rPr>
        <w:t xml:space="preserve">. Langevin </w:t>
      </w:r>
      <w:proofErr w:type="spellStart"/>
      <w:r>
        <w:rPr>
          <w:color w:val="333333"/>
        </w:rPr>
        <w:t>Learning</w:t>
      </w:r>
      <w:proofErr w:type="spellEnd"/>
      <w:r>
        <w:rPr>
          <w:color w:val="333333"/>
        </w:rPr>
        <w:t xml:space="preserve"> Services. </w:t>
      </w:r>
      <w:hyperlink r:id="rId9">
        <w:r>
          <w:rPr>
            <w:color w:val="0000FF"/>
            <w:u w:val="single"/>
          </w:rPr>
          <w:t xml:space="preserve">Proceso de análisis de las necesidades de capacitación de 5 pasos 2020 | </w:t>
        </w:r>
        <w:proofErr w:type="spellStart"/>
        <w:r>
          <w:rPr>
            <w:color w:val="0000FF"/>
            <w:u w:val="single"/>
          </w:rPr>
          <w:t>World's</w:t>
        </w:r>
        <w:proofErr w:type="spellEnd"/>
        <w:r>
          <w:rPr>
            <w:color w:val="0000FF"/>
            <w:u w:val="single"/>
          </w:rPr>
          <w:t xml:space="preserve"> </w:t>
        </w:r>
        <w:proofErr w:type="spellStart"/>
        <w:r>
          <w:rPr>
            <w:color w:val="0000FF"/>
            <w:u w:val="single"/>
          </w:rPr>
          <w:t>Largest</w:t>
        </w:r>
        <w:proofErr w:type="spellEnd"/>
        <w:r>
          <w:rPr>
            <w:color w:val="0000FF"/>
            <w:u w:val="single"/>
          </w:rPr>
          <w:t xml:space="preserve"> Train </w:t>
        </w:r>
        <w:proofErr w:type="spellStart"/>
        <w:r>
          <w:rPr>
            <w:color w:val="0000FF"/>
            <w:u w:val="single"/>
          </w:rPr>
          <w:t>the</w:t>
        </w:r>
        <w:proofErr w:type="spellEnd"/>
        <w:r>
          <w:rPr>
            <w:color w:val="0000FF"/>
            <w:u w:val="single"/>
          </w:rPr>
          <w:t xml:space="preserve"> </w:t>
        </w:r>
        <w:proofErr w:type="spellStart"/>
        <w:r>
          <w:rPr>
            <w:color w:val="0000FF"/>
            <w:u w:val="single"/>
          </w:rPr>
          <w:t>Trainer</w:t>
        </w:r>
        <w:proofErr w:type="spellEnd"/>
        <w:r>
          <w:rPr>
            <w:color w:val="0000FF"/>
            <w:u w:val="single"/>
          </w:rPr>
          <w:t xml:space="preserve"> Company (langevin.com)</w:t>
        </w:r>
      </w:hyperlink>
    </w:p>
    <w:p w14:paraId="0415745C" w14:textId="77777777" w:rsidR="00FC3CA3" w:rsidRDefault="00000000">
      <w:pPr>
        <w:numPr>
          <w:ilvl w:val="0"/>
          <w:numId w:val="3"/>
        </w:numPr>
        <w:spacing w:after="0"/>
      </w:pPr>
      <w:r>
        <w:rPr>
          <w:color w:val="333333"/>
        </w:rPr>
        <w:lastRenderedPageBreak/>
        <w:t>Centro Internacional UNESCO para la Educación y Formación Técnica y Profesional (desconocido).</w:t>
      </w:r>
      <w:r>
        <w:rPr>
          <w:i/>
          <w:color w:val="333333"/>
        </w:rPr>
        <w:t>Capacitación</w:t>
      </w:r>
      <w:r>
        <w:rPr>
          <w:color w:val="333333"/>
        </w:rPr>
        <w:t xml:space="preserve">. </w:t>
      </w:r>
      <w:hyperlink r:id="rId10">
        <w:r>
          <w:rPr>
            <w:color w:val="0000FF"/>
            <w:u w:val="single"/>
          </w:rPr>
          <w:t>capacitación (unesco.org)</w:t>
        </w:r>
      </w:hyperlink>
      <w:r>
        <w:rPr>
          <w:color w:val="333333"/>
        </w:rPr>
        <w:t>.</w:t>
      </w:r>
    </w:p>
    <w:p w14:paraId="461DAB2A" w14:textId="77777777" w:rsidR="00FC3CA3" w:rsidRDefault="00000000">
      <w:pPr>
        <w:numPr>
          <w:ilvl w:val="0"/>
          <w:numId w:val="3"/>
        </w:numPr>
      </w:pPr>
      <w:r>
        <w:rPr>
          <w:color w:val="333333"/>
        </w:rPr>
        <w:t xml:space="preserve">Van </w:t>
      </w:r>
      <w:proofErr w:type="spellStart"/>
      <w:r>
        <w:rPr>
          <w:color w:val="333333"/>
        </w:rPr>
        <w:t>Vulpen</w:t>
      </w:r>
      <w:proofErr w:type="spellEnd"/>
      <w:r>
        <w:rPr>
          <w:color w:val="333333"/>
        </w:rPr>
        <w:t xml:space="preserve">, E. (2021). </w:t>
      </w:r>
      <w:r>
        <w:rPr>
          <w:i/>
          <w:color w:val="333333"/>
        </w:rPr>
        <w:t>Cómo llevar a cabo un análisis de las necesidades de capacitación: plantilla y ejemplo</w:t>
      </w:r>
      <w:r>
        <w:rPr>
          <w:color w:val="333333"/>
        </w:rPr>
        <w:t xml:space="preserve">. </w:t>
      </w:r>
      <w:proofErr w:type="spellStart"/>
      <w:r>
        <w:rPr>
          <w:color w:val="333333"/>
        </w:rPr>
        <w:t>Academy</w:t>
      </w:r>
      <w:proofErr w:type="spellEnd"/>
      <w:r>
        <w:rPr>
          <w:color w:val="333333"/>
        </w:rPr>
        <w:t xml:space="preserve"> to </w:t>
      </w:r>
      <w:proofErr w:type="spellStart"/>
      <w:r>
        <w:rPr>
          <w:color w:val="333333"/>
        </w:rPr>
        <w:t>Innovate</w:t>
      </w:r>
      <w:proofErr w:type="spellEnd"/>
      <w:r>
        <w:rPr>
          <w:color w:val="333333"/>
        </w:rPr>
        <w:t xml:space="preserve"> HR. </w:t>
      </w:r>
      <w:hyperlink r:id="rId11">
        <w:r>
          <w:rPr>
            <w:color w:val="0000FF"/>
            <w:u w:val="single"/>
          </w:rPr>
          <w:t>Cómo llevar a cabo un análisis de las necesidades de capacitación: plantilla y ejemplo (aihr.com)</w:t>
        </w:r>
      </w:hyperlink>
    </w:p>
    <w:p w14:paraId="7B3C3781" w14:textId="77777777" w:rsidR="00FC3CA3" w:rsidRDefault="00FC3CA3">
      <w:pPr>
        <w:rPr>
          <w:sz w:val="20"/>
          <w:szCs w:val="20"/>
        </w:rPr>
      </w:pPr>
    </w:p>
    <w:sectPr w:rsidR="00FC3CA3">
      <w:headerReference w:type="default" r:id="rId12"/>
      <w:headerReference w:type="first" r:id="rId13"/>
      <w:footerReference w:type="first" r:id="rId14"/>
      <w:pgSz w:w="12240" w:h="15840"/>
      <w:pgMar w:top="1191" w:right="1440" w:bottom="1304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EF266" w14:textId="77777777" w:rsidR="00577D7F" w:rsidRDefault="00577D7F">
      <w:pPr>
        <w:spacing w:after="0" w:line="240" w:lineRule="auto"/>
      </w:pPr>
      <w:r>
        <w:separator/>
      </w:r>
    </w:p>
  </w:endnote>
  <w:endnote w:type="continuationSeparator" w:id="0">
    <w:p w14:paraId="0D0B95BE" w14:textId="77777777" w:rsidR="00577D7F" w:rsidRDefault="00577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42B11" w14:textId="77777777" w:rsidR="00FC3CA3" w:rsidRDefault="00FC3C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CBA86" w14:textId="77777777" w:rsidR="00577D7F" w:rsidRDefault="00577D7F">
      <w:pPr>
        <w:spacing w:after="0" w:line="240" w:lineRule="auto"/>
      </w:pPr>
      <w:r>
        <w:separator/>
      </w:r>
    </w:p>
  </w:footnote>
  <w:footnote w:type="continuationSeparator" w:id="0">
    <w:p w14:paraId="485DE3CC" w14:textId="77777777" w:rsidR="00577D7F" w:rsidRDefault="00577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F6E3B" w14:textId="77777777" w:rsidR="00FC3CA3" w:rsidRDefault="00FC3CA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6D1A4" w14:textId="77777777" w:rsidR="00FC3CA3" w:rsidRDefault="00000000">
    <w:r>
      <w:rPr>
        <w:rFonts w:ascii="Lato" w:eastAsia="Lato" w:hAnsi="Lato" w:cs="Lato"/>
        <w:b/>
        <w:noProof/>
        <w:color w:val="2B95B8"/>
        <w:sz w:val="36"/>
        <w:szCs w:val="36"/>
      </w:rPr>
      <w:drawing>
        <wp:inline distT="114300" distB="114300" distL="114300" distR="114300" wp14:anchorId="1F9A75C1" wp14:editId="03A4308E">
          <wp:extent cx="1329372" cy="460167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9372" cy="4601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7CEE"/>
    <w:multiLevelType w:val="multilevel"/>
    <w:tmpl w:val="067E88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2B30A6B"/>
    <w:multiLevelType w:val="multilevel"/>
    <w:tmpl w:val="9D9A8F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EE276C6"/>
    <w:multiLevelType w:val="multilevel"/>
    <w:tmpl w:val="CAD836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AFD0CF6"/>
    <w:multiLevelType w:val="multilevel"/>
    <w:tmpl w:val="BF7E00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10E2C0D"/>
    <w:multiLevelType w:val="multilevel"/>
    <w:tmpl w:val="63F667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76585BC4"/>
    <w:multiLevelType w:val="multilevel"/>
    <w:tmpl w:val="4E6E40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7B6E717F"/>
    <w:multiLevelType w:val="multilevel"/>
    <w:tmpl w:val="C82239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44312514">
    <w:abstractNumId w:val="5"/>
  </w:num>
  <w:num w:numId="2" w16cid:durableId="74784450">
    <w:abstractNumId w:val="3"/>
  </w:num>
  <w:num w:numId="3" w16cid:durableId="1758600506">
    <w:abstractNumId w:val="6"/>
  </w:num>
  <w:num w:numId="4" w16cid:durableId="1063525522">
    <w:abstractNumId w:val="4"/>
  </w:num>
  <w:num w:numId="5" w16cid:durableId="1916939858">
    <w:abstractNumId w:val="1"/>
  </w:num>
  <w:num w:numId="6" w16cid:durableId="745035412">
    <w:abstractNumId w:val="0"/>
  </w:num>
  <w:num w:numId="7" w16cid:durableId="2016374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CA3"/>
    <w:rsid w:val="000078FE"/>
    <w:rsid w:val="000975E9"/>
    <w:rsid w:val="00174939"/>
    <w:rsid w:val="002A5AF0"/>
    <w:rsid w:val="002E55FC"/>
    <w:rsid w:val="003F3CF4"/>
    <w:rsid w:val="00422694"/>
    <w:rsid w:val="004A326C"/>
    <w:rsid w:val="00577D7F"/>
    <w:rsid w:val="00603037"/>
    <w:rsid w:val="00676DFC"/>
    <w:rsid w:val="007D0A0C"/>
    <w:rsid w:val="007D78E0"/>
    <w:rsid w:val="00B85F00"/>
    <w:rsid w:val="00C3521E"/>
    <w:rsid w:val="00DC518A"/>
    <w:rsid w:val="00DE77D0"/>
    <w:rsid w:val="00E7366E"/>
    <w:rsid w:val="00E97CBB"/>
    <w:rsid w:val="00F032CE"/>
    <w:rsid w:val="00FC3CA3"/>
    <w:rsid w:val="00FE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0B924"/>
  <w15:docId w15:val="{DB7405A3-06AF-4539-8779-56AF838D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4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E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9E4EAB"/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E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9E4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2619"/>
    <w:rPr>
      <w:b/>
      <w:bCs/>
    </w:rPr>
  </w:style>
  <w:style w:type="character" w:styleId="Hyperlink">
    <w:name w:val="Hyperlink"/>
    <w:basedOn w:val="DefaultParagraphFont"/>
    <w:uiPriority w:val="99"/>
    <w:unhideWhenUsed/>
    <w:rsid w:val="0028261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13B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11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D2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1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1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11E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ining.lbl.gov/Resources/docs/NeedsAnalysisProcess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ihr.com/blog/training-needs-analysi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nevoc.unesco.org/home/training&amp;context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ngevin.com/5-step-training-needs-analysis-process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cWlyLzcpbpkQeqosBcdWF4mrtA==">AMUW2mWTmTgML5FQF9IEOOs7OKag4aqUqo6/ybomvBPXPVz6SnvSBugHqd25tFS2w3MI2XPfRQepvhMi/rWBjdrBOMYHxfS1aoIAiIyqg3c+BYSP805H5kc=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Morante</dc:creator>
  <cp:lastModifiedBy>Carla Boggiano</cp:lastModifiedBy>
  <cp:revision>12</cp:revision>
  <dcterms:created xsi:type="dcterms:W3CDTF">2022-11-17T05:27:00Z</dcterms:created>
  <dcterms:modified xsi:type="dcterms:W3CDTF">2022-11-22T16:16:00Z</dcterms:modified>
</cp:coreProperties>
</file>