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81241" w14:textId="1F468B14" w:rsidR="00EB0679" w:rsidRPr="0009165F" w:rsidRDefault="00737365" w:rsidP="00EB0679">
      <w:pPr>
        <w:pStyle w:val="Title"/>
        <w:rPr>
          <w:lang w:val="es-419"/>
        </w:rPr>
      </w:pPr>
      <w:r w:rsidRPr="0009165F">
        <w:rPr>
          <w:lang w:val="es-419"/>
        </w:rPr>
        <w:t>Asentamiento</w:t>
      </w:r>
    </w:p>
    <w:tbl>
      <w:tblPr>
        <w:tblStyle w:val="TableGrid"/>
        <w:tblW w:w="5146" w:type="pct"/>
        <w:jc w:val="center"/>
        <w:tblCellSpacing w:w="56" w:type="dxa"/>
        <w:tblBorders>
          <w:top w:val="none" w:sz="0" w:space="0" w:color="auto"/>
          <w:left w:val="none" w:sz="0" w:space="0" w:color="auto"/>
          <w:bottom w:val="none" w:sz="0" w:space="0" w:color="auto"/>
          <w:right w:val="none" w:sz="0" w:space="0" w:color="auto"/>
          <w:insideH w:val="single" w:sz="2" w:space="0" w:color="D9D9D9" w:themeColor="background1" w:themeShade="D9"/>
          <w:insideV w:val="none" w:sz="0" w:space="0" w:color="auto"/>
        </w:tblBorders>
        <w:tblCellMar>
          <w:top w:w="227" w:type="dxa"/>
          <w:left w:w="57" w:type="dxa"/>
          <w:bottom w:w="227" w:type="dxa"/>
          <w:right w:w="57" w:type="dxa"/>
        </w:tblCellMar>
        <w:tblLook w:val="04A0" w:firstRow="1" w:lastRow="0" w:firstColumn="1" w:lastColumn="0" w:noHBand="0" w:noVBand="1"/>
      </w:tblPr>
      <w:tblGrid>
        <w:gridCol w:w="1767"/>
        <w:gridCol w:w="1768"/>
        <w:gridCol w:w="1768"/>
        <w:gridCol w:w="1768"/>
        <w:gridCol w:w="1768"/>
        <w:gridCol w:w="1896"/>
      </w:tblGrid>
      <w:tr w:rsidR="00122376" w:rsidRPr="0009165F" w14:paraId="5842CDBB" w14:textId="77777777" w:rsidTr="005F4ADC">
        <w:trPr>
          <w:trHeight w:val="363"/>
          <w:tblCellSpacing w:w="56" w:type="dxa"/>
          <w:jc w:val="center"/>
        </w:trPr>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2ED121FA" w14:textId="77777777" w:rsidR="00345C5E" w:rsidRPr="0009165F" w:rsidRDefault="00345C5E" w:rsidP="00E94755">
            <w:pPr>
              <w:pStyle w:val="MBATableText"/>
              <w:rPr>
                <w:lang w:val="es-419"/>
              </w:rPr>
            </w:pPr>
            <w:r w:rsidRPr="0009165F">
              <w:rPr>
                <w:lang w:val="es-419"/>
              </w:rPr>
              <w:t>Protección de la fuente</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28114FE9" w14:textId="77777777" w:rsidR="00345C5E" w:rsidRPr="0009165F" w:rsidRDefault="00345C5E" w:rsidP="00E94755">
            <w:pPr>
              <w:pStyle w:val="MBATableText"/>
              <w:rPr>
                <w:lang w:val="es-419"/>
              </w:rPr>
            </w:pPr>
            <w:r w:rsidRPr="0009165F">
              <w:rPr>
                <w:lang w:val="es-419"/>
              </w:rPr>
              <w:t>Transporte seguro</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vAlign w:val="center"/>
          </w:tcPr>
          <w:p w14:paraId="3B335A30" w14:textId="77777777" w:rsidR="00345C5E" w:rsidRPr="0009165F" w:rsidRDefault="00345C5E" w:rsidP="009C4DB6">
            <w:pPr>
              <w:pStyle w:val="MBATableText-Selected"/>
              <w:rPr>
                <w:noProof w:val="0"/>
                <w:lang w:val="es-419"/>
              </w:rPr>
            </w:pPr>
            <w:r w:rsidRPr="0009165F">
              <w:rPr>
                <w:noProof w:val="0"/>
                <w:lang w:val="es-419"/>
              </w:rPr>
              <w:t>Sedimentación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3C17B449" w14:textId="77777777" w:rsidR="00345C5E" w:rsidRPr="0009165F" w:rsidRDefault="00345C5E" w:rsidP="009C4DB6">
            <w:pPr>
              <w:pStyle w:val="MBATableText"/>
              <w:rPr>
                <w:lang w:val="es-419"/>
              </w:rPr>
            </w:pPr>
            <w:r w:rsidRPr="0009165F">
              <w:rPr>
                <w:lang w:val="es-419"/>
              </w:rPr>
              <w:t>Filtración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746C2DFB" w14:textId="77777777" w:rsidR="00345C5E" w:rsidRPr="0009165F" w:rsidRDefault="00345C5E" w:rsidP="00E94755">
            <w:pPr>
              <w:pStyle w:val="MBATableText"/>
              <w:rPr>
                <w:lang w:val="es-419"/>
              </w:rPr>
            </w:pPr>
            <w:r w:rsidRPr="0009165F">
              <w:rPr>
                <w:lang w:val="es-419"/>
              </w:rPr>
              <w:t>Desinfección</w:t>
            </w:r>
          </w:p>
        </w:tc>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752CF1BD" w14:textId="77777777" w:rsidR="00345C5E" w:rsidRPr="0009165F" w:rsidRDefault="00345C5E" w:rsidP="00E94755">
            <w:pPr>
              <w:pStyle w:val="MBATableText"/>
              <w:rPr>
                <w:lang w:val="es-419"/>
              </w:rPr>
            </w:pPr>
            <w:r w:rsidRPr="0009165F">
              <w:rPr>
                <w:lang w:val="es-419"/>
              </w:rPr>
              <w:t>Almacenamiento seguro</w:t>
            </w:r>
          </w:p>
        </w:tc>
      </w:tr>
    </w:tbl>
    <w:p w14:paraId="15DB5255" w14:textId="2D399B51" w:rsidR="00510EBB" w:rsidRPr="0009165F" w:rsidRDefault="00C44D95" w:rsidP="00A45B29">
      <w:pPr>
        <w:pStyle w:val="Heading1"/>
        <w:rPr>
          <w:lang w:val="es-419"/>
        </w:rPr>
      </w:pPr>
      <w:r w:rsidRPr="0009165F">
        <w:rPr>
          <w:noProof/>
          <w:lang w:val="es-419"/>
        </w:rPr>
        <w:drawing>
          <wp:anchor distT="0" distB="0" distL="114300" distR="114300" simplePos="0" relativeHeight="251658240" behindDoc="0" locked="0" layoutInCell="1" allowOverlap="1" wp14:anchorId="63079023" wp14:editId="421E6A1E">
            <wp:simplePos x="0" y="0"/>
            <wp:positionH relativeFrom="column">
              <wp:posOffset>4943475</wp:posOffset>
            </wp:positionH>
            <wp:positionV relativeFrom="paragraph">
              <wp:posOffset>151130</wp:posOffset>
            </wp:positionV>
            <wp:extent cx="1775460" cy="22523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ttling_2016-05.tif"/>
                    <pic:cNvPicPr/>
                  </pic:nvPicPr>
                  <pic:blipFill rotWithShape="1">
                    <a:blip r:embed="rId8" cstate="hqprint">
                      <a:extLst>
                        <a:ext uri="{28A0092B-C50C-407E-A947-70E740481C1C}">
                          <a14:useLocalDpi xmlns:a14="http://schemas.microsoft.com/office/drawing/2010/main"/>
                        </a:ext>
                      </a:extLst>
                    </a:blip>
                    <a:srcRect/>
                    <a:stretch/>
                  </pic:blipFill>
                  <pic:spPr bwMode="auto">
                    <a:xfrm>
                      <a:off x="0" y="0"/>
                      <a:ext cx="1775460" cy="2252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9165F">
        <w:rPr>
          <w:lang w:val="es-419"/>
        </w:rPr>
        <w:t xml:space="preserve">¿Qué es? </w:t>
      </w:r>
    </w:p>
    <w:p w14:paraId="19F240BA" w14:textId="40A80A43" w:rsidR="00D338CE" w:rsidRPr="0009165F" w:rsidRDefault="008E7578" w:rsidP="00C44D95">
      <w:pPr>
        <w:rPr>
          <w:lang w:val="es-419"/>
        </w:rPr>
      </w:pPr>
      <w:r w:rsidRPr="0009165F">
        <w:rPr>
          <w:shd w:val="clear" w:color="auto" w:fill="FFFFFF"/>
          <w:lang w:val="es-419"/>
        </w:rPr>
        <w:t xml:space="preserve">El asentamiento consiste en dejar reposar el agua en un recipiente, en general durante 24 horas, para que las partículas se asienten o decanten en el fondo. Luego, el agua se traspasa a un recipiente limpio vertiéndola suavemente o extrayéndola con un cucharón, por lo cual las partículas decantadas quedan en el fondo del recipiente original. Este proceso puede repetirse dos o tres veces, según sea necesario. Elimina parte de la turbidez y los agentes patógenos del agua y suele usarse como un primer paso del tratamiento, antes de la filtración o la desinfección. </w:t>
      </w:r>
    </w:p>
    <w:p w14:paraId="7DA9DBBC" w14:textId="0263177E" w:rsidR="00AA1CCE" w:rsidRPr="0009165F" w:rsidRDefault="00FC0B37" w:rsidP="00B9649E">
      <w:pPr>
        <w:pStyle w:val="Heading1"/>
        <w:rPr>
          <w:lang w:val="es-419"/>
        </w:rPr>
      </w:pPr>
      <w:r w:rsidRPr="0009165F">
        <w:rPr>
          <w:lang w:val="es-419"/>
        </w:rPr>
        <w:t>Desempeño</w:t>
      </w:r>
    </w:p>
    <w:p w14:paraId="785FB607" w14:textId="34E9DB65" w:rsidR="004D674B" w:rsidRPr="0009165F" w:rsidRDefault="004D674B" w:rsidP="00AB2D37">
      <w:pPr>
        <w:pStyle w:val="Heading2"/>
        <w:rPr>
          <w:lang w:val="es-419"/>
        </w:rPr>
      </w:pPr>
      <w:r w:rsidRPr="0009165F">
        <w:rPr>
          <w:lang w:val="es-419"/>
        </w:rPr>
        <w:t>Eficacia microbiológica</w:t>
      </w:r>
    </w:p>
    <w:tbl>
      <w:tblPr>
        <w:tblStyle w:val="PlainTable3"/>
        <w:tblW w:w="7383" w:type="dxa"/>
        <w:tblLook w:val="0420" w:firstRow="1" w:lastRow="0" w:firstColumn="0" w:lastColumn="0" w:noHBand="0" w:noVBand="1"/>
      </w:tblPr>
      <w:tblGrid>
        <w:gridCol w:w="2932"/>
        <w:gridCol w:w="4451"/>
      </w:tblGrid>
      <w:tr w:rsidR="00EB0679" w:rsidRPr="0009165F" w14:paraId="70D4B9F3" w14:textId="77777777" w:rsidTr="00EB0679">
        <w:trPr>
          <w:cnfStyle w:val="100000000000" w:firstRow="1" w:lastRow="0" w:firstColumn="0" w:lastColumn="0" w:oddVBand="0" w:evenVBand="0" w:oddHBand="0" w:evenHBand="0" w:firstRowFirstColumn="0" w:firstRowLastColumn="0" w:lastRowFirstColumn="0" w:lastRowLastColumn="0"/>
          <w:trHeight w:val="263"/>
        </w:trPr>
        <w:tc>
          <w:tcPr>
            <w:tcW w:w="0" w:type="auto"/>
          </w:tcPr>
          <w:p w14:paraId="0AD718C4" w14:textId="77777777" w:rsidR="004D674B" w:rsidRPr="0009165F" w:rsidRDefault="004D674B" w:rsidP="00163EEA">
            <w:pPr>
              <w:pStyle w:val="NoSpacing"/>
              <w:rPr>
                <w:sz w:val="20"/>
                <w:lang w:val="es-419"/>
              </w:rPr>
            </w:pPr>
            <w:r w:rsidRPr="0009165F">
              <w:rPr>
                <w:sz w:val="20"/>
                <w:lang w:val="es-419"/>
              </w:rPr>
              <w:t>Parámetro</w:t>
            </w:r>
          </w:p>
        </w:tc>
        <w:tc>
          <w:tcPr>
            <w:tcW w:w="0" w:type="auto"/>
          </w:tcPr>
          <w:p w14:paraId="78DDD22B" w14:textId="77777777" w:rsidR="004D674B" w:rsidRPr="0009165F" w:rsidRDefault="004D674B" w:rsidP="00163EEA">
            <w:pPr>
              <w:pStyle w:val="NoSpacing"/>
              <w:rPr>
                <w:sz w:val="20"/>
                <w:lang w:val="es-419"/>
              </w:rPr>
            </w:pPr>
            <w:r w:rsidRPr="0009165F">
              <w:rPr>
                <w:sz w:val="20"/>
                <w:lang w:val="es-419"/>
              </w:rPr>
              <w:t>Eficacia</w:t>
            </w:r>
          </w:p>
        </w:tc>
      </w:tr>
      <w:tr w:rsidR="00EB0679" w:rsidRPr="0009165F" w14:paraId="7A169D4D" w14:textId="77777777" w:rsidTr="00EB0679">
        <w:trPr>
          <w:cnfStyle w:val="000000100000" w:firstRow="0" w:lastRow="0" w:firstColumn="0" w:lastColumn="0" w:oddVBand="0" w:evenVBand="0" w:oddHBand="1" w:evenHBand="0" w:firstRowFirstColumn="0" w:firstRowLastColumn="0" w:lastRowFirstColumn="0" w:lastRowLastColumn="0"/>
          <w:trHeight w:val="250"/>
        </w:trPr>
        <w:tc>
          <w:tcPr>
            <w:tcW w:w="0" w:type="auto"/>
          </w:tcPr>
          <w:p w14:paraId="2BEE82B5" w14:textId="77777777" w:rsidR="004D674B" w:rsidRPr="0009165F" w:rsidRDefault="004D674B" w:rsidP="00163EEA">
            <w:pPr>
              <w:pStyle w:val="NoSpacing"/>
              <w:rPr>
                <w:sz w:val="20"/>
                <w:lang w:val="es-419"/>
              </w:rPr>
            </w:pPr>
            <w:r w:rsidRPr="0009165F">
              <w:rPr>
                <w:sz w:val="20"/>
                <w:lang w:val="es-419"/>
              </w:rPr>
              <w:t>Bacterias</w:t>
            </w:r>
          </w:p>
        </w:tc>
        <w:tc>
          <w:tcPr>
            <w:tcW w:w="0" w:type="auto"/>
          </w:tcPr>
          <w:p w14:paraId="78193517" w14:textId="4085025F" w:rsidR="004D674B" w:rsidRPr="0009165F" w:rsidRDefault="00737365" w:rsidP="00737365">
            <w:pPr>
              <w:pStyle w:val="NoSpacing"/>
              <w:rPr>
                <w:sz w:val="20"/>
                <w:lang w:val="es-419"/>
              </w:rPr>
            </w:pPr>
            <w:r w:rsidRPr="0009165F">
              <w:rPr>
                <w:sz w:val="20"/>
                <w:lang w:val="es-419"/>
              </w:rPr>
              <w:t>Ineficaz (&lt;80%)</w:t>
            </w:r>
          </w:p>
        </w:tc>
      </w:tr>
      <w:tr w:rsidR="005D4B12" w:rsidRPr="0009165F" w14:paraId="6C0D827E" w14:textId="77777777" w:rsidTr="00EB0679">
        <w:trPr>
          <w:trHeight w:val="250"/>
        </w:trPr>
        <w:tc>
          <w:tcPr>
            <w:tcW w:w="0" w:type="auto"/>
          </w:tcPr>
          <w:p w14:paraId="138F48A7" w14:textId="675E6A07" w:rsidR="005D4B12" w:rsidRPr="0009165F" w:rsidRDefault="00737365" w:rsidP="00163EEA">
            <w:pPr>
              <w:pStyle w:val="NoSpacing"/>
              <w:rPr>
                <w:sz w:val="20"/>
                <w:lang w:val="es-419"/>
              </w:rPr>
            </w:pPr>
            <w:r w:rsidRPr="0009165F">
              <w:rPr>
                <w:sz w:val="20"/>
                <w:lang w:val="es-419"/>
              </w:rPr>
              <w:t>Virus</w:t>
            </w:r>
          </w:p>
        </w:tc>
        <w:tc>
          <w:tcPr>
            <w:tcW w:w="0" w:type="auto"/>
          </w:tcPr>
          <w:p w14:paraId="7AE2DB8C" w14:textId="1668EAC3" w:rsidR="005D4B12" w:rsidRPr="0009165F" w:rsidRDefault="00737365" w:rsidP="00737365">
            <w:pPr>
              <w:pStyle w:val="NoSpacing"/>
              <w:rPr>
                <w:sz w:val="20"/>
                <w:lang w:val="es-419"/>
              </w:rPr>
            </w:pPr>
            <w:r w:rsidRPr="0009165F">
              <w:rPr>
                <w:sz w:val="20"/>
                <w:lang w:val="es-419"/>
              </w:rPr>
              <w:t>Ineficaz (&lt;80%)</w:t>
            </w:r>
          </w:p>
        </w:tc>
      </w:tr>
      <w:tr w:rsidR="00737365" w:rsidRPr="0009165F" w14:paraId="0E669103" w14:textId="77777777" w:rsidTr="00EB0679">
        <w:trPr>
          <w:cnfStyle w:val="000000100000" w:firstRow="0" w:lastRow="0" w:firstColumn="0" w:lastColumn="0" w:oddVBand="0" w:evenVBand="0" w:oddHBand="1" w:evenHBand="0" w:firstRowFirstColumn="0" w:firstRowLastColumn="0" w:lastRowFirstColumn="0" w:lastRowLastColumn="0"/>
          <w:trHeight w:val="250"/>
        </w:trPr>
        <w:tc>
          <w:tcPr>
            <w:tcW w:w="0" w:type="auto"/>
          </w:tcPr>
          <w:p w14:paraId="0FC6859E" w14:textId="3F5A818E" w:rsidR="00737365" w:rsidRPr="0009165F" w:rsidRDefault="00737365" w:rsidP="00163EEA">
            <w:pPr>
              <w:pStyle w:val="NoSpacing"/>
              <w:rPr>
                <w:sz w:val="20"/>
                <w:lang w:val="es-419"/>
              </w:rPr>
            </w:pPr>
            <w:r w:rsidRPr="0009165F">
              <w:rPr>
                <w:sz w:val="20"/>
                <w:lang w:val="es-419"/>
              </w:rPr>
              <w:t>Protozoos</w:t>
            </w:r>
          </w:p>
        </w:tc>
        <w:tc>
          <w:tcPr>
            <w:tcW w:w="0" w:type="auto"/>
          </w:tcPr>
          <w:p w14:paraId="4E00C3DB" w14:textId="5CA30741" w:rsidR="00737365" w:rsidRPr="0009165F" w:rsidRDefault="00737365" w:rsidP="00737365">
            <w:pPr>
              <w:pStyle w:val="NoSpacing"/>
              <w:rPr>
                <w:sz w:val="20"/>
                <w:lang w:val="es-419"/>
              </w:rPr>
            </w:pPr>
            <w:r w:rsidRPr="0009165F">
              <w:rPr>
                <w:sz w:val="20"/>
                <w:lang w:val="es-419"/>
              </w:rPr>
              <w:t>Algo eficaz (&gt;80%)</w:t>
            </w:r>
          </w:p>
        </w:tc>
      </w:tr>
      <w:tr w:rsidR="00827696" w:rsidRPr="0009165F" w14:paraId="1B9DB260" w14:textId="77777777" w:rsidTr="00EB0679">
        <w:trPr>
          <w:trHeight w:val="250"/>
        </w:trPr>
        <w:tc>
          <w:tcPr>
            <w:tcW w:w="0" w:type="auto"/>
          </w:tcPr>
          <w:p w14:paraId="4AA534AD" w14:textId="4AE04911" w:rsidR="00827696" w:rsidRPr="0009165F" w:rsidRDefault="00827696" w:rsidP="00163EEA">
            <w:pPr>
              <w:pStyle w:val="NoSpacing"/>
              <w:rPr>
                <w:sz w:val="20"/>
                <w:lang w:val="es-419"/>
              </w:rPr>
            </w:pPr>
            <w:r w:rsidRPr="0009165F">
              <w:rPr>
                <w:sz w:val="20"/>
                <w:lang w:val="es-419"/>
              </w:rPr>
              <w:t>Helmintos</w:t>
            </w:r>
          </w:p>
        </w:tc>
        <w:tc>
          <w:tcPr>
            <w:tcW w:w="0" w:type="auto"/>
          </w:tcPr>
          <w:p w14:paraId="3EE2BDF2" w14:textId="4D6550AF" w:rsidR="00827696" w:rsidRPr="0009165F" w:rsidRDefault="00827696" w:rsidP="00737365">
            <w:pPr>
              <w:pStyle w:val="NoSpacing"/>
              <w:rPr>
                <w:sz w:val="20"/>
                <w:lang w:val="es-419"/>
              </w:rPr>
            </w:pPr>
            <w:r w:rsidRPr="0009165F">
              <w:rPr>
                <w:sz w:val="20"/>
                <w:lang w:val="es-419"/>
              </w:rPr>
              <w:t>Algo eficaz (&gt;80%)</w:t>
            </w:r>
          </w:p>
        </w:tc>
      </w:tr>
    </w:tbl>
    <w:p w14:paraId="30FFA400" w14:textId="77777777" w:rsidR="00EB0679" w:rsidRPr="0009165F" w:rsidRDefault="00EB0679" w:rsidP="00EA3E57">
      <w:pPr>
        <w:rPr>
          <w:lang w:val="es-419"/>
        </w:rPr>
        <w:sectPr w:rsidR="00EB0679" w:rsidRPr="0009165F" w:rsidSect="00122376">
          <w:headerReference w:type="default" r:id="rId9"/>
          <w:footerReference w:type="even" r:id="rId10"/>
          <w:footerReference w:type="default" r:id="rId11"/>
          <w:headerReference w:type="first" r:id="rId12"/>
          <w:type w:val="continuous"/>
          <w:pgSz w:w="11900" w:h="16840" w:code="9"/>
          <w:pgMar w:top="720" w:right="720" w:bottom="720" w:left="720" w:header="737" w:footer="737" w:gutter="0"/>
          <w:pgNumType w:start="0"/>
          <w:cols w:space="708"/>
          <w:docGrid w:linePitch="360"/>
        </w:sectPr>
      </w:pPr>
    </w:p>
    <w:p w14:paraId="0207B695" w14:textId="77777777" w:rsidR="003125F4" w:rsidRPr="0009165F" w:rsidRDefault="00AE29FC" w:rsidP="003125F4">
      <w:pPr>
        <w:pStyle w:val="Heading2"/>
        <w:rPr>
          <w:lang w:val="es-419"/>
        </w:rPr>
      </w:pPr>
      <w:r w:rsidRPr="0009165F">
        <w:rPr>
          <w:lang w:val="es-419"/>
        </w:rPr>
        <w:t>Otros parámetros</w:t>
      </w:r>
    </w:p>
    <w:p w14:paraId="7CF42C0C" w14:textId="0E823DB0" w:rsidR="00AE29FC" w:rsidRPr="0009165F" w:rsidRDefault="00EA3E57" w:rsidP="003125F4">
      <w:pPr>
        <w:rPr>
          <w:lang w:val="es-419"/>
        </w:rPr>
      </w:pPr>
      <w:r w:rsidRPr="0009165F">
        <w:rPr>
          <w:lang w:val="es-419"/>
        </w:rPr>
        <w:t>La eficacia para eliminar la turbidez varía según el tamaño de las partículas suspendidas.</w:t>
      </w:r>
    </w:p>
    <w:p w14:paraId="3E4AB1DC" w14:textId="27D964B2" w:rsidR="003125F4" w:rsidRPr="0009165F" w:rsidRDefault="00A53254" w:rsidP="003125F4">
      <w:pPr>
        <w:pStyle w:val="Heading2"/>
        <w:rPr>
          <w:lang w:val="es-419"/>
        </w:rPr>
      </w:pPr>
      <w:r w:rsidRPr="0009165F">
        <w:rPr>
          <w:lang w:val="es-419"/>
        </w:rPr>
        <w:t xml:space="preserve">Agua de </w:t>
      </w:r>
      <w:r w:rsidR="004D549A">
        <w:rPr>
          <w:lang w:val="es-419"/>
        </w:rPr>
        <w:t>entrada</w:t>
      </w:r>
      <w:r w:rsidR="004D549A">
        <w:rPr>
          <w:lang w:val="en-US"/>
        </w:rPr>
        <w:t>/</w:t>
      </w:r>
      <w:r w:rsidR="004D549A">
        <w:rPr>
          <w:lang w:val="es-419"/>
        </w:rPr>
        <w:t>fuente</w:t>
      </w:r>
      <w:r w:rsidRPr="0009165F">
        <w:rPr>
          <w:lang w:val="es-419"/>
        </w:rPr>
        <w:t xml:space="preserve"> requerida</w:t>
      </w:r>
    </w:p>
    <w:p w14:paraId="52962C3F" w14:textId="5E0A8EEF" w:rsidR="008C6462" w:rsidRPr="0009165F" w:rsidRDefault="00730AA3" w:rsidP="003125F4">
      <w:pPr>
        <w:rPr>
          <w:lang w:val="es-419"/>
        </w:rPr>
      </w:pPr>
      <w:r w:rsidRPr="0009165F">
        <w:rPr>
          <w:lang w:val="es-419"/>
        </w:rPr>
        <w:t>Sin límites específicos.</w:t>
      </w:r>
    </w:p>
    <w:p w14:paraId="662C593B" w14:textId="77777777" w:rsidR="003125F4" w:rsidRPr="0009165F" w:rsidRDefault="008C6462" w:rsidP="003125F4">
      <w:pPr>
        <w:pStyle w:val="Heading2"/>
        <w:rPr>
          <w:lang w:val="es-419"/>
        </w:rPr>
      </w:pPr>
      <w:r w:rsidRPr="0009165F">
        <w:rPr>
          <w:lang w:val="es-419"/>
        </w:rPr>
        <w:t>Capacidad</w:t>
      </w:r>
    </w:p>
    <w:p w14:paraId="4E681F4C" w14:textId="00C4CA6D" w:rsidR="008C6462" w:rsidRPr="0009165F" w:rsidRDefault="00B31925" w:rsidP="003125F4">
      <w:pPr>
        <w:rPr>
          <w:lang w:val="es-419"/>
        </w:rPr>
      </w:pPr>
      <w:r w:rsidRPr="0009165F">
        <w:rPr>
          <w:lang w:val="es-419"/>
        </w:rPr>
        <w:t>El volumen tratado depende del tamaño del recipiente. Se puede dejar reposar el agua durante unas horas o varios días, dependiendo de su calidad.</w:t>
      </w:r>
    </w:p>
    <w:p w14:paraId="0B8591E9" w14:textId="77777777" w:rsidR="003125F4" w:rsidRPr="0009165F" w:rsidRDefault="008C6462" w:rsidP="003125F4">
      <w:pPr>
        <w:pStyle w:val="Heading2"/>
        <w:rPr>
          <w:lang w:val="es-419"/>
        </w:rPr>
      </w:pPr>
      <w:r w:rsidRPr="0009165F">
        <w:rPr>
          <w:lang w:val="es-419"/>
        </w:rPr>
        <w:t>Vida útil</w:t>
      </w:r>
    </w:p>
    <w:p w14:paraId="1E3B4F52" w14:textId="4BD1727D" w:rsidR="008C6462" w:rsidRPr="0009165F" w:rsidRDefault="00EA3E57" w:rsidP="003125F4">
      <w:pPr>
        <w:rPr>
          <w:lang w:val="es-419"/>
        </w:rPr>
      </w:pPr>
      <w:r w:rsidRPr="0009165F">
        <w:rPr>
          <w:lang w:val="es-419"/>
        </w:rPr>
        <w:t xml:space="preserve">Es posible </w:t>
      </w:r>
      <w:r w:rsidR="004D549A">
        <w:rPr>
          <w:lang w:val="es-419"/>
        </w:rPr>
        <w:t xml:space="preserve">que </w:t>
      </w:r>
      <w:bookmarkStart w:id="0" w:name="_GoBack"/>
      <w:bookmarkEnd w:id="0"/>
      <w:r w:rsidRPr="0009165F">
        <w:rPr>
          <w:lang w:val="es-419"/>
        </w:rPr>
        <w:t xml:space="preserve">sea necesario reemplazar los recipientes con el tiempo. </w:t>
      </w:r>
    </w:p>
    <w:p w14:paraId="645EAEB0" w14:textId="0707B055" w:rsidR="00FC0B37" w:rsidRPr="0009165F" w:rsidRDefault="00FC0B37" w:rsidP="00B9649E">
      <w:pPr>
        <w:pStyle w:val="Heading1"/>
        <w:rPr>
          <w:lang w:val="es-419"/>
        </w:rPr>
      </w:pPr>
      <w:r w:rsidRPr="0009165F">
        <w:rPr>
          <w:lang w:val="es-419"/>
        </w:rPr>
        <w:t>Facilidad de uso y acepta</w:t>
      </w:r>
      <w:r w:rsidR="004D549A">
        <w:rPr>
          <w:lang w:val="es-419"/>
        </w:rPr>
        <w:t>bilidad</w:t>
      </w:r>
    </w:p>
    <w:p w14:paraId="1F609518" w14:textId="77777777" w:rsidR="003125F4" w:rsidRPr="0009165F" w:rsidRDefault="003125F4" w:rsidP="003125F4">
      <w:pPr>
        <w:pStyle w:val="Heading2"/>
        <w:rPr>
          <w:lang w:val="es-419"/>
        </w:rPr>
      </w:pPr>
      <w:r w:rsidRPr="0009165F">
        <w:rPr>
          <w:lang w:val="es-419"/>
        </w:rPr>
        <w:t>Operación y mantenimiento</w:t>
      </w:r>
    </w:p>
    <w:p w14:paraId="5744768F" w14:textId="189662C2" w:rsidR="00FC0B37" w:rsidRPr="0009165F" w:rsidRDefault="00B9649E" w:rsidP="003125F4">
      <w:pPr>
        <w:rPr>
          <w:lang w:val="es-419"/>
        </w:rPr>
      </w:pPr>
      <w:r w:rsidRPr="0009165F">
        <w:rPr>
          <w:lang w:val="es-419"/>
        </w:rPr>
        <w:t xml:space="preserve">Dejar reposar el agua en un recipiente durante un tiempo determinado, generalmente 24 horas. En ese tiempo, las partículas se asientan en el fondo del recipiente. Luego, trasvasar con cuidado el agua a otro recipiente limpio. Se puede repetir el proceso dos o tres veces. Limpiar los recipientes entre uso y uso. </w:t>
      </w:r>
    </w:p>
    <w:p w14:paraId="788538AB" w14:textId="4B57249F" w:rsidR="003125F4" w:rsidRPr="0009165F" w:rsidRDefault="00BC243C" w:rsidP="003125F4">
      <w:pPr>
        <w:pStyle w:val="Heading2"/>
        <w:rPr>
          <w:lang w:val="es-419"/>
        </w:rPr>
      </w:pPr>
      <w:r w:rsidRPr="0009165F">
        <w:rPr>
          <w:lang w:val="es-419"/>
        </w:rPr>
        <w:t>Reparación y repuestos</w:t>
      </w:r>
    </w:p>
    <w:p w14:paraId="29DBE777" w14:textId="58692392" w:rsidR="008C6462" w:rsidRPr="0009165F" w:rsidRDefault="00EA3E57" w:rsidP="003125F4">
      <w:pPr>
        <w:rPr>
          <w:lang w:val="es-419"/>
        </w:rPr>
      </w:pPr>
      <w:r w:rsidRPr="0009165F">
        <w:rPr>
          <w:lang w:val="es-419"/>
        </w:rPr>
        <w:t>Es posible sea</w:t>
      </w:r>
      <w:r w:rsidR="004D549A">
        <w:rPr>
          <w:lang w:val="es-419"/>
        </w:rPr>
        <w:t xml:space="preserve"> que</w:t>
      </w:r>
      <w:r w:rsidRPr="0009165F">
        <w:rPr>
          <w:lang w:val="es-419"/>
        </w:rPr>
        <w:t xml:space="preserve"> necesario reemplazar los recipientes con el tiempo.</w:t>
      </w:r>
    </w:p>
    <w:p w14:paraId="744B9712" w14:textId="77777777" w:rsidR="003125F4" w:rsidRPr="0009165F" w:rsidRDefault="008C6462" w:rsidP="003125F4">
      <w:pPr>
        <w:pStyle w:val="Heading2"/>
        <w:rPr>
          <w:lang w:val="es-419"/>
        </w:rPr>
      </w:pPr>
      <w:r w:rsidRPr="0009165F">
        <w:rPr>
          <w:lang w:val="es-419"/>
        </w:rPr>
        <w:t>Consideraciones y preferencias de los usuarios</w:t>
      </w:r>
    </w:p>
    <w:p w14:paraId="12EF7B63" w14:textId="2A271F78" w:rsidR="008C6462" w:rsidRPr="0009165F" w:rsidRDefault="000B7E3F" w:rsidP="003125F4">
      <w:pPr>
        <w:rPr>
          <w:lang w:val="es-419"/>
        </w:rPr>
      </w:pPr>
      <w:r w:rsidRPr="0009165F">
        <w:rPr>
          <w:lang w:val="es-419"/>
        </w:rPr>
        <w:t xml:space="preserve">Este método requiere tener muchos baldes y planificar por adelantado. El asentamiento suele usarse como el primer paso del tratamiento, antes de la filtración o la desinfección. </w:t>
      </w:r>
    </w:p>
    <w:p w14:paraId="085D4389" w14:textId="3D0A5E51" w:rsidR="00FC0B37" w:rsidRPr="0009165F" w:rsidRDefault="00FC0B37" w:rsidP="00B9649E">
      <w:pPr>
        <w:pStyle w:val="Heading1"/>
        <w:rPr>
          <w:lang w:val="es-419"/>
        </w:rPr>
      </w:pPr>
      <w:r w:rsidRPr="0009165F">
        <w:rPr>
          <w:lang w:val="es-419"/>
        </w:rPr>
        <w:t>Viabilidad</w:t>
      </w:r>
    </w:p>
    <w:p w14:paraId="7CF48594" w14:textId="77777777" w:rsidR="003125F4" w:rsidRPr="0009165F" w:rsidRDefault="008C6462" w:rsidP="003125F4">
      <w:pPr>
        <w:pStyle w:val="Heading2"/>
        <w:rPr>
          <w:lang w:val="es-419"/>
        </w:rPr>
      </w:pPr>
      <w:r w:rsidRPr="0009165F">
        <w:rPr>
          <w:lang w:val="es-419"/>
        </w:rPr>
        <w:t>Disponibilidad</w:t>
      </w:r>
    </w:p>
    <w:p w14:paraId="4BB5826A" w14:textId="4C4FF910" w:rsidR="00FC0B37" w:rsidRPr="0009165F" w:rsidRDefault="00EA3E57" w:rsidP="003125F4">
      <w:pPr>
        <w:rPr>
          <w:lang w:val="es-419"/>
        </w:rPr>
      </w:pPr>
      <w:r w:rsidRPr="0009165F">
        <w:rPr>
          <w:lang w:val="es-419"/>
        </w:rPr>
        <w:t>Los recipientes se consiguen en todas partes.</w:t>
      </w:r>
    </w:p>
    <w:p w14:paraId="0D58FBE5" w14:textId="77777777" w:rsidR="003125F4" w:rsidRPr="0009165F" w:rsidRDefault="008C6462" w:rsidP="003125F4">
      <w:pPr>
        <w:pStyle w:val="Heading2"/>
        <w:rPr>
          <w:lang w:val="es-419"/>
        </w:rPr>
      </w:pPr>
      <w:r w:rsidRPr="0009165F">
        <w:rPr>
          <w:lang w:val="es-419"/>
        </w:rPr>
        <w:t>Costo</w:t>
      </w:r>
    </w:p>
    <w:p w14:paraId="29C43C6F" w14:textId="693B027F" w:rsidR="008C6462" w:rsidRPr="0009165F" w:rsidRDefault="00C44D95" w:rsidP="003125F4">
      <w:pPr>
        <w:rPr>
          <w:lang w:val="es-419"/>
        </w:rPr>
      </w:pPr>
      <w:r w:rsidRPr="0009165F">
        <w:rPr>
          <w:lang w:val="es-419"/>
        </w:rPr>
        <w:t>Solo se necesitan recipientes (los precios varían en cada lugar).</w:t>
      </w:r>
    </w:p>
    <w:p w14:paraId="684F49A9" w14:textId="39EEF7D7" w:rsidR="003125F4" w:rsidRPr="0009165F" w:rsidRDefault="008C6462" w:rsidP="003125F4">
      <w:pPr>
        <w:pStyle w:val="Heading2"/>
        <w:rPr>
          <w:lang w:val="es-419"/>
        </w:rPr>
      </w:pPr>
      <w:r w:rsidRPr="0009165F">
        <w:rPr>
          <w:lang w:val="es-419"/>
        </w:rPr>
        <w:t>Peso y tamaño</w:t>
      </w:r>
    </w:p>
    <w:p w14:paraId="44C9C258" w14:textId="160BBB2C" w:rsidR="008C6462" w:rsidRPr="0009165F" w:rsidRDefault="00C44D95" w:rsidP="003125F4">
      <w:pPr>
        <w:rPr>
          <w:lang w:val="es-419"/>
        </w:rPr>
      </w:pPr>
      <w:r w:rsidRPr="0009165F">
        <w:rPr>
          <w:lang w:val="es-419"/>
        </w:rPr>
        <w:t>Muchos baldes tienen 20 L de capacidad y pueden apilarse con facilidad. Otros recipientes tienen otro peso y tamaño.</w:t>
      </w:r>
    </w:p>
    <w:p w14:paraId="3DE7F25E" w14:textId="77777777" w:rsidR="00AA1CCE" w:rsidRPr="0009165F" w:rsidRDefault="00B9649E" w:rsidP="00B9649E">
      <w:pPr>
        <w:pStyle w:val="Heading1"/>
        <w:rPr>
          <w:lang w:val="es-419"/>
        </w:rPr>
      </w:pPr>
      <w:r w:rsidRPr="0009165F">
        <w:rPr>
          <w:lang w:val="es-419"/>
        </w:rPr>
        <w:t>Más información</w:t>
      </w:r>
    </w:p>
    <w:p w14:paraId="4B5BA821" w14:textId="294A6054" w:rsidR="000B7E3F" w:rsidRPr="0009165F" w:rsidRDefault="00A53164" w:rsidP="001C4A07">
      <w:pPr>
        <w:rPr>
          <w:rStyle w:val="Hyperlink"/>
          <w:lang w:val="es-419"/>
        </w:rPr>
        <w:sectPr w:rsidR="000B7E3F" w:rsidRPr="0009165F" w:rsidSect="000B7E3F">
          <w:type w:val="continuous"/>
          <w:pgSz w:w="11900" w:h="16840" w:code="9"/>
          <w:pgMar w:top="720" w:right="720" w:bottom="720" w:left="720" w:header="737" w:footer="737" w:gutter="0"/>
          <w:pgNumType w:start="0"/>
          <w:cols w:num="2" w:space="708"/>
          <w:docGrid w:linePitch="360"/>
        </w:sectPr>
      </w:pPr>
      <w:r w:rsidRPr="0009165F">
        <w:rPr>
          <w:lang w:val="es-419"/>
        </w:rPr>
        <w:t xml:space="preserve">Detalles y bibliografía: </w:t>
      </w:r>
      <w:hyperlink r:id="rId13" w:history="1">
        <w:r w:rsidRPr="0009165F">
          <w:rPr>
            <w:rStyle w:val="Hyperlink"/>
            <w:lang w:val="es-419"/>
          </w:rPr>
          <w:t>www.hwts.info/products-technologies/241df321/Settling</w:t>
        </w:r>
      </w:hyperlink>
    </w:p>
    <w:p w14:paraId="59A4376F" w14:textId="2DB7FA4B" w:rsidR="00BC243C" w:rsidRPr="0009165F" w:rsidRDefault="00BC243C" w:rsidP="000B7E3F">
      <w:pPr>
        <w:pStyle w:val="Table-AfterParagraphInvisibility"/>
        <w:rPr>
          <w:lang w:val="es-419"/>
        </w:rPr>
      </w:pPr>
    </w:p>
    <w:sectPr w:rsidR="00BC243C" w:rsidRPr="0009165F" w:rsidSect="00535AB5">
      <w:type w:val="continuous"/>
      <w:pgSz w:w="11900" w:h="16840" w:code="9"/>
      <w:pgMar w:top="720" w:right="720" w:bottom="720" w:left="720" w:header="737" w:footer="73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72FC4" w14:textId="77777777" w:rsidR="002D593E" w:rsidRDefault="002D593E" w:rsidP="00510EBB">
      <w:r>
        <w:separator/>
      </w:r>
    </w:p>
  </w:endnote>
  <w:endnote w:type="continuationSeparator" w:id="0">
    <w:p w14:paraId="07B6F59D" w14:textId="77777777" w:rsidR="002D593E" w:rsidRDefault="002D593E" w:rsidP="0051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66693" w14:textId="77777777" w:rsidR="00353B84" w:rsidRDefault="00353B84" w:rsidP="007A328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7E9DE50" w14:textId="77777777" w:rsidR="00353B84" w:rsidRDefault="00353B84" w:rsidP="007A3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D9D9D9" w:themeColor="background1" w:themeShade="D9"/>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02"/>
      <w:gridCol w:w="6968"/>
      <w:gridCol w:w="1590"/>
    </w:tblGrid>
    <w:tr w:rsidR="00FE7F58" w14:paraId="325470EC" w14:textId="77777777" w:rsidTr="00837C45">
      <w:trPr>
        <w:trHeight w:val="680"/>
      </w:trPr>
      <w:tc>
        <w:tcPr>
          <w:tcW w:w="8870" w:type="dxa"/>
          <w:gridSpan w:val="2"/>
          <w:tcMar>
            <w:top w:w="57" w:type="dxa"/>
          </w:tcMar>
          <w:vAlign w:val="center"/>
        </w:tcPr>
        <w:p w14:paraId="1D3AAF44" w14:textId="77777777" w:rsidR="00FE7F58" w:rsidRPr="00FE7F58" w:rsidRDefault="00FE7F58" w:rsidP="00FE7F58">
          <w:pPr>
            <w:pStyle w:val="NoSpacing-Table"/>
          </w:pPr>
          <w:r>
            <w:t xml:space="preserve">Este documento es de contenido abierto y está elaborado bajo la licencia </w:t>
          </w:r>
          <w:hyperlink r:id="rId1" w:history="1">
            <w:proofErr w:type="spellStart"/>
            <w:r>
              <w:rPr>
                <w:rStyle w:val="Hyperlink"/>
              </w:rPr>
              <w:t>Creative</w:t>
            </w:r>
            <w:proofErr w:type="spellEnd"/>
            <w:r>
              <w:rPr>
                <w:rStyle w:val="Hyperlink"/>
              </w:rPr>
              <w:t xml:space="preserve"> </w:t>
            </w:r>
            <w:proofErr w:type="spellStart"/>
            <w:r>
              <w:rPr>
                <w:rStyle w:val="Hyperlink"/>
              </w:rPr>
              <w:t>Commons</w:t>
            </w:r>
            <w:proofErr w:type="spellEnd"/>
            <w:r>
              <w:rPr>
                <w:rStyle w:val="Hyperlink"/>
              </w:rPr>
              <w:t xml:space="preserve"> Atribución-Compartir Igual 4.0 Internacional</w:t>
            </w:r>
          </w:hyperlink>
          <w:r>
            <w:t>. Consulte las guías de CAWST para distribuir, traducir, adaptar o citar los recursos de CAWST (</w:t>
          </w:r>
          <w:hyperlink r:id="rId2" w:history="1">
            <w:r>
              <w:rPr>
                <w:rStyle w:val="Hyperlink"/>
              </w:rPr>
              <w:t>resources.cawst.org/cc</w:t>
            </w:r>
          </w:hyperlink>
          <w:r>
            <w:t>).</w:t>
          </w:r>
        </w:p>
      </w:tc>
      <w:tc>
        <w:tcPr>
          <w:tcW w:w="1590" w:type="dxa"/>
          <w:tcMar>
            <w:top w:w="57" w:type="dxa"/>
          </w:tcMar>
          <w:vAlign w:val="center"/>
        </w:tcPr>
        <w:p w14:paraId="6F6289FC" w14:textId="77777777" w:rsidR="00FE7F58" w:rsidRPr="00FE7F58" w:rsidRDefault="00FE7F58" w:rsidP="00FE7F58">
          <w:pPr>
            <w:pStyle w:val="NoSpacing-Table"/>
            <w:jc w:val="right"/>
          </w:pPr>
          <w:r w:rsidRPr="00535AB5">
            <w:rPr>
              <w:noProof/>
            </w:rPr>
            <w:drawing>
              <wp:inline distT="0" distB="0" distL="0" distR="0" wp14:anchorId="33785152" wp14:editId="29D4955A">
                <wp:extent cx="840105" cy="297815"/>
                <wp:effectExtent l="0" t="0" r="0" b="6985"/>
                <wp:docPr id="5" name="Picture 5"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tc>
    </w:tr>
    <w:tr w:rsidR="00FE7F58" w14:paraId="6864B0C2" w14:textId="77777777" w:rsidTr="00837C45">
      <w:trPr>
        <w:trHeight w:val="680"/>
      </w:trPr>
      <w:tc>
        <w:tcPr>
          <w:tcW w:w="1902" w:type="dxa"/>
          <w:vAlign w:val="bottom"/>
        </w:tcPr>
        <w:p w14:paraId="6C7CE89F" w14:textId="77777777" w:rsidR="00FE7F58" w:rsidRDefault="00FE7F58" w:rsidP="007A328F">
          <w:pPr>
            <w:pStyle w:val="Footer"/>
            <w:jc w:val="left"/>
          </w:pPr>
          <w:r>
            <w:rPr>
              <w:noProof/>
            </w:rPr>
            <w:drawing>
              <wp:inline distT="0" distB="0" distL="0" distR="0" wp14:anchorId="5B725A03" wp14:editId="4CF40765">
                <wp:extent cx="960707" cy="326571"/>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wst_logo.png"/>
                        <pic:cNvPicPr/>
                      </pic:nvPicPr>
                      <pic:blipFill rotWithShape="1">
                        <a:blip r:embed="rId5">
                          <a:extLst>
                            <a:ext uri="{28A0092B-C50C-407E-A947-70E740481C1C}">
                              <a14:useLocalDpi xmlns:a14="http://schemas.microsoft.com/office/drawing/2010/main" val="0"/>
                            </a:ext>
                          </a:extLst>
                        </a:blip>
                        <a:srcRect l="9949" t="12587" b="15444"/>
                        <a:stretch/>
                      </pic:blipFill>
                      <pic:spPr bwMode="auto">
                        <a:xfrm>
                          <a:off x="0" y="0"/>
                          <a:ext cx="960707" cy="326571"/>
                        </a:xfrm>
                        <a:prstGeom prst="rect">
                          <a:avLst/>
                        </a:prstGeom>
                        <a:ln>
                          <a:noFill/>
                        </a:ln>
                        <a:extLst>
                          <a:ext uri="{53640926-AAD7-44D8-BBD7-CCE9431645EC}">
                            <a14:shadowObscured xmlns:a14="http://schemas.microsoft.com/office/drawing/2010/main"/>
                          </a:ext>
                        </a:extLst>
                      </pic:spPr>
                    </pic:pic>
                  </a:graphicData>
                </a:graphic>
              </wp:inline>
            </w:drawing>
          </w:r>
        </w:p>
      </w:tc>
      <w:tc>
        <w:tcPr>
          <w:tcW w:w="8558" w:type="dxa"/>
          <w:gridSpan w:val="2"/>
          <w:vAlign w:val="bottom"/>
        </w:tcPr>
        <w:p w14:paraId="0EF50244" w14:textId="77777777" w:rsidR="00FE7F58" w:rsidRPr="007A328F" w:rsidRDefault="00FE7F58" w:rsidP="007A328F">
          <w:pPr>
            <w:pStyle w:val="Footer"/>
          </w:pPr>
          <w:r>
            <w:t xml:space="preserve">Calgary, Canadá | </w:t>
          </w:r>
          <w:hyperlink r:id="rId6" w:history="1">
            <w:r>
              <w:rPr>
                <w:rStyle w:val="Hyperlink"/>
              </w:rPr>
              <w:t>resources.cawst.org</w:t>
            </w:r>
          </w:hyperlink>
          <w:r>
            <w:t xml:space="preserve"> | </w:t>
          </w:r>
          <w:hyperlink r:id="rId7" w:history="1">
            <w:r>
              <w:rPr>
                <w:rStyle w:val="Hyperlink"/>
              </w:rPr>
              <w:t>support@cawst.org</w:t>
            </w:r>
          </w:hyperlink>
        </w:p>
      </w:tc>
    </w:tr>
  </w:tbl>
  <w:p w14:paraId="79DDFC4F" w14:textId="77777777" w:rsidR="00353B84" w:rsidRDefault="00353B84" w:rsidP="007A328F">
    <w:pPr>
      <w:pStyle w:val="Table-AfterParagraphInvisibilit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8AD57" w14:textId="77777777" w:rsidR="002D593E" w:rsidRDefault="002D593E" w:rsidP="00510EBB">
      <w:r>
        <w:separator/>
      </w:r>
    </w:p>
  </w:footnote>
  <w:footnote w:type="continuationSeparator" w:id="0">
    <w:p w14:paraId="64628A6C" w14:textId="77777777" w:rsidR="002D593E" w:rsidRDefault="002D593E" w:rsidP="00510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2ADD0" w14:textId="2DB3CAF1" w:rsidR="000B537F" w:rsidRPr="0009165F" w:rsidRDefault="006958FE" w:rsidP="006958FE">
    <w:pPr>
      <w:pStyle w:val="Header"/>
      <w:rPr>
        <w:sz w:val="19"/>
        <w:szCs w:val="19"/>
      </w:rPr>
    </w:pPr>
    <w:r w:rsidRPr="0009165F">
      <w:rPr>
        <w:sz w:val="19"/>
        <w:szCs w:val="19"/>
      </w:rPr>
      <w:t>Hoja informativa sobre el tratamiento del agua a nivel domiciliario y su almacenamiento seguro | Última actualización: febrero de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F4DC" w14:textId="77777777" w:rsidR="00FC0B37" w:rsidRPr="00FC0B37" w:rsidRDefault="00FC0B37" w:rsidP="00FC0B37">
    <w:pPr>
      <w:pStyle w:val="Header"/>
    </w:pPr>
    <w:r>
      <w:t>Tratamiento del agua a nivel domiciliario y su almacenamiento seguro - Resumen de tecnologías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4E50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DEE4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97A6D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9FC08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F6A8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4C831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40E1F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6AACB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DCB5A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2389C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956FA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8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C95857"/>
    <w:multiLevelType w:val="hybridMultilevel"/>
    <w:tmpl w:val="76D2BDD0"/>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13" w15:restartNumberingAfterBreak="0">
    <w:nsid w:val="07CD00D0"/>
    <w:multiLevelType w:val="multilevel"/>
    <w:tmpl w:val="180627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E604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CE01AC"/>
    <w:multiLevelType w:val="multilevel"/>
    <w:tmpl w:val="F8045B74"/>
    <w:lvl w:ilvl="0">
      <w:start w:val="1"/>
      <w:numFmt w:val="decimal"/>
      <w:lvlText w:val="%1."/>
      <w:lvlJc w:val="left"/>
      <w:pPr>
        <w:ind w:left="927" w:hanging="360"/>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626352"/>
    <w:multiLevelType w:val="hybridMultilevel"/>
    <w:tmpl w:val="E24E83E0"/>
    <w:lvl w:ilvl="0" w:tplc="88780E8E">
      <w:start w:val="1"/>
      <w:numFmt w:val="decimal"/>
      <w:pStyle w:val="Numberedlist"/>
      <w:lvlText w:val="%1."/>
      <w:lvlJc w:val="left"/>
      <w:pPr>
        <w:ind w:left="757" w:hanging="360"/>
      </w:pPr>
      <w:rPr>
        <w:rFonts w:hint="default"/>
        <w:b/>
        <w:bCs/>
        <w:i w:val="0"/>
        <w:iCs w:val="0"/>
        <w:color w:val="0BA3D4" w:themeColor="background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66BCC"/>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CFF6132"/>
    <w:multiLevelType w:val="multilevel"/>
    <w:tmpl w:val="45BCAAF6"/>
    <w:lvl w:ilvl="0">
      <w:start w:val="1"/>
      <w:numFmt w:val="bullet"/>
      <w:lvlText w:val=""/>
      <w:lvlJc w:val="left"/>
      <w:pPr>
        <w:ind w:left="1080" w:hanging="360"/>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CB1A84"/>
    <w:multiLevelType w:val="hybridMultilevel"/>
    <w:tmpl w:val="EC04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82E41BF"/>
    <w:multiLevelType w:val="multilevel"/>
    <w:tmpl w:val="ADCCFB68"/>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FE0D93"/>
    <w:multiLevelType w:val="multilevel"/>
    <w:tmpl w:val="4972EE9E"/>
    <w:lvl w:ilvl="0">
      <w:start w:val="1"/>
      <w:numFmt w:val="bullet"/>
      <w:lvlText w:val=""/>
      <w:lvlJc w:val="left"/>
      <w:pPr>
        <w:tabs>
          <w:tab w:val="num" w:pos="340"/>
        </w:tabs>
        <w:ind w:left="340" w:hanging="56"/>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121E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9F2C57"/>
    <w:multiLevelType w:val="hybridMultilevel"/>
    <w:tmpl w:val="87683658"/>
    <w:lvl w:ilvl="0" w:tplc="21704018">
      <w:start w:val="1"/>
      <w:numFmt w:val="bullet"/>
      <w:pStyle w:val="Bullets"/>
      <w:lvlText w:val=""/>
      <w:lvlJc w:val="left"/>
      <w:pPr>
        <w:ind w:left="720" w:hanging="36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56F2D"/>
    <w:multiLevelType w:val="multilevel"/>
    <w:tmpl w:val="A34C1E56"/>
    <w:lvl w:ilvl="0">
      <w:start w:val="1"/>
      <w:numFmt w:val="bullet"/>
      <w:lvlText w:val=""/>
      <w:lvlJc w:val="left"/>
      <w:pPr>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F0488E"/>
    <w:multiLevelType w:val="hybridMultilevel"/>
    <w:tmpl w:val="5B08C5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FFA1E5E"/>
    <w:multiLevelType w:val="multilevel"/>
    <w:tmpl w:val="C4CC4F94"/>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FF0D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92368E"/>
    <w:multiLevelType w:val="multilevel"/>
    <w:tmpl w:val="CD3E43F6"/>
    <w:lvl w:ilvl="0">
      <w:start w:val="1"/>
      <w:numFmt w:val="decimal"/>
      <w:lvlText w:val="%1."/>
      <w:lvlJc w:val="left"/>
      <w:pPr>
        <w:ind w:left="794" w:hanging="227"/>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3"/>
  </w:num>
  <w:num w:numId="3">
    <w:abstractNumId w:val="18"/>
  </w:num>
  <w:num w:numId="4">
    <w:abstractNumId w:val="25"/>
  </w:num>
  <w:num w:numId="5">
    <w:abstractNumId w:val="22"/>
  </w:num>
  <w:num w:numId="6">
    <w:abstractNumId w:val="12"/>
  </w:num>
  <w:num w:numId="7">
    <w:abstractNumId w:val="21"/>
  </w:num>
  <w:num w:numId="8">
    <w:abstractNumId w:val="27"/>
  </w:num>
  <w:num w:numId="9">
    <w:abstractNumId w:val="24"/>
  </w:num>
  <w:num w:numId="10">
    <w:abstractNumId w:val="15"/>
  </w:num>
  <w:num w:numId="11">
    <w:abstractNumId w:val="29"/>
  </w:num>
  <w:num w:numId="12">
    <w:abstractNumId w:val="0"/>
  </w:num>
  <w:num w:numId="13">
    <w:abstractNumId w:val="19"/>
  </w:num>
  <w:num w:numId="14">
    <w:abstractNumId w:val="1"/>
  </w:num>
  <w:num w:numId="15">
    <w:abstractNumId w:val="2"/>
  </w:num>
  <w:num w:numId="16">
    <w:abstractNumId w:val="3"/>
  </w:num>
  <w:num w:numId="17">
    <w:abstractNumId w:val="4"/>
  </w:num>
  <w:num w:numId="18">
    <w:abstractNumId w:val="9"/>
  </w:num>
  <w:num w:numId="19">
    <w:abstractNumId w:val="5"/>
  </w:num>
  <w:num w:numId="20">
    <w:abstractNumId w:val="6"/>
  </w:num>
  <w:num w:numId="21">
    <w:abstractNumId w:val="7"/>
  </w:num>
  <w:num w:numId="22">
    <w:abstractNumId w:val="8"/>
  </w:num>
  <w:num w:numId="23">
    <w:abstractNumId w:val="10"/>
  </w:num>
  <w:num w:numId="24">
    <w:abstractNumId w:val="26"/>
  </w:num>
  <w:num w:numId="25">
    <w:abstractNumId w:val="20"/>
  </w:num>
  <w:num w:numId="26">
    <w:abstractNumId w:val="23"/>
  </w:num>
  <w:num w:numId="27">
    <w:abstractNumId w:val="14"/>
  </w:num>
  <w:num w:numId="28">
    <w:abstractNumId w:val="17"/>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AR" w:vendorID="64" w:dllVersion="0" w:nlCheck="1" w:checkStyle="0"/>
  <w:activeWritingStyle w:appName="MSWord" w:lang="es-419"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36A"/>
    <w:rsid w:val="00001F77"/>
    <w:rsid w:val="0000349D"/>
    <w:rsid w:val="0000632D"/>
    <w:rsid w:val="000250E0"/>
    <w:rsid w:val="00086E6B"/>
    <w:rsid w:val="0009165F"/>
    <w:rsid w:val="00092967"/>
    <w:rsid w:val="000A2A10"/>
    <w:rsid w:val="000B1E00"/>
    <w:rsid w:val="000B33C2"/>
    <w:rsid w:val="000B36AE"/>
    <w:rsid w:val="000B537F"/>
    <w:rsid w:val="000B7E3F"/>
    <w:rsid w:val="000C4E47"/>
    <w:rsid w:val="000F79D9"/>
    <w:rsid w:val="001106B5"/>
    <w:rsid w:val="00120ED8"/>
    <w:rsid w:val="00121E61"/>
    <w:rsid w:val="00122376"/>
    <w:rsid w:val="0012462F"/>
    <w:rsid w:val="00126AA8"/>
    <w:rsid w:val="001348A7"/>
    <w:rsid w:val="001432FE"/>
    <w:rsid w:val="00150116"/>
    <w:rsid w:val="0015302E"/>
    <w:rsid w:val="001625DE"/>
    <w:rsid w:val="00163EEA"/>
    <w:rsid w:val="00166D7F"/>
    <w:rsid w:val="001759D6"/>
    <w:rsid w:val="001B15DC"/>
    <w:rsid w:val="001C4A07"/>
    <w:rsid w:val="001D3FAF"/>
    <w:rsid w:val="001D449C"/>
    <w:rsid w:val="001E0441"/>
    <w:rsid w:val="001F09BD"/>
    <w:rsid w:val="00226E08"/>
    <w:rsid w:val="00235C6C"/>
    <w:rsid w:val="00236D2F"/>
    <w:rsid w:val="00250F82"/>
    <w:rsid w:val="00252508"/>
    <w:rsid w:val="002605EA"/>
    <w:rsid w:val="002607FF"/>
    <w:rsid w:val="00261923"/>
    <w:rsid w:val="00270EFC"/>
    <w:rsid w:val="0027630D"/>
    <w:rsid w:val="00280E15"/>
    <w:rsid w:val="00281503"/>
    <w:rsid w:val="00285CB6"/>
    <w:rsid w:val="002A3BA4"/>
    <w:rsid w:val="002B1538"/>
    <w:rsid w:val="002B34D5"/>
    <w:rsid w:val="002D593E"/>
    <w:rsid w:val="002D6DC8"/>
    <w:rsid w:val="002E27F8"/>
    <w:rsid w:val="002E39FF"/>
    <w:rsid w:val="002F0588"/>
    <w:rsid w:val="002F18C6"/>
    <w:rsid w:val="002F562E"/>
    <w:rsid w:val="003125F4"/>
    <w:rsid w:val="0032798F"/>
    <w:rsid w:val="003361F6"/>
    <w:rsid w:val="00336873"/>
    <w:rsid w:val="00340EEC"/>
    <w:rsid w:val="00343453"/>
    <w:rsid w:val="00345C5E"/>
    <w:rsid w:val="003471BA"/>
    <w:rsid w:val="00353B84"/>
    <w:rsid w:val="003634A1"/>
    <w:rsid w:val="00376F79"/>
    <w:rsid w:val="003858E9"/>
    <w:rsid w:val="003947A0"/>
    <w:rsid w:val="003B0DAD"/>
    <w:rsid w:val="003C1855"/>
    <w:rsid w:val="003C3972"/>
    <w:rsid w:val="003C4AD3"/>
    <w:rsid w:val="003D5414"/>
    <w:rsid w:val="003E2A3A"/>
    <w:rsid w:val="003E57B8"/>
    <w:rsid w:val="004132B1"/>
    <w:rsid w:val="00423C81"/>
    <w:rsid w:val="00453773"/>
    <w:rsid w:val="004611E4"/>
    <w:rsid w:val="00461899"/>
    <w:rsid w:val="004872B2"/>
    <w:rsid w:val="0049451E"/>
    <w:rsid w:val="004B1945"/>
    <w:rsid w:val="004B50D8"/>
    <w:rsid w:val="004C3429"/>
    <w:rsid w:val="004D4508"/>
    <w:rsid w:val="004D549A"/>
    <w:rsid w:val="004D674B"/>
    <w:rsid w:val="00510EBB"/>
    <w:rsid w:val="00521C57"/>
    <w:rsid w:val="00523F7A"/>
    <w:rsid w:val="00533BA4"/>
    <w:rsid w:val="00534CA9"/>
    <w:rsid w:val="00535AB5"/>
    <w:rsid w:val="005477F0"/>
    <w:rsid w:val="00574499"/>
    <w:rsid w:val="005826C0"/>
    <w:rsid w:val="00586FD5"/>
    <w:rsid w:val="005921AD"/>
    <w:rsid w:val="005960CC"/>
    <w:rsid w:val="005A3D65"/>
    <w:rsid w:val="005A4AA7"/>
    <w:rsid w:val="005B2FBC"/>
    <w:rsid w:val="005C659E"/>
    <w:rsid w:val="005D4B12"/>
    <w:rsid w:val="005E26C3"/>
    <w:rsid w:val="005E6FA5"/>
    <w:rsid w:val="005F2A04"/>
    <w:rsid w:val="005F4ADC"/>
    <w:rsid w:val="005F62FB"/>
    <w:rsid w:val="006034E6"/>
    <w:rsid w:val="00605FB9"/>
    <w:rsid w:val="00616773"/>
    <w:rsid w:val="00622886"/>
    <w:rsid w:val="00623D4E"/>
    <w:rsid w:val="006246DB"/>
    <w:rsid w:val="00630811"/>
    <w:rsid w:val="006320FF"/>
    <w:rsid w:val="00637110"/>
    <w:rsid w:val="00644466"/>
    <w:rsid w:val="00644996"/>
    <w:rsid w:val="00645316"/>
    <w:rsid w:val="0066088F"/>
    <w:rsid w:val="00667A79"/>
    <w:rsid w:val="00691E08"/>
    <w:rsid w:val="00695694"/>
    <w:rsid w:val="006958FE"/>
    <w:rsid w:val="006C3B27"/>
    <w:rsid w:val="006D24D4"/>
    <w:rsid w:val="006E5A14"/>
    <w:rsid w:val="007031BD"/>
    <w:rsid w:val="00706A88"/>
    <w:rsid w:val="0071380E"/>
    <w:rsid w:val="00730AA3"/>
    <w:rsid w:val="00737365"/>
    <w:rsid w:val="0077622C"/>
    <w:rsid w:val="00780E43"/>
    <w:rsid w:val="0078219E"/>
    <w:rsid w:val="007A328F"/>
    <w:rsid w:val="007B7124"/>
    <w:rsid w:val="007C12F3"/>
    <w:rsid w:val="007C3581"/>
    <w:rsid w:val="007C3BBE"/>
    <w:rsid w:val="007C7A83"/>
    <w:rsid w:val="007D0C2F"/>
    <w:rsid w:val="007D69A5"/>
    <w:rsid w:val="008029BD"/>
    <w:rsid w:val="00825E09"/>
    <w:rsid w:val="00827624"/>
    <w:rsid w:val="00827696"/>
    <w:rsid w:val="00837C45"/>
    <w:rsid w:val="00850240"/>
    <w:rsid w:val="008575A6"/>
    <w:rsid w:val="00865422"/>
    <w:rsid w:val="00870463"/>
    <w:rsid w:val="008838D5"/>
    <w:rsid w:val="008844F3"/>
    <w:rsid w:val="008850B2"/>
    <w:rsid w:val="00886D88"/>
    <w:rsid w:val="008A3D8C"/>
    <w:rsid w:val="008A7998"/>
    <w:rsid w:val="008B221E"/>
    <w:rsid w:val="008C6462"/>
    <w:rsid w:val="008C6DB3"/>
    <w:rsid w:val="008E7578"/>
    <w:rsid w:val="008F0AEE"/>
    <w:rsid w:val="008F6FCB"/>
    <w:rsid w:val="0091776C"/>
    <w:rsid w:val="0093385B"/>
    <w:rsid w:val="009355DE"/>
    <w:rsid w:val="00953408"/>
    <w:rsid w:val="0096430D"/>
    <w:rsid w:val="009905F7"/>
    <w:rsid w:val="009A53AD"/>
    <w:rsid w:val="009B0821"/>
    <w:rsid w:val="009C4189"/>
    <w:rsid w:val="009C458F"/>
    <w:rsid w:val="009C4DB6"/>
    <w:rsid w:val="009D452E"/>
    <w:rsid w:val="009D6BEC"/>
    <w:rsid w:val="009E32CF"/>
    <w:rsid w:val="009E6172"/>
    <w:rsid w:val="009E6447"/>
    <w:rsid w:val="00A07F44"/>
    <w:rsid w:val="00A31582"/>
    <w:rsid w:val="00A3549E"/>
    <w:rsid w:val="00A4205E"/>
    <w:rsid w:val="00A44AD4"/>
    <w:rsid w:val="00A45B29"/>
    <w:rsid w:val="00A53164"/>
    <w:rsid w:val="00A53254"/>
    <w:rsid w:val="00A71226"/>
    <w:rsid w:val="00A772F0"/>
    <w:rsid w:val="00A87D89"/>
    <w:rsid w:val="00A937B9"/>
    <w:rsid w:val="00AA1CCE"/>
    <w:rsid w:val="00AB2AE8"/>
    <w:rsid w:val="00AB2D37"/>
    <w:rsid w:val="00AC2412"/>
    <w:rsid w:val="00AD3A52"/>
    <w:rsid w:val="00AE29FC"/>
    <w:rsid w:val="00AF7DA7"/>
    <w:rsid w:val="00B2197D"/>
    <w:rsid w:val="00B222BA"/>
    <w:rsid w:val="00B25AEF"/>
    <w:rsid w:val="00B31925"/>
    <w:rsid w:val="00B365C1"/>
    <w:rsid w:val="00B559D3"/>
    <w:rsid w:val="00B82B38"/>
    <w:rsid w:val="00B842B1"/>
    <w:rsid w:val="00B84753"/>
    <w:rsid w:val="00B9083E"/>
    <w:rsid w:val="00B9649E"/>
    <w:rsid w:val="00BA02BC"/>
    <w:rsid w:val="00BA0EAB"/>
    <w:rsid w:val="00BA330B"/>
    <w:rsid w:val="00BC243C"/>
    <w:rsid w:val="00BC7ABA"/>
    <w:rsid w:val="00C01012"/>
    <w:rsid w:val="00C03318"/>
    <w:rsid w:val="00C27860"/>
    <w:rsid w:val="00C44D95"/>
    <w:rsid w:val="00C601D0"/>
    <w:rsid w:val="00C77462"/>
    <w:rsid w:val="00C82D85"/>
    <w:rsid w:val="00C8636A"/>
    <w:rsid w:val="00C915D7"/>
    <w:rsid w:val="00CD413B"/>
    <w:rsid w:val="00CD6078"/>
    <w:rsid w:val="00CF68E8"/>
    <w:rsid w:val="00D01E85"/>
    <w:rsid w:val="00D041AD"/>
    <w:rsid w:val="00D05C8D"/>
    <w:rsid w:val="00D103DA"/>
    <w:rsid w:val="00D1044B"/>
    <w:rsid w:val="00D12CE0"/>
    <w:rsid w:val="00D338CE"/>
    <w:rsid w:val="00D40A5D"/>
    <w:rsid w:val="00D437DB"/>
    <w:rsid w:val="00D55F50"/>
    <w:rsid w:val="00D73382"/>
    <w:rsid w:val="00D84377"/>
    <w:rsid w:val="00D85ECD"/>
    <w:rsid w:val="00D96165"/>
    <w:rsid w:val="00DA0006"/>
    <w:rsid w:val="00DC6216"/>
    <w:rsid w:val="00DE2980"/>
    <w:rsid w:val="00DE2D96"/>
    <w:rsid w:val="00DF45CF"/>
    <w:rsid w:val="00E05780"/>
    <w:rsid w:val="00E21494"/>
    <w:rsid w:val="00E400D5"/>
    <w:rsid w:val="00E54B55"/>
    <w:rsid w:val="00E5602B"/>
    <w:rsid w:val="00E61FE4"/>
    <w:rsid w:val="00E81B98"/>
    <w:rsid w:val="00E94755"/>
    <w:rsid w:val="00EA1320"/>
    <w:rsid w:val="00EA1DE2"/>
    <w:rsid w:val="00EA3E57"/>
    <w:rsid w:val="00EA3F36"/>
    <w:rsid w:val="00EB032A"/>
    <w:rsid w:val="00EB0679"/>
    <w:rsid w:val="00EB1D4D"/>
    <w:rsid w:val="00EC6060"/>
    <w:rsid w:val="00EE44ED"/>
    <w:rsid w:val="00EE77C9"/>
    <w:rsid w:val="00EF1932"/>
    <w:rsid w:val="00EF28BF"/>
    <w:rsid w:val="00F14F8B"/>
    <w:rsid w:val="00F204FF"/>
    <w:rsid w:val="00F33D12"/>
    <w:rsid w:val="00F33DDE"/>
    <w:rsid w:val="00F35215"/>
    <w:rsid w:val="00F71475"/>
    <w:rsid w:val="00F7354A"/>
    <w:rsid w:val="00F9080F"/>
    <w:rsid w:val="00F93C72"/>
    <w:rsid w:val="00FC0B37"/>
    <w:rsid w:val="00FD61E6"/>
    <w:rsid w:val="00FE05FF"/>
    <w:rsid w:val="00FE7F58"/>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442962"/>
  <w14:defaultImageDpi w14:val="330"/>
  <w15:docId w15:val="{5CFD96E1-19C2-49F3-AC63-F0BC3EC4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A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D4D"/>
    <w:pPr>
      <w:spacing w:after="120"/>
    </w:pPr>
    <w:rPr>
      <w:rFonts w:ascii="Calibri" w:hAnsi="Calibri"/>
      <w:color w:val="404040" w:themeColor="text1"/>
      <w:sz w:val="22"/>
      <w:szCs w:val="20"/>
    </w:rPr>
  </w:style>
  <w:style w:type="paragraph" w:styleId="Heading1">
    <w:name w:val="heading 1"/>
    <w:basedOn w:val="Normal"/>
    <w:next w:val="Normal"/>
    <w:link w:val="Heading1Char"/>
    <w:uiPriority w:val="2"/>
    <w:qFormat/>
    <w:rsid w:val="00FE7F58"/>
    <w:pPr>
      <w:pBdr>
        <w:top w:val="single" w:sz="12" w:space="1" w:color="D9D9D9" w:themeColor="background1" w:themeShade="D9"/>
      </w:pBdr>
      <w:spacing w:before="60" w:after="0"/>
      <w:jc w:val="both"/>
      <w:outlineLvl w:val="0"/>
    </w:pPr>
    <w:rPr>
      <w:rFonts w:eastAsia="Times New Roman" w:cs="Times New Roman"/>
      <w:bCs/>
      <w:color w:val="0BA3D4" w:themeColor="background2" w:themeShade="BF"/>
      <w:spacing w:val="-5"/>
      <w:sz w:val="28"/>
    </w:rPr>
  </w:style>
  <w:style w:type="paragraph" w:styleId="Heading2">
    <w:name w:val="heading 2"/>
    <w:basedOn w:val="Normal"/>
    <w:next w:val="Normal"/>
    <w:link w:val="Heading2Char"/>
    <w:uiPriority w:val="2"/>
    <w:qFormat/>
    <w:rsid w:val="00C77462"/>
    <w:pPr>
      <w:spacing w:before="120" w:after="0"/>
      <w:outlineLvl w:val="1"/>
    </w:pPr>
    <w:rPr>
      <w:rFonts w:eastAsia="Times New Roman" w:cs="Times New Roman"/>
      <w:b/>
      <w:bCs/>
      <w:spacing w:val="-5"/>
    </w:rPr>
  </w:style>
  <w:style w:type="paragraph" w:styleId="Heading3">
    <w:name w:val="heading 3"/>
    <w:basedOn w:val="Normal"/>
    <w:next w:val="Normal"/>
    <w:link w:val="Heading3Char"/>
    <w:uiPriority w:val="2"/>
    <w:qFormat/>
    <w:rsid w:val="00A45B29"/>
    <w:pPr>
      <w:spacing w:before="240" w:after="60"/>
      <w:outlineLvl w:val="2"/>
    </w:pPr>
    <w:rPr>
      <w:rFonts w:cstheme="minorHAnsi"/>
      <w:b/>
    </w:rPr>
  </w:style>
  <w:style w:type="paragraph" w:styleId="Heading4">
    <w:name w:val="heading 4"/>
    <w:basedOn w:val="Normal"/>
    <w:next w:val="Normal"/>
    <w:link w:val="Heading4Char"/>
    <w:uiPriority w:val="9"/>
    <w:semiHidden/>
    <w:unhideWhenUsed/>
    <w:qFormat/>
    <w:rsid w:val="0071380E"/>
    <w:pPr>
      <w:keepNext/>
      <w:keepLines/>
      <w:numPr>
        <w:ilvl w:val="3"/>
        <w:numId w:val="25"/>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71380E"/>
    <w:pPr>
      <w:keepNext/>
      <w:keepLines/>
      <w:numPr>
        <w:ilvl w:val="4"/>
        <w:numId w:val="25"/>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71380E"/>
    <w:pPr>
      <w:keepNext/>
      <w:keepLines/>
      <w:numPr>
        <w:ilvl w:val="5"/>
        <w:numId w:val="25"/>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71380E"/>
    <w:pPr>
      <w:keepNext/>
      <w:keepLines/>
      <w:numPr>
        <w:ilvl w:val="6"/>
        <w:numId w:val="25"/>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71380E"/>
    <w:pPr>
      <w:keepNext/>
      <w:keepLines/>
      <w:numPr>
        <w:ilvl w:val="7"/>
        <w:numId w:val="25"/>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71380E"/>
    <w:pPr>
      <w:keepNext/>
      <w:keepLines/>
      <w:numPr>
        <w:ilvl w:val="8"/>
        <w:numId w:val="25"/>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F36"/>
    <w:pPr>
      <w:tabs>
        <w:tab w:val="center" w:pos="4320"/>
        <w:tab w:val="right" w:pos="8640"/>
      </w:tabs>
      <w:spacing w:after="0"/>
      <w:jc w:val="right"/>
    </w:pPr>
    <w:rPr>
      <w:color w:val="808080" w:themeColor="background1" w:themeShade="80"/>
    </w:rPr>
  </w:style>
  <w:style w:type="character" w:customStyle="1" w:styleId="HeaderChar">
    <w:name w:val="Header Char"/>
    <w:basedOn w:val="DefaultParagraphFont"/>
    <w:link w:val="Header"/>
    <w:uiPriority w:val="99"/>
    <w:rsid w:val="00EA3F36"/>
    <w:rPr>
      <w:rFonts w:ascii="Calibri" w:hAnsi="Calibri"/>
      <w:color w:val="808080" w:themeColor="background1" w:themeShade="80"/>
      <w:szCs w:val="20"/>
      <w:lang w:val="es-AR"/>
    </w:rPr>
  </w:style>
  <w:style w:type="paragraph" w:styleId="Footer">
    <w:name w:val="footer"/>
    <w:basedOn w:val="Header"/>
    <w:link w:val="FooterChar"/>
    <w:uiPriority w:val="99"/>
    <w:unhideWhenUsed/>
    <w:rsid w:val="007A328F"/>
  </w:style>
  <w:style w:type="character" w:customStyle="1" w:styleId="FooterChar">
    <w:name w:val="Footer Char"/>
    <w:basedOn w:val="DefaultParagraphFont"/>
    <w:link w:val="Footer"/>
    <w:uiPriority w:val="99"/>
    <w:rsid w:val="007A328F"/>
    <w:rPr>
      <w:rFonts w:ascii="Calibri" w:hAnsi="Calibri"/>
      <w:color w:val="808080" w:themeColor="background1" w:themeShade="80"/>
      <w:sz w:val="22"/>
      <w:szCs w:val="20"/>
      <w:lang w:val="es-AR"/>
    </w:rPr>
  </w:style>
  <w:style w:type="paragraph" w:styleId="BalloonText">
    <w:name w:val="Balloon Text"/>
    <w:basedOn w:val="Normal"/>
    <w:link w:val="BalloonTextChar"/>
    <w:uiPriority w:val="99"/>
    <w:semiHidden/>
    <w:unhideWhenUsed/>
    <w:rsid w:val="00582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C0"/>
    <w:rPr>
      <w:rFonts w:ascii="Lucida Grande" w:hAnsi="Lucida Grande" w:cs="Lucida Grande"/>
      <w:sz w:val="18"/>
      <w:szCs w:val="18"/>
    </w:rPr>
  </w:style>
  <w:style w:type="character" w:styleId="Hyperlink">
    <w:name w:val="Hyperlink"/>
    <w:basedOn w:val="DefaultParagraphFont"/>
    <w:uiPriority w:val="99"/>
    <w:rsid w:val="00376F79"/>
    <w:rPr>
      <w:color w:val="0BA3D4" w:themeColor="background2" w:themeShade="BF"/>
      <w:u w:val="single"/>
    </w:rPr>
  </w:style>
  <w:style w:type="character" w:styleId="FollowedHyperlink">
    <w:name w:val="FollowedHyperlink"/>
    <w:basedOn w:val="DefaultParagraphFont"/>
    <w:uiPriority w:val="99"/>
    <w:semiHidden/>
    <w:unhideWhenUsed/>
    <w:rsid w:val="00EB032A"/>
    <w:rPr>
      <w:color w:val="2B95B8" w:themeColor="followedHyperlink"/>
      <w:u w:val="single"/>
    </w:rPr>
  </w:style>
  <w:style w:type="character" w:customStyle="1" w:styleId="Heading1Char">
    <w:name w:val="Heading 1 Char"/>
    <w:basedOn w:val="DefaultParagraphFont"/>
    <w:link w:val="Heading1"/>
    <w:uiPriority w:val="2"/>
    <w:rsid w:val="00FE7F58"/>
    <w:rPr>
      <w:rFonts w:ascii="Calibri" w:eastAsia="Times New Roman" w:hAnsi="Calibri" w:cs="Times New Roman"/>
      <w:bCs/>
      <w:color w:val="0BA3D4" w:themeColor="background2" w:themeShade="BF"/>
      <w:spacing w:val="-5"/>
      <w:sz w:val="28"/>
      <w:szCs w:val="20"/>
      <w:lang w:val="es-AR"/>
    </w:rPr>
  </w:style>
  <w:style w:type="paragraph" w:customStyle="1" w:styleId="InsideAddress">
    <w:name w:val="Inside Address"/>
    <w:basedOn w:val="Normal"/>
    <w:uiPriority w:val="6"/>
    <w:unhideWhenUsed/>
    <w:rsid w:val="00510EBB"/>
    <w:pPr>
      <w:spacing w:line="220" w:lineRule="atLeast"/>
      <w:jc w:val="both"/>
    </w:pPr>
    <w:rPr>
      <w:rFonts w:ascii="Arial" w:eastAsia="Times New Roman" w:hAnsi="Arial" w:cs="Times New Roman"/>
      <w:spacing w:val="-5"/>
    </w:rPr>
  </w:style>
  <w:style w:type="paragraph" w:styleId="Title">
    <w:name w:val="Title"/>
    <w:basedOn w:val="Normal"/>
    <w:next w:val="Normal"/>
    <w:link w:val="TitleChar"/>
    <w:uiPriority w:val="1"/>
    <w:qFormat/>
    <w:rsid w:val="00EB0679"/>
    <w:pPr>
      <w:spacing w:after="0"/>
      <w:ind w:right="-374"/>
    </w:pPr>
    <w:rPr>
      <w:rFonts w:eastAsiaTheme="majorEastAsia" w:cs="Calibri"/>
      <w:color w:val="005478"/>
      <w:spacing w:val="5"/>
      <w:kern w:val="28"/>
      <w:sz w:val="48"/>
      <w:szCs w:val="48"/>
    </w:rPr>
  </w:style>
  <w:style w:type="character" w:customStyle="1" w:styleId="TitleChar">
    <w:name w:val="Title Char"/>
    <w:basedOn w:val="DefaultParagraphFont"/>
    <w:link w:val="Title"/>
    <w:uiPriority w:val="1"/>
    <w:rsid w:val="00EB0679"/>
    <w:rPr>
      <w:rFonts w:ascii="Calibri" w:eastAsiaTheme="majorEastAsia" w:hAnsi="Calibri" w:cs="Calibri"/>
      <w:color w:val="005478"/>
      <w:spacing w:val="5"/>
      <w:kern w:val="28"/>
      <w:sz w:val="48"/>
      <w:szCs w:val="48"/>
      <w:lang w:val="es-AR"/>
    </w:rPr>
  </w:style>
  <w:style w:type="character" w:customStyle="1" w:styleId="Heading3Char">
    <w:name w:val="Heading 3 Char"/>
    <w:basedOn w:val="DefaultParagraphFont"/>
    <w:link w:val="Heading3"/>
    <w:uiPriority w:val="2"/>
    <w:rsid w:val="006320FF"/>
    <w:rPr>
      <w:rFonts w:ascii="Calibri" w:hAnsi="Calibri" w:cstheme="minorHAnsi"/>
      <w:b/>
      <w:color w:val="404040" w:themeColor="text1"/>
      <w:szCs w:val="20"/>
      <w:lang w:val="es-AR"/>
    </w:rPr>
  </w:style>
  <w:style w:type="paragraph" w:customStyle="1" w:styleId="Footer1">
    <w:name w:val="Footer1"/>
    <w:basedOn w:val="Normal"/>
    <w:uiPriority w:val="8"/>
    <w:unhideWhenUsed/>
    <w:qFormat/>
    <w:rsid w:val="00DC6216"/>
    <w:pPr>
      <w:spacing w:line="200" w:lineRule="exact"/>
      <w:jc w:val="center"/>
    </w:pPr>
    <w:rPr>
      <w:sz w:val="16"/>
      <w:szCs w:val="16"/>
      <w:shd w:val="clear" w:color="auto" w:fill="FFFFFF"/>
    </w:rPr>
  </w:style>
  <w:style w:type="paragraph" w:customStyle="1" w:styleId="PullQuote1">
    <w:name w:val="Pull Quote 1"/>
    <w:basedOn w:val="Normal"/>
    <w:uiPriority w:val="5"/>
    <w:qFormat/>
    <w:rsid w:val="00605FB9"/>
    <w:pPr>
      <w:framePr w:hSpace="181" w:vSpace="181" w:wrap="around" w:vAnchor="text" w:hAnchor="text" w:y="1"/>
      <w:tabs>
        <w:tab w:val="left" w:pos="567"/>
      </w:tabs>
    </w:pPr>
    <w:rPr>
      <w:rFonts w:cstheme="minorHAnsi"/>
      <w:color w:val="FFFFFF" w:themeColor="background1"/>
      <w:szCs w:val="26"/>
    </w:rPr>
  </w:style>
  <w:style w:type="paragraph" w:customStyle="1" w:styleId="Bullets">
    <w:name w:val="Bullets"/>
    <w:basedOn w:val="Normal"/>
    <w:uiPriority w:val="4"/>
    <w:qFormat/>
    <w:rsid w:val="002E27F8"/>
    <w:pPr>
      <w:numPr>
        <w:numId w:val="9"/>
      </w:numPr>
      <w:spacing w:before="60"/>
    </w:pPr>
    <w:rPr>
      <w:rFonts w:cstheme="minorHAnsi"/>
    </w:rPr>
  </w:style>
  <w:style w:type="paragraph" w:styleId="TOCHeading">
    <w:name w:val="TOC Heading"/>
    <w:basedOn w:val="Normal"/>
    <w:next w:val="Normal"/>
    <w:uiPriority w:val="39"/>
    <w:unhideWhenUsed/>
    <w:qFormat/>
    <w:rsid w:val="002E27F8"/>
    <w:pPr>
      <w:keepNext/>
      <w:keepLines/>
      <w:spacing w:before="480" w:after="0" w:line="276" w:lineRule="auto"/>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uiPriority w:val="2"/>
    <w:rsid w:val="00C77462"/>
    <w:rPr>
      <w:rFonts w:ascii="Calibri" w:eastAsia="Times New Roman" w:hAnsi="Calibri" w:cs="Times New Roman"/>
      <w:b/>
      <w:bCs/>
      <w:color w:val="404040" w:themeColor="text1"/>
      <w:spacing w:val="-5"/>
      <w:sz w:val="22"/>
      <w:szCs w:val="20"/>
      <w:lang w:val="es-AR"/>
    </w:rPr>
  </w:style>
  <w:style w:type="paragraph" w:customStyle="1" w:styleId="AlternateFact">
    <w:name w:val="Alternate Fact"/>
    <w:basedOn w:val="Normal"/>
    <w:uiPriority w:val="3"/>
    <w:qFormat/>
    <w:rsid w:val="00D84377"/>
    <w:rPr>
      <w:i/>
      <w:sz w:val="28"/>
    </w:rPr>
  </w:style>
  <w:style w:type="character" w:styleId="SubtleEmphasis">
    <w:name w:val="Subtle Emphasis"/>
    <w:aliases w:val="Photo Credit"/>
    <w:basedOn w:val="DefaultParagraphFont"/>
    <w:uiPriority w:val="19"/>
    <w:unhideWhenUsed/>
    <w:qFormat/>
    <w:rsid w:val="009E32CF"/>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2B34D5"/>
    <w:rPr>
      <w:rFonts w:ascii="Calibri" w:hAnsi="Calibri"/>
      <w:color w:val="404040" w:themeColor="text1"/>
      <w:sz w:val="22"/>
      <w:szCs w:val="20"/>
    </w:rPr>
  </w:style>
  <w:style w:type="paragraph" w:customStyle="1" w:styleId="Numberedlist">
    <w:name w:val="Numbered list"/>
    <w:basedOn w:val="Bullets"/>
    <w:uiPriority w:val="4"/>
    <w:qFormat/>
    <w:rsid w:val="002E27F8"/>
    <w:pPr>
      <w:numPr>
        <w:numId w:val="1"/>
      </w:numPr>
    </w:pPr>
  </w:style>
  <w:style w:type="paragraph" w:customStyle="1" w:styleId="PullQuote2">
    <w:name w:val="Pull Quote 2"/>
    <w:basedOn w:val="PullQuote1"/>
    <w:uiPriority w:val="5"/>
    <w:qFormat/>
    <w:rsid w:val="007D69A5"/>
    <w:pPr>
      <w:framePr w:wrap="around"/>
      <w:spacing w:line="480" w:lineRule="exact"/>
    </w:pPr>
    <w:rPr>
      <w:b/>
      <w:sz w:val="40"/>
    </w:rPr>
  </w:style>
  <w:style w:type="paragraph" w:customStyle="1" w:styleId="Sidebar">
    <w:name w:val="Sidebar"/>
    <w:basedOn w:val="PullQuote2"/>
    <w:uiPriority w:val="5"/>
    <w:unhideWhenUsed/>
    <w:qFormat/>
    <w:rsid w:val="00226E08"/>
    <w:pPr>
      <w:framePr w:wrap="around"/>
      <w:spacing w:line="320" w:lineRule="exact"/>
    </w:pPr>
    <w:rPr>
      <w:b w:val="0"/>
      <w:color w:val="073A53"/>
      <w:sz w:val="22"/>
    </w:rPr>
  </w:style>
  <w:style w:type="paragraph" w:styleId="ListParagraph">
    <w:name w:val="List Paragraph"/>
    <w:basedOn w:val="Bullets"/>
    <w:uiPriority w:val="34"/>
    <w:unhideWhenUsed/>
    <w:qFormat/>
    <w:rsid w:val="007031BD"/>
    <w:pPr>
      <w:contextualSpacing/>
    </w:pPr>
  </w:style>
  <w:style w:type="paragraph" w:styleId="TOC2">
    <w:name w:val="toc 2"/>
    <w:basedOn w:val="Normal"/>
    <w:next w:val="Normal"/>
    <w:autoRedefine/>
    <w:uiPriority w:val="39"/>
    <w:unhideWhenUsed/>
    <w:rsid w:val="003947A0"/>
    <w:pPr>
      <w:spacing w:before="120" w:after="0"/>
      <w:ind w:left="510"/>
    </w:pPr>
    <w:rPr>
      <w:bCs/>
      <w:szCs w:val="22"/>
    </w:rPr>
  </w:style>
  <w:style w:type="paragraph" w:styleId="TOC1">
    <w:name w:val="toc 1"/>
    <w:basedOn w:val="Normal"/>
    <w:next w:val="Normal"/>
    <w:autoRedefine/>
    <w:uiPriority w:val="39"/>
    <w:unhideWhenUsed/>
    <w:rsid w:val="00B82B38"/>
    <w:pPr>
      <w:spacing w:before="240" w:after="0"/>
    </w:pPr>
    <w:rPr>
      <w:b/>
      <w:bCs/>
      <w:sz w:val="28"/>
      <w:szCs w:val="24"/>
    </w:rPr>
  </w:style>
  <w:style w:type="paragraph" w:styleId="TOC3">
    <w:name w:val="toc 3"/>
    <w:basedOn w:val="Normal"/>
    <w:next w:val="Normal"/>
    <w:autoRedefine/>
    <w:uiPriority w:val="39"/>
    <w:unhideWhenUsed/>
    <w:rsid w:val="003947A0"/>
    <w:pPr>
      <w:spacing w:after="0"/>
      <w:ind w:left="680"/>
    </w:pPr>
    <w:rPr>
      <w:szCs w:val="22"/>
    </w:rPr>
  </w:style>
  <w:style w:type="paragraph" w:styleId="TOC4">
    <w:name w:val="toc 4"/>
    <w:basedOn w:val="Normal"/>
    <w:next w:val="Normal"/>
    <w:autoRedefine/>
    <w:uiPriority w:val="39"/>
    <w:semiHidden/>
    <w:unhideWhenUsed/>
    <w:rsid w:val="00CD6078"/>
    <w:pPr>
      <w:spacing w:after="0"/>
      <w:ind w:left="720"/>
    </w:pPr>
    <w:rPr>
      <w:rFonts w:asciiTheme="minorHAnsi" w:hAnsiTheme="minorHAnsi"/>
      <w:sz w:val="20"/>
    </w:rPr>
  </w:style>
  <w:style w:type="paragraph" w:styleId="TOC5">
    <w:name w:val="toc 5"/>
    <w:basedOn w:val="Normal"/>
    <w:next w:val="Normal"/>
    <w:autoRedefine/>
    <w:uiPriority w:val="39"/>
    <w:semiHidden/>
    <w:unhideWhenUsed/>
    <w:rsid w:val="00CD6078"/>
    <w:pPr>
      <w:spacing w:after="0"/>
      <w:ind w:left="960"/>
    </w:pPr>
    <w:rPr>
      <w:rFonts w:asciiTheme="minorHAnsi" w:hAnsiTheme="minorHAnsi"/>
      <w:sz w:val="20"/>
    </w:rPr>
  </w:style>
  <w:style w:type="paragraph" w:styleId="TOC6">
    <w:name w:val="toc 6"/>
    <w:basedOn w:val="Normal"/>
    <w:next w:val="Normal"/>
    <w:autoRedefine/>
    <w:uiPriority w:val="39"/>
    <w:semiHidden/>
    <w:unhideWhenUsed/>
    <w:rsid w:val="00CD6078"/>
    <w:pPr>
      <w:spacing w:after="0"/>
      <w:ind w:left="1200"/>
    </w:pPr>
    <w:rPr>
      <w:rFonts w:asciiTheme="minorHAnsi" w:hAnsiTheme="minorHAnsi"/>
      <w:sz w:val="20"/>
    </w:rPr>
  </w:style>
  <w:style w:type="paragraph" w:styleId="TOC7">
    <w:name w:val="toc 7"/>
    <w:basedOn w:val="Normal"/>
    <w:next w:val="Normal"/>
    <w:autoRedefine/>
    <w:uiPriority w:val="39"/>
    <w:semiHidden/>
    <w:unhideWhenUsed/>
    <w:rsid w:val="00CD6078"/>
    <w:pPr>
      <w:spacing w:after="0"/>
      <w:ind w:left="1440"/>
    </w:pPr>
    <w:rPr>
      <w:rFonts w:asciiTheme="minorHAnsi" w:hAnsiTheme="minorHAnsi"/>
      <w:sz w:val="20"/>
    </w:rPr>
  </w:style>
  <w:style w:type="paragraph" w:styleId="TOC8">
    <w:name w:val="toc 8"/>
    <w:basedOn w:val="Normal"/>
    <w:next w:val="Normal"/>
    <w:autoRedefine/>
    <w:uiPriority w:val="39"/>
    <w:semiHidden/>
    <w:unhideWhenUsed/>
    <w:rsid w:val="00CD6078"/>
    <w:pPr>
      <w:spacing w:after="0"/>
      <w:ind w:left="1680"/>
    </w:pPr>
    <w:rPr>
      <w:rFonts w:asciiTheme="minorHAnsi" w:hAnsiTheme="minorHAnsi"/>
      <w:sz w:val="20"/>
    </w:rPr>
  </w:style>
  <w:style w:type="paragraph" w:styleId="TOC9">
    <w:name w:val="toc 9"/>
    <w:basedOn w:val="Normal"/>
    <w:next w:val="Normal"/>
    <w:autoRedefine/>
    <w:uiPriority w:val="39"/>
    <w:semiHidden/>
    <w:unhideWhenUsed/>
    <w:rsid w:val="00CD6078"/>
    <w:pPr>
      <w:spacing w:after="0"/>
      <w:ind w:left="1920"/>
    </w:pPr>
    <w:rPr>
      <w:rFonts w:asciiTheme="minorHAnsi" w:hAnsiTheme="minorHAnsi"/>
      <w:sz w:val="20"/>
    </w:rPr>
  </w:style>
  <w:style w:type="table" w:styleId="TableGrid">
    <w:name w:val="Table Grid"/>
    <w:basedOn w:val="TableNormal"/>
    <w:uiPriority w:val="59"/>
    <w:rsid w:val="008C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1380E"/>
    <w:rPr>
      <w:rFonts w:asciiTheme="majorHAnsi" w:eastAsiaTheme="majorEastAsia" w:hAnsiTheme="majorHAnsi" w:cstheme="majorBidi"/>
      <w:i/>
      <w:iCs/>
      <w:color w:val="206F89" w:themeColor="accent1" w:themeShade="BF"/>
      <w:szCs w:val="20"/>
    </w:rPr>
  </w:style>
  <w:style w:type="character" w:customStyle="1" w:styleId="Heading5Char">
    <w:name w:val="Heading 5 Char"/>
    <w:basedOn w:val="DefaultParagraphFont"/>
    <w:link w:val="Heading5"/>
    <w:uiPriority w:val="9"/>
    <w:semiHidden/>
    <w:rsid w:val="0071380E"/>
    <w:rPr>
      <w:rFonts w:asciiTheme="majorHAnsi" w:eastAsiaTheme="majorEastAsia" w:hAnsiTheme="majorHAnsi" w:cstheme="majorBidi"/>
      <w:color w:val="206F89" w:themeColor="accent1" w:themeShade="BF"/>
      <w:szCs w:val="20"/>
    </w:rPr>
  </w:style>
  <w:style w:type="character" w:customStyle="1" w:styleId="Heading6Char">
    <w:name w:val="Heading 6 Char"/>
    <w:basedOn w:val="DefaultParagraphFont"/>
    <w:link w:val="Heading6"/>
    <w:uiPriority w:val="9"/>
    <w:semiHidden/>
    <w:rsid w:val="0071380E"/>
    <w:rPr>
      <w:rFonts w:asciiTheme="majorHAnsi" w:eastAsiaTheme="majorEastAsia" w:hAnsiTheme="majorHAnsi" w:cstheme="majorBidi"/>
      <w:color w:val="15495B" w:themeColor="accent1" w:themeShade="7F"/>
      <w:szCs w:val="20"/>
    </w:rPr>
  </w:style>
  <w:style w:type="character" w:customStyle="1" w:styleId="Heading7Char">
    <w:name w:val="Heading 7 Char"/>
    <w:basedOn w:val="DefaultParagraphFont"/>
    <w:link w:val="Heading7"/>
    <w:uiPriority w:val="9"/>
    <w:semiHidden/>
    <w:rsid w:val="0071380E"/>
    <w:rPr>
      <w:rFonts w:asciiTheme="majorHAnsi" w:eastAsiaTheme="majorEastAsia" w:hAnsiTheme="majorHAnsi" w:cstheme="majorBidi"/>
      <w:i/>
      <w:iCs/>
      <w:color w:val="15495B" w:themeColor="accent1" w:themeShade="7F"/>
      <w:szCs w:val="20"/>
    </w:rPr>
  </w:style>
  <w:style w:type="character" w:customStyle="1" w:styleId="Heading8Char">
    <w:name w:val="Heading 8 Char"/>
    <w:basedOn w:val="DefaultParagraphFont"/>
    <w:link w:val="Heading8"/>
    <w:uiPriority w:val="9"/>
    <w:semiHidden/>
    <w:rsid w:val="0071380E"/>
    <w:rPr>
      <w:rFonts w:asciiTheme="majorHAnsi" w:eastAsiaTheme="majorEastAsia" w:hAnsiTheme="majorHAnsi" w:cstheme="majorBidi"/>
      <w:color w:val="5D5D5D" w:themeColor="text1" w:themeTint="D8"/>
      <w:sz w:val="21"/>
      <w:szCs w:val="21"/>
    </w:rPr>
  </w:style>
  <w:style w:type="character" w:customStyle="1" w:styleId="Heading9Char">
    <w:name w:val="Heading 9 Char"/>
    <w:basedOn w:val="DefaultParagraphFont"/>
    <w:link w:val="Heading9"/>
    <w:uiPriority w:val="9"/>
    <w:semiHidden/>
    <w:rsid w:val="0071380E"/>
    <w:rPr>
      <w:rFonts w:asciiTheme="majorHAnsi" w:eastAsiaTheme="majorEastAsia" w:hAnsiTheme="majorHAnsi" w:cstheme="majorBidi"/>
      <w:i/>
      <w:iCs/>
      <w:color w:val="5D5D5D" w:themeColor="text1" w:themeTint="D8"/>
      <w:sz w:val="21"/>
      <w:szCs w:val="21"/>
    </w:rPr>
  </w:style>
  <w:style w:type="character" w:styleId="PageNumber">
    <w:name w:val="page number"/>
    <w:basedOn w:val="DefaultParagraphFont"/>
    <w:uiPriority w:val="99"/>
    <w:semiHidden/>
    <w:unhideWhenUsed/>
    <w:rsid w:val="00353B84"/>
    <w:rPr>
      <w:rFonts w:ascii="Calibri" w:hAnsi="Calibri"/>
      <w:b/>
      <w:bCs/>
      <w:i w:val="0"/>
      <w:iCs w:val="0"/>
      <w:color w:val="2EAEDA"/>
      <w:sz w:val="44"/>
    </w:rPr>
  </w:style>
  <w:style w:type="table" w:styleId="PlainTable4">
    <w:name w:val="Plain Table 4"/>
    <w:basedOn w:val="TableNormal"/>
    <w:uiPriority w:val="44"/>
    <w:rsid w:val="005C65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BoxHeader">
    <w:name w:val="Text Box Header"/>
    <w:basedOn w:val="Normal"/>
    <w:link w:val="TextBoxHeaderChar"/>
    <w:uiPriority w:val="2"/>
    <w:qFormat/>
    <w:rsid w:val="007D69A5"/>
    <w:pPr>
      <w:spacing w:after="0"/>
    </w:pPr>
    <w:rPr>
      <w:b/>
      <w:sz w:val="32"/>
      <w:szCs w:val="40"/>
    </w:rPr>
  </w:style>
  <w:style w:type="character" w:customStyle="1" w:styleId="TextBoxHeaderChar">
    <w:name w:val="Text Box Header Char"/>
    <w:basedOn w:val="DefaultParagraphFont"/>
    <w:link w:val="TextBoxHeader"/>
    <w:uiPriority w:val="2"/>
    <w:rsid w:val="007D69A5"/>
    <w:rPr>
      <w:rFonts w:asciiTheme="majorHAnsi" w:hAnsiTheme="majorHAnsi"/>
      <w:b/>
      <w:color w:val="6F6F6F" w:themeColor="text1" w:themeTint="BF"/>
      <w:sz w:val="32"/>
      <w:szCs w:val="40"/>
    </w:rPr>
  </w:style>
  <w:style w:type="paragraph" w:styleId="NoSpacing">
    <w:name w:val="No Spacing"/>
    <w:link w:val="NoSpacingChar"/>
    <w:uiPriority w:val="1"/>
    <w:qFormat/>
    <w:rsid w:val="002B34D5"/>
    <w:pPr>
      <w:ind w:right="51"/>
    </w:pPr>
    <w:rPr>
      <w:rFonts w:ascii="Calibri" w:hAnsi="Calibri"/>
      <w:color w:val="404040" w:themeColor="text1"/>
      <w:sz w:val="22"/>
      <w:szCs w:val="20"/>
    </w:rPr>
  </w:style>
  <w:style w:type="character" w:styleId="Strong">
    <w:name w:val="Strong"/>
    <w:basedOn w:val="DefaultParagraphFont"/>
    <w:uiPriority w:val="22"/>
    <w:unhideWhenUsed/>
    <w:qFormat/>
    <w:rsid w:val="002E27F8"/>
    <w:rPr>
      <w:b/>
      <w:bCs/>
    </w:rPr>
  </w:style>
  <w:style w:type="paragraph" w:styleId="Caption">
    <w:name w:val="caption"/>
    <w:basedOn w:val="Normal"/>
    <w:next w:val="Normal"/>
    <w:uiPriority w:val="35"/>
    <w:unhideWhenUsed/>
    <w:qFormat/>
    <w:rsid w:val="002F0588"/>
    <w:pPr>
      <w:spacing w:after="200"/>
    </w:pPr>
    <w:rPr>
      <w:i/>
      <w:iCs/>
      <w:color w:val="808080" w:themeColor="background1" w:themeShade="80"/>
      <w:sz w:val="20"/>
      <w:szCs w:val="18"/>
    </w:rPr>
  </w:style>
  <w:style w:type="paragraph" w:customStyle="1" w:styleId="ListParagraph1">
    <w:name w:val="List Paragraph1"/>
    <w:basedOn w:val="Bullets"/>
    <w:rsid w:val="0049451E"/>
  </w:style>
  <w:style w:type="paragraph" w:customStyle="1" w:styleId="ListParagraphNumbered">
    <w:name w:val="List Paragraph – Numbered"/>
    <w:basedOn w:val="Numberedlist"/>
    <w:next w:val="Numberedlist"/>
    <w:qFormat/>
    <w:rsid w:val="0049451E"/>
  </w:style>
  <w:style w:type="paragraph" w:styleId="Bibliography">
    <w:name w:val="Bibliography"/>
    <w:basedOn w:val="Normal"/>
    <w:next w:val="Normal"/>
    <w:uiPriority w:val="37"/>
    <w:unhideWhenUsed/>
    <w:qFormat/>
    <w:rsid w:val="0000632D"/>
    <w:pPr>
      <w:ind w:left="284" w:hanging="284"/>
    </w:pPr>
  </w:style>
  <w:style w:type="table" w:styleId="PlainTable3">
    <w:name w:val="Plain Table 3"/>
    <w:basedOn w:val="TableNormal"/>
    <w:uiPriority w:val="43"/>
    <w:rsid w:val="00163EEA"/>
    <w:rPr>
      <w:rFonts w:asciiTheme="majorHAnsi" w:hAnsiTheme="majorHAnsi"/>
      <w:sz w:val="20"/>
    </w:rPr>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1"/>
    <w:qFormat/>
    <w:rsid w:val="00C01012"/>
    <w:rPr>
      <w:b/>
    </w:rPr>
  </w:style>
  <w:style w:type="character" w:styleId="CommentReference">
    <w:name w:val="annotation reference"/>
    <w:basedOn w:val="DefaultParagraphFont"/>
    <w:uiPriority w:val="99"/>
    <w:semiHidden/>
    <w:unhideWhenUsed/>
    <w:rsid w:val="00D338CE"/>
    <w:rPr>
      <w:sz w:val="16"/>
      <w:szCs w:val="16"/>
    </w:rPr>
  </w:style>
  <w:style w:type="paragraph" w:styleId="CommentText">
    <w:name w:val="annotation text"/>
    <w:basedOn w:val="Normal"/>
    <w:link w:val="CommentTextChar"/>
    <w:uiPriority w:val="99"/>
    <w:semiHidden/>
    <w:unhideWhenUsed/>
    <w:rsid w:val="00D338CE"/>
    <w:rPr>
      <w:sz w:val="20"/>
    </w:rPr>
  </w:style>
  <w:style w:type="character" w:customStyle="1" w:styleId="CommentTextChar">
    <w:name w:val="Comment Text Char"/>
    <w:basedOn w:val="DefaultParagraphFont"/>
    <w:link w:val="CommentText"/>
    <w:uiPriority w:val="99"/>
    <w:semiHidden/>
    <w:rsid w:val="00D338CE"/>
    <w:rPr>
      <w:rFonts w:ascii="Calibri" w:hAnsi="Calibri"/>
      <w:color w:val="404040" w:themeColor="text1"/>
      <w:sz w:val="20"/>
      <w:szCs w:val="20"/>
      <w:lang w:val="es-AR"/>
    </w:rPr>
  </w:style>
  <w:style w:type="paragraph" w:styleId="CommentSubject">
    <w:name w:val="annotation subject"/>
    <w:basedOn w:val="CommentText"/>
    <w:next w:val="CommentText"/>
    <w:link w:val="CommentSubjectChar"/>
    <w:uiPriority w:val="99"/>
    <w:semiHidden/>
    <w:unhideWhenUsed/>
    <w:rsid w:val="00D338CE"/>
    <w:rPr>
      <w:b/>
      <w:bCs/>
    </w:rPr>
  </w:style>
  <w:style w:type="character" w:customStyle="1" w:styleId="CommentSubjectChar">
    <w:name w:val="Comment Subject Char"/>
    <w:basedOn w:val="CommentTextChar"/>
    <w:link w:val="CommentSubject"/>
    <w:uiPriority w:val="99"/>
    <w:semiHidden/>
    <w:rsid w:val="00D338CE"/>
    <w:rPr>
      <w:rFonts w:ascii="Calibri" w:hAnsi="Calibri"/>
      <w:b/>
      <w:bCs/>
      <w:color w:val="404040" w:themeColor="text1"/>
      <w:sz w:val="20"/>
      <w:szCs w:val="20"/>
      <w:lang w:val="es-AR"/>
    </w:rPr>
  </w:style>
  <w:style w:type="paragraph" w:customStyle="1" w:styleId="MBATableText">
    <w:name w:val="MBA Table Text"/>
    <w:basedOn w:val="NoSpacing"/>
    <w:qFormat/>
    <w:rsid w:val="00E94755"/>
    <w:pPr>
      <w:jc w:val="center"/>
    </w:pPr>
    <w:rPr>
      <w:rFonts w:ascii="Calibri Light" w:hAnsi="Calibri Light"/>
    </w:rPr>
  </w:style>
  <w:style w:type="paragraph" w:customStyle="1" w:styleId="MBATableText-Selected">
    <w:name w:val="MBA Table Text - Selected"/>
    <w:basedOn w:val="MBATableText"/>
    <w:qFormat/>
    <w:rsid w:val="004C3429"/>
    <w:rPr>
      <w:rFonts w:ascii="Calibri" w:hAnsi="Calibri"/>
      <w:b/>
      <w:bCs/>
      <w:noProof/>
    </w:rPr>
  </w:style>
  <w:style w:type="paragraph" w:customStyle="1" w:styleId="Table-AfterParagraphInvisibility">
    <w:name w:val="Table - After Paragraph Invisibility"/>
    <w:basedOn w:val="Normal"/>
    <w:qFormat/>
    <w:rsid w:val="007A328F"/>
    <w:pPr>
      <w:spacing w:after="0"/>
    </w:pPr>
    <w:rPr>
      <w:sz w:val="2"/>
    </w:rPr>
  </w:style>
  <w:style w:type="paragraph" w:customStyle="1" w:styleId="NoSpacing-Table">
    <w:name w:val="No Spacing - Table"/>
    <w:basedOn w:val="NoSpacing"/>
    <w:qFormat/>
    <w:rsid w:val="00FE7F58"/>
    <w:rPr>
      <w:bCs/>
      <w:sz w:val="20"/>
    </w:rPr>
  </w:style>
  <w:style w:type="paragraph" w:customStyle="1" w:styleId="Normal-TitleSubtitle">
    <w:name w:val="Normal - Title Subtitle"/>
    <w:basedOn w:val="Normal"/>
    <w:qFormat/>
    <w:rsid w:val="00EB0679"/>
    <w:pPr>
      <w:spacing w:after="0"/>
    </w:pPr>
    <w:rPr>
      <w:color w:val="8C8C8C" w:themeColor="text1" w:themeTint="9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584652947">
      <w:bodyDiv w:val="1"/>
      <w:marLeft w:val="0"/>
      <w:marRight w:val="0"/>
      <w:marTop w:val="0"/>
      <w:marBottom w:val="0"/>
      <w:divBdr>
        <w:top w:val="none" w:sz="0" w:space="0" w:color="auto"/>
        <w:left w:val="none" w:sz="0" w:space="0" w:color="auto"/>
        <w:bottom w:val="none" w:sz="0" w:space="0" w:color="auto"/>
        <w:right w:val="none" w:sz="0" w:space="0" w:color="auto"/>
      </w:divBdr>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hwts.info/products-technologies/241df321/Settl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hyperlink" Target="mailto:support@cawst.org" TargetMode="External"/><Relationship Id="rId2" Type="http://schemas.openxmlformats.org/officeDocument/2006/relationships/hyperlink" Target="https://resources.cawst.org/cc" TargetMode="External"/><Relationship Id="rId1" Type="http://schemas.openxmlformats.org/officeDocument/2006/relationships/hyperlink" Target="http://creativecommons.org/licenses/by-sa/4.0/" TargetMode="External"/><Relationship Id="rId6" Type="http://schemas.openxmlformats.org/officeDocument/2006/relationships/hyperlink" Target="https://resources.cawst.org/" TargetMode="External"/><Relationship Id="rId5" Type="http://schemas.openxmlformats.org/officeDocument/2006/relationships/image" Target="media/image3.png"/><Relationship Id="rId4" Type="http://schemas.openxmlformats.org/officeDocument/2006/relationships/image" Target="cid:image002.png@01D30549.D4A152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emplate_Fact_Sheet_2017_08.dotx" TargetMode="Externa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430BC-4241-4029-AE82-852A6C26E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Template_Fact_Sheet_2017_08</Template>
  <TotalTime>5</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Mahaffy</dc:creator>
  <cp:keywords/>
  <dc:description/>
  <cp:lastModifiedBy>Andrea Roach</cp:lastModifiedBy>
  <cp:revision>5</cp:revision>
  <cp:lastPrinted>2017-03-01T20:59:00Z</cp:lastPrinted>
  <dcterms:created xsi:type="dcterms:W3CDTF">2018-02-22T00:52:00Z</dcterms:created>
  <dcterms:modified xsi:type="dcterms:W3CDTF">2018-04-02T19:49:00Z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ies>
</file>