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D7614" w14:textId="19741296" w:rsidR="00EB0679" w:rsidRPr="00537939" w:rsidRDefault="000D7AC4" w:rsidP="00EB0679">
      <w:pPr>
        <w:pStyle w:val="Title"/>
      </w:pPr>
      <w:r w:rsidRPr="00537939">
        <w:t>Filtre Tulip Siphon</w:t>
      </w:r>
    </w:p>
    <w:tbl>
      <w:tblPr>
        <w:tblStyle w:val="TableGrid"/>
        <w:tblW w:w="5146" w:type="pct"/>
        <w:jc w:val="center"/>
        <w:tblCellSpacing w:w="56" w:type="dxa"/>
        <w:tblBorders>
          <w:top w:val="none" w:sz="0" w:space="0" w:color="auto"/>
          <w:left w:val="none" w:sz="0" w:space="0" w:color="auto"/>
          <w:bottom w:val="none" w:sz="0" w:space="0" w:color="auto"/>
          <w:right w:val="none" w:sz="0" w:space="0" w:color="auto"/>
          <w:insideH w:val="single" w:sz="2" w:space="0" w:color="D9D9D9" w:themeColor="background1" w:themeShade="D9"/>
          <w:insideV w:val="none" w:sz="0" w:space="0" w:color="auto"/>
        </w:tblBorders>
        <w:tblCellMar>
          <w:top w:w="227" w:type="dxa"/>
          <w:left w:w="57" w:type="dxa"/>
          <w:bottom w:w="227" w:type="dxa"/>
          <w:right w:w="57" w:type="dxa"/>
        </w:tblCellMar>
        <w:tblLook w:val="04A0" w:firstRow="1" w:lastRow="0" w:firstColumn="1" w:lastColumn="0" w:noHBand="0" w:noVBand="1"/>
      </w:tblPr>
      <w:tblGrid>
        <w:gridCol w:w="1789"/>
        <w:gridCol w:w="1789"/>
        <w:gridCol w:w="1789"/>
        <w:gridCol w:w="1789"/>
        <w:gridCol w:w="1789"/>
        <w:gridCol w:w="1790"/>
      </w:tblGrid>
      <w:tr w:rsidR="00122376" w:rsidRPr="00537939" w14:paraId="0C3C9586" w14:textId="77777777" w:rsidTr="00122376">
        <w:trPr>
          <w:trHeight w:val="363"/>
          <w:tblCellSpacing w:w="56" w:type="dxa"/>
          <w:jc w:val="center"/>
        </w:trPr>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307A247" w14:textId="77777777" w:rsidR="00345C5E" w:rsidRPr="00537939" w:rsidRDefault="00345C5E" w:rsidP="006F08EA">
            <w:pPr>
              <w:pStyle w:val="MBATableText"/>
            </w:pPr>
            <w:r w:rsidRPr="00537939">
              <w:t>Protection du point d'eau</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6E947E5" w14:textId="77777777" w:rsidR="00345C5E" w:rsidRPr="00537939" w:rsidRDefault="00345C5E" w:rsidP="006F08EA">
            <w:pPr>
              <w:pStyle w:val="MBATableText"/>
            </w:pPr>
            <w:r w:rsidRPr="00537939">
              <w:t>Transport hygiénique</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6E780EAE" w14:textId="77777777" w:rsidR="00345C5E" w:rsidRPr="00537939" w:rsidRDefault="00345C5E" w:rsidP="006F08EA">
            <w:pPr>
              <w:pStyle w:val="MBATableText"/>
            </w:pPr>
            <w:r w:rsidRPr="00537939">
              <w:t>Sédimentation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vAlign w:val="center"/>
          </w:tcPr>
          <w:p w14:paraId="0ED81809" w14:textId="77777777" w:rsidR="00345C5E" w:rsidRPr="00537939" w:rsidRDefault="00345C5E" w:rsidP="006F08EA">
            <w:pPr>
              <w:pStyle w:val="MBATableText-Selected"/>
              <w:rPr>
                <w:noProof w:val="0"/>
              </w:rPr>
            </w:pPr>
            <w:r w:rsidRPr="00537939">
              <w:rPr>
                <w:noProof w:val="0"/>
              </w:rPr>
              <w:t>Filtration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31EB743" w14:textId="77777777" w:rsidR="00345C5E" w:rsidRPr="00537939" w:rsidRDefault="00345C5E" w:rsidP="006F08EA">
            <w:pPr>
              <w:pStyle w:val="MBATableText"/>
            </w:pPr>
            <w:r w:rsidRPr="00537939">
              <w:t>Désinfection</w:t>
            </w:r>
          </w:p>
        </w:tc>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C693C57" w14:textId="77777777" w:rsidR="00345C5E" w:rsidRPr="00537939" w:rsidRDefault="00345C5E" w:rsidP="006F08EA">
            <w:pPr>
              <w:pStyle w:val="MBATableText"/>
            </w:pPr>
            <w:r w:rsidRPr="00537939">
              <w:t>Conservation hygiénique</w:t>
            </w:r>
          </w:p>
        </w:tc>
      </w:tr>
    </w:tbl>
    <w:p w14:paraId="0B40E6D6" w14:textId="29DA0583" w:rsidR="00510EBB" w:rsidRPr="00537939" w:rsidRDefault="00B9649E" w:rsidP="00537939">
      <w:pPr>
        <w:pStyle w:val="Heading1"/>
        <w:spacing w:before="0"/>
        <w:rPr>
          <w:sz w:val="26"/>
          <w:szCs w:val="26"/>
        </w:rPr>
      </w:pPr>
      <w:r w:rsidRPr="00537939">
        <w:rPr>
          <w:sz w:val="26"/>
          <w:szCs w:val="26"/>
        </w:rPr>
        <w:t>De quo</w:t>
      </w:r>
      <w:bookmarkStart w:id="0" w:name="_GoBack"/>
      <w:bookmarkEnd w:id="0"/>
      <w:r w:rsidRPr="00537939">
        <w:rPr>
          <w:sz w:val="26"/>
          <w:szCs w:val="26"/>
        </w:rPr>
        <w:t>i s'agit-il ?</w:t>
      </w:r>
    </w:p>
    <w:p w14:paraId="53E45936" w14:textId="2523EF18" w:rsidR="00D338CE" w:rsidRPr="00537939" w:rsidRDefault="000D7AC4" w:rsidP="007F181C">
      <w:pPr>
        <w:rPr>
          <w:sz w:val="21"/>
          <w:szCs w:val="21"/>
        </w:rPr>
      </w:pPr>
      <w:r w:rsidRPr="00537939">
        <w:rPr>
          <w:sz w:val="21"/>
          <w:szCs w:val="21"/>
        </w:rPr>
        <w:drawing>
          <wp:anchor distT="0" distB="0" distL="114300" distR="114300" simplePos="0" relativeHeight="251658240" behindDoc="0" locked="0" layoutInCell="1" allowOverlap="1" wp14:anchorId="3294CA58" wp14:editId="5B59F733">
            <wp:simplePos x="0" y="0"/>
            <wp:positionH relativeFrom="column">
              <wp:posOffset>4979035</wp:posOffset>
            </wp:positionH>
            <wp:positionV relativeFrom="paragraph">
              <wp:posOffset>568325</wp:posOffset>
            </wp:positionV>
            <wp:extent cx="1656080" cy="1656080"/>
            <wp:effectExtent l="0" t="0" r="1270" b="1270"/>
            <wp:wrapSquare wrapText="bothSides"/>
            <wp:docPr id="5" name="Picture 5" descr="https://s3-us-west-2.amazonaws.com/cawst-hwts-prod/images/prodtech/siphon_fil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3-us-west-2.amazonaws.com/cawst-hwts-prod/images/prodtech/siphon_fil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165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7939">
        <w:rPr>
          <w:sz w:val="21"/>
          <w:szCs w:val="21"/>
        </w:rPr>
        <w:t xml:space="preserve">Le filtre Tulip Siphon est un filtre à bougie en céramique fabriqué par Basic Water Needs. Par un mécanisme de siphon, il aspire l’eau à travers un élément filtrant en céramique imprégné d’argent. L'utilisateur place le filtre dans un récipient d'eau positionné en hauteur, comprime la poire en caoutchouc pour amorcer un siphon, et laisse l'eau traitée s'écouler par le tuyau dans un récipient de conservation hygiénique. </w:t>
      </w:r>
    </w:p>
    <w:p w14:paraId="7A3F52AB" w14:textId="4892B173" w:rsidR="00AA1CCE" w:rsidRPr="00537939" w:rsidRDefault="00FC0B37" w:rsidP="00B9649E">
      <w:pPr>
        <w:pStyle w:val="Heading1"/>
        <w:rPr>
          <w:sz w:val="26"/>
          <w:szCs w:val="26"/>
        </w:rPr>
      </w:pPr>
      <w:r w:rsidRPr="00537939">
        <w:rPr>
          <w:sz w:val="26"/>
          <w:szCs w:val="26"/>
        </w:rPr>
        <w:t>Efficacité</w:t>
      </w:r>
    </w:p>
    <w:p w14:paraId="6A535318" w14:textId="75925EF3" w:rsidR="004D674B" w:rsidRPr="00537939" w:rsidRDefault="004D674B" w:rsidP="00537939">
      <w:pPr>
        <w:pStyle w:val="Heading2"/>
        <w:spacing w:before="0"/>
      </w:pPr>
      <w:r w:rsidRPr="00537939">
        <w:t>Efficacité microbiologique :</w:t>
      </w:r>
    </w:p>
    <w:tbl>
      <w:tblPr>
        <w:tblStyle w:val="PlainTable3"/>
        <w:tblW w:w="7383" w:type="dxa"/>
        <w:tblLook w:val="0420" w:firstRow="1" w:lastRow="0" w:firstColumn="0" w:lastColumn="0" w:noHBand="0" w:noVBand="1"/>
      </w:tblPr>
      <w:tblGrid>
        <w:gridCol w:w="2352"/>
        <w:gridCol w:w="5031"/>
      </w:tblGrid>
      <w:tr w:rsidR="00EB0679" w:rsidRPr="00537939" w14:paraId="0B257242" w14:textId="77777777" w:rsidTr="00EB0679">
        <w:trPr>
          <w:cnfStyle w:val="100000000000" w:firstRow="1" w:lastRow="0" w:firstColumn="0" w:lastColumn="0" w:oddVBand="0" w:evenVBand="0" w:oddHBand="0" w:evenHBand="0" w:firstRowFirstColumn="0" w:firstRowLastColumn="0" w:lastRowFirstColumn="0" w:lastRowLastColumn="0"/>
          <w:trHeight w:val="263"/>
        </w:trPr>
        <w:tc>
          <w:tcPr>
            <w:tcW w:w="0" w:type="auto"/>
          </w:tcPr>
          <w:p w14:paraId="19A7ABFE" w14:textId="77777777" w:rsidR="004D674B" w:rsidRPr="00537939" w:rsidRDefault="004D674B" w:rsidP="00163EEA">
            <w:pPr>
              <w:pStyle w:val="NoSpacing"/>
              <w:rPr>
                <w:sz w:val="20"/>
              </w:rPr>
            </w:pPr>
            <w:r w:rsidRPr="00537939">
              <w:rPr>
                <w:sz w:val="20"/>
              </w:rPr>
              <w:t>Paramètre</w:t>
            </w:r>
          </w:p>
        </w:tc>
        <w:tc>
          <w:tcPr>
            <w:tcW w:w="0" w:type="auto"/>
          </w:tcPr>
          <w:p w14:paraId="507DF4CE" w14:textId="7C2998C5" w:rsidR="004D674B" w:rsidRPr="00537939" w:rsidRDefault="004D674B" w:rsidP="00163EEA">
            <w:pPr>
              <w:pStyle w:val="NoSpacing"/>
              <w:rPr>
                <w:sz w:val="20"/>
              </w:rPr>
            </w:pPr>
            <w:r w:rsidRPr="00537939">
              <w:rPr>
                <w:sz w:val="20"/>
              </w:rPr>
              <w:t>Efficacité</w:t>
            </w:r>
          </w:p>
        </w:tc>
      </w:tr>
      <w:tr w:rsidR="00EB0679" w:rsidRPr="00537939" w14:paraId="72C06D5F" w14:textId="77777777" w:rsidTr="00EB0679">
        <w:trPr>
          <w:cnfStyle w:val="000000100000" w:firstRow="0" w:lastRow="0" w:firstColumn="0" w:lastColumn="0" w:oddVBand="0" w:evenVBand="0" w:oddHBand="1" w:evenHBand="0" w:firstRowFirstColumn="0" w:firstRowLastColumn="0" w:lastRowFirstColumn="0" w:lastRowLastColumn="0"/>
          <w:trHeight w:val="250"/>
        </w:trPr>
        <w:tc>
          <w:tcPr>
            <w:tcW w:w="0" w:type="auto"/>
          </w:tcPr>
          <w:p w14:paraId="369D0546" w14:textId="77777777" w:rsidR="004D674B" w:rsidRPr="00537939" w:rsidRDefault="004D674B" w:rsidP="00163EEA">
            <w:pPr>
              <w:pStyle w:val="NoSpacing"/>
              <w:rPr>
                <w:sz w:val="20"/>
              </w:rPr>
            </w:pPr>
            <w:r w:rsidRPr="00537939">
              <w:rPr>
                <w:sz w:val="20"/>
              </w:rPr>
              <w:t>Bactéries</w:t>
            </w:r>
          </w:p>
        </w:tc>
        <w:tc>
          <w:tcPr>
            <w:tcW w:w="0" w:type="auto"/>
          </w:tcPr>
          <w:p w14:paraId="40E02A38" w14:textId="1BC71279" w:rsidR="004D674B" w:rsidRPr="00537939" w:rsidRDefault="004D674B" w:rsidP="00163EEA">
            <w:pPr>
              <w:pStyle w:val="NoSpacing"/>
              <w:rPr>
                <w:sz w:val="20"/>
              </w:rPr>
            </w:pPr>
            <w:r w:rsidRPr="00537939">
              <w:rPr>
                <w:sz w:val="20"/>
              </w:rPr>
              <w:t>Efficace (&gt;90%)</w:t>
            </w:r>
          </w:p>
        </w:tc>
      </w:tr>
      <w:tr w:rsidR="00EB0679" w:rsidRPr="00537939" w14:paraId="1701B17F" w14:textId="77777777" w:rsidTr="00EB0679">
        <w:trPr>
          <w:trHeight w:val="263"/>
        </w:trPr>
        <w:tc>
          <w:tcPr>
            <w:tcW w:w="0" w:type="auto"/>
          </w:tcPr>
          <w:p w14:paraId="5B30DD35" w14:textId="77777777" w:rsidR="004D674B" w:rsidRPr="00537939" w:rsidRDefault="004D674B" w:rsidP="00163EEA">
            <w:pPr>
              <w:pStyle w:val="NoSpacing"/>
              <w:rPr>
                <w:sz w:val="20"/>
              </w:rPr>
            </w:pPr>
            <w:r w:rsidRPr="00537939">
              <w:rPr>
                <w:sz w:val="20"/>
              </w:rPr>
              <w:t>Virus</w:t>
            </w:r>
          </w:p>
        </w:tc>
        <w:tc>
          <w:tcPr>
            <w:tcW w:w="0" w:type="auto"/>
          </w:tcPr>
          <w:p w14:paraId="7CA3124B" w14:textId="77777777" w:rsidR="004D674B" w:rsidRPr="00537939" w:rsidRDefault="004D674B" w:rsidP="00163EEA">
            <w:pPr>
              <w:pStyle w:val="NoSpacing"/>
              <w:rPr>
                <w:sz w:val="20"/>
              </w:rPr>
            </w:pPr>
            <w:r w:rsidRPr="00537939">
              <w:rPr>
                <w:sz w:val="20"/>
              </w:rPr>
              <w:t>Moyennement efficace (&gt;80%)</w:t>
            </w:r>
          </w:p>
        </w:tc>
      </w:tr>
      <w:tr w:rsidR="00EB0679" w:rsidRPr="00537939" w14:paraId="0B060138" w14:textId="77777777" w:rsidTr="00EB0679">
        <w:trPr>
          <w:cnfStyle w:val="000000100000" w:firstRow="0" w:lastRow="0" w:firstColumn="0" w:lastColumn="0" w:oddVBand="0" w:evenVBand="0" w:oddHBand="1" w:evenHBand="0" w:firstRowFirstColumn="0" w:firstRowLastColumn="0" w:lastRowFirstColumn="0" w:lastRowLastColumn="0"/>
          <w:trHeight w:val="263"/>
        </w:trPr>
        <w:tc>
          <w:tcPr>
            <w:tcW w:w="0" w:type="auto"/>
          </w:tcPr>
          <w:p w14:paraId="37031E7E" w14:textId="4809566D" w:rsidR="004D674B" w:rsidRPr="00537939" w:rsidRDefault="000D7AC4" w:rsidP="00163EEA">
            <w:pPr>
              <w:pStyle w:val="NoSpacing"/>
              <w:rPr>
                <w:sz w:val="20"/>
              </w:rPr>
            </w:pPr>
            <w:r w:rsidRPr="00537939">
              <w:rPr>
                <w:sz w:val="20"/>
              </w:rPr>
              <w:t>Protozoaires</w:t>
            </w:r>
          </w:p>
        </w:tc>
        <w:tc>
          <w:tcPr>
            <w:tcW w:w="0" w:type="auto"/>
          </w:tcPr>
          <w:p w14:paraId="0DB59AF2" w14:textId="77777777" w:rsidR="004D674B" w:rsidRPr="00537939" w:rsidRDefault="004D674B" w:rsidP="00163EEA">
            <w:pPr>
              <w:pStyle w:val="NoSpacing"/>
              <w:rPr>
                <w:sz w:val="20"/>
              </w:rPr>
            </w:pPr>
            <w:r w:rsidRPr="00537939">
              <w:rPr>
                <w:sz w:val="20"/>
              </w:rPr>
              <w:t>Très efficace (&gt;99%)</w:t>
            </w:r>
          </w:p>
        </w:tc>
      </w:tr>
      <w:tr w:rsidR="00EB0679" w:rsidRPr="00537939" w14:paraId="16922F24" w14:textId="77777777" w:rsidTr="00EB0679">
        <w:trPr>
          <w:trHeight w:val="250"/>
        </w:trPr>
        <w:tc>
          <w:tcPr>
            <w:tcW w:w="0" w:type="auto"/>
          </w:tcPr>
          <w:p w14:paraId="7B5AAB10" w14:textId="38497144" w:rsidR="00F33DDE" w:rsidRPr="00537939" w:rsidRDefault="00F33DDE" w:rsidP="00163EEA">
            <w:pPr>
              <w:pStyle w:val="NoSpacing"/>
              <w:rPr>
                <w:sz w:val="20"/>
              </w:rPr>
            </w:pPr>
            <w:r w:rsidRPr="00537939">
              <w:rPr>
                <w:sz w:val="20"/>
              </w:rPr>
              <w:t>Helminthes</w:t>
            </w:r>
          </w:p>
        </w:tc>
        <w:tc>
          <w:tcPr>
            <w:tcW w:w="0" w:type="auto"/>
          </w:tcPr>
          <w:p w14:paraId="60617A00" w14:textId="2CA42B26" w:rsidR="00F33DDE" w:rsidRPr="00537939" w:rsidRDefault="00F33DDE" w:rsidP="00163EEA">
            <w:pPr>
              <w:pStyle w:val="NoSpacing"/>
              <w:rPr>
                <w:sz w:val="20"/>
              </w:rPr>
            </w:pPr>
            <w:r w:rsidRPr="00537939">
              <w:rPr>
                <w:sz w:val="20"/>
              </w:rPr>
              <w:t>Très efficace (&gt;99%)</w:t>
            </w:r>
          </w:p>
        </w:tc>
      </w:tr>
    </w:tbl>
    <w:p w14:paraId="01272317" w14:textId="5BACE779" w:rsidR="00EB0679" w:rsidRPr="00537939" w:rsidRDefault="00EB0679" w:rsidP="00EB0679">
      <w:pPr>
        <w:pStyle w:val="Caption"/>
        <w:sectPr w:rsidR="00EB0679" w:rsidRPr="00537939" w:rsidSect="00122376">
          <w:headerReference w:type="default" r:id="rId9"/>
          <w:footerReference w:type="even" r:id="rId10"/>
          <w:footerReference w:type="default" r:id="rId11"/>
          <w:headerReference w:type="first" r:id="rId12"/>
          <w:type w:val="continuous"/>
          <w:pgSz w:w="11900" w:h="16840" w:code="9"/>
          <w:pgMar w:top="720" w:right="720" w:bottom="720" w:left="720" w:header="737" w:footer="737" w:gutter="0"/>
          <w:pgNumType w:start="0"/>
          <w:cols w:space="708"/>
          <w:docGrid w:linePitch="360"/>
        </w:sectPr>
      </w:pPr>
    </w:p>
    <w:p w14:paraId="5579E6DF" w14:textId="77777777" w:rsidR="003125F4" w:rsidRPr="00537939" w:rsidRDefault="00AE29FC" w:rsidP="003125F4">
      <w:pPr>
        <w:pStyle w:val="Heading2"/>
        <w:rPr>
          <w:sz w:val="21"/>
          <w:szCs w:val="21"/>
        </w:rPr>
      </w:pPr>
      <w:r w:rsidRPr="00537939">
        <w:rPr>
          <w:sz w:val="21"/>
          <w:szCs w:val="21"/>
        </w:rPr>
        <w:t>Autres paramètres</w:t>
      </w:r>
    </w:p>
    <w:p w14:paraId="409AD7B9" w14:textId="3F903ED8" w:rsidR="00AE29FC" w:rsidRPr="00537939" w:rsidRDefault="00D22DCC" w:rsidP="00537939">
      <w:pPr>
        <w:spacing w:after="60"/>
        <w:rPr>
          <w:sz w:val="21"/>
          <w:szCs w:val="21"/>
        </w:rPr>
      </w:pPr>
      <w:r w:rsidRPr="00537939">
        <w:rPr>
          <w:sz w:val="21"/>
          <w:szCs w:val="21"/>
        </w:rPr>
        <w:t xml:space="preserve">Réduit efficacement la turbidité. </w:t>
      </w:r>
    </w:p>
    <w:p w14:paraId="0F52A9EE" w14:textId="77777777" w:rsidR="003125F4" w:rsidRPr="00537939" w:rsidRDefault="00A53254" w:rsidP="00537939">
      <w:pPr>
        <w:pStyle w:val="Heading2"/>
        <w:spacing w:before="60"/>
        <w:rPr>
          <w:sz w:val="21"/>
          <w:szCs w:val="21"/>
        </w:rPr>
      </w:pPr>
      <w:r w:rsidRPr="00537939">
        <w:rPr>
          <w:sz w:val="21"/>
          <w:szCs w:val="21"/>
        </w:rPr>
        <w:t>Exigences concernant l'eau à traiter</w:t>
      </w:r>
    </w:p>
    <w:p w14:paraId="714DBB24" w14:textId="71E96399" w:rsidR="008C6462" w:rsidRPr="00537939" w:rsidRDefault="00C76F2A" w:rsidP="00537939">
      <w:pPr>
        <w:spacing w:after="60"/>
        <w:rPr>
          <w:sz w:val="21"/>
          <w:szCs w:val="21"/>
        </w:rPr>
      </w:pPr>
      <w:r w:rsidRPr="00537939">
        <w:rPr>
          <w:sz w:val="21"/>
          <w:szCs w:val="21"/>
        </w:rPr>
        <w:t xml:space="preserve">Si l'eau est très trouble, le filtre risquera de se colmater rapidement et un </w:t>
      </w:r>
      <w:proofErr w:type="spellStart"/>
      <w:r w:rsidRPr="00537939">
        <w:rPr>
          <w:sz w:val="21"/>
          <w:szCs w:val="21"/>
        </w:rPr>
        <w:t>rétrolavage</w:t>
      </w:r>
      <w:proofErr w:type="spellEnd"/>
      <w:r w:rsidRPr="00537939">
        <w:rPr>
          <w:sz w:val="21"/>
          <w:szCs w:val="21"/>
        </w:rPr>
        <w:t xml:space="preserve"> plus fréquent sera nécessaire.</w:t>
      </w:r>
    </w:p>
    <w:p w14:paraId="4E11504F" w14:textId="77777777" w:rsidR="003125F4" w:rsidRPr="00537939" w:rsidRDefault="008C6462" w:rsidP="00537939">
      <w:pPr>
        <w:pStyle w:val="Heading2"/>
        <w:spacing w:before="60"/>
        <w:rPr>
          <w:sz w:val="21"/>
          <w:szCs w:val="21"/>
        </w:rPr>
      </w:pPr>
      <w:r w:rsidRPr="00537939">
        <w:rPr>
          <w:sz w:val="21"/>
          <w:szCs w:val="21"/>
        </w:rPr>
        <w:t>Capacité</w:t>
      </w:r>
    </w:p>
    <w:p w14:paraId="0942C6D6" w14:textId="68375F47" w:rsidR="008C6462" w:rsidRPr="00537939" w:rsidRDefault="00D22DCC" w:rsidP="00537939">
      <w:pPr>
        <w:spacing w:after="60"/>
        <w:rPr>
          <w:sz w:val="21"/>
          <w:szCs w:val="21"/>
        </w:rPr>
      </w:pPr>
      <w:r w:rsidRPr="00537939">
        <w:rPr>
          <w:sz w:val="21"/>
          <w:szCs w:val="21"/>
        </w:rPr>
        <w:t xml:space="preserve">Peut traiter de 4 à 5 litres d'eau par heure. La quantité traitée à chaque bâchée dépend du volume des récipients </w:t>
      </w:r>
      <w:proofErr w:type="spellStart"/>
      <w:r w:rsidRPr="00537939">
        <w:rPr>
          <w:sz w:val="21"/>
          <w:szCs w:val="21"/>
        </w:rPr>
        <w:t>utilsés</w:t>
      </w:r>
      <w:proofErr w:type="spellEnd"/>
      <w:r w:rsidRPr="00537939">
        <w:rPr>
          <w:sz w:val="21"/>
          <w:szCs w:val="21"/>
        </w:rPr>
        <w:t xml:space="preserve"> pour l'eau à traiter et pour la conservation hygiénique de l'eau traitée. </w:t>
      </w:r>
    </w:p>
    <w:p w14:paraId="61D2B4F1" w14:textId="77777777" w:rsidR="003125F4" w:rsidRPr="00537939" w:rsidRDefault="008C6462" w:rsidP="00537939">
      <w:pPr>
        <w:pStyle w:val="Heading2"/>
        <w:spacing w:before="60"/>
        <w:rPr>
          <w:sz w:val="21"/>
          <w:szCs w:val="21"/>
        </w:rPr>
      </w:pPr>
      <w:r w:rsidRPr="00537939">
        <w:rPr>
          <w:sz w:val="21"/>
          <w:szCs w:val="21"/>
        </w:rPr>
        <w:t>Durée de vie</w:t>
      </w:r>
    </w:p>
    <w:p w14:paraId="6B745A0A" w14:textId="6D864ACD" w:rsidR="008C6462" w:rsidRPr="00537939" w:rsidRDefault="00D22DCC" w:rsidP="003125F4">
      <w:pPr>
        <w:rPr>
          <w:sz w:val="21"/>
          <w:szCs w:val="21"/>
        </w:rPr>
      </w:pPr>
      <w:r w:rsidRPr="00537939">
        <w:rPr>
          <w:sz w:val="21"/>
          <w:szCs w:val="21"/>
        </w:rPr>
        <w:t xml:space="preserve">Selon le fabricant, le dispositif peut traiter jusqu'à 7 000 litres. Pour une famille qui utilise 20 litres par jour, la bougie durera un peu moins d'un an. Les pièces en plastique durent 5 ans. </w:t>
      </w:r>
    </w:p>
    <w:p w14:paraId="69AF1F53" w14:textId="77777777" w:rsidR="00FC0B37" w:rsidRPr="00537939" w:rsidRDefault="00FC0B37" w:rsidP="00B9649E">
      <w:pPr>
        <w:pStyle w:val="Heading1"/>
        <w:rPr>
          <w:sz w:val="26"/>
          <w:szCs w:val="26"/>
        </w:rPr>
      </w:pPr>
      <w:r w:rsidRPr="00537939">
        <w:rPr>
          <w:sz w:val="26"/>
          <w:szCs w:val="26"/>
        </w:rPr>
        <w:t>Facilité d'utilisation et acceptabilité</w:t>
      </w:r>
    </w:p>
    <w:p w14:paraId="7E51B05B" w14:textId="77777777" w:rsidR="003125F4" w:rsidRPr="00537939" w:rsidRDefault="003125F4" w:rsidP="00537939">
      <w:pPr>
        <w:pStyle w:val="Heading2"/>
        <w:spacing w:before="0"/>
        <w:rPr>
          <w:sz w:val="21"/>
          <w:szCs w:val="21"/>
        </w:rPr>
      </w:pPr>
      <w:r w:rsidRPr="00537939">
        <w:rPr>
          <w:sz w:val="21"/>
          <w:szCs w:val="21"/>
        </w:rPr>
        <w:t>Fonctionnement et entretien</w:t>
      </w:r>
    </w:p>
    <w:p w14:paraId="1EE780E8" w14:textId="53F07C67" w:rsidR="00FC0B37" w:rsidRPr="00537939" w:rsidRDefault="00B61717" w:rsidP="00537939">
      <w:pPr>
        <w:spacing w:after="60"/>
        <w:rPr>
          <w:sz w:val="21"/>
          <w:szCs w:val="21"/>
        </w:rPr>
      </w:pPr>
      <w:r w:rsidRPr="00537939">
        <w:rPr>
          <w:sz w:val="21"/>
          <w:szCs w:val="21"/>
        </w:rPr>
        <w:t xml:space="preserve">L'utilisateur place le filtre dans un récipient d'eau non traitée positionné en hauteur, comprime la poire en caoutchouc pour amorcer un siphon, et laisse l'eau traitée s'écouler à travers le tuyau dans un récipient de conservation hygiénique. Le récipient de conservation hygiénique doit se trouver 70 centimètres sous le récipient contenant l'eau à traiter. Lorsque le filtre se bouche, l'utilisateur fait un </w:t>
      </w:r>
      <w:proofErr w:type="spellStart"/>
      <w:r w:rsidRPr="00537939">
        <w:rPr>
          <w:sz w:val="21"/>
          <w:szCs w:val="21"/>
        </w:rPr>
        <w:t>rétrolavage</w:t>
      </w:r>
      <w:proofErr w:type="spellEnd"/>
      <w:r w:rsidRPr="00537939">
        <w:rPr>
          <w:sz w:val="21"/>
          <w:szCs w:val="21"/>
        </w:rPr>
        <w:t xml:space="preserve"> ou nettoie la bougie en céramique. Le </w:t>
      </w:r>
      <w:proofErr w:type="spellStart"/>
      <w:r w:rsidRPr="00537939">
        <w:rPr>
          <w:sz w:val="21"/>
          <w:szCs w:val="21"/>
        </w:rPr>
        <w:t>rétrolavage</w:t>
      </w:r>
      <w:proofErr w:type="spellEnd"/>
      <w:r w:rsidRPr="00537939">
        <w:rPr>
          <w:sz w:val="21"/>
          <w:szCs w:val="21"/>
        </w:rPr>
        <w:t xml:space="preserve"> consiste à fermer le robinet et à presser la poire pour forcer l'eau à passer en sens inverse à travers le filtre.</w:t>
      </w:r>
    </w:p>
    <w:p w14:paraId="324902D9" w14:textId="77777777" w:rsidR="003125F4" w:rsidRPr="00537939" w:rsidRDefault="008C6462" w:rsidP="00537939">
      <w:pPr>
        <w:pStyle w:val="Heading2"/>
        <w:spacing w:before="60"/>
        <w:rPr>
          <w:sz w:val="21"/>
          <w:szCs w:val="21"/>
        </w:rPr>
      </w:pPr>
      <w:r w:rsidRPr="00537939">
        <w:rPr>
          <w:sz w:val="21"/>
          <w:szCs w:val="21"/>
        </w:rPr>
        <w:t>Réparations et pièces de rechange</w:t>
      </w:r>
    </w:p>
    <w:p w14:paraId="35FF0C02" w14:textId="4BE164D7" w:rsidR="008C6462" w:rsidRPr="00537939" w:rsidRDefault="00F66E6F" w:rsidP="00537939">
      <w:pPr>
        <w:spacing w:after="60"/>
        <w:rPr>
          <w:sz w:val="21"/>
          <w:szCs w:val="21"/>
        </w:rPr>
      </w:pPr>
      <w:r w:rsidRPr="00537939">
        <w:rPr>
          <w:sz w:val="21"/>
          <w:szCs w:val="21"/>
        </w:rPr>
        <w:t xml:space="preserve">La bougie en céramique est fragile et doit être remplacée si elle est fissurée ou si elle fuit, ou lorsqu'elle devient trop fine à force d'être lavée (généralement tous les 6 à 12 mois). Les pièces en plastique sont durables. </w:t>
      </w:r>
    </w:p>
    <w:p w14:paraId="147C8604" w14:textId="77777777" w:rsidR="003125F4" w:rsidRPr="00537939" w:rsidRDefault="008C6462" w:rsidP="00537939">
      <w:pPr>
        <w:pStyle w:val="Heading2"/>
        <w:spacing w:before="60"/>
        <w:rPr>
          <w:sz w:val="21"/>
          <w:szCs w:val="21"/>
        </w:rPr>
      </w:pPr>
      <w:r w:rsidRPr="00537939">
        <w:rPr>
          <w:sz w:val="21"/>
          <w:szCs w:val="21"/>
        </w:rPr>
        <w:t>Préférences des utilisateurs</w:t>
      </w:r>
    </w:p>
    <w:p w14:paraId="082E0067" w14:textId="20E67BC0" w:rsidR="008C6462" w:rsidRPr="00537939" w:rsidRDefault="00F66E6F" w:rsidP="003125F4">
      <w:pPr>
        <w:rPr>
          <w:sz w:val="21"/>
          <w:szCs w:val="21"/>
        </w:rPr>
      </w:pPr>
      <w:r w:rsidRPr="00537939">
        <w:rPr>
          <w:sz w:val="21"/>
          <w:szCs w:val="21"/>
        </w:rPr>
        <w:t xml:space="preserve">Une couche de tissu lavable sert de préfiltre et retient les grosses particules avant que l'eau n'atteigne la bougie en céramique. La bougie peut se boucher si l'eau est trouble. Le filtre doit être installé à l’abri du soleil pour éviter tout risque de dégradation des pièces en plastique. </w:t>
      </w:r>
    </w:p>
    <w:p w14:paraId="67D224B1" w14:textId="5B9724FA" w:rsidR="00FC0B37" w:rsidRPr="00537939" w:rsidRDefault="00FC0B37" w:rsidP="00B9649E">
      <w:pPr>
        <w:pStyle w:val="Heading1"/>
        <w:rPr>
          <w:sz w:val="26"/>
          <w:szCs w:val="26"/>
        </w:rPr>
      </w:pPr>
      <w:r w:rsidRPr="00537939">
        <w:rPr>
          <w:sz w:val="26"/>
          <w:szCs w:val="26"/>
        </w:rPr>
        <w:t>Faisabilité</w:t>
      </w:r>
    </w:p>
    <w:p w14:paraId="03D679C3" w14:textId="77777777" w:rsidR="003125F4" w:rsidRPr="00537939" w:rsidRDefault="008C6462" w:rsidP="00537939">
      <w:pPr>
        <w:pStyle w:val="Heading2"/>
        <w:spacing w:before="0"/>
        <w:rPr>
          <w:sz w:val="21"/>
          <w:szCs w:val="21"/>
        </w:rPr>
      </w:pPr>
      <w:r w:rsidRPr="00537939">
        <w:rPr>
          <w:sz w:val="21"/>
          <w:szCs w:val="21"/>
        </w:rPr>
        <w:t>Disponibilité</w:t>
      </w:r>
    </w:p>
    <w:p w14:paraId="5609F10D" w14:textId="4F959C96" w:rsidR="00FC0B37" w:rsidRPr="00537939" w:rsidRDefault="000D7AC4" w:rsidP="00537939">
      <w:pPr>
        <w:spacing w:after="60"/>
        <w:rPr>
          <w:sz w:val="21"/>
          <w:szCs w:val="21"/>
        </w:rPr>
      </w:pPr>
      <w:r w:rsidRPr="00537939">
        <w:rPr>
          <w:sz w:val="21"/>
          <w:szCs w:val="21"/>
        </w:rPr>
        <w:t>Fabriqué et importé par Basic Water Needs. Normalement, la bougie en céramique ne peut pas être fabriquée localement.</w:t>
      </w:r>
    </w:p>
    <w:p w14:paraId="567156F0" w14:textId="77777777" w:rsidR="003125F4" w:rsidRPr="00537939" w:rsidRDefault="008C6462" w:rsidP="00537939">
      <w:pPr>
        <w:pStyle w:val="Heading2"/>
        <w:spacing w:before="60"/>
        <w:rPr>
          <w:sz w:val="21"/>
          <w:szCs w:val="21"/>
        </w:rPr>
      </w:pPr>
      <w:r w:rsidRPr="00537939">
        <w:rPr>
          <w:sz w:val="21"/>
          <w:szCs w:val="21"/>
        </w:rPr>
        <w:t>Coût</w:t>
      </w:r>
    </w:p>
    <w:p w14:paraId="55211F83" w14:textId="2B9A0D87" w:rsidR="008C6462" w:rsidRPr="00537939" w:rsidRDefault="00D410B3" w:rsidP="00537939">
      <w:pPr>
        <w:spacing w:after="60"/>
        <w:rPr>
          <w:sz w:val="21"/>
          <w:szCs w:val="21"/>
        </w:rPr>
      </w:pPr>
      <w:r w:rsidRPr="00537939">
        <w:rPr>
          <w:sz w:val="21"/>
          <w:szCs w:val="21"/>
        </w:rPr>
        <w:t>Variable ; généralement entre 20 et 35 $ US auprès d'un agent local.  Les bougies en céramique de rechange coûtent entre 8 et 12 $US.</w:t>
      </w:r>
    </w:p>
    <w:p w14:paraId="72C2B4C3" w14:textId="4FAFF014" w:rsidR="003125F4" w:rsidRPr="00537939" w:rsidRDefault="008C6462" w:rsidP="00537939">
      <w:pPr>
        <w:pStyle w:val="Heading2"/>
        <w:spacing w:before="60"/>
        <w:rPr>
          <w:sz w:val="21"/>
          <w:szCs w:val="21"/>
        </w:rPr>
      </w:pPr>
      <w:r w:rsidRPr="00537939">
        <w:rPr>
          <w:sz w:val="21"/>
          <w:szCs w:val="21"/>
        </w:rPr>
        <w:t>Taille et poids</w:t>
      </w:r>
    </w:p>
    <w:p w14:paraId="329D8451" w14:textId="0DADBED6" w:rsidR="008C6462" w:rsidRPr="00537939" w:rsidRDefault="00D410B3" w:rsidP="003125F4">
      <w:pPr>
        <w:rPr>
          <w:sz w:val="21"/>
          <w:szCs w:val="21"/>
        </w:rPr>
      </w:pPr>
      <w:r w:rsidRPr="00537939">
        <w:rPr>
          <w:sz w:val="21"/>
          <w:szCs w:val="21"/>
        </w:rPr>
        <w:t>La bougie en céramique mesure 60 mm de diamètre. Le filtre pèse 450 grammes (hors récipients).</w:t>
      </w:r>
    </w:p>
    <w:p w14:paraId="17E9EBCC" w14:textId="77777777" w:rsidR="00AA1CCE" w:rsidRPr="00537939" w:rsidRDefault="00B9649E" w:rsidP="00B9649E">
      <w:pPr>
        <w:pStyle w:val="Heading1"/>
        <w:rPr>
          <w:sz w:val="26"/>
          <w:szCs w:val="26"/>
        </w:rPr>
      </w:pPr>
      <w:r w:rsidRPr="00537939">
        <w:rPr>
          <w:sz w:val="26"/>
          <w:szCs w:val="26"/>
        </w:rPr>
        <w:t>Pour plus d'informations</w:t>
      </w:r>
    </w:p>
    <w:p w14:paraId="22CDC844" w14:textId="45179274" w:rsidR="00C4582D" w:rsidRPr="00537939" w:rsidRDefault="00C4582D" w:rsidP="00C4582D">
      <w:pPr>
        <w:rPr>
          <w:sz w:val="21"/>
          <w:szCs w:val="21"/>
        </w:rPr>
        <w:sectPr w:rsidR="00C4582D" w:rsidRPr="00537939" w:rsidSect="00537939">
          <w:type w:val="continuous"/>
          <w:pgSz w:w="11900" w:h="16840" w:code="9"/>
          <w:pgMar w:top="720" w:right="720" w:bottom="720" w:left="720" w:header="737" w:footer="737" w:gutter="0"/>
          <w:pgNumType w:start="0"/>
          <w:cols w:num="2" w:space="276"/>
          <w:docGrid w:linePitch="360"/>
        </w:sectPr>
      </w:pPr>
      <w:r w:rsidRPr="00537939">
        <w:rPr>
          <w:sz w:val="21"/>
          <w:szCs w:val="21"/>
        </w:rPr>
        <w:t xml:space="preserve">Détails et références : </w:t>
      </w:r>
      <w:hyperlink r:id="rId13" w:history="1">
        <w:r w:rsidRPr="00537939">
          <w:rPr>
            <w:rStyle w:val="Hyperlink"/>
            <w:sz w:val="21"/>
            <w:szCs w:val="21"/>
          </w:rPr>
          <w:t>www.hwts.info/products-technologies/9803eb08/tulip-siphon-filter</w:t>
        </w:r>
      </w:hyperlink>
      <w:r w:rsidRPr="00537939">
        <w:rPr>
          <w:sz w:val="21"/>
          <w:szCs w:val="21"/>
        </w:rPr>
        <w:t xml:space="preserve"> </w:t>
      </w:r>
    </w:p>
    <w:p w14:paraId="33E3046F" w14:textId="77777777" w:rsidR="00EB0679" w:rsidRPr="00537939" w:rsidRDefault="00EB0679" w:rsidP="00EB0679">
      <w:pPr>
        <w:pStyle w:val="Table-AfterParagraphInvisibility"/>
      </w:pPr>
    </w:p>
    <w:sectPr w:rsidR="00EB0679" w:rsidRPr="00537939" w:rsidSect="00535AB5">
      <w:type w:val="continuous"/>
      <w:pgSz w:w="11900" w:h="16840" w:code="9"/>
      <w:pgMar w:top="720" w:right="720" w:bottom="720" w:left="720" w:header="737" w:footer="73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985E4" w14:textId="77777777" w:rsidR="00AE3E5A" w:rsidRDefault="00AE3E5A" w:rsidP="00510EBB">
      <w:r>
        <w:separator/>
      </w:r>
    </w:p>
  </w:endnote>
  <w:endnote w:type="continuationSeparator" w:id="0">
    <w:p w14:paraId="05D3AE46" w14:textId="77777777" w:rsidR="00AE3E5A" w:rsidRDefault="00AE3E5A" w:rsidP="0051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6BE7" w14:textId="77777777" w:rsidR="00353B84" w:rsidRDefault="00353B84" w:rsidP="007A328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E4E38EF" w14:textId="77777777" w:rsidR="00353B84" w:rsidRDefault="00353B84" w:rsidP="007A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D9D9D9" w:themeColor="background1" w:themeShade="D9"/>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02"/>
      <w:gridCol w:w="6968"/>
      <w:gridCol w:w="1590"/>
    </w:tblGrid>
    <w:tr w:rsidR="00FE7F58" w14:paraId="0B19C28C" w14:textId="77777777" w:rsidTr="00837C45">
      <w:trPr>
        <w:trHeight w:val="680"/>
      </w:trPr>
      <w:tc>
        <w:tcPr>
          <w:tcW w:w="8870" w:type="dxa"/>
          <w:gridSpan w:val="2"/>
          <w:tcMar>
            <w:top w:w="57" w:type="dxa"/>
          </w:tcMar>
          <w:vAlign w:val="center"/>
        </w:tcPr>
        <w:p w14:paraId="6AA95BC9" w14:textId="77777777" w:rsidR="00FE7F58" w:rsidRPr="00FE7F58" w:rsidRDefault="00FE7F58" w:rsidP="00FE7F58">
          <w:pPr>
            <w:pStyle w:val="NoSpacing-Table"/>
          </w:pPr>
          <w:r>
            <w:t xml:space="preserve">Le contenu de ce document est en libre accès et sous </w:t>
          </w:r>
          <w:hyperlink r:id="rId1" w:history="1">
            <w:r>
              <w:rPr>
                <w:rStyle w:val="Hyperlink"/>
              </w:rPr>
              <w:t>licence Creative Commons Attribution-</w:t>
            </w:r>
            <w:proofErr w:type="spellStart"/>
            <w:r>
              <w:rPr>
                <w:rStyle w:val="Hyperlink"/>
              </w:rPr>
              <w:t>ShareAlike</w:t>
            </w:r>
            <w:proofErr w:type="spellEnd"/>
            <w:r>
              <w:rPr>
                <w:rStyle w:val="Hyperlink"/>
              </w:rPr>
              <w:t> 4.0 International License.</w:t>
            </w:r>
          </w:hyperlink>
          <w:r>
            <w:t>(CC BY-SA 4.0). Reportez-vous aux directives de CAWST pour la distribution, la traduction, l'adaptation ou le référencement des ressources de CAWST (</w:t>
          </w:r>
          <w:hyperlink r:id="rId2" w:history="1">
            <w:r>
              <w:rPr>
                <w:rStyle w:val="Hyperlink"/>
              </w:rPr>
              <w:t>resources.cawst.org/cc</w:t>
            </w:r>
          </w:hyperlink>
          <w:r>
            <w:t>).</w:t>
          </w:r>
        </w:p>
      </w:tc>
      <w:tc>
        <w:tcPr>
          <w:tcW w:w="1590" w:type="dxa"/>
          <w:tcMar>
            <w:top w:w="57" w:type="dxa"/>
          </w:tcMar>
          <w:vAlign w:val="center"/>
        </w:tcPr>
        <w:p w14:paraId="7E3324DA" w14:textId="77777777" w:rsidR="00FE7F58" w:rsidRPr="00FE7F58" w:rsidRDefault="00FE7F58" w:rsidP="00FE7F58">
          <w:pPr>
            <w:pStyle w:val="NoSpacing-Table"/>
            <w:jc w:val="right"/>
          </w:pPr>
          <w:r w:rsidRPr="00535AB5">
            <w:rPr>
              <w:noProof/>
            </w:rPr>
            <w:drawing>
              <wp:inline distT="0" distB="0" distL="0" distR="0" wp14:anchorId="1050780C" wp14:editId="7A1A14C3">
                <wp:extent cx="840105" cy="297815"/>
                <wp:effectExtent l="0" t="0" r="0" b="6985"/>
                <wp:docPr id="3" name="Picture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tc>
    </w:tr>
    <w:tr w:rsidR="00FE7F58" w14:paraId="2D133B00" w14:textId="77777777" w:rsidTr="00537939">
      <w:trPr>
        <w:trHeight w:val="462"/>
      </w:trPr>
      <w:tc>
        <w:tcPr>
          <w:tcW w:w="1902" w:type="dxa"/>
          <w:vAlign w:val="bottom"/>
        </w:tcPr>
        <w:p w14:paraId="7649385E" w14:textId="77777777" w:rsidR="00FE7F58" w:rsidRDefault="00FE7F58" w:rsidP="007A328F">
          <w:pPr>
            <w:pStyle w:val="Footer"/>
            <w:jc w:val="left"/>
          </w:pPr>
          <w:r>
            <w:rPr>
              <w:noProof/>
            </w:rPr>
            <w:drawing>
              <wp:inline distT="0" distB="0" distL="0" distR="0" wp14:anchorId="559B63B7" wp14:editId="454D4C74">
                <wp:extent cx="960707" cy="326571"/>
                <wp:effectExtent l="0" t="0" r="508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wst_logo.png"/>
                        <pic:cNvPicPr/>
                      </pic:nvPicPr>
                      <pic:blipFill rotWithShape="1">
                        <a:blip r:embed="rId5">
                          <a:extLst>
                            <a:ext uri="{28A0092B-C50C-407E-A947-70E740481C1C}">
                              <a14:useLocalDpi xmlns:a14="http://schemas.microsoft.com/office/drawing/2010/main" val="0"/>
                            </a:ext>
                          </a:extLst>
                        </a:blip>
                        <a:srcRect l="9949" t="12587" b="15444"/>
                        <a:stretch/>
                      </pic:blipFill>
                      <pic:spPr bwMode="auto">
                        <a:xfrm>
                          <a:off x="0" y="0"/>
                          <a:ext cx="960707" cy="326571"/>
                        </a:xfrm>
                        <a:prstGeom prst="rect">
                          <a:avLst/>
                        </a:prstGeom>
                        <a:ln>
                          <a:noFill/>
                        </a:ln>
                        <a:extLst>
                          <a:ext uri="{53640926-AAD7-44D8-BBD7-CCE9431645EC}">
                            <a14:shadowObscured xmlns:a14="http://schemas.microsoft.com/office/drawing/2010/main"/>
                          </a:ext>
                        </a:extLst>
                      </pic:spPr>
                    </pic:pic>
                  </a:graphicData>
                </a:graphic>
              </wp:inline>
            </w:drawing>
          </w:r>
        </w:p>
      </w:tc>
      <w:tc>
        <w:tcPr>
          <w:tcW w:w="8558" w:type="dxa"/>
          <w:gridSpan w:val="2"/>
          <w:vAlign w:val="bottom"/>
        </w:tcPr>
        <w:p w14:paraId="7204613C" w14:textId="77777777" w:rsidR="00FE7F58" w:rsidRPr="007A328F" w:rsidRDefault="00FE7F58" w:rsidP="007A328F">
          <w:pPr>
            <w:pStyle w:val="Footer"/>
          </w:pPr>
          <w:r>
            <w:t xml:space="preserve">Calgary, Canada | </w:t>
          </w:r>
          <w:hyperlink r:id="rId6" w:history="1">
            <w:r>
              <w:rPr>
                <w:rStyle w:val="Hyperlink"/>
              </w:rPr>
              <w:t>resources.cawst.org</w:t>
            </w:r>
          </w:hyperlink>
          <w:r>
            <w:t xml:space="preserve"> | </w:t>
          </w:r>
          <w:hyperlink r:id="rId7" w:history="1">
            <w:r>
              <w:rPr>
                <w:rStyle w:val="Hyperlink"/>
              </w:rPr>
              <w:t>support@cawst.org</w:t>
            </w:r>
          </w:hyperlink>
        </w:p>
      </w:tc>
    </w:tr>
  </w:tbl>
  <w:p w14:paraId="55CB40BF" w14:textId="77777777" w:rsidR="00353B84" w:rsidRDefault="00353B84" w:rsidP="007A328F">
    <w:pPr>
      <w:pStyle w:val="Table-AfterParagraphInvisibilit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77326" w14:textId="77777777" w:rsidR="00AE3E5A" w:rsidRDefault="00AE3E5A" w:rsidP="00510EBB">
      <w:r>
        <w:separator/>
      </w:r>
    </w:p>
  </w:footnote>
  <w:footnote w:type="continuationSeparator" w:id="0">
    <w:p w14:paraId="75D293DB" w14:textId="77777777" w:rsidR="00AE3E5A" w:rsidRDefault="00AE3E5A" w:rsidP="0051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9714" w14:textId="3DB05F5D" w:rsidR="000B537F" w:rsidRPr="00BA5893" w:rsidRDefault="00BA5893" w:rsidP="00BA5893">
    <w:pPr>
      <w:pStyle w:val="Header"/>
    </w:pPr>
    <w:r>
      <w:t>Fiche technique sur la conservation et le traitement de l’eau à domicile | Dernière mise à jour : mars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CC7E" w14:textId="77777777" w:rsidR="00FC0B37" w:rsidRPr="00FC0B37" w:rsidRDefault="00FC0B37" w:rsidP="00FC0B37">
    <w:pPr>
      <w:pStyle w:val="Header"/>
    </w:pPr>
    <w:r>
      <w:t>Présentation des technologies de conservation et traitement de l'eau à domicile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EE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97A6D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9FC08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F6A8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4C83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40E1F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AACB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DCB5A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2389C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56FA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8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C95857"/>
    <w:multiLevelType w:val="hybridMultilevel"/>
    <w:tmpl w:val="76D2BDD0"/>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3" w15:restartNumberingAfterBreak="0">
    <w:nsid w:val="07CD00D0"/>
    <w:multiLevelType w:val="multilevel"/>
    <w:tmpl w:val="18062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E60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CE01AC"/>
    <w:multiLevelType w:val="multilevel"/>
    <w:tmpl w:val="F8045B74"/>
    <w:lvl w:ilvl="0">
      <w:start w:val="1"/>
      <w:numFmt w:val="decimal"/>
      <w:lvlText w:val="%1."/>
      <w:lvlJc w:val="left"/>
      <w:pPr>
        <w:ind w:left="927" w:hanging="360"/>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626352"/>
    <w:multiLevelType w:val="hybridMultilevel"/>
    <w:tmpl w:val="E24E83E0"/>
    <w:lvl w:ilvl="0" w:tplc="88780E8E">
      <w:start w:val="1"/>
      <w:numFmt w:val="decimal"/>
      <w:pStyle w:val="Numberedlist"/>
      <w:lvlText w:val="%1."/>
      <w:lvlJc w:val="left"/>
      <w:pPr>
        <w:ind w:left="757" w:hanging="360"/>
      </w:pPr>
      <w:rPr>
        <w:rFonts w:hint="default"/>
        <w:b/>
        <w:bCs/>
        <w:i w:val="0"/>
        <w:iCs w:val="0"/>
        <w:color w:val="0BA3D4" w:themeColor="background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66BCC"/>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CFF6132"/>
    <w:multiLevelType w:val="multilevel"/>
    <w:tmpl w:val="45BCAAF6"/>
    <w:lvl w:ilvl="0">
      <w:start w:val="1"/>
      <w:numFmt w:val="bullet"/>
      <w:lvlText w:val=""/>
      <w:lvlJc w:val="left"/>
      <w:pPr>
        <w:ind w:left="1080" w:hanging="360"/>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CB1A84"/>
    <w:multiLevelType w:val="hybridMultilevel"/>
    <w:tmpl w:val="EC0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82E41BF"/>
    <w:multiLevelType w:val="multilevel"/>
    <w:tmpl w:val="ADCCFB68"/>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FE0D93"/>
    <w:multiLevelType w:val="multilevel"/>
    <w:tmpl w:val="4972EE9E"/>
    <w:lvl w:ilvl="0">
      <w:start w:val="1"/>
      <w:numFmt w:val="bullet"/>
      <w:lvlText w:val=""/>
      <w:lvlJc w:val="left"/>
      <w:pPr>
        <w:tabs>
          <w:tab w:val="num" w:pos="340"/>
        </w:tabs>
        <w:ind w:left="340" w:hanging="56"/>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121E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9F2C57"/>
    <w:multiLevelType w:val="hybridMultilevel"/>
    <w:tmpl w:val="87683658"/>
    <w:lvl w:ilvl="0" w:tplc="21704018">
      <w:start w:val="1"/>
      <w:numFmt w:val="bullet"/>
      <w:pStyle w:val="Bullets"/>
      <w:lvlText w:val=""/>
      <w:lvlJc w:val="left"/>
      <w:pPr>
        <w:ind w:left="720" w:hanging="36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56F2D"/>
    <w:multiLevelType w:val="multilevel"/>
    <w:tmpl w:val="A34C1E56"/>
    <w:lvl w:ilvl="0">
      <w:start w:val="1"/>
      <w:numFmt w:val="bullet"/>
      <w:lvlText w:val=""/>
      <w:lvlJc w:val="left"/>
      <w:pPr>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F0488E"/>
    <w:multiLevelType w:val="hybridMultilevel"/>
    <w:tmpl w:val="5B08C5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FFA1E5E"/>
    <w:multiLevelType w:val="multilevel"/>
    <w:tmpl w:val="C4CC4F94"/>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FF0D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92368E"/>
    <w:multiLevelType w:val="multilevel"/>
    <w:tmpl w:val="CD3E43F6"/>
    <w:lvl w:ilvl="0">
      <w:start w:val="1"/>
      <w:numFmt w:val="decimal"/>
      <w:lvlText w:val="%1."/>
      <w:lvlJc w:val="left"/>
      <w:pPr>
        <w:ind w:left="794" w:hanging="227"/>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3"/>
  </w:num>
  <w:num w:numId="3">
    <w:abstractNumId w:val="18"/>
  </w:num>
  <w:num w:numId="4">
    <w:abstractNumId w:val="25"/>
  </w:num>
  <w:num w:numId="5">
    <w:abstractNumId w:val="22"/>
  </w:num>
  <w:num w:numId="6">
    <w:abstractNumId w:val="12"/>
  </w:num>
  <w:num w:numId="7">
    <w:abstractNumId w:val="21"/>
  </w:num>
  <w:num w:numId="8">
    <w:abstractNumId w:val="27"/>
  </w:num>
  <w:num w:numId="9">
    <w:abstractNumId w:val="24"/>
  </w:num>
  <w:num w:numId="10">
    <w:abstractNumId w:val="15"/>
  </w:num>
  <w:num w:numId="11">
    <w:abstractNumId w:val="29"/>
  </w:num>
  <w:num w:numId="12">
    <w:abstractNumId w:val="0"/>
  </w:num>
  <w:num w:numId="13">
    <w:abstractNumId w:val="19"/>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6"/>
  </w:num>
  <w:num w:numId="25">
    <w:abstractNumId w:val="20"/>
  </w:num>
  <w:num w:numId="26">
    <w:abstractNumId w:val="23"/>
  </w:num>
  <w:num w:numId="27">
    <w:abstractNumId w:val="14"/>
  </w:num>
  <w:num w:numId="28">
    <w:abstractNumId w:val="17"/>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73"/>
    <w:rsid w:val="00001F77"/>
    <w:rsid w:val="0000349D"/>
    <w:rsid w:val="0000632D"/>
    <w:rsid w:val="000250E0"/>
    <w:rsid w:val="000465CE"/>
    <w:rsid w:val="00057CD9"/>
    <w:rsid w:val="00086E6B"/>
    <w:rsid w:val="00092967"/>
    <w:rsid w:val="00096384"/>
    <w:rsid w:val="000B33C2"/>
    <w:rsid w:val="000B36AE"/>
    <w:rsid w:val="000B537F"/>
    <w:rsid w:val="000C2CC4"/>
    <w:rsid w:val="000C4E47"/>
    <w:rsid w:val="000D7AC4"/>
    <w:rsid w:val="000F79D9"/>
    <w:rsid w:val="001106B5"/>
    <w:rsid w:val="00120ED8"/>
    <w:rsid w:val="00121E61"/>
    <w:rsid w:val="00122376"/>
    <w:rsid w:val="0012462F"/>
    <w:rsid w:val="00126AA8"/>
    <w:rsid w:val="001432FE"/>
    <w:rsid w:val="001625DE"/>
    <w:rsid w:val="00163EEA"/>
    <w:rsid w:val="00166D7F"/>
    <w:rsid w:val="001759D6"/>
    <w:rsid w:val="00187171"/>
    <w:rsid w:val="001A162E"/>
    <w:rsid w:val="001B15DC"/>
    <w:rsid w:val="001C4A07"/>
    <w:rsid w:val="001D3FAF"/>
    <w:rsid w:val="001D449C"/>
    <w:rsid w:val="001E0441"/>
    <w:rsid w:val="001F09BD"/>
    <w:rsid w:val="00226E08"/>
    <w:rsid w:val="00235C6C"/>
    <w:rsid w:val="00236D2F"/>
    <w:rsid w:val="00250F82"/>
    <w:rsid w:val="00252508"/>
    <w:rsid w:val="002605EA"/>
    <w:rsid w:val="002607FF"/>
    <w:rsid w:val="00261923"/>
    <w:rsid w:val="00270EFC"/>
    <w:rsid w:val="00280E15"/>
    <w:rsid w:val="00281503"/>
    <w:rsid w:val="00285CB6"/>
    <w:rsid w:val="002A3BA4"/>
    <w:rsid w:val="002B1538"/>
    <w:rsid w:val="002B34D5"/>
    <w:rsid w:val="002D6DC8"/>
    <w:rsid w:val="002D72CD"/>
    <w:rsid w:val="002E27F8"/>
    <w:rsid w:val="002E39FF"/>
    <w:rsid w:val="002F0588"/>
    <w:rsid w:val="002F18C6"/>
    <w:rsid w:val="002F562E"/>
    <w:rsid w:val="003125F4"/>
    <w:rsid w:val="0032798F"/>
    <w:rsid w:val="003361F6"/>
    <w:rsid w:val="00336873"/>
    <w:rsid w:val="00340EEC"/>
    <w:rsid w:val="00343453"/>
    <w:rsid w:val="00345C5E"/>
    <w:rsid w:val="003471BA"/>
    <w:rsid w:val="00347BD3"/>
    <w:rsid w:val="00353B84"/>
    <w:rsid w:val="003634A1"/>
    <w:rsid w:val="00376F79"/>
    <w:rsid w:val="003858E9"/>
    <w:rsid w:val="003947A0"/>
    <w:rsid w:val="003A5EB7"/>
    <w:rsid w:val="003B0DAD"/>
    <w:rsid w:val="003C1855"/>
    <w:rsid w:val="003C3972"/>
    <w:rsid w:val="003C4AD3"/>
    <w:rsid w:val="003D5414"/>
    <w:rsid w:val="003E2A3A"/>
    <w:rsid w:val="003E57B8"/>
    <w:rsid w:val="003F7A34"/>
    <w:rsid w:val="004132B1"/>
    <w:rsid w:val="00423C81"/>
    <w:rsid w:val="0045349F"/>
    <w:rsid w:val="00453773"/>
    <w:rsid w:val="004611E4"/>
    <w:rsid w:val="004872B2"/>
    <w:rsid w:val="0049451E"/>
    <w:rsid w:val="004B1945"/>
    <w:rsid w:val="004B50D8"/>
    <w:rsid w:val="004C3429"/>
    <w:rsid w:val="004D4508"/>
    <w:rsid w:val="004D674B"/>
    <w:rsid w:val="00510EBB"/>
    <w:rsid w:val="00521C57"/>
    <w:rsid w:val="00523F7A"/>
    <w:rsid w:val="00533BA4"/>
    <w:rsid w:val="00534CA9"/>
    <w:rsid w:val="00535AB5"/>
    <w:rsid w:val="00537939"/>
    <w:rsid w:val="005477F0"/>
    <w:rsid w:val="005719AC"/>
    <w:rsid w:val="00574499"/>
    <w:rsid w:val="005826C0"/>
    <w:rsid w:val="005921AD"/>
    <w:rsid w:val="005960CC"/>
    <w:rsid w:val="005A10F7"/>
    <w:rsid w:val="005A3D65"/>
    <w:rsid w:val="005A4AA7"/>
    <w:rsid w:val="005B2FBC"/>
    <w:rsid w:val="005C659E"/>
    <w:rsid w:val="005E26C3"/>
    <w:rsid w:val="005E6412"/>
    <w:rsid w:val="005E6FA5"/>
    <w:rsid w:val="005F2A04"/>
    <w:rsid w:val="005F62FB"/>
    <w:rsid w:val="006034E6"/>
    <w:rsid w:val="00605FB9"/>
    <w:rsid w:val="00616773"/>
    <w:rsid w:val="00623D4E"/>
    <w:rsid w:val="006246DB"/>
    <w:rsid w:val="00630811"/>
    <w:rsid w:val="006320FF"/>
    <w:rsid w:val="00637110"/>
    <w:rsid w:val="00644996"/>
    <w:rsid w:val="00645316"/>
    <w:rsid w:val="00666EE8"/>
    <w:rsid w:val="00667A79"/>
    <w:rsid w:val="00691E08"/>
    <w:rsid w:val="00695694"/>
    <w:rsid w:val="006C3B27"/>
    <w:rsid w:val="006D24D4"/>
    <w:rsid w:val="006E5A14"/>
    <w:rsid w:val="006F08EA"/>
    <w:rsid w:val="007031BD"/>
    <w:rsid w:val="00706A88"/>
    <w:rsid w:val="00710542"/>
    <w:rsid w:val="0071380E"/>
    <w:rsid w:val="00715DB7"/>
    <w:rsid w:val="0077622C"/>
    <w:rsid w:val="00780E43"/>
    <w:rsid w:val="0078150E"/>
    <w:rsid w:val="0078219E"/>
    <w:rsid w:val="007A328F"/>
    <w:rsid w:val="007B7124"/>
    <w:rsid w:val="007C12F3"/>
    <w:rsid w:val="007C3581"/>
    <w:rsid w:val="007C3BBE"/>
    <w:rsid w:val="007D69A5"/>
    <w:rsid w:val="007F181C"/>
    <w:rsid w:val="008029BD"/>
    <w:rsid w:val="00825E09"/>
    <w:rsid w:val="00827624"/>
    <w:rsid w:val="00837C45"/>
    <w:rsid w:val="00850240"/>
    <w:rsid w:val="008575A6"/>
    <w:rsid w:val="00865422"/>
    <w:rsid w:val="008838D5"/>
    <w:rsid w:val="008844F3"/>
    <w:rsid w:val="008850B2"/>
    <w:rsid w:val="00886D88"/>
    <w:rsid w:val="008A7998"/>
    <w:rsid w:val="008B221E"/>
    <w:rsid w:val="008B2C66"/>
    <w:rsid w:val="008C6462"/>
    <w:rsid w:val="008C6DB3"/>
    <w:rsid w:val="008F0AEE"/>
    <w:rsid w:val="008F6FCB"/>
    <w:rsid w:val="00905D87"/>
    <w:rsid w:val="0091776C"/>
    <w:rsid w:val="0093385B"/>
    <w:rsid w:val="009355DE"/>
    <w:rsid w:val="00953408"/>
    <w:rsid w:val="0096430D"/>
    <w:rsid w:val="009905F7"/>
    <w:rsid w:val="009A53AD"/>
    <w:rsid w:val="009A642C"/>
    <w:rsid w:val="009B0821"/>
    <w:rsid w:val="009C4189"/>
    <w:rsid w:val="009C458F"/>
    <w:rsid w:val="009D452E"/>
    <w:rsid w:val="009D6BEC"/>
    <w:rsid w:val="009E32CF"/>
    <w:rsid w:val="009E6172"/>
    <w:rsid w:val="009E6447"/>
    <w:rsid w:val="00A07F44"/>
    <w:rsid w:val="00A31582"/>
    <w:rsid w:val="00A3549E"/>
    <w:rsid w:val="00A40173"/>
    <w:rsid w:val="00A4205E"/>
    <w:rsid w:val="00A44AD4"/>
    <w:rsid w:val="00A45B29"/>
    <w:rsid w:val="00A53254"/>
    <w:rsid w:val="00A71226"/>
    <w:rsid w:val="00A87D89"/>
    <w:rsid w:val="00A937B9"/>
    <w:rsid w:val="00AA1CCE"/>
    <w:rsid w:val="00AB2AE8"/>
    <w:rsid w:val="00AB2D37"/>
    <w:rsid w:val="00AC2412"/>
    <w:rsid w:val="00AC6A8D"/>
    <w:rsid w:val="00AE29FC"/>
    <w:rsid w:val="00AE3E5A"/>
    <w:rsid w:val="00AF7DA7"/>
    <w:rsid w:val="00B2197D"/>
    <w:rsid w:val="00B222BA"/>
    <w:rsid w:val="00B25AEF"/>
    <w:rsid w:val="00B365C1"/>
    <w:rsid w:val="00B61717"/>
    <w:rsid w:val="00B82B38"/>
    <w:rsid w:val="00B842B1"/>
    <w:rsid w:val="00B84753"/>
    <w:rsid w:val="00B9083E"/>
    <w:rsid w:val="00B9649E"/>
    <w:rsid w:val="00BA02BC"/>
    <w:rsid w:val="00BA0EAB"/>
    <w:rsid w:val="00BA330B"/>
    <w:rsid w:val="00BA5893"/>
    <w:rsid w:val="00BC7ABA"/>
    <w:rsid w:val="00BD73B8"/>
    <w:rsid w:val="00C01012"/>
    <w:rsid w:val="00C03318"/>
    <w:rsid w:val="00C27860"/>
    <w:rsid w:val="00C4582D"/>
    <w:rsid w:val="00C601D0"/>
    <w:rsid w:val="00C76F2A"/>
    <w:rsid w:val="00C77462"/>
    <w:rsid w:val="00C915D7"/>
    <w:rsid w:val="00CB4507"/>
    <w:rsid w:val="00CD413B"/>
    <w:rsid w:val="00CD6078"/>
    <w:rsid w:val="00CF68E8"/>
    <w:rsid w:val="00D01E85"/>
    <w:rsid w:val="00D041AD"/>
    <w:rsid w:val="00D05C8D"/>
    <w:rsid w:val="00D1044B"/>
    <w:rsid w:val="00D12CE0"/>
    <w:rsid w:val="00D22DCC"/>
    <w:rsid w:val="00D338CE"/>
    <w:rsid w:val="00D40A5D"/>
    <w:rsid w:val="00D410B3"/>
    <w:rsid w:val="00D42D66"/>
    <w:rsid w:val="00D437DB"/>
    <w:rsid w:val="00D55F50"/>
    <w:rsid w:val="00D84377"/>
    <w:rsid w:val="00D85ECD"/>
    <w:rsid w:val="00D90ACF"/>
    <w:rsid w:val="00D9446B"/>
    <w:rsid w:val="00D96165"/>
    <w:rsid w:val="00D9687F"/>
    <w:rsid w:val="00DA0006"/>
    <w:rsid w:val="00DC6216"/>
    <w:rsid w:val="00DC6377"/>
    <w:rsid w:val="00DE2D96"/>
    <w:rsid w:val="00DF45CF"/>
    <w:rsid w:val="00E05780"/>
    <w:rsid w:val="00E21494"/>
    <w:rsid w:val="00E400D5"/>
    <w:rsid w:val="00E54B55"/>
    <w:rsid w:val="00E5602B"/>
    <w:rsid w:val="00E81B98"/>
    <w:rsid w:val="00E94755"/>
    <w:rsid w:val="00EA1320"/>
    <w:rsid w:val="00EA1DE2"/>
    <w:rsid w:val="00EA3F36"/>
    <w:rsid w:val="00EB032A"/>
    <w:rsid w:val="00EB0679"/>
    <w:rsid w:val="00EB1D4D"/>
    <w:rsid w:val="00EC6060"/>
    <w:rsid w:val="00EE44ED"/>
    <w:rsid w:val="00EE77C9"/>
    <w:rsid w:val="00EF1932"/>
    <w:rsid w:val="00EF28BF"/>
    <w:rsid w:val="00F05BFD"/>
    <w:rsid w:val="00F14F8B"/>
    <w:rsid w:val="00F33D12"/>
    <w:rsid w:val="00F33DDE"/>
    <w:rsid w:val="00F35215"/>
    <w:rsid w:val="00F66E6F"/>
    <w:rsid w:val="00F71475"/>
    <w:rsid w:val="00F7354A"/>
    <w:rsid w:val="00F9080F"/>
    <w:rsid w:val="00F93C72"/>
    <w:rsid w:val="00FC0B37"/>
    <w:rsid w:val="00FC11E6"/>
    <w:rsid w:val="00FD61E6"/>
    <w:rsid w:val="00FE05FF"/>
    <w:rsid w:val="00FE7F58"/>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7CCA2C"/>
  <w14:defaultImageDpi w14:val="330"/>
  <w15:docId w15:val="{0BD89C3A-2D4C-4F2E-8382-171CD91F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D4D"/>
    <w:pPr>
      <w:spacing w:after="120"/>
    </w:pPr>
    <w:rPr>
      <w:rFonts w:ascii="Calibri" w:hAnsi="Calibri"/>
      <w:color w:val="404040" w:themeColor="text1"/>
      <w:sz w:val="22"/>
      <w:szCs w:val="20"/>
    </w:rPr>
  </w:style>
  <w:style w:type="paragraph" w:styleId="Heading1">
    <w:name w:val="heading 1"/>
    <w:basedOn w:val="Normal"/>
    <w:next w:val="Normal"/>
    <w:link w:val="Heading1Char"/>
    <w:uiPriority w:val="2"/>
    <w:qFormat/>
    <w:rsid w:val="00FE7F58"/>
    <w:pPr>
      <w:pBdr>
        <w:top w:val="single" w:sz="12" w:space="1" w:color="D9D9D9" w:themeColor="background1" w:themeShade="D9"/>
      </w:pBdr>
      <w:spacing w:before="60" w:after="0"/>
      <w:jc w:val="both"/>
      <w:outlineLvl w:val="0"/>
    </w:pPr>
    <w:rPr>
      <w:rFonts w:eastAsia="Times New Roman" w:cs="Times New Roman"/>
      <w:bCs/>
      <w:color w:val="0BA3D4" w:themeColor="background2" w:themeShade="BF"/>
      <w:spacing w:val="-5"/>
      <w:sz w:val="28"/>
    </w:rPr>
  </w:style>
  <w:style w:type="paragraph" w:styleId="Heading2">
    <w:name w:val="heading 2"/>
    <w:basedOn w:val="Normal"/>
    <w:next w:val="Normal"/>
    <w:link w:val="Heading2Char"/>
    <w:uiPriority w:val="2"/>
    <w:qFormat/>
    <w:rsid w:val="00C77462"/>
    <w:pPr>
      <w:spacing w:before="120" w:after="0"/>
      <w:outlineLvl w:val="1"/>
    </w:pPr>
    <w:rPr>
      <w:rFonts w:eastAsia="Times New Roman" w:cs="Times New Roman"/>
      <w:b/>
      <w:bCs/>
      <w:spacing w:val="-5"/>
    </w:rPr>
  </w:style>
  <w:style w:type="paragraph" w:styleId="Heading3">
    <w:name w:val="heading 3"/>
    <w:basedOn w:val="Normal"/>
    <w:next w:val="Normal"/>
    <w:link w:val="Heading3Char"/>
    <w:uiPriority w:val="2"/>
    <w:qFormat/>
    <w:rsid w:val="00A45B29"/>
    <w:pPr>
      <w:spacing w:before="240" w:after="6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5"/>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5"/>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5"/>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5"/>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5"/>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5"/>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F36"/>
    <w:pPr>
      <w:tabs>
        <w:tab w:val="center" w:pos="4320"/>
        <w:tab w:val="right" w:pos="8640"/>
      </w:tabs>
      <w:spacing w:after="0"/>
      <w:jc w:val="right"/>
    </w:pPr>
    <w:rPr>
      <w:color w:val="808080" w:themeColor="background1" w:themeShade="80"/>
    </w:rPr>
  </w:style>
  <w:style w:type="character" w:customStyle="1" w:styleId="HeaderChar">
    <w:name w:val="Header Char"/>
    <w:basedOn w:val="DefaultParagraphFont"/>
    <w:link w:val="Header"/>
    <w:uiPriority w:val="99"/>
    <w:rsid w:val="00EA3F36"/>
    <w:rPr>
      <w:rFonts w:ascii="Calibri" w:hAnsi="Calibri"/>
      <w:color w:val="808080" w:themeColor="background1" w:themeShade="80"/>
      <w:szCs w:val="20"/>
      <w:lang w:val="fr-FR"/>
    </w:rPr>
  </w:style>
  <w:style w:type="paragraph" w:styleId="Footer">
    <w:name w:val="footer"/>
    <w:basedOn w:val="Header"/>
    <w:link w:val="FooterChar"/>
    <w:uiPriority w:val="99"/>
    <w:unhideWhenUsed/>
    <w:rsid w:val="007A328F"/>
  </w:style>
  <w:style w:type="character" w:customStyle="1" w:styleId="FooterChar">
    <w:name w:val="Footer Char"/>
    <w:basedOn w:val="DefaultParagraphFont"/>
    <w:link w:val="Footer"/>
    <w:uiPriority w:val="99"/>
    <w:rsid w:val="007A328F"/>
    <w:rPr>
      <w:rFonts w:ascii="Calibri" w:hAnsi="Calibri"/>
      <w:color w:val="808080" w:themeColor="background1" w:themeShade="80"/>
      <w:sz w:val="22"/>
      <w:szCs w:val="20"/>
      <w:lang w:val="fr-FR"/>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uiPriority w:val="2"/>
    <w:rsid w:val="00FE7F58"/>
    <w:rPr>
      <w:rFonts w:ascii="Calibri" w:eastAsia="Times New Roman" w:hAnsi="Calibri" w:cs="Times New Roman"/>
      <w:bCs/>
      <w:color w:val="0BA3D4" w:themeColor="background2" w:themeShade="BF"/>
      <w:spacing w:val="-5"/>
      <w:sz w:val="28"/>
      <w:szCs w:val="20"/>
      <w:lang w:val="fr-FR"/>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uiPriority w:val="1"/>
    <w:qFormat/>
    <w:rsid w:val="00EB0679"/>
    <w:pPr>
      <w:spacing w:after="0"/>
      <w:ind w:right="-374"/>
    </w:pPr>
    <w:rPr>
      <w:rFonts w:eastAsiaTheme="majorEastAsia" w:cs="Calibri"/>
      <w:color w:val="005478"/>
      <w:spacing w:val="5"/>
      <w:kern w:val="28"/>
      <w:sz w:val="48"/>
      <w:szCs w:val="48"/>
    </w:rPr>
  </w:style>
  <w:style w:type="character" w:customStyle="1" w:styleId="TitleChar">
    <w:name w:val="Title Char"/>
    <w:basedOn w:val="DefaultParagraphFont"/>
    <w:link w:val="Title"/>
    <w:uiPriority w:val="1"/>
    <w:rsid w:val="00EB0679"/>
    <w:rPr>
      <w:rFonts w:ascii="Calibri" w:eastAsiaTheme="majorEastAsia" w:hAnsi="Calibri" w:cs="Calibri"/>
      <w:color w:val="005478"/>
      <w:spacing w:val="5"/>
      <w:kern w:val="28"/>
      <w:sz w:val="48"/>
      <w:szCs w:val="48"/>
      <w:lang w:val="fr-FR"/>
    </w:rPr>
  </w:style>
  <w:style w:type="character" w:customStyle="1" w:styleId="Heading3Char">
    <w:name w:val="Heading 3 Char"/>
    <w:basedOn w:val="DefaultParagraphFont"/>
    <w:link w:val="Heading3"/>
    <w:uiPriority w:val="2"/>
    <w:rsid w:val="006320FF"/>
    <w:rPr>
      <w:rFonts w:ascii="Calibri" w:hAnsi="Calibri" w:cstheme="minorHAnsi"/>
      <w:b/>
      <w:color w:val="404040" w:themeColor="text1"/>
      <w:szCs w:val="20"/>
      <w:lang w:val="fr-FR"/>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customStyle="1" w:styleId="PullQuote1">
    <w:name w:val="Pull Quote 1"/>
    <w:basedOn w:val="Normal"/>
    <w:uiPriority w:val="5"/>
    <w:qFormat/>
    <w:rsid w:val="00605FB9"/>
    <w:pPr>
      <w:framePr w:hSpace="181" w:vSpace="181" w:wrap="around" w:vAnchor="text" w:hAnchor="text" w:y="1"/>
      <w:tabs>
        <w:tab w:val="left" w:pos="567"/>
      </w:tabs>
    </w:pPr>
    <w:rPr>
      <w:rFonts w:cstheme="minorHAnsi"/>
      <w:color w:val="FFFFFF" w:themeColor="background1"/>
      <w:szCs w:val="26"/>
    </w:rPr>
  </w:style>
  <w:style w:type="paragraph" w:customStyle="1" w:styleId="Bullets">
    <w:name w:val="Bullets"/>
    <w:basedOn w:val="Normal"/>
    <w:uiPriority w:val="4"/>
    <w:qFormat/>
    <w:rsid w:val="002E27F8"/>
    <w:pPr>
      <w:numPr>
        <w:numId w:val="9"/>
      </w:numPr>
      <w:spacing w:before="60"/>
    </w:pPr>
    <w:rPr>
      <w:rFonts w:cstheme="minorHAnsi"/>
    </w:rPr>
  </w:style>
  <w:style w:type="paragraph" w:styleId="TOCHeading">
    <w:name w:val="TOC Heading"/>
    <w:basedOn w:val="Normal"/>
    <w:next w:val="Normal"/>
    <w:uiPriority w:val="39"/>
    <w:unhideWhenUsed/>
    <w:qFormat/>
    <w:rsid w:val="002E27F8"/>
    <w:pPr>
      <w:keepNext/>
      <w:keepLines/>
      <w:spacing w:before="480" w:after="0" w:line="276" w:lineRule="auto"/>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uiPriority w:val="2"/>
    <w:rsid w:val="00C77462"/>
    <w:rPr>
      <w:rFonts w:ascii="Calibri" w:eastAsia="Times New Roman" w:hAnsi="Calibri" w:cs="Times New Roman"/>
      <w:b/>
      <w:bCs/>
      <w:color w:val="404040" w:themeColor="text1"/>
      <w:spacing w:val="-5"/>
      <w:sz w:val="22"/>
      <w:szCs w:val="20"/>
      <w:lang w:val="fr-FR"/>
    </w:rPr>
  </w:style>
  <w:style w:type="paragraph" w:customStyle="1" w:styleId="AlternateFact">
    <w:name w:val="Alternate Fact"/>
    <w:basedOn w:val="Normal"/>
    <w:uiPriority w:val="3"/>
    <w:qFormat/>
    <w:rsid w:val="00D84377"/>
    <w:rPr>
      <w:i/>
      <w:sz w:val="28"/>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2B34D5"/>
    <w:rPr>
      <w:rFonts w:ascii="Calibri" w:hAnsi="Calibri"/>
      <w:color w:val="404040" w:themeColor="text1"/>
      <w:sz w:val="22"/>
      <w:szCs w:val="20"/>
    </w:rPr>
  </w:style>
  <w:style w:type="paragraph" w:customStyle="1" w:styleId="Numberedlist">
    <w:name w:val="Numbered list"/>
    <w:basedOn w:val="Bullets"/>
    <w:uiPriority w:val="4"/>
    <w:qFormat/>
    <w:rsid w:val="002E27F8"/>
    <w:pPr>
      <w:numPr>
        <w:numId w:val="1"/>
      </w:numPr>
    </w:pPr>
  </w:style>
  <w:style w:type="paragraph" w:customStyle="1" w:styleId="PullQuote2">
    <w:name w:val="Pull Quote 2"/>
    <w:basedOn w:val="PullQuote1"/>
    <w:uiPriority w:val="5"/>
    <w:qFormat/>
    <w:rsid w:val="007D69A5"/>
    <w:pPr>
      <w:framePr w:wrap="around"/>
      <w:spacing w:line="480" w:lineRule="exact"/>
    </w:pPr>
    <w:rPr>
      <w:b/>
      <w:sz w:val="40"/>
    </w:rPr>
  </w:style>
  <w:style w:type="paragraph" w:customStyle="1" w:styleId="Sidebar">
    <w:name w:val="Sidebar"/>
    <w:basedOn w:val="PullQuote2"/>
    <w:uiPriority w:val="5"/>
    <w:unhideWhenUsed/>
    <w:qFormat/>
    <w:rsid w:val="00226E08"/>
    <w:pPr>
      <w:framePr w:wrap="around"/>
      <w:spacing w:line="320" w:lineRule="exact"/>
    </w:pPr>
    <w:rPr>
      <w:b w:val="0"/>
      <w:color w:val="073A53"/>
      <w:sz w:val="22"/>
    </w:rPr>
  </w:style>
  <w:style w:type="paragraph" w:styleId="ListParagraph">
    <w:name w:val="List Paragraph"/>
    <w:basedOn w:val="Bullets"/>
    <w:uiPriority w:val="34"/>
    <w:unhideWhenUsed/>
    <w:qFormat/>
    <w:rsid w:val="007031BD"/>
    <w:pPr>
      <w:contextualSpacing/>
    </w:pPr>
  </w:style>
  <w:style w:type="paragraph" w:styleId="TOC2">
    <w:name w:val="toc 2"/>
    <w:basedOn w:val="Normal"/>
    <w:next w:val="Normal"/>
    <w:autoRedefine/>
    <w:uiPriority w:val="39"/>
    <w:unhideWhenUsed/>
    <w:rsid w:val="003947A0"/>
    <w:pPr>
      <w:spacing w:before="120" w:after="0"/>
      <w:ind w:left="510"/>
    </w:pPr>
    <w:rPr>
      <w:bCs/>
      <w:szCs w:val="22"/>
    </w:rPr>
  </w:style>
  <w:style w:type="paragraph" w:styleId="TOC1">
    <w:name w:val="toc 1"/>
    <w:basedOn w:val="Normal"/>
    <w:next w:val="Normal"/>
    <w:autoRedefine/>
    <w:uiPriority w:val="39"/>
    <w:unhideWhenUsed/>
    <w:rsid w:val="00B82B38"/>
    <w:pPr>
      <w:spacing w:before="240" w:after="0"/>
    </w:pPr>
    <w:rPr>
      <w:b/>
      <w:bCs/>
      <w:sz w:val="28"/>
      <w:szCs w:val="24"/>
    </w:rPr>
  </w:style>
  <w:style w:type="paragraph" w:styleId="TOC3">
    <w:name w:val="toc 3"/>
    <w:basedOn w:val="Normal"/>
    <w:next w:val="Normal"/>
    <w:autoRedefine/>
    <w:uiPriority w:val="39"/>
    <w:unhideWhenUsed/>
    <w:rsid w:val="003947A0"/>
    <w:pPr>
      <w:spacing w:after="0"/>
      <w:ind w:left="680"/>
    </w:pPr>
    <w:rPr>
      <w:szCs w:val="22"/>
    </w:rPr>
  </w:style>
  <w:style w:type="paragraph" w:styleId="TOC4">
    <w:name w:val="toc 4"/>
    <w:basedOn w:val="Normal"/>
    <w:next w:val="Normal"/>
    <w:autoRedefine/>
    <w:uiPriority w:val="39"/>
    <w:semiHidden/>
    <w:unhideWhenUsed/>
    <w:rsid w:val="00CD6078"/>
    <w:pPr>
      <w:spacing w:after="0"/>
      <w:ind w:left="720"/>
    </w:pPr>
    <w:rPr>
      <w:rFonts w:asciiTheme="minorHAnsi" w:hAnsiTheme="minorHAnsi"/>
      <w:sz w:val="20"/>
    </w:rPr>
  </w:style>
  <w:style w:type="paragraph" w:styleId="TOC5">
    <w:name w:val="toc 5"/>
    <w:basedOn w:val="Normal"/>
    <w:next w:val="Normal"/>
    <w:autoRedefine/>
    <w:uiPriority w:val="39"/>
    <w:semiHidden/>
    <w:unhideWhenUsed/>
    <w:rsid w:val="00CD6078"/>
    <w:pPr>
      <w:spacing w:after="0"/>
      <w:ind w:left="960"/>
    </w:pPr>
    <w:rPr>
      <w:rFonts w:asciiTheme="minorHAnsi" w:hAnsiTheme="minorHAnsi"/>
      <w:sz w:val="20"/>
    </w:rPr>
  </w:style>
  <w:style w:type="paragraph" w:styleId="TOC6">
    <w:name w:val="toc 6"/>
    <w:basedOn w:val="Normal"/>
    <w:next w:val="Normal"/>
    <w:autoRedefine/>
    <w:uiPriority w:val="39"/>
    <w:semiHidden/>
    <w:unhideWhenUsed/>
    <w:rsid w:val="00CD6078"/>
    <w:pPr>
      <w:spacing w:after="0"/>
      <w:ind w:left="1200"/>
    </w:pPr>
    <w:rPr>
      <w:rFonts w:asciiTheme="minorHAnsi" w:hAnsiTheme="minorHAnsi"/>
      <w:sz w:val="20"/>
    </w:rPr>
  </w:style>
  <w:style w:type="paragraph" w:styleId="TOC7">
    <w:name w:val="toc 7"/>
    <w:basedOn w:val="Normal"/>
    <w:next w:val="Normal"/>
    <w:autoRedefine/>
    <w:uiPriority w:val="39"/>
    <w:semiHidden/>
    <w:unhideWhenUsed/>
    <w:rsid w:val="00CD6078"/>
    <w:pPr>
      <w:spacing w:after="0"/>
      <w:ind w:left="1440"/>
    </w:pPr>
    <w:rPr>
      <w:rFonts w:asciiTheme="minorHAnsi" w:hAnsiTheme="minorHAnsi"/>
      <w:sz w:val="20"/>
    </w:rPr>
  </w:style>
  <w:style w:type="paragraph" w:styleId="TOC8">
    <w:name w:val="toc 8"/>
    <w:basedOn w:val="Normal"/>
    <w:next w:val="Normal"/>
    <w:autoRedefine/>
    <w:uiPriority w:val="39"/>
    <w:semiHidden/>
    <w:unhideWhenUsed/>
    <w:rsid w:val="00CD6078"/>
    <w:pPr>
      <w:spacing w:after="0"/>
      <w:ind w:left="1680"/>
    </w:pPr>
    <w:rPr>
      <w:rFonts w:asciiTheme="minorHAnsi" w:hAnsiTheme="minorHAnsi"/>
      <w:sz w:val="20"/>
    </w:rPr>
  </w:style>
  <w:style w:type="paragraph" w:styleId="TOC9">
    <w:name w:val="toc 9"/>
    <w:basedOn w:val="Normal"/>
    <w:next w:val="Normal"/>
    <w:autoRedefine/>
    <w:uiPriority w:val="39"/>
    <w:semiHidden/>
    <w:unhideWhenUsed/>
    <w:rsid w:val="00CD6078"/>
    <w:pPr>
      <w:spacing w:after="0"/>
      <w:ind w:left="192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Theme="majorHAnsi" w:eastAsiaTheme="majorEastAsia" w:hAnsiTheme="majorHAnsi" w:cstheme="majorBidi"/>
      <w:i/>
      <w:iCs/>
      <w:color w:val="206F89" w:themeColor="accent1" w:themeShade="BF"/>
      <w:szCs w:val="20"/>
    </w:rPr>
  </w:style>
  <w:style w:type="character" w:customStyle="1" w:styleId="Heading5Char">
    <w:name w:val="Heading 5 Char"/>
    <w:basedOn w:val="DefaultParagraphFont"/>
    <w:link w:val="Heading5"/>
    <w:uiPriority w:val="9"/>
    <w:semiHidden/>
    <w:rsid w:val="0071380E"/>
    <w:rPr>
      <w:rFonts w:asciiTheme="majorHAnsi" w:eastAsiaTheme="majorEastAsia" w:hAnsiTheme="majorHAnsi" w:cstheme="majorBidi"/>
      <w:color w:val="206F89" w:themeColor="accent1" w:themeShade="BF"/>
      <w:szCs w:val="20"/>
    </w:rPr>
  </w:style>
  <w:style w:type="character" w:customStyle="1" w:styleId="Heading6Char">
    <w:name w:val="Heading 6 Char"/>
    <w:basedOn w:val="DefaultParagraphFont"/>
    <w:link w:val="Heading6"/>
    <w:uiPriority w:val="9"/>
    <w:semiHidden/>
    <w:rsid w:val="0071380E"/>
    <w:rPr>
      <w:rFonts w:asciiTheme="majorHAnsi" w:eastAsiaTheme="majorEastAsia" w:hAnsiTheme="majorHAnsi" w:cstheme="majorBidi"/>
      <w:color w:val="15495B" w:themeColor="accent1" w:themeShade="7F"/>
      <w:szCs w:val="20"/>
    </w:rPr>
  </w:style>
  <w:style w:type="character" w:customStyle="1" w:styleId="Heading7Char">
    <w:name w:val="Heading 7 Char"/>
    <w:basedOn w:val="DefaultParagraphFont"/>
    <w:link w:val="Heading7"/>
    <w:uiPriority w:val="9"/>
    <w:semiHidden/>
    <w:rsid w:val="0071380E"/>
    <w:rPr>
      <w:rFonts w:asciiTheme="majorHAnsi" w:eastAsiaTheme="majorEastAsia" w:hAnsiTheme="majorHAnsi" w:cstheme="majorBidi"/>
      <w:i/>
      <w:iCs/>
      <w:color w:val="15495B" w:themeColor="accent1" w:themeShade="7F"/>
      <w:szCs w:val="20"/>
    </w:rPr>
  </w:style>
  <w:style w:type="character" w:customStyle="1" w:styleId="Heading8Char">
    <w:name w:val="Heading 8 Char"/>
    <w:basedOn w:val="DefaultParagraphFont"/>
    <w:link w:val="Heading8"/>
    <w:uiPriority w:val="9"/>
    <w:semiHidden/>
    <w:rsid w:val="0071380E"/>
    <w:rPr>
      <w:rFonts w:asciiTheme="majorHAnsi" w:eastAsiaTheme="majorEastAsia" w:hAnsiTheme="majorHAnsi" w:cstheme="majorBidi"/>
      <w:color w:val="5D5D5D" w:themeColor="text1" w:themeTint="D8"/>
      <w:sz w:val="21"/>
      <w:szCs w:val="21"/>
    </w:rPr>
  </w:style>
  <w:style w:type="character" w:customStyle="1" w:styleId="Heading9Char">
    <w:name w:val="Heading 9 Char"/>
    <w:basedOn w:val="DefaultParagraphFont"/>
    <w:link w:val="Heading9"/>
    <w:uiPriority w:val="9"/>
    <w:semiHidden/>
    <w:rsid w:val="0071380E"/>
    <w:rPr>
      <w:rFonts w:asciiTheme="majorHAnsi" w:eastAsiaTheme="majorEastAsia" w:hAnsiTheme="majorHAnsi" w:cstheme="majorBidi"/>
      <w:i/>
      <w:iCs/>
      <w:color w:val="5D5D5D" w:themeColor="text1" w:themeTint="D8"/>
      <w:sz w:val="21"/>
      <w:szCs w:val="21"/>
    </w:rPr>
  </w:style>
  <w:style w:type="character" w:styleId="PageNumber">
    <w:name w:val="page number"/>
    <w:basedOn w:val="DefaultParagraphFont"/>
    <w:uiPriority w:val="99"/>
    <w:semiHidden/>
    <w:unhideWhenUsed/>
    <w:rsid w:val="00353B84"/>
    <w:rPr>
      <w:rFonts w:ascii="Calibri" w:hAnsi="Calibri"/>
      <w:b/>
      <w:bCs/>
      <w:i w:val="0"/>
      <w:iCs w:val="0"/>
      <w:color w:val="2EAEDA"/>
      <w:sz w:val="44"/>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BoxHeader">
    <w:name w:val="Text Box Header"/>
    <w:basedOn w:val="Normal"/>
    <w:link w:val="TextBoxHeaderChar"/>
    <w:uiPriority w:val="2"/>
    <w:qFormat/>
    <w:rsid w:val="007D69A5"/>
    <w:pPr>
      <w:spacing w:after="0"/>
    </w:pPr>
    <w:rPr>
      <w:b/>
      <w:sz w:val="32"/>
      <w:szCs w:val="40"/>
    </w:rPr>
  </w:style>
  <w:style w:type="character" w:customStyle="1" w:styleId="TextBoxHeaderChar">
    <w:name w:val="Text Box Header Char"/>
    <w:basedOn w:val="DefaultParagraphFont"/>
    <w:link w:val="TextBoxHeader"/>
    <w:uiPriority w:val="2"/>
    <w:rsid w:val="007D69A5"/>
    <w:rPr>
      <w:rFonts w:asciiTheme="majorHAnsi" w:hAnsiTheme="majorHAnsi"/>
      <w:b/>
      <w:color w:val="6F6F6F" w:themeColor="text1" w:themeTint="BF"/>
      <w:sz w:val="32"/>
      <w:szCs w:val="40"/>
    </w:rPr>
  </w:style>
  <w:style w:type="paragraph" w:styleId="NoSpacing">
    <w:name w:val="No Spacing"/>
    <w:link w:val="NoSpacingChar"/>
    <w:uiPriority w:val="1"/>
    <w:qFormat/>
    <w:rsid w:val="002B34D5"/>
    <w:pPr>
      <w:ind w:right="51"/>
    </w:pPr>
    <w:rPr>
      <w:rFonts w:ascii="Calibri" w:hAnsi="Calibri"/>
      <w:color w:val="404040" w:themeColor="text1"/>
      <w:sz w:val="22"/>
      <w:szCs w:val="20"/>
    </w:rPr>
  </w:style>
  <w:style w:type="character" w:styleId="Strong">
    <w:name w:val="Strong"/>
    <w:basedOn w:val="DefaultParagraphFont"/>
    <w:uiPriority w:val="22"/>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ListParagraph1">
    <w:name w:val="List Paragraph1"/>
    <w:basedOn w:val="Bullets"/>
    <w:rsid w:val="0049451E"/>
  </w:style>
  <w:style w:type="paragraph" w:customStyle="1" w:styleId="ListParagraphNumbered">
    <w:name w:val="List Paragraph – Numbered"/>
    <w:basedOn w:val="Numberedlist"/>
    <w:next w:val="Numberedlist"/>
    <w:qFormat/>
    <w:rsid w:val="0049451E"/>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163EEA"/>
    <w:rPr>
      <w:rFonts w:asciiTheme="majorHAnsi" w:hAnsiTheme="majorHAnsi"/>
      <w:sz w:val="20"/>
    </w:rPr>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1"/>
    <w:qFormat/>
    <w:rsid w:val="00C01012"/>
    <w:rPr>
      <w:b/>
    </w:rPr>
  </w:style>
  <w:style w:type="character" w:styleId="CommentReference">
    <w:name w:val="annotation reference"/>
    <w:basedOn w:val="DefaultParagraphFont"/>
    <w:uiPriority w:val="99"/>
    <w:semiHidden/>
    <w:unhideWhenUsed/>
    <w:rsid w:val="00D338CE"/>
    <w:rPr>
      <w:sz w:val="16"/>
      <w:szCs w:val="16"/>
    </w:rPr>
  </w:style>
  <w:style w:type="paragraph" w:styleId="CommentText">
    <w:name w:val="annotation text"/>
    <w:basedOn w:val="Normal"/>
    <w:link w:val="CommentTextChar"/>
    <w:uiPriority w:val="99"/>
    <w:semiHidden/>
    <w:unhideWhenUsed/>
    <w:rsid w:val="00D338CE"/>
    <w:rPr>
      <w:sz w:val="20"/>
    </w:rPr>
  </w:style>
  <w:style w:type="character" w:customStyle="1" w:styleId="CommentTextChar">
    <w:name w:val="Comment Text Char"/>
    <w:basedOn w:val="DefaultParagraphFont"/>
    <w:link w:val="CommentText"/>
    <w:uiPriority w:val="99"/>
    <w:semiHidden/>
    <w:rsid w:val="00D338CE"/>
    <w:rPr>
      <w:rFonts w:ascii="Calibri" w:hAnsi="Calibri"/>
      <w:color w:val="404040" w:themeColor="text1"/>
      <w:sz w:val="20"/>
      <w:szCs w:val="20"/>
      <w:lang w:val="fr-FR"/>
    </w:rPr>
  </w:style>
  <w:style w:type="paragraph" w:styleId="CommentSubject">
    <w:name w:val="annotation subject"/>
    <w:basedOn w:val="CommentText"/>
    <w:next w:val="CommentText"/>
    <w:link w:val="CommentSubjectChar"/>
    <w:uiPriority w:val="99"/>
    <w:semiHidden/>
    <w:unhideWhenUsed/>
    <w:rsid w:val="00D338CE"/>
    <w:rPr>
      <w:b/>
      <w:bCs/>
    </w:rPr>
  </w:style>
  <w:style w:type="character" w:customStyle="1" w:styleId="CommentSubjectChar">
    <w:name w:val="Comment Subject Char"/>
    <w:basedOn w:val="CommentTextChar"/>
    <w:link w:val="CommentSubject"/>
    <w:uiPriority w:val="99"/>
    <w:semiHidden/>
    <w:rsid w:val="00D338CE"/>
    <w:rPr>
      <w:rFonts w:ascii="Calibri" w:hAnsi="Calibri"/>
      <w:b/>
      <w:bCs/>
      <w:color w:val="404040" w:themeColor="text1"/>
      <w:sz w:val="20"/>
      <w:szCs w:val="20"/>
      <w:lang w:val="fr-FR"/>
    </w:rPr>
  </w:style>
  <w:style w:type="paragraph" w:customStyle="1" w:styleId="MBATableText">
    <w:name w:val="MBA Table Text"/>
    <w:basedOn w:val="NoSpacing"/>
    <w:qFormat/>
    <w:rsid w:val="00E94755"/>
    <w:pPr>
      <w:jc w:val="center"/>
    </w:pPr>
    <w:rPr>
      <w:rFonts w:ascii="Calibri Light" w:hAnsi="Calibri Light"/>
    </w:rPr>
  </w:style>
  <w:style w:type="paragraph" w:customStyle="1" w:styleId="MBATableText-Selected">
    <w:name w:val="MBA Table Text - Selected"/>
    <w:basedOn w:val="MBATableText"/>
    <w:qFormat/>
    <w:rsid w:val="004C3429"/>
    <w:rPr>
      <w:rFonts w:ascii="Calibri" w:hAnsi="Calibri"/>
      <w:b/>
      <w:bCs/>
      <w:noProof/>
    </w:rPr>
  </w:style>
  <w:style w:type="paragraph" w:customStyle="1" w:styleId="Table-AfterParagraphInvisibility">
    <w:name w:val="Table - After Paragraph Invisibility"/>
    <w:basedOn w:val="Normal"/>
    <w:qFormat/>
    <w:rsid w:val="007A328F"/>
    <w:pPr>
      <w:spacing w:after="0"/>
    </w:pPr>
    <w:rPr>
      <w:sz w:val="2"/>
    </w:rPr>
  </w:style>
  <w:style w:type="paragraph" w:customStyle="1" w:styleId="NoSpacing-Table">
    <w:name w:val="No Spacing - Table"/>
    <w:basedOn w:val="NoSpacing"/>
    <w:qFormat/>
    <w:rsid w:val="00FE7F58"/>
    <w:rPr>
      <w:bCs/>
      <w:sz w:val="20"/>
    </w:rPr>
  </w:style>
  <w:style w:type="paragraph" w:customStyle="1" w:styleId="Normal-TitleSubtitle">
    <w:name w:val="Normal - Title Subtitle"/>
    <w:basedOn w:val="Normal"/>
    <w:qFormat/>
    <w:rsid w:val="00EB0679"/>
    <w:pPr>
      <w:spacing w:after="0"/>
    </w:pPr>
    <w:rPr>
      <w:color w:val="8C8C8C" w:themeColor="text1" w:themeTint="9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584652947">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wts.info/products-technologies/9803eb08/tulip-siphon-fil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mailto:support@cawst.org" TargetMode="External"/><Relationship Id="rId2" Type="http://schemas.openxmlformats.org/officeDocument/2006/relationships/hyperlink" Target="https://resources.cawst.org/cc" TargetMode="External"/><Relationship Id="rId1" Type="http://schemas.openxmlformats.org/officeDocument/2006/relationships/hyperlink" Target="http://creativecommons.org/licenses/by-sa/4.0/" TargetMode="External"/><Relationship Id="rId6" Type="http://schemas.openxmlformats.org/officeDocument/2006/relationships/hyperlink" Target="https://resources.cawst.org/" TargetMode="External"/><Relationship Id="rId5" Type="http://schemas.openxmlformats.org/officeDocument/2006/relationships/image" Target="media/image3.png"/><Relationship Id="rId4" Type="http://schemas.openxmlformats.org/officeDocument/2006/relationships/image" Target="cid:image002.png@01D30549.D4A152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emplate_Fact_Sheet_2017_08.dotx" TargetMode="Externa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DF85C-72BA-4A70-82A1-93906F6F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Template_Fact_Sheet_2017_08</Template>
  <TotalTime>6</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Andrea Roach</cp:lastModifiedBy>
  <cp:revision>4</cp:revision>
  <cp:lastPrinted>2017-03-01T20:59:00Z</cp:lastPrinted>
  <dcterms:created xsi:type="dcterms:W3CDTF">2018-03-15T18:22:00Z</dcterms:created>
  <dcterms:modified xsi:type="dcterms:W3CDTF">2018-05-12T00:36:00Z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ies>
</file>