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8C3BD" w14:textId="77777777" w:rsidR="00E1428C" w:rsidRPr="00212234" w:rsidRDefault="00E1428C" w:rsidP="00994B7E">
      <w:pPr>
        <w:rPr>
          <w:lang w:val="es-419"/>
        </w:rPr>
      </w:pPr>
    </w:p>
    <w:p w14:paraId="4C6B7D1C" w14:textId="77777777" w:rsidR="008B068E" w:rsidRPr="00212234" w:rsidRDefault="008B068E" w:rsidP="00994B7E">
      <w:pPr>
        <w:rPr>
          <w:b/>
          <w:sz w:val="26"/>
          <w:szCs w:val="26"/>
          <w:lang w:val="es-419"/>
        </w:rPr>
      </w:pPr>
      <w:r w:rsidRPr="00212234">
        <w:rPr>
          <w:lang w:eastAsia="en-CA"/>
        </w:rPr>
        <mc:AlternateContent>
          <mc:Choice Requires="wpg">
            <w:drawing>
              <wp:anchor distT="0" distB="0" distL="114300" distR="114300" simplePos="0" relativeHeight="251632640" behindDoc="0" locked="0" layoutInCell="1" allowOverlap="1" wp14:anchorId="1728C9F4" wp14:editId="53F9F4E9">
                <wp:simplePos x="0" y="0"/>
                <wp:positionH relativeFrom="column">
                  <wp:posOffset>4445</wp:posOffset>
                </wp:positionH>
                <wp:positionV relativeFrom="paragraph">
                  <wp:posOffset>-90170</wp:posOffset>
                </wp:positionV>
                <wp:extent cx="5913120" cy="609600"/>
                <wp:effectExtent l="0" t="19050" r="11430" b="19050"/>
                <wp:wrapNone/>
                <wp:docPr id="5" name="Group 5"/>
                <wp:cNvGraphicFramePr/>
                <a:graphic xmlns:a="http://schemas.openxmlformats.org/drawingml/2006/main">
                  <a:graphicData uri="http://schemas.microsoft.com/office/word/2010/wordprocessingGroup">
                    <wpg:wgp>
                      <wpg:cNvGrpSpPr/>
                      <wpg:grpSpPr>
                        <a:xfrm>
                          <a:off x="0" y="0"/>
                          <a:ext cx="5913120" cy="609600"/>
                          <a:chOff x="0" y="0"/>
                          <a:chExt cx="5913120" cy="610076"/>
                        </a:xfrm>
                      </wpg:grpSpPr>
                      <wps:wsp>
                        <wps:cNvPr id="6" name="Rectangle 195"/>
                        <wps:cNvSpPr>
                          <a:spLocks noChangeArrowheads="1"/>
                        </wps:cNvSpPr>
                        <wps:spPr bwMode="auto">
                          <a:xfrm>
                            <a:off x="0" y="0"/>
                            <a:ext cx="998220" cy="581025"/>
                          </a:xfrm>
                          <a:prstGeom prst="rect">
                            <a:avLst/>
                          </a:prstGeom>
                          <a:solidFill>
                            <a:srgbClr val="FFFFFF"/>
                          </a:solidFill>
                          <a:ln w="9525">
                            <a:solidFill>
                              <a:srgbClr val="000000"/>
                            </a:solidFill>
                            <a:miter lim="800000"/>
                            <a:headEnd/>
                            <a:tailEnd/>
                          </a:ln>
                        </wps:spPr>
                        <wps:txbx>
                          <w:txbxContent>
                            <w:p w14:paraId="7D65FF73" w14:textId="77777777" w:rsidR="00762603" w:rsidRPr="00D2458A" w:rsidRDefault="00762603" w:rsidP="008B068E">
                              <w:pPr>
                                <w:jc w:val="center"/>
                              </w:pPr>
                              <w:r>
                                <w:rPr>
                                  <w:lang w:val="es-AR"/>
                                </w:rPr>
                                <w:t>Interfaz de usuario</w:t>
                              </w:r>
                            </w:p>
                          </w:txbxContent>
                        </wps:txbx>
                        <wps:bodyPr rot="0" vert="horz" wrap="square" lIns="91440" tIns="45720" rIns="91440" bIns="45720" anchor="ctr" anchorCtr="0" upright="1">
                          <a:noAutofit/>
                        </wps:bodyPr>
                      </wps:wsp>
                      <wps:wsp>
                        <wps:cNvPr id="8" name="Rectangle 196"/>
                        <wps:cNvSpPr>
                          <a:spLocks noChangeArrowheads="1"/>
                        </wps:cNvSpPr>
                        <wps:spPr bwMode="auto">
                          <a:xfrm>
                            <a:off x="1228725" y="0"/>
                            <a:ext cx="998220" cy="581025"/>
                          </a:xfrm>
                          <a:prstGeom prst="rect">
                            <a:avLst/>
                          </a:prstGeom>
                          <a:solidFill>
                            <a:srgbClr val="FFFFFF"/>
                          </a:solidFill>
                          <a:ln w="9525">
                            <a:solidFill>
                              <a:srgbClr val="000000"/>
                            </a:solidFill>
                            <a:miter lim="800000"/>
                            <a:headEnd/>
                            <a:tailEnd/>
                          </a:ln>
                        </wps:spPr>
                        <wps:txbx>
                          <w:txbxContent>
                            <w:p w14:paraId="7595B183" w14:textId="68283AB8" w:rsidR="00762603" w:rsidRDefault="00762603" w:rsidP="008B068E">
                              <w:pPr>
                                <w:jc w:val="center"/>
                              </w:pPr>
                              <w:r>
                                <w:rPr>
                                  <w:lang w:val="es-AR"/>
                                </w:rPr>
                                <w:t>Almacena</w:t>
                              </w:r>
                              <w:r w:rsidR="00212234">
                                <w:rPr>
                                  <w:lang w:val="es-AR"/>
                                </w:rPr>
                                <w:t>-</w:t>
                              </w:r>
                              <w:r>
                                <w:rPr>
                                  <w:lang w:val="es-AR"/>
                                </w:rPr>
                                <w:t>miento de</w:t>
                              </w:r>
                            </w:p>
                            <w:p w14:paraId="0AC7D9BE" w14:textId="77777777" w:rsidR="00762603" w:rsidRPr="007F460F" w:rsidRDefault="00762603" w:rsidP="008B068E">
                              <w:pPr>
                                <w:jc w:val="center"/>
                              </w:pPr>
                              <w:r>
                                <w:rPr>
                                  <w:lang w:val="es-AR"/>
                                </w:rPr>
                                <w:t>excrementos</w:t>
                              </w:r>
                            </w:p>
                          </w:txbxContent>
                        </wps:txbx>
                        <wps:bodyPr rot="0" vert="horz" wrap="square" lIns="91440" tIns="45720" rIns="91440" bIns="45720" anchor="ctr" anchorCtr="0" upright="1">
                          <a:noAutofit/>
                        </wps:bodyPr>
                      </wps:wsp>
                      <wps:wsp>
                        <wps:cNvPr id="9" name="Rectangle 197"/>
                        <wps:cNvSpPr>
                          <a:spLocks noChangeArrowheads="1"/>
                        </wps:cNvSpPr>
                        <wps:spPr bwMode="auto">
                          <a:xfrm>
                            <a:off x="2457450" y="0"/>
                            <a:ext cx="998220" cy="581025"/>
                          </a:xfrm>
                          <a:prstGeom prst="rect">
                            <a:avLst/>
                          </a:prstGeom>
                          <a:solidFill>
                            <a:schemeClr val="bg1"/>
                          </a:solidFill>
                          <a:ln w="9525">
                            <a:solidFill>
                              <a:srgbClr val="000000"/>
                            </a:solidFill>
                            <a:miter lim="800000"/>
                            <a:headEnd/>
                            <a:tailEnd/>
                          </a:ln>
                        </wps:spPr>
                        <wps:txbx>
                          <w:txbxContent>
                            <w:p w14:paraId="7D4B6DB9" w14:textId="77777777" w:rsidR="00762603" w:rsidRPr="008B068E" w:rsidRDefault="00762603" w:rsidP="008B068E">
                              <w:pPr>
                                <w:jc w:val="center"/>
                              </w:pPr>
                              <w:r>
                                <w:rPr>
                                  <w:lang w:val="es-AR"/>
                                </w:rPr>
                                <w:t>Vaciado y transporte</w:t>
                              </w:r>
                            </w:p>
                          </w:txbxContent>
                        </wps:txbx>
                        <wps:bodyPr rot="0" vert="horz" wrap="square" lIns="91440" tIns="45720" rIns="91440" bIns="45720" anchor="ctr" anchorCtr="0" upright="1">
                          <a:noAutofit/>
                        </wps:bodyPr>
                      </wps:wsp>
                      <wps:wsp>
                        <wps:cNvPr id="12" name="Rectangle 198"/>
                        <wps:cNvSpPr>
                          <a:spLocks noChangeArrowheads="1"/>
                        </wps:cNvSpPr>
                        <wps:spPr bwMode="auto">
                          <a:xfrm>
                            <a:off x="3695700" y="0"/>
                            <a:ext cx="998220" cy="590709"/>
                          </a:xfrm>
                          <a:prstGeom prst="rect">
                            <a:avLst/>
                          </a:prstGeom>
                          <a:solidFill>
                            <a:schemeClr val="bg1"/>
                          </a:solidFill>
                          <a:ln w="38100">
                            <a:solidFill>
                              <a:srgbClr val="000000"/>
                            </a:solidFill>
                            <a:miter lim="800000"/>
                            <a:headEnd/>
                            <a:tailEnd/>
                          </a:ln>
                        </wps:spPr>
                        <wps:txbx>
                          <w:txbxContent>
                            <w:p w14:paraId="658E2938" w14:textId="77777777" w:rsidR="00762603" w:rsidRPr="00212234" w:rsidRDefault="00762603" w:rsidP="008B068E">
                              <w:pPr>
                                <w:jc w:val="center"/>
                                <w:rPr>
                                  <w:b/>
                                  <w:sz w:val="20"/>
                                  <w:lang w:val="es-AR"/>
                                </w:rPr>
                              </w:pPr>
                              <w:r w:rsidRPr="00212234">
                                <w:rPr>
                                  <w:b/>
                                  <w:sz w:val="20"/>
                                  <w:lang w:val="es-AR"/>
                                </w:rPr>
                                <w:t>Tratamiento</w:t>
                              </w:r>
                            </w:p>
                          </w:txbxContent>
                        </wps:txbx>
                        <wps:bodyPr rot="0" vert="horz" wrap="square" lIns="91440" tIns="45720" rIns="91440" bIns="45720" anchor="ctr" anchorCtr="0" upright="1">
                          <a:noAutofit/>
                        </wps:bodyPr>
                      </wps:wsp>
                      <wps:wsp>
                        <wps:cNvPr id="13" name="Rectangle 199"/>
                        <wps:cNvSpPr>
                          <a:spLocks noChangeArrowheads="1"/>
                        </wps:cNvSpPr>
                        <wps:spPr bwMode="auto">
                          <a:xfrm>
                            <a:off x="4914900" y="0"/>
                            <a:ext cx="998220" cy="610076"/>
                          </a:xfrm>
                          <a:prstGeom prst="rect">
                            <a:avLst/>
                          </a:prstGeom>
                          <a:solidFill>
                            <a:schemeClr val="bg1"/>
                          </a:solidFill>
                          <a:ln w="9525">
                            <a:solidFill>
                              <a:srgbClr val="000000"/>
                            </a:solidFill>
                            <a:miter lim="800000"/>
                            <a:headEnd/>
                            <a:tailEnd/>
                          </a:ln>
                        </wps:spPr>
                        <wps:txbx>
                          <w:txbxContent>
                            <w:p w14:paraId="64214E5E" w14:textId="77777777" w:rsidR="00762603" w:rsidRPr="008B068E" w:rsidRDefault="00762603" w:rsidP="008B068E">
                              <w:pPr>
                                <w:jc w:val="center"/>
                              </w:pPr>
                              <w:r>
                                <w:rPr>
                                  <w:lang w:val="es-AR"/>
                                </w:rPr>
                                <w:t>Uso o eliminación</w:t>
                              </w:r>
                            </w:p>
                          </w:txbxContent>
                        </wps:txbx>
                        <wps:bodyPr rot="0" vert="horz" wrap="square" lIns="91440" tIns="45720" rIns="91440" bIns="45720" anchor="ctr" anchorCtr="0" upright="1">
                          <a:noAutofit/>
                        </wps:bodyPr>
                      </wps:wsp>
                      <wps:wsp>
                        <wps:cNvPr id="14" name="AutoShape 204"/>
                        <wps:cNvCnPr>
                          <a:cxnSpLocks noChangeShapeType="1"/>
                        </wps:cNvCnPr>
                        <wps:spPr bwMode="auto">
                          <a:xfrm>
                            <a:off x="100012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5" name="AutoShape 205"/>
                        <wps:cNvCnPr>
                          <a:cxnSpLocks noChangeShapeType="1"/>
                        </wps:cNvCnPr>
                        <wps:spPr bwMode="auto">
                          <a:xfrm>
                            <a:off x="2228850" y="22860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6" name="AutoShape 206"/>
                        <wps:cNvCnPr>
                          <a:cxnSpLocks noChangeShapeType="1"/>
                        </wps:cNvCnPr>
                        <wps:spPr bwMode="auto">
                          <a:xfrm>
                            <a:off x="345757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7" name="AutoShape 207"/>
                        <wps:cNvCnPr>
                          <a:cxnSpLocks noChangeShapeType="1"/>
                        </wps:cNvCnPr>
                        <wps:spPr bwMode="auto">
                          <a:xfrm>
                            <a:off x="4695825" y="24765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g:wgp>
                  </a:graphicData>
                </a:graphic>
              </wp:anchor>
            </w:drawing>
          </mc:Choice>
          <mc:Fallback>
            <w:pict>
              <v:group w14:anchorId="1728C9F4" id="Group 5" o:spid="_x0000_s1026" style="position:absolute;margin-left:.35pt;margin-top:-7.1pt;width:465.6pt;height:48pt;z-index:251632640" coordsize="5913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">
                <v:rect id="Rectangle 195" o:spid="_x0000_s1027" style="position:absolute;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14:paraId="7D65FF73" w14:textId="77777777" w:rsidR="00762603" w:rsidRPr="00D2458A" w:rsidRDefault="00762603" w:rsidP="008B068E">
                        <w:pPr>
                          <w:jc w:val="center"/>
                        </w:pPr>
                        <w:r>
                          <w:rPr>
                            <w:lang w:val="es-AR"/>
                          </w:rPr>
                          <w:t>Interfaz de usuario</w:t>
                        </w:r>
                      </w:p>
                    </w:txbxContent>
                  </v:textbox>
                </v:rect>
                <v:rect id="Rectangle 196" o:spid="_x0000_s1028" style="position:absolute;left:12287;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14:paraId="7595B183" w14:textId="68283AB8" w:rsidR="00762603" w:rsidRDefault="00762603" w:rsidP="008B068E">
                        <w:pPr>
                          <w:jc w:val="center"/>
                        </w:pPr>
                        <w:r>
                          <w:rPr>
                            <w:lang w:val="es-AR"/>
                          </w:rPr>
                          <w:t>Almacena</w:t>
                        </w:r>
                        <w:r w:rsidR="00212234">
                          <w:rPr>
                            <w:lang w:val="es-AR"/>
                          </w:rPr>
                          <w:t>-</w:t>
                        </w:r>
                        <w:r>
                          <w:rPr>
                            <w:lang w:val="es-AR"/>
                          </w:rPr>
                          <w:t>miento de</w:t>
                        </w:r>
                      </w:p>
                      <w:p w14:paraId="0AC7D9BE" w14:textId="77777777" w:rsidR="00762603" w:rsidRPr="007F460F" w:rsidRDefault="00762603" w:rsidP="008B068E">
                        <w:pPr>
                          <w:jc w:val="center"/>
                        </w:pPr>
                        <w:r>
                          <w:rPr>
                            <w:lang w:val="es-AR"/>
                          </w:rPr>
                          <w:t>excrementos</w:t>
                        </w:r>
                      </w:p>
                    </w:txbxContent>
                  </v:textbox>
                </v:rect>
                <v:rect id="Rectangle 197" o:spid="_x0000_s1029" style="position:absolute;left:24574;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" fillcolor="white [3212]">
                  <v:textbox>
                    <w:txbxContent>
                      <w:p w14:paraId="7D4B6DB9" w14:textId="77777777" w:rsidR="00762603" w:rsidRPr="008B068E" w:rsidRDefault="00762603" w:rsidP="008B068E">
                        <w:pPr>
                          <w:jc w:val="center"/>
                        </w:pPr>
                        <w:r>
                          <w:rPr>
                            <w:lang w:val="es-AR"/>
                          </w:rPr>
                          <w:t>Vaciado y transporte</w:t>
                        </w:r>
                      </w:p>
                    </w:txbxContent>
                  </v:textbox>
                </v:rect>
                <v:rect id="Rectangle 198" o:spid="_x0000_s1030" style="position:absolute;left:36957;width:9982;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" fillcolor="white [3212]" strokeweight="3pt">
                  <v:textbox>
                    <w:txbxContent>
                      <w:p w14:paraId="658E2938" w14:textId="77777777" w:rsidR="00762603" w:rsidRPr="00212234" w:rsidRDefault="00762603" w:rsidP="008B068E">
                        <w:pPr>
                          <w:jc w:val="center"/>
                          <w:rPr>
                            <w:b/>
                            <w:sz w:val="20"/>
                            <w:lang w:val="es-AR"/>
                          </w:rPr>
                        </w:pPr>
                        <w:r w:rsidRPr="00212234">
                          <w:rPr>
                            <w:b/>
                            <w:sz w:val="20"/>
                            <w:lang w:val="es-AR"/>
                          </w:rPr>
                          <w:t>Tratamiento</w:t>
                        </w:r>
                      </w:p>
                    </w:txbxContent>
                  </v:textbox>
                </v:rect>
                <v:rect id="Rectangle 199" o:spid="_x0000_s1031" style="position:absolute;left:49149;width:9982;height: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" fillcolor="white [3212]">
                  <v:textbox>
                    <w:txbxContent>
                      <w:p w14:paraId="64214E5E" w14:textId="77777777" w:rsidR="00762603" w:rsidRPr="008B068E" w:rsidRDefault="00762603" w:rsidP="008B068E">
                        <w:pPr>
                          <w:jc w:val="center"/>
                        </w:pPr>
                        <w:r>
                          <w:rPr>
                            <w:lang w:val="es-AR"/>
                          </w:rPr>
                          <w:t>Uso o eliminación</w:t>
                        </w:r>
                      </w:p>
                    </w:txbxContent>
                  </v:textbox>
                </v:rect>
                <v:shapetype id="_x0000_t32" coordsize="21600,21600" o:spt="32" o:oned="t" path="m,l21600,21600e" filled="f">
                  <v:path arrowok="t" fillok="f" o:connecttype="none"/>
                  <o:lock v:ext="edit" shapetype="t"/>
                </v:shapetype>
                <v:shape id="AutoShape 204" o:spid="_x0000_s1032" type="#_x0000_t32" style="position:absolute;left:10001;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5" o:spid="_x0000_s1033" type="#_x0000_t32" style="position:absolute;left:22288;top:228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06" o:spid="_x0000_s1034" type="#_x0000_t32" style="position:absolute;left:34575;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7" o:spid="_x0000_s1035" type="#_x0000_t32" style="position:absolute;left:46958;top:247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mc:Fallback>
        </mc:AlternateContent>
      </w:r>
    </w:p>
    <w:p w14:paraId="52AB6A39" w14:textId="77777777" w:rsidR="008B068E" w:rsidRPr="00212234" w:rsidRDefault="008B068E" w:rsidP="00994B7E">
      <w:pPr>
        <w:rPr>
          <w:b/>
          <w:sz w:val="26"/>
          <w:szCs w:val="26"/>
          <w:lang w:val="es-419"/>
        </w:rPr>
      </w:pPr>
    </w:p>
    <w:p w14:paraId="1516EF64" w14:textId="77777777" w:rsidR="008B068E" w:rsidRPr="00212234" w:rsidRDefault="008B068E" w:rsidP="00994B7E">
      <w:pPr>
        <w:rPr>
          <w:b/>
          <w:sz w:val="26"/>
          <w:szCs w:val="26"/>
          <w:lang w:val="es-419"/>
        </w:rPr>
      </w:pPr>
    </w:p>
    <w:p w14:paraId="2BEA8B46" w14:textId="77777777" w:rsidR="008B068E" w:rsidRPr="00212234" w:rsidRDefault="008B068E" w:rsidP="00994B7E">
      <w:pPr>
        <w:rPr>
          <w:b/>
          <w:sz w:val="26"/>
          <w:szCs w:val="26"/>
          <w:lang w:val="es-419"/>
        </w:rPr>
      </w:pPr>
    </w:p>
    <w:p w14:paraId="5FEDBBE4" w14:textId="77777777" w:rsidR="008B068E" w:rsidRPr="00212234" w:rsidRDefault="008B068E" w:rsidP="00994B7E">
      <w:pPr>
        <w:rPr>
          <w:b/>
          <w:sz w:val="26"/>
          <w:szCs w:val="26"/>
          <w:lang w:val="es-419"/>
        </w:rPr>
      </w:pPr>
      <w:r w:rsidRPr="00212234">
        <w:rPr>
          <w:b/>
          <w:sz w:val="26"/>
          <w:lang w:val="es-419"/>
        </w:rPr>
        <w:t>Contenido</w:t>
      </w:r>
    </w:p>
    <w:p w14:paraId="3E4E1443" w14:textId="77777777" w:rsidR="008B068E" w:rsidRPr="00212234" w:rsidRDefault="008B068E" w:rsidP="00994B7E">
      <w:pPr>
        <w:rPr>
          <w:lang w:val="es-419"/>
        </w:rPr>
      </w:pPr>
    </w:p>
    <w:p w14:paraId="6F8F27C6" w14:textId="6964EC36" w:rsidR="00212234" w:rsidRDefault="008B068E">
      <w:pPr>
        <w:pStyle w:val="TOC1"/>
        <w:rPr>
          <w:rFonts w:asciiTheme="minorHAnsi" w:eastAsiaTheme="minorEastAsia" w:hAnsiTheme="minorHAnsi"/>
          <w:b w:val="0"/>
          <w:lang w:eastAsia="en-CA"/>
        </w:rPr>
      </w:pPr>
      <w:r w:rsidRPr="00212234">
        <w:rPr>
          <w:lang w:val="es-419"/>
        </w:rPr>
        <w:fldChar w:fldCharType="begin"/>
      </w:r>
      <w:r w:rsidRPr="00212234">
        <w:rPr>
          <w:lang w:val="es-419"/>
        </w:rPr>
        <w:instrText xml:space="preserve"> TOC \o "1-3" </w:instrText>
      </w:r>
      <w:r w:rsidRPr="00212234">
        <w:rPr>
          <w:lang w:val="es-419"/>
        </w:rPr>
        <w:fldChar w:fldCharType="separate"/>
      </w:r>
      <w:r w:rsidR="00212234" w:rsidRPr="003136E0">
        <w:rPr>
          <w:lang w:val="es-419"/>
        </w:rPr>
        <w:t>1</w:t>
      </w:r>
      <w:r w:rsidR="00212234">
        <w:rPr>
          <w:rFonts w:asciiTheme="minorHAnsi" w:eastAsiaTheme="minorEastAsia" w:hAnsiTheme="minorHAnsi"/>
          <w:b w:val="0"/>
          <w:lang w:eastAsia="en-CA"/>
        </w:rPr>
        <w:tab/>
      </w:r>
      <w:r w:rsidR="00212234" w:rsidRPr="003136E0">
        <w:rPr>
          <w:lang w:val="es-419"/>
        </w:rPr>
        <w:t>Introducción</w:t>
      </w:r>
      <w:r w:rsidR="00212234">
        <w:tab/>
      </w:r>
      <w:r w:rsidR="00212234">
        <w:fldChar w:fldCharType="begin"/>
      </w:r>
      <w:r w:rsidR="00212234">
        <w:instrText xml:space="preserve"> PAGEREF _Toc477522529 \h </w:instrText>
      </w:r>
      <w:r w:rsidR="00212234">
        <w:fldChar w:fldCharType="separate"/>
      </w:r>
      <w:r w:rsidR="009F553A">
        <w:t>2</w:t>
      </w:r>
      <w:r w:rsidR="00212234">
        <w:fldChar w:fldCharType="end"/>
      </w:r>
    </w:p>
    <w:p w14:paraId="61F5C200" w14:textId="66D07274" w:rsidR="00212234" w:rsidRDefault="00212234">
      <w:pPr>
        <w:pStyle w:val="TOC1"/>
        <w:rPr>
          <w:rFonts w:asciiTheme="minorHAnsi" w:eastAsiaTheme="minorEastAsia" w:hAnsiTheme="minorHAnsi"/>
          <w:b w:val="0"/>
          <w:lang w:eastAsia="en-CA"/>
        </w:rPr>
      </w:pPr>
      <w:r w:rsidRPr="003136E0">
        <w:rPr>
          <w:lang w:val="es-419"/>
        </w:rPr>
        <w:t>2</w:t>
      </w:r>
      <w:r>
        <w:rPr>
          <w:rFonts w:asciiTheme="minorHAnsi" w:eastAsiaTheme="minorEastAsia" w:hAnsiTheme="minorHAnsi"/>
          <w:b w:val="0"/>
          <w:lang w:eastAsia="en-CA"/>
        </w:rPr>
        <w:tab/>
      </w:r>
      <w:r w:rsidRPr="003136E0">
        <w:rPr>
          <w:lang w:val="es-419"/>
        </w:rPr>
        <w:t>¿Cuáles son los objetivos del tratamiento?</w:t>
      </w:r>
      <w:r>
        <w:tab/>
      </w:r>
      <w:r>
        <w:fldChar w:fldCharType="begin"/>
      </w:r>
      <w:r>
        <w:instrText xml:space="preserve"> PAGEREF _Toc477522530 \h </w:instrText>
      </w:r>
      <w:r>
        <w:fldChar w:fldCharType="separate"/>
      </w:r>
      <w:r w:rsidR="009F553A">
        <w:t>2</w:t>
      </w:r>
      <w:r>
        <w:fldChar w:fldCharType="end"/>
      </w:r>
    </w:p>
    <w:p w14:paraId="2C206992" w14:textId="226C4A30" w:rsidR="00212234" w:rsidRDefault="00212234">
      <w:pPr>
        <w:pStyle w:val="TOC1"/>
        <w:rPr>
          <w:rFonts w:asciiTheme="minorHAnsi" w:eastAsiaTheme="minorEastAsia" w:hAnsiTheme="minorHAnsi"/>
          <w:b w:val="0"/>
          <w:lang w:eastAsia="en-CA"/>
        </w:rPr>
      </w:pPr>
      <w:r w:rsidRPr="003136E0">
        <w:rPr>
          <w:lang w:val="es-419"/>
        </w:rPr>
        <w:t>3</w:t>
      </w:r>
      <w:r>
        <w:rPr>
          <w:rFonts w:asciiTheme="minorHAnsi" w:eastAsiaTheme="minorEastAsia" w:hAnsiTheme="minorHAnsi"/>
          <w:b w:val="0"/>
          <w:lang w:eastAsia="en-CA"/>
        </w:rPr>
        <w:tab/>
      </w:r>
      <w:r w:rsidRPr="003136E0">
        <w:rPr>
          <w:lang w:val="es-419"/>
        </w:rPr>
        <w:t>Tecnologías de tratamiento de lodos fecales</w:t>
      </w:r>
      <w:r>
        <w:tab/>
      </w:r>
      <w:r>
        <w:fldChar w:fldCharType="begin"/>
      </w:r>
      <w:r>
        <w:instrText xml:space="preserve"> PAGEREF _Toc477522531 \h </w:instrText>
      </w:r>
      <w:r>
        <w:fldChar w:fldCharType="separate"/>
      </w:r>
      <w:r w:rsidR="009F553A">
        <w:t>4</w:t>
      </w:r>
      <w:r>
        <w:fldChar w:fldCharType="end"/>
      </w:r>
    </w:p>
    <w:p w14:paraId="727ECB45" w14:textId="174295A7" w:rsidR="00212234" w:rsidRDefault="00212234">
      <w:pPr>
        <w:pStyle w:val="TOC2"/>
        <w:tabs>
          <w:tab w:val="left" w:pos="1009"/>
        </w:tabs>
        <w:rPr>
          <w:rFonts w:asciiTheme="minorHAnsi" w:eastAsiaTheme="minorEastAsia" w:hAnsiTheme="minorHAnsi"/>
          <w:lang w:eastAsia="en-CA"/>
        </w:rPr>
      </w:pPr>
      <w:r w:rsidRPr="003136E0">
        <w:rPr>
          <w:lang w:val="es-419"/>
        </w:rPr>
        <w:t>3.1</w:t>
      </w:r>
      <w:r>
        <w:rPr>
          <w:rFonts w:asciiTheme="minorHAnsi" w:eastAsiaTheme="minorEastAsia" w:hAnsiTheme="minorHAnsi"/>
          <w:lang w:eastAsia="en-CA"/>
        </w:rPr>
        <w:tab/>
      </w:r>
      <w:r w:rsidRPr="003136E0">
        <w:rPr>
          <w:lang w:val="es-419"/>
        </w:rPr>
        <w:t>Eliminación de desechos sólidos</w:t>
      </w:r>
      <w:r>
        <w:tab/>
      </w:r>
      <w:r>
        <w:fldChar w:fldCharType="begin"/>
      </w:r>
      <w:r>
        <w:instrText xml:space="preserve"> PAGEREF _Toc477522532 \h </w:instrText>
      </w:r>
      <w:r>
        <w:fldChar w:fldCharType="separate"/>
      </w:r>
      <w:r w:rsidR="009F553A">
        <w:t>5</w:t>
      </w:r>
      <w:r>
        <w:fldChar w:fldCharType="end"/>
      </w:r>
    </w:p>
    <w:p w14:paraId="05490FFB" w14:textId="2AC1688D" w:rsidR="00212234" w:rsidRDefault="00212234">
      <w:pPr>
        <w:pStyle w:val="TOC2"/>
        <w:tabs>
          <w:tab w:val="left" w:pos="1009"/>
        </w:tabs>
        <w:rPr>
          <w:rFonts w:asciiTheme="minorHAnsi" w:eastAsiaTheme="minorEastAsia" w:hAnsiTheme="minorHAnsi"/>
          <w:lang w:eastAsia="en-CA"/>
        </w:rPr>
      </w:pPr>
      <w:r w:rsidRPr="003136E0">
        <w:rPr>
          <w:lang w:val="es-419"/>
        </w:rPr>
        <w:t>3.2</w:t>
      </w:r>
      <w:r>
        <w:rPr>
          <w:rFonts w:asciiTheme="minorHAnsi" w:eastAsiaTheme="minorEastAsia" w:hAnsiTheme="minorHAnsi"/>
          <w:lang w:eastAsia="en-CA"/>
        </w:rPr>
        <w:tab/>
      </w:r>
      <w:r w:rsidRPr="003136E0">
        <w:rPr>
          <w:lang w:val="es-419"/>
        </w:rPr>
        <w:t>Tecnologías de espesamiento</w:t>
      </w:r>
      <w:r>
        <w:tab/>
      </w:r>
      <w:r>
        <w:fldChar w:fldCharType="begin"/>
      </w:r>
      <w:r>
        <w:instrText xml:space="preserve"> PAGEREF _Toc477522533 \h </w:instrText>
      </w:r>
      <w:r>
        <w:fldChar w:fldCharType="separate"/>
      </w:r>
      <w:r w:rsidR="009F553A">
        <w:t>5</w:t>
      </w:r>
      <w:r>
        <w:fldChar w:fldCharType="end"/>
      </w:r>
    </w:p>
    <w:p w14:paraId="5EF6B1AD" w14:textId="722172F4" w:rsidR="00212234" w:rsidRDefault="00212234">
      <w:pPr>
        <w:pStyle w:val="TOC2"/>
        <w:tabs>
          <w:tab w:val="left" w:pos="1009"/>
        </w:tabs>
        <w:rPr>
          <w:rFonts w:asciiTheme="minorHAnsi" w:eastAsiaTheme="minorEastAsia" w:hAnsiTheme="minorHAnsi"/>
          <w:lang w:eastAsia="en-CA"/>
        </w:rPr>
      </w:pPr>
      <w:r w:rsidRPr="003136E0">
        <w:rPr>
          <w:lang w:val="es-419"/>
        </w:rPr>
        <w:t>3.3</w:t>
      </w:r>
      <w:r>
        <w:rPr>
          <w:rFonts w:asciiTheme="minorHAnsi" w:eastAsiaTheme="minorEastAsia" w:hAnsiTheme="minorHAnsi"/>
          <w:lang w:eastAsia="en-CA"/>
        </w:rPr>
        <w:tab/>
      </w:r>
      <w:r w:rsidRPr="003136E0">
        <w:rPr>
          <w:lang w:val="es-419"/>
        </w:rPr>
        <w:t>Tecnologías de estabilización y gestión de nutrientes</w:t>
      </w:r>
      <w:r>
        <w:tab/>
      </w:r>
      <w:r>
        <w:fldChar w:fldCharType="begin"/>
      </w:r>
      <w:r>
        <w:instrText xml:space="preserve"> PAGEREF _Toc477522534 \h </w:instrText>
      </w:r>
      <w:r>
        <w:fldChar w:fldCharType="separate"/>
      </w:r>
      <w:r w:rsidR="009F553A">
        <w:t>8</w:t>
      </w:r>
      <w:r>
        <w:fldChar w:fldCharType="end"/>
      </w:r>
    </w:p>
    <w:p w14:paraId="390B1B1B" w14:textId="2ED931CF" w:rsidR="00212234" w:rsidRDefault="00212234">
      <w:pPr>
        <w:pStyle w:val="TOC2"/>
        <w:tabs>
          <w:tab w:val="left" w:pos="1009"/>
        </w:tabs>
        <w:rPr>
          <w:rFonts w:asciiTheme="minorHAnsi" w:eastAsiaTheme="minorEastAsia" w:hAnsiTheme="minorHAnsi"/>
          <w:lang w:eastAsia="en-CA"/>
        </w:rPr>
      </w:pPr>
      <w:r w:rsidRPr="003136E0">
        <w:rPr>
          <w:lang w:val="es-419"/>
        </w:rPr>
        <w:t>3.4</w:t>
      </w:r>
      <w:r>
        <w:rPr>
          <w:rFonts w:asciiTheme="minorHAnsi" w:eastAsiaTheme="minorEastAsia" w:hAnsiTheme="minorHAnsi"/>
          <w:lang w:eastAsia="en-CA"/>
        </w:rPr>
        <w:tab/>
      </w:r>
      <w:r w:rsidRPr="003136E0">
        <w:rPr>
          <w:lang w:val="es-419"/>
        </w:rPr>
        <w:t>Inactivación de patógenos</w:t>
      </w:r>
      <w:r>
        <w:tab/>
      </w:r>
      <w:r>
        <w:fldChar w:fldCharType="begin"/>
      </w:r>
      <w:r>
        <w:instrText xml:space="preserve"> PAGEREF _Toc477522535 \h </w:instrText>
      </w:r>
      <w:r>
        <w:fldChar w:fldCharType="separate"/>
      </w:r>
      <w:r w:rsidR="009F553A">
        <w:t>11</w:t>
      </w:r>
      <w:r>
        <w:fldChar w:fldCharType="end"/>
      </w:r>
    </w:p>
    <w:p w14:paraId="7A1BABCE" w14:textId="2C150118" w:rsidR="00212234" w:rsidRDefault="00212234">
      <w:pPr>
        <w:pStyle w:val="TOC2"/>
        <w:tabs>
          <w:tab w:val="left" w:pos="1009"/>
        </w:tabs>
        <w:rPr>
          <w:rFonts w:asciiTheme="minorHAnsi" w:eastAsiaTheme="minorEastAsia" w:hAnsiTheme="minorHAnsi"/>
          <w:lang w:eastAsia="en-CA"/>
        </w:rPr>
      </w:pPr>
      <w:r w:rsidRPr="003136E0">
        <w:rPr>
          <w:lang w:val="es-419"/>
        </w:rPr>
        <w:t>3.5</w:t>
      </w:r>
      <w:r>
        <w:rPr>
          <w:rFonts w:asciiTheme="minorHAnsi" w:eastAsiaTheme="minorEastAsia" w:hAnsiTheme="minorHAnsi"/>
          <w:lang w:eastAsia="en-CA"/>
        </w:rPr>
        <w:tab/>
      </w:r>
      <w:r w:rsidRPr="003136E0">
        <w:rPr>
          <w:lang w:val="es-419"/>
        </w:rPr>
        <w:t>Otros</w:t>
      </w:r>
      <w:r>
        <w:tab/>
      </w:r>
      <w:r>
        <w:fldChar w:fldCharType="begin"/>
      </w:r>
      <w:r>
        <w:instrText xml:space="preserve"> PAGEREF _Toc477522536 \h </w:instrText>
      </w:r>
      <w:r>
        <w:fldChar w:fldCharType="separate"/>
      </w:r>
      <w:r w:rsidR="009F553A">
        <w:t>12</w:t>
      </w:r>
      <w:r>
        <w:fldChar w:fldCharType="end"/>
      </w:r>
    </w:p>
    <w:p w14:paraId="129AE53D" w14:textId="3AF278C6" w:rsidR="00212234" w:rsidRDefault="00212234">
      <w:pPr>
        <w:pStyle w:val="TOC1"/>
        <w:rPr>
          <w:rFonts w:asciiTheme="minorHAnsi" w:eastAsiaTheme="minorEastAsia" w:hAnsiTheme="minorHAnsi"/>
          <w:b w:val="0"/>
          <w:lang w:eastAsia="en-CA"/>
        </w:rPr>
      </w:pPr>
      <w:r w:rsidRPr="003136E0">
        <w:rPr>
          <w:lang w:val="es-419"/>
        </w:rPr>
        <w:t>4</w:t>
      </w:r>
      <w:r>
        <w:rPr>
          <w:rFonts w:asciiTheme="minorHAnsi" w:eastAsiaTheme="minorEastAsia" w:hAnsiTheme="minorHAnsi"/>
          <w:b w:val="0"/>
          <w:lang w:eastAsia="en-CA"/>
        </w:rPr>
        <w:tab/>
      </w:r>
      <w:r w:rsidRPr="003136E0">
        <w:rPr>
          <w:lang w:val="es-419"/>
        </w:rPr>
        <w:t>Operación y mantenimiento</w:t>
      </w:r>
      <w:r>
        <w:tab/>
      </w:r>
      <w:r>
        <w:fldChar w:fldCharType="begin"/>
      </w:r>
      <w:r>
        <w:instrText xml:space="preserve"> PAGEREF _Toc477522537 \h </w:instrText>
      </w:r>
      <w:r>
        <w:fldChar w:fldCharType="separate"/>
      </w:r>
      <w:r w:rsidR="009F553A">
        <w:t>13</w:t>
      </w:r>
      <w:r>
        <w:fldChar w:fldCharType="end"/>
      </w:r>
    </w:p>
    <w:p w14:paraId="057E7AEB" w14:textId="1A789594" w:rsidR="00212234" w:rsidRDefault="00212234">
      <w:pPr>
        <w:pStyle w:val="TOC1"/>
        <w:rPr>
          <w:rFonts w:asciiTheme="minorHAnsi" w:eastAsiaTheme="minorEastAsia" w:hAnsiTheme="minorHAnsi"/>
          <w:b w:val="0"/>
          <w:lang w:eastAsia="en-CA"/>
        </w:rPr>
      </w:pPr>
      <w:r w:rsidRPr="003136E0">
        <w:rPr>
          <w:lang w:val="es-419"/>
        </w:rPr>
        <w:t>5</w:t>
      </w:r>
      <w:r>
        <w:rPr>
          <w:rFonts w:asciiTheme="minorHAnsi" w:eastAsiaTheme="minorEastAsia" w:hAnsiTheme="minorHAnsi"/>
          <w:b w:val="0"/>
          <w:lang w:eastAsia="en-CA"/>
        </w:rPr>
        <w:tab/>
      </w:r>
      <w:r w:rsidRPr="003136E0">
        <w:rPr>
          <w:lang w:val="es-419"/>
        </w:rPr>
        <w:t>Gestión de riesgos</w:t>
      </w:r>
      <w:r>
        <w:tab/>
      </w:r>
      <w:r>
        <w:fldChar w:fldCharType="begin"/>
      </w:r>
      <w:r>
        <w:instrText xml:space="preserve"> PAGEREF _Toc477522539 \h </w:instrText>
      </w:r>
      <w:r>
        <w:fldChar w:fldCharType="separate"/>
      </w:r>
      <w:r w:rsidR="009F553A">
        <w:t>14</w:t>
      </w:r>
      <w:r>
        <w:fldChar w:fldCharType="end"/>
      </w:r>
    </w:p>
    <w:p w14:paraId="603E4EAE" w14:textId="21EF1DFF" w:rsidR="00212234" w:rsidRDefault="00212234">
      <w:pPr>
        <w:pStyle w:val="TOC1"/>
        <w:rPr>
          <w:rFonts w:asciiTheme="minorHAnsi" w:eastAsiaTheme="minorEastAsia" w:hAnsiTheme="minorHAnsi"/>
          <w:b w:val="0"/>
          <w:lang w:eastAsia="en-CA"/>
        </w:rPr>
      </w:pPr>
      <w:r w:rsidRPr="003136E0">
        <w:rPr>
          <w:lang w:val="es-419"/>
        </w:rPr>
        <w:t>6</w:t>
      </w:r>
      <w:r>
        <w:rPr>
          <w:rFonts w:asciiTheme="minorHAnsi" w:eastAsiaTheme="minorEastAsia" w:hAnsiTheme="minorHAnsi"/>
          <w:b w:val="0"/>
          <w:lang w:eastAsia="en-CA"/>
        </w:rPr>
        <w:tab/>
      </w:r>
      <w:r w:rsidRPr="003136E0">
        <w:rPr>
          <w:lang w:val="es-419"/>
        </w:rPr>
        <w:t>Escala del tratamiento</w:t>
      </w:r>
      <w:r>
        <w:tab/>
      </w:r>
      <w:r>
        <w:fldChar w:fldCharType="begin"/>
      </w:r>
      <w:r>
        <w:instrText xml:space="preserve"> PAGEREF _Toc477522540 \h </w:instrText>
      </w:r>
      <w:r>
        <w:fldChar w:fldCharType="separate"/>
      </w:r>
      <w:r w:rsidR="009F553A">
        <w:t>16</w:t>
      </w:r>
      <w:r>
        <w:fldChar w:fldCharType="end"/>
      </w:r>
    </w:p>
    <w:p w14:paraId="515D43B9" w14:textId="5E920D41" w:rsidR="00212234" w:rsidRDefault="00212234">
      <w:pPr>
        <w:pStyle w:val="TOC1"/>
        <w:rPr>
          <w:rFonts w:asciiTheme="minorHAnsi" w:eastAsiaTheme="minorEastAsia" w:hAnsiTheme="minorHAnsi"/>
          <w:b w:val="0"/>
          <w:lang w:eastAsia="en-CA"/>
        </w:rPr>
      </w:pPr>
      <w:r w:rsidRPr="003136E0">
        <w:rPr>
          <w:lang w:val="es-419"/>
        </w:rPr>
        <w:t>7</w:t>
      </w:r>
      <w:r>
        <w:rPr>
          <w:rFonts w:asciiTheme="minorHAnsi" w:eastAsiaTheme="minorEastAsia" w:hAnsiTheme="minorHAnsi"/>
          <w:b w:val="0"/>
          <w:lang w:eastAsia="en-CA"/>
        </w:rPr>
        <w:tab/>
      </w:r>
      <w:r w:rsidRPr="003136E0">
        <w:rPr>
          <w:lang w:val="es-419"/>
        </w:rPr>
        <w:t>Falta de conocimientos</w:t>
      </w:r>
      <w:r>
        <w:tab/>
      </w:r>
      <w:r>
        <w:fldChar w:fldCharType="begin"/>
      </w:r>
      <w:r>
        <w:instrText xml:space="preserve"> PAGEREF _Toc477522541 \h </w:instrText>
      </w:r>
      <w:r>
        <w:fldChar w:fldCharType="separate"/>
      </w:r>
      <w:r w:rsidR="009F553A">
        <w:t>16</w:t>
      </w:r>
      <w:r>
        <w:fldChar w:fldCharType="end"/>
      </w:r>
    </w:p>
    <w:p w14:paraId="01FBFA3C" w14:textId="14BA3B8A" w:rsidR="00212234" w:rsidRDefault="00212234">
      <w:pPr>
        <w:pStyle w:val="TOC1"/>
        <w:rPr>
          <w:rFonts w:asciiTheme="minorHAnsi" w:eastAsiaTheme="minorEastAsia" w:hAnsiTheme="minorHAnsi"/>
          <w:b w:val="0"/>
          <w:lang w:eastAsia="en-CA"/>
        </w:rPr>
      </w:pPr>
      <w:r w:rsidRPr="003136E0">
        <w:rPr>
          <w:lang w:val="es-419"/>
        </w:rPr>
        <w:t>8</w:t>
      </w:r>
      <w:r>
        <w:rPr>
          <w:rFonts w:asciiTheme="minorHAnsi" w:eastAsiaTheme="minorEastAsia" w:hAnsiTheme="minorHAnsi"/>
          <w:b w:val="0"/>
          <w:lang w:eastAsia="en-CA"/>
        </w:rPr>
        <w:tab/>
      </w:r>
      <w:r w:rsidRPr="003136E0">
        <w:rPr>
          <w:lang w:val="es-419"/>
        </w:rPr>
        <w:t>Definiciones</w:t>
      </w:r>
      <w:r>
        <w:tab/>
      </w:r>
      <w:r>
        <w:fldChar w:fldCharType="begin"/>
      </w:r>
      <w:r>
        <w:instrText xml:space="preserve"> PAGEREF _Toc477522542 \h </w:instrText>
      </w:r>
      <w:r>
        <w:fldChar w:fldCharType="separate"/>
      </w:r>
      <w:r w:rsidR="009F553A">
        <w:t>17</w:t>
      </w:r>
      <w:r>
        <w:fldChar w:fldCharType="end"/>
      </w:r>
    </w:p>
    <w:p w14:paraId="3ABB8419" w14:textId="34187AD8" w:rsidR="00212234" w:rsidRDefault="00212234">
      <w:pPr>
        <w:pStyle w:val="TOC1"/>
        <w:rPr>
          <w:rFonts w:asciiTheme="minorHAnsi" w:eastAsiaTheme="minorEastAsia" w:hAnsiTheme="minorHAnsi"/>
          <w:b w:val="0"/>
          <w:lang w:eastAsia="en-CA"/>
        </w:rPr>
      </w:pPr>
      <w:r w:rsidRPr="003136E0">
        <w:rPr>
          <w:lang w:val="es-419"/>
        </w:rPr>
        <w:t>9</w:t>
      </w:r>
      <w:r>
        <w:rPr>
          <w:rFonts w:asciiTheme="minorHAnsi" w:eastAsiaTheme="minorEastAsia" w:hAnsiTheme="minorHAnsi"/>
          <w:b w:val="0"/>
          <w:lang w:eastAsia="en-CA"/>
        </w:rPr>
        <w:tab/>
      </w:r>
      <w:r w:rsidRPr="003136E0">
        <w:rPr>
          <w:lang w:val="es-419"/>
        </w:rPr>
        <w:t>Recursos adicionales</w:t>
      </w:r>
      <w:r>
        <w:tab/>
      </w:r>
      <w:r>
        <w:fldChar w:fldCharType="begin"/>
      </w:r>
      <w:r>
        <w:instrText xml:space="preserve"> PAGEREF _Toc477522543 \h </w:instrText>
      </w:r>
      <w:r>
        <w:fldChar w:fldCharType="separate"/>
      </w:r>
      <w:r w:rsidR="009F553A">
        <w:t>18</w:t>
      </w:r>
      <w:r>
        <w:fldChar w:fldCharType="end"/>
      </w:r>
    </w:p>
    <w:p w14:paraId="46C784AE" w14:textId="2EBB5A69" w:rsidR="00212234" w:rsidRDefault="00212234">
      <w:pPr>
        <w:pStyle w:val="TOC1"/>
        <w:rPr>
          <w:rFonts w:asciiTheme="minorHAnsi" w:eastAsiaTheme="minorEastAsia" w:hAnsiTheme="minorHAnsi"/>
          <w:b w:val="0"/>
          <w:lang w:eastAsia="en-CA"/>
        </w:rPr>
      </w:pPr>
      <w:r w:rsidRPr="003136E0">
        <w:rPr>
          <w:lang w:val="es-419"/>
        </w:rPr>
        <w:t>10</w:t>
      </w:r>
      <w:r>
        <w:rPr>
          <w:rFonts w:asciiTheme="minorHAnsi" w:eastAsiaTheme="minorEastAsia" w:hAnsiTheme="minorHAnsi"/>
          <w:b w:val="0"/>
          <w:lang w:eastAsia="en-CA"/>
        </w:rPr>
        <w:tab/>
      </w:r>
      <w:r w:rsidRPr="003136E0">
        <w:rPr>
          <w:lang w:val="es-419"/>
        </w:rPr>
        <w:t>Bibliografía</w:t>
      </w:r>
      <w:r>
        <w:tab/>
      </w:r>
      <w:r>
        <w:fldChar w:fldCharType="begin"/>
      </w:r>
      <w:r>
        <w:instrText xml:space="preserve"> PAGEREF _Toc477522544 \h </w:instrText>
      </w:r>
      <w:r>
        <w:fldChar w:fldCharType="separate"/>
      </w:r>
      <w:r w:rsidR="009F553A">
        <w:t>18</w:t>
      </w:r>
      <w:r>
        <w:fldChar w:fldCharType="end"/>
      </w:r>
    </w:p>
    <w:p w14:paraId="37276600" w14:textId="6312FD86" w:rsidR="00E1428C" w:rsidRPr="00212234" w:rsidRDefault="008B068E" w:rsidP="00065BF4">
      <w:pPr>
        <w:rPr>
          <w:lang w:val="es-419"/>
        </w:rPr>
      </w:pPr>
      <w:r w:rsidRPr="00212234">
        <w:rPr>
          <w:lang w:val="es-419"/>
        </w:rPr>
        <w:fldChar w:fldCharType="end"/>
      </w:r>
    </w:p>
    <w:p w14:paraId="533CEC71" w14:textId="0C9D55D8" w:rsidR="00E1428C" w:rsidRPr="00212234" w:rsidRDefault="009A112D" w:rsidP="00E1428C">
      <w:pPr>
        <w:rPr>
          <w:lang w:val="es-419"/>
        </w:rPr>
      </w:pPr>
      <w:r w:rsidRPr="00212234">
        <w:rPr>
          <w:lang w:eastAsia="en-CA"/>
        </w:rPr>
        <w:drawing>
          <wp:anchor distT="0" distB="0" distL="114300" distR="114300" simplePos="0" relativeHeight="251655168" behindDoc="0" locked="0" layoutInCell="1" allowOverlap="1" wp14:anchorId="59879C55" wp14:editId="373578F8">
            <wp:simplePos x="0" y="0"/>
            <wp:positionH relativeFrom="column">
              <wp:posOffset>1155700</wp:posOffset>
            </wp:positionH>
            <wp:positionV relativeFrom="paragraph">
              <wp:posOffset>72390</wp:posOffset>
            </wp:positionV>
            <wp:extent cx="3413760" cy="2171700"/>
            <wp:effectExtent l="0" t="0" r="0" b="0"/>
            <wp:wrapTight wrapText="bothSides">
              <wp:wrapPolygon edited="0">
                <wp:start x="0" y="0"/>
                <wp:lineTo x="0" y="21411"/>
                <wp:lineTo x="21455" y="21411"/>
                <wp:lineTo x="2145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2171700"/>
                    </a:xfrm>
                    <a:prstGeom prst="rect">
                      <a:avLst/>
                    </a:prstGeom>
                  </pic:spPr>
                </pic:pic>
              </a:graphicData>
            </a:graphic>
            <wp14:sizeRelH relativeFrom="margin">
              <wp14:pctWidth>0</wp14:pctWidth>
            </wp14:sizeRelH>
            <wp14:sizeRelV relativeFrom="margin">
              <wp14:pctHeight>0</wp14:pctHeight>
            </wp14:sizeRelV>
          </wp:anchor>
        </w:drawing>
      </w:r>
    </w:p>
    <w:p w14:paraId="7B46D757" w14:textId="4BA824EC" w:rsidR="00E1428C" w:rsidRPr="00212234" w:rsidRDefault="00E1428C" w:rsidP="00E1428C">
      <w:pPr>
        <w:rPr>
          <w:lang w:val="es-419"/>
        </w:rPr>
      </w:pPr>
    </w:p>
    <w:p w14:paraId="67C03105" w14:textId="47C3B0B6" w:rsidR="00E1428C" w:rsidRPr="00212234" w:rsidRDefault="00E1428C" w:rsidP="00E1428C">
      <w:pPr>
        <w:rPr>
          <w:lang w:val="es-419"/>
        </w:rPr>
      </w:pPr>
    </w:p>
    <w:p w14:paraId="5BEBD64F" w14:textId="77777777" w:rsidR="00274761" w:rsidRPr="00212234" w:rsidRDefault="00274761" w:rsidP="00E1428C">
      <w:pPr>
        <w:rPr>
          <w:lang w:val="es-419"/>
        </w:rPr>
      </w:pPr>
    </w:p>
    <w:p w14:paraId="018986AB" w14:textId="77777777" w:rsidR="00274761" w:rsidRPr="00212234" w:rsidRDefault="00274761" w:rsidP="00E1428C">
      <w:pPr>
        <w:rPr>
          <w:lang w:val="es-419"/>
        </w:rPr>
      </w:pPr>
    </w:p>
    <w:p w14:paraId="60DF6A05" w14:textId="77777777" w:rsidR="00274761" w:rsidRPr="00212234" w:rsidRDefault="00274761" w:rsidP="00E1428C">
      <w:pPr>
        <w:rPr>
          <w:lang w:val="es-419"/>
        </w:rPr>
      </w:pPr>
    </w:p>
    <w:p w14:paraId="75F32116" w14:textId="77777777" w:rsidR="00274761" w:rsidRPr="00212234" w:rsidRDefault="00274761" w:rsidP="00E1428C">
      <w:pPr>
        <w:rPr>
          <w:lang w:val="es-419"/>
        </w:rPr>
      </w:pPr>
    </w:p>
    <w:p w14:paraId="0B49344B" w14:textId="77777777" w:rsidR="00274761" w:rsidRPr="00212234" w:rsidRDefault="00274761" w:rsidP="00E1428C">
      <w:pPr>
        <w:rPr>
          <w:lang w:val="es-419"/>
        </w:rPr>
      </w:pPr>
    </w:p>
    <w:p w14:paraId="1267D8EC" w14:textId="77777777" w:rsidR="00274761" w:rsidRPr="00212234" w:rsidRDefault="00274761" w:rsidP="00E1428C">
      <w:pPr>
        <w:rPr>
          <w:lang w:val="es-419"/>
        </w:rPr>
      </w:pPr>
    </w:p>
    <w:p w14:paraId="34F987A3" w14:textId="77777777" w:rsidR="00274761" w:rsidRPr="00212234" w:rsidRDefault="00274761" w:rsidP="00E1428C">
      <w:pPr>
        <w:rPr>
          <w:lang w:val="es-419"/>
        </w:rPr>
      </w:pPr>
    </w:p>
    <w:p w14:paraId="532575F1" w14:textId="77777777" w:rsidR="00E1428C" w:rsidRPr="00212234" w:rsidRDefault="00E1428C" w:rsidP="00E1428C">
      <w:pPr>
        <w:rPr>
          <w:lang w:val="es-419"/>
        </w:rPr>
      </w:pPr>
    </w:p>
    <w:p w14:paraId="33C76C69" w14:textId="77777777" w:rsidR="00E1428C" w:rsidRPr="00212234" w:rsidRDefault="00E1428C" w:rsidP="00E1428C">
      <w:pPr>
        <w:rPr>
          <w:lang w:val="es-419"/>
        </w:rPr>
      </w:pPr>
    </w:p>
    <w:p w14:paraId="32BB9459" w14:textId="77777777" w:rsidR="00C4045E" w:rsidRPr="00212234" w:rsidRDefault="00C4045E">
      <w:pPr>
        <w:spacing w:after="200" w:line="276" w:lineRule="auto"/>
        <w:rPr>
          <w:b/>
          <w:bCs/>
          <w:kern w:val="32"/>
          <w:sz w:val="26"/>
          <w:szCs w:val="32"/>
          <w:lang w:val="es-419"/>
        </w:rPr>
      </w:pPr>
      <w:r w:rsidRPr="00212234">
        <w:rPr>
          <w:lang w:val="es-419"/>
        </w:rPr>
        <w:br w:type="page"/>
      </w:r>
    </w:p>
    <w:p w14:paraId="4F2E9584" w14:textId="04079A6A" w:rsidR="008B068E" w:rsidRPr="00212234" w:rsidRDefault="008B068E" w:rsidP="00994B7E">
      <w:pPr>
        <w:pStyle w:val="Heading1"/>
        <w:rPr>
          <w:lang w:val="es-419"/>
        </w:rPr>
      </w:pPr>
      <w:bookmarkStart w:id="0" w:name="_Toc477522529"/>
      <w:r w:rsidRPr="00212234">
        <w:rPr>
          <w:lang w:val="es-419"/>
        </w:rPr>
        <w:lastRenderedPageBreak/>
        <w:t>Introducción</w:t>
      </w:r>
      <w:bookmarkEnd w:id="0"/>
    </w:p>
    <w:p w14:paraId="290EB8A0" w14:textId="29F09C60" w:rsidR="00B509E4" w:rsidRPr="00212234" w:rsidRDefault="008B068E" w:rsidP="00994B7E">
      <w:pPr>
        <w:rPr>
          <w:lang w:val="es-419"/>
        </w:rPr>
      </w:pPr>
      <w:r w:rsidRPr="00212234">
        <w:rPr>
          <w:lang w:val="es-419"/>
        </w:rPr>
        <w:t xml:space="preserve">Un sistema de saneamiento se encarga de los excrementos humanos desde el momento en que se generan hasta que se usan o eliminan de forma segura. El cuarto componente del sistema de saneamiento aborda el tratamiento de los lodos fecales a fin de disminuir los riesgos sanitarios y ambientales. La falta de opciones de tratamiento asequibles contribuye al vertido perjudicial de lodos fecales en el ambiente, lo cual reduce los beneficios de construir tecnologías de saneamiento </w:t>
      </w:r>
      <w:r w:rsidR="0060727D" w:rsidRPr="0060727D">
        <w:rPr>
          <w:i/>
          <w:lang w:val="es-419"/>
        </w:rPr>
        <w:t>in situ</w:t>
      </w:r>
      <w:r w:rsidRPr="00212234">
        <w:rPr>
          <w:lang w:val="es-419"/>
        </w:rPr>
        <w:t xml:space="preserve">.  </w:t>
      </w:r>
    </w:p>
    <w:p w14:paraId="5195B10A" w14:textId="77777777" w:rsidR="00B509E4" w:rsidRPr="00212234" w:rsidRDefault="00B509E4" w:rsidP="00994B7E">
      <w:pPr>
        <w:rPr>
          <w:lang w:val="es-419"/>
        </w:rPr>
      </w:pPr>
    </w:p>
    <w:p w14:paraId="5884D8DE" w14:textId="4E88DEEE" w:rsidR="00E1428C" w:rsidRPr="00212234" w:rsidRDefault="00FB14A3" w:rsidP="00994B7E">
      <w:pPr>
        <w:rPr>
          <w:lang w:val="es-419"/>
        </w:rPr>
      </w:pPr>
      <w:r w:rsidRPr="00212234">
        <w:rPr>
          <w:lang w:val="es-419"/>
        </w:rPr>
        <w:t>El tipo y el grado de tratamiento depende del destino final de los lodos fecales. El tratamiento puede orientarse a reducir la cantidad de agentes patógenos hasta un nivel seguro u orientarse a transformar los lodos fecales en un recurso valioso que genere beneficios económicos y ambientales.  Al proceso de utilizar un producto en lugar de generar desechos se lo denomina "recuperación de recursos". El tratamiento ayuda a gestionar y reducir los efectos negativos de los lodos fecales y a aumentar la posibilidad de obtener efectos positivos.</w:t>
      </w:r>
    </w:p>
    <w:p w14:paraId="1286C3A4" w14:textId="7E90C3FD" w:rsidR="00E1428C" w:rsidRPr="00212234" w:rsidRDefault="00E1428C" w:rsidP="00994B7E">
      <w:pPr>
        <w:rPr>
          <w:lang w:val="es-419"/>
        </w:rPr>
      </w:pPr>
    </w:p>
    <w:p w14:paraId="224F64F5" w14:textId="4B06692D" w:rsidR="00691DD8" w:rsidRPr="00212234" w:rsidRDefault="00691DD8" w:rsidP="00994B7E">
      <w:pPr>
        <w:rPr>
          <w:lang w:val="es-419"/>
        </w:rPr>
      </w:pPr>
      <w:r w:rsidRPr="00212234">
        <w:rPr>
          <w:lang w:val="es-419"/>
        </w:rPr>
        <w:t xml:space="preserve">En este resumen técnico, se presenta la importancia de tratar los lodos fecales y se explican los distintos objetivos de tratamiento, entre ellos: la inactivación de agentes patógenos, el espesamiento, la gestión de nutrientes y la estabilización. Asimismo, se brinda un resumen general sobre tecnologías emergentes y consolidadas para el tratamiento de los lodos fecales. </w:t>
      </w:r>
    </w:p>
    <w:p w14:paraId="05E64D5E" w14:textId="001CD8FC" w:rsidR="00AA41A1" w:rsidRPr="00212234" w:rsidRDefault="00AA41A1" w:rsidP="00994B7E">
      <w:pPr>
        <w:rPr>
          <w:lang w:val="es-419"/>
        </w:rPr>
      </w:pPr>
    </w:p>
    <w:p w14:paraId="6F32BB21" w14:textId="465B93F6" w:rsidR="008B068E" w:rsidRPr="00212234" w:rsidRDefault="008B068E" w:rsidP="00994B7E">
      <w:pPr>
        <w:rPr>
          <w:lang w:val="es-419"/>
        </w:rPr>
      </w:pPr>
      <w:r w:rsidRPr="00212234">
        <w:rPr>
          <w:lang w:val="es-419"/>
        </w:rPr>
        <w:t>Este documento brinda un resumen técnico y no es un manual de diseño. Se debería consultar a un profesional con experiencia para diseñar tecnologías de tratamiento específicas.</w:t>
      </w:r>
    </w:p>
    <w:p w14:paraId="4710AA2A" w14:textId="2C7CD31E" w:rsidR="00FE465E" w:rsidRPr="00212234" w:rsidRDefault="00FE465E" w:rsidP="00FE465E">
      <w:pPr>
        <w:rPr>
          <w:lang w:val="es-419"/>
        </w:rPr>
      </w:pPr>
    </w:p>
    <w:p w14:paraId="655CFA20" w14:textId="77777777" w:rsidR="00FE465E" w:rsidRPr="00212234" w:rsidRDefault="00FE465E" w:rsidP="00FE465E">
      <w:pPr>
        <w:pBdr>
          <w:top w:val="single" w:sz="4" w:space="1" w:color="auto" w:shadow="1"/>
          <w:left w:val="single" w:sz="4" w:space="4" w:color="auto" w:shadow="1"/>
          <w:bottom w:val="single" w:sz="4" w:space="1" w:color="auto" w:shadow="1"/>
          <w:right w:val="single" w:sz="4" w:space="4" w:color="auto" w:shadow="1"/>
        </w:pBdr>
        <w:rPr>
          <w:lang w:val="es-419"/>
        </w:rPr>
      </w:pPr>
    </w:p>
    <w:p w14:paraId="3AF49AE8" w14:textId="72033D8F" w:rsidR="00FE465E" w:rsidRPr="00212234"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es-419"/>
        </w:rPr>
      </w:pPr>
      <w:r w:rsidRPr="00212234">
        <w:rPr>
          <w:lang w:val="es-419"/>
        </w:rPr>
        <w:t xml:space="preserve">CAWST se centra en la planificación, el diseño y la implementación de proyectos de saneamiento </w:t>
      </w:r>
      <w:r w:rsidR="0060727D" w:rsidRPr="0060727D">
        <w:rPr>
          <w:i/>
          <w:lang w:val="es-419"/>
        </w:rPr>
        <w:t>in situ</w:t>
      </w:r>
      <w:r w:rsidRPr="00212234">
        <w:rPr>
          <w:lang w:val="es-419"/>
        </w:rPr>
        <w:t xml:space="preserve"> para comunidades de bajos ingresos que no están conectadas al sistema de alcantarillado. Para esas comunidades, el saneamiento a nivel domiciliario o descentralizado </w:t>
      </w:r>
      <w:r w:rsidRPr="00212234">
        <w:rPr>
          <w:color w:val="000000" w:themeColor="text1"/>
          <w:lang w:val="es-419"/>
        </w:rPr>
        <w:t>ofrece una solución higiénica y asequible.</w:t>
      </w:r>
      <w:r w:rsidRPr="00212234">
        <w:rPr>
          <w:lang w:val="es-419"/>
        </w:rPr>
        <w:t xml:space="preserve"> </w:t>
      </w:r>
    </w:p>
    <w:p w14:paraId="54E784BB" w14:textId="43537AD3" w:rsidR="00FE465E" w:rsidRPr="00212234"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es-419"/>
        </w:rPr>
      </w:pPr>
    </w:p>
    <w:p w14:paraId="50DBDA97" w14:textId="4FFDB265" w:rsidR="00FE465E" w:rsidRPr="00212234"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es-419"/>
        </w:rPr>
      </w:pPr>
      <w:r w:rsidRPr="00212234">
        <w:rPr>
          <w:color w:val="000000" w:themeColor="text1"/>
          <w:lang w:val="es-419"/>
        </w:rPr>
        <w:t>Los recursos educativos de CAWST</w:t>
      </w:r>
      <w:r w:rsidRPr="00212234">
        <w:rPr>
          <w:lang w:val="es-419"/>
        </w:rPr>
        <w:t xml:space="preserve"> son de contenido abierto y están disponibles gratuitamente, junto con el cronograma de talleres internacionales de capacitación, en: </w:t>
      </w:r>
      <w:r w:rsidR="003D1C3A" w:rsidRPr="00212234">
        <w:rPr>
          <w:u w:val="single"/>
          <w:lang w:val="es-419"/>
        </w:rPr>
        <w:t>https://resources.cawst.org</w:t>
      </w:r>
      <w:r w:rsidRPr="00212234">
        <w:rPr>
          <w:lang w:val="es-419"/>
        </w:rPr>
        <w:t xml:space="preserve"> y </w:t>
      </w:r>
      <w:hyperlink r:id="rId9" w:history="1">
        <w:r w:rsidRPr="00212234">
          <w:rPr>
            <w:u w:val="single"/>
            <w:lang w:val="es-419"/>
          </w:rPr>
          <w:t>www.cawst.org/training</w:t>
        </w:r>
      </w:hyperlink>
      <w:r w:rsidRPr="00212234">
        <w:rPr>
          <w:lang w:val="es-419"/>
        </w:rPr>
        <w:t xml:space="preserve">. </w:t>
      </w:r>
    </w:p>
    <w:p w14:paraId="1D5DB8D6" w14:textId="1F8A2362" w:rsidR="00FE465E" w:rsidRPr="00212234" w:rsidRDefault="00FE465E" w:rsidP="00FE465E">
      <w:pPr>
        <w:pBdr>
          <w:top w:val="single" w:sz="4" w:space="1" w:color="auto" w:shadow="1"/>
          <w:left w:val="single" w:sz="4" w:space="4" w:color="auto" w:shadow="1"/>
          <w:bottom w:val="single" w:sz="4" w:space="1" w:color="auto" w:shadow="1"/>
          <w:right w:val="single" w:sz="4" w:space="4" w:color="auto" w:shadow="1"/>
        </w:pBdr>
        <w:rPr>
          <w:lang w:val="es-419"/>
        </w:rPr>
      </w:pPr>
    </w:p>
    <w:p w14:paraId="467A9035" w14:textId="7D8FC47E" w:rsidR="00FE465E" w:rsidRPr="00212234" w:rsidRDefault="00FE465E" w:rsidP="00994B7E">
      <w:pPr>
        <w:rPr>
          <w:lang w:val="es-419"/>
        </w:rPr>
      </w:pPr>
    </w:p>
    <w:p w14:paraId="6EE74FD3" w14:textId="5C3920AC" w:rsidR="008B068E" w:rsidRPr="00212234" w:rsidRDefault="008B068E" w:rsidP="00994B7E">
      <w:pPr>
        <w:pStyle w:val="Heading1"/>
        <w:rPr>
          <w:lang w:val="es-419"/>
        </w:rPr>
      </w:pPr>
      <w:bookmarkStart w:id="1" w:name="_Toc477522530"/>
      <w:r w:rsidRPr="00212234">
        <w:rPr>
          <w:lang w:val="es-419"/>
        </w:rPr>
        <w:t>¿Cuáles son los objetivos del tratamiento?</w:t>
      </w:r>
      <w:bookmarkEnd w:id="1"/>
    </w:p>
    <w:p w14:paraId="378F781F" w14:textId="1B588FD9" w:rsidR="00D07899" w:rsidRPr="00212234" w:rsidRDefault="005F7761" w:rsidP="00065BF4">
      <w:pPr>
        <w:jc w:val="both"/>
        <w:rPr>
          <w:lang w:val="es-419"/>
        </w:rPr>
      </w:pPr>
      <w:r w:rsidRPr="00212234">
        <w:rPr>
          <w:b/>
          <w:lang w:eastAsia="en-CA"/>
        </w:rPr>
        <w:drawing>
          <wp:anchor distT="0" distB="0" distL="114300" distR="114300" simplePos="0" relativeHeight="251672576" behindDoc="1" locked="0" layoutInCell="1" allowOverlap="1" wp14:anchorId="5AB76692" wp14:editId="59704287">
            <wp:simplePos x="0" y="0"/>
            <wp:positionH relativeFrom="margin">
              <wp:posOffset>5125085</wp:posOffset>
            </wp:positionH>
            <wp:positionV relativeFrom="paragraph">
              <wp:posOffset>457835</wp:posOffset>
            </wp:positionV>
            <wp:extent cx="818515" cy="1314450"/>
            <wp:effectExtent l="0" t="0" r="0" b="0"/>
            <wp:wrapTight wrapText="bothSides">
              <wp:wrapPolygon edited="0">
                <wp:start x="10054" y="0"/>
                <wp:lineTo x="6033" y="1878"/>
                <wp:lineTo x="3519" y="3757"/>
                <wp:lineTo x="4022" y="5635"/>
                <wp:lineTo x="2011" y="5948"/>
                <wp:lineTo x="503" y="8139"/>
                <wp:lineTo x="503" y="12209"/>
                <wp:lineTo x="4022" y="15652"/>
                <wp:lineTo x="1005" y="20661"/>
                <wp:lineTo x="1508" y="21287"/>
                <wp:lineTo x="4524" y="21287"/>
                <wp:lineTo x="16087" y="20974"/>
                <wp:lineTo x="19103" y="20348"/>
                <wp:lineTo x="20611" y="17530"/>
                <wp:lineTo x="17595" y="10957"/>
                <wp:lineTo x="19103" y="5322"/>
                <wp:lineTo x="17092" y="939"/>
                <wp:lineTo x="12568" y="0"/>
                <wp:lineTo x="10054" y="0"/>
              </wp:wrapPolygon>
            </wp:wrapTight>
            <wp:docPr id="231" name="Picture 231" descr="N:\Share Folders\Melanie\graphics\fecal_tech_brief\icons\icon_pathogen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hare Folders\Melanie\graphics\fecal_tech_brief\icons\icon_pathogen_bw.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32" t="4590" r="20229" b="4872"/>
                    <a:stretch/>
                  </pic:blipFill>
                  <pic:spPr bwMode="auto">
                    <a:xfrm>
                      <a:off x="0" y="0"/>
                      <a:ext cx="81851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2234">
        <w:rPr>
          <w:lang w:val="es-419"/>
        </w:rPr>
        <w:t>El tipo y el grado de tratamiento depende del destino final de los lodos fecales. Hay cuatro objetivos principales de tratamiento: (1) la inactivación de agentes patógenos, (2) el espesamiento, (3) la estabilización y (4) la gestión de nutrientes.</w:t>
      </w:r>
    </w:p>
    <w:p w14:paraId="7BAF05D5" w14:textId="19D85599" w:rsidR="007D0B25" w:rsidRPr="00212234" w:rsidRDefault="007D0B25" w:rsidP="00065BF4">
      <w:pPr>
        <w:jc w:val="both"/>
        <w:rPr>
          <w:lang w:val="es-419"/>
        </w:rPr>
      </w:pPr>
    </w:p>
    <w:p w14:paraId="55115BBC" w14:textId="400FD8A0" w:rsidR="00B20724" w:rsidRPr="00212234" w:rsidRDefault="00D07899" w:rsidP="00CB65F1">
      <w:pPr>
        <w:pStyle w:val="ListParagraph-Numbered"/>
        <w:rPr>
          <w:lang w:val="es-419"/>
        </w:rPr>
      </w:pPr>
      <w:r w:rsidRPr="00212234">
        <w:rPr>
          <w:b/>
          <w:lang w:val="es-419"/>
        </w:rPr>
        <w:t>Inactivación de agentes patógenos:</w:t>
      </w:r>
      <w:r w:rsidRPr="00212234">
        <w:rPr>
          <w:lang w:val="es-419"/>
        </w:rPr>
        <w:t xml:space="preserve"> con frecuencia, un objetivo fundamental del tratamiento de lodos fecales es reducir la cantidad de agentes patógenos para proteger la salud pública. Los agentes patógenos son las bacterias, los virus, los protozoos y los helmintos que causan enfermedades. El grado de reducción de agentes patógenos necesario depende del uso que vayan a tener los lodos fecales o de su eliminación. Por ejemplo: a fin de usar los lodos fecales como fertilizante agrícola se requiere más tratamiento para reducir los agentes patógenos que si se los entierra.</w:t>
      </w:r>
    </w:p>
    <w:p w14:paraId="1CD6F42F" w14:textId="77777777" w:rsidR="00B20724" w:rsidRPr="00212234" w:rsidRDefault="00B20724" w:rsidP="00065BF4">
      <w:pPr>
        <w:jc w:val="both"/>
        <w:rPr>
          <w:lang w:val="es-419"/>
        </w:rPr>
      </w:pPr>
    </w:p>
    <w:p w14:paraId="117F1C5C" w14:textId="77777777" w:rsidR="005F7761" w:rsidRPr="00212234" w:rsidRDefault="00D8111A" w:rsidP="00417131">
      <w:pPr>
        <w:ind w:left="360"/>
        <w:rPr>
          <w:lang w:val="es-419"/>
        </w:rPr>
      </w:pPr>
      <w:r w:rsidRPr="00212234">
        <w:rPr>
          <w:lang w:val="es-419"/>
        </w:rPr>
        <w:lastRenderedPageBreak/>
        <w:t>El tratamiento inactiva los agentes patógenos de diversas maneras. Los mecanismos se describen en el resumen técnico de CAWST "Tratamiento de lodos fecales – Mecanismos de inactivación de agentes patógenos".</w:t>
      </w:r>
    </w:p>
    <w:p w14:paraId="5C643D91" w14:textId="77777777" w:rsidR="005F7761" w:rsidRPr="00212234" w:rsidRDefault="005F7761" w:rsidP="00417131">
      <w:pPr>
        <w:ind w:left="360"/>
        <w:rPr>
          <w:lang w:val="es-419"/>
        </w:rPr>
      </w:pPr>
    </w:p>
    <w:p w14:paraId="3AEE3BFA" w14:textId="3AF64E96" w:rsidR="00793129" w:rsidRPr="00212234" w:rsidRDefault="0043196A" w:rsidP="00417131">
      <w:pPr>
        <w:ind w:left="360"/>
        <w:rPr>
          <w:lang w:val="es-419"/>
        </w:rPr>
      </w:pPr>
      <w:r w:rsidRPr="00212234">
        <w:rPr>
          <w:lang w:eastAsia="en-CA"/>
        </w:rPr>
        <w:drawing>
          <wp:anchor distT="0" distB="0" distL="114300" distR="114300" simplePos="0" relativeHeight="252153856" behindDoc="0" locked="0" layoutInCell="1" allowOverlap="1" wp14:anchorId="65128EA0" wp14:editId="54718C49">
            <wp:simplePos x="0" y="0"/>
            <wp:positionH relativeFrom="margin">
              <wp:posOffset>5105400</wp:posOffset>
            </wp:positionH>
            <wp:positionV relativeFrom="paragraph">
              <wp:posOffset>200025</wp:posOffset>
            </wp:positionV>
            <wp:extent cx="838200" cy="1171575"/>
            <wp:effectExtent l="0" t="0" r="0" b="9525"/>
            <wp:wrapSquare wrapText="bothSides"/>
            <wp:docPr id="469" name="Picture 469" descr="N:\Share Folders\Melanie\graphics\fecal_tech_brief\icons\icon_water.png"/>
            <wp:cNvGraphicFramePr/>
            <a:graphic xmlns:a="http://schemas.openxmlformats.org/drawingml/2006/main">
              <a:graphicData uri="http://schemas.openxmlformats.org/drawingml/2006/picture">
                <pic:pic xmlns:pic="http://schemas.openxmlformats.org/drawingml/2006/picture">
                  <pic:nvPicPr>
                    <pic:cNvPr id="27" name="Picture 27" descr="N:\Share Folders\Melanie\graphics\fecal_tech_brief\icons\icon_water.png"/>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3503" t="8536" r="24131" b="7191"/>
                    <a:stretch/>
                  </pic:blipFill>
                  <pic:spPr bwMode="auto">
                    <a:xfrm>
                      <a:off x="0" y="0"/>
                      <a:ext cx="83820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2234">
        <w:rPr>
          <w:lang w:val="es-419"/>
        </w:rPr>
        <w:t>Para más información sobre los agentes patógenos, véase el resumen técnico de CAWST "¿Qué son los lodos fecales?".</w:t>
      </w:r>
    </w:p>
    <w:p w14:paraId="54D9A3A4" w14:textId="60CB2E16" w:rsidR="006A6DC8" w:rsidRPr="00212234" w:rsidRDefault="006A6DC8" w:rsidP="00994B7E">
      <w:pPr>
        <w:rPr>
          <w:lang w:val="es-419"/>
        </w:rPr>
      </w:pPr>
    </w:p>
    <w:p w14:paraId="375B925F" w14:textId="118A5B95" w:rsidR="00CB65F1" w:rsidRPr="00212234" w:rsidRDefault="00A77105" w:rsidP="00CB65F1">
      <w:pPr>
        <w:pStyle w:val="ListParagraph-Numbered"/>
        <w:rPr>
          <w:lang w:val="es-419"/>
        </w:rPr>
      </w:pPr>
      <w:r w:rsidRPr="00212234">
        <w:rPr>
          <w:b/>
          <w:lang w:val="es-419"/>
        </w:rPr>
        <w:t>Espesamiento:</w:t>
      </w:r>
      <w:r w:rsidR="007667E0" w:rsidRPr="00212234">
        <w:rPr>
          <w:lang w:val="es-419"/>
        </w:rPr>
        <w:t xml:space="preserve"> por naturaleza, los lodos fecales tienen un contenido elevado de agua. El espesamiento elimina el agua presente en los lodos fecales. En ocasiones, también se utiliza el término "secado", que implica un grado mayor de sequedad. Para entender la diferencia entre el espesamiento y el secado, pensemos en una toalla mojada. Primero hay que retorcer la toalla (espesamiento- quitarle lo "grueso" del agua) y luego colgarla para que se seque (secado).</w:t>
      </w:r>
    </w:p>
    <w:p w14:paraId="7539D1AF" w14:textId="7D414BD6" w:rsidR="00436271" w:rsidRPr="00212234" w:rsidRDefault="00436271" w:rsidP="00CB65F1">
      <w:pPr>
        <w:pStyle w:val="ListParagraph-Numbered"/>
        <w:numPr>
          <w:ilvl w:val="0"/>
          <w:numId w:val="0"/>
        </w:numPr>
        <w:ind w:left="360"/>
        <w:rPr>
          <w:lang w:val="es-419"/>
        </w:rPr>
      </w:pPr>
      <w:r w:rsidRPr="00212234">
        <w:rPr>
          <w:lang w:val="es-419"/>
        </w:rPr>
        <w:t>El agua es pesada. El espesamiento reduce el peso y el volumen de los lodos, lo que hace que su gestión sea más fácil, barata y segura. Los lodos espesados también atraen menos cantidad de vectores (como moscas y ratas) y desprenden menos olor. Asimismo, cuanta más agua haya en los lodos fecales, mayor será el riesgo de contaminación del agua superficial y subterránea. Los agentes patógenos de los lodos fecales húmedos se infiltran en el suelo más rápido y se desplazan más lejos que los agentes patógenos de los lodos fecales secos.</w:t>
      </w:r>
    </w:p>
    <w:p w14:paraId="448AE7F2" w14:textId="22EC721E" w:rsidR="00A96207" w:rsidRPr="00212234" w:rsidRDefault="00A96207" w:rsidP="00CB65F1">
      <w:pPr>
        <w:pStyle w:val="ListParagraph-Numbered"/>
        <w:numPr>
          <w:ilvl w:val="0"/>
          <w:numId w:val="0"/>
        </w:numPr>
        <w:ind w:left="360"/>
        <w:rPr>
          <w:lang w:val="es-419"/>
        </w:rPr>
      </w:pPr>
      <w:r w:rsidRPr="00212234">
        <w:rPr>
          <w:lang w:val="es-419"/>
        </w:rPr>
        <w:t xml:space="preserve">A veces, es necesario efectuar el espesamiento antes de usar otras tecnologías de tratamiento. Por ejemplo, si se quiere compostar los lodos fecales de una fosa séptica, primero habría que espesarlos, dado que los lodos fecales de una fosa séptica tienen mucha humedad y el compostaje es más eficiente cuando los lodos están secos.  Sin embargo, no resulta fácil espesar todos los lodos fecales. En general, es más difícil espesar los lodos que no han sido estabilizados </w:t>
      </w:r>
      <w:r w:rsidR="00C14722" w:rsidRPr="00212234">
        <w:rPr>
          <w:lang w:val="es-419"/>
        </w:rPr>
        <w:fldChar w:fldCharType="begin"/>
      </w:r>
      <w:r w:rsidR="00FE4541" w:rsidRPr="00212234">
        <w:rPr>
          <w:lang w:val="es-419"/>
        </w:rPr>
        <w:instrText xml:space="preserve"> ADDIN ZOTERO_ITEM CSL_CITATION {"citationID":"2kdculu1fc","properties":{"formattedCitation":"(Strande et al., 2014a)","plainCitation":"(Strande et al., 2014a)"},"citationItems":[{"id":47,"uris":["http://zotero.org/users/2572357/items/V4KHX2BR"],"uri":["http://zotero.org/users/2572357/items/V4KHX2BR"],"itemData":{"id":47,"type":"book","title":"Faecal Sludge Management: Systems approach for Implementaiton and Operation","publisher":"IWA Publishing","publisher-place":"London, UK","event-place":"London, UK","URL":"http://www.unesco-ihe.org/sites/default/files/fsm_book_lr.pdf","author":[{"family":"Strande","given":"Linda"},{"family":"Mariska","given":"Ronteltap"},{"family":"Brdjanovic","given":"Damir"}],"issued":{"date-parts":[["2014"]]}}}],"schema":"https://github.com/citation-style-language/schema/raw/master/csl-citation.json"} </w:instrText>
      </w:r>
      <w:r w:rsidR="00C14722" w:rsidRPr="00212234">
        <w:rPr>
          <w:lang w:val="es-419"/>
        </w:rPr>
        <w:fldChar w:fldCharType="separate"/>
      </w:r>
      <w:r w:rsidR="00FE4541" w:rsidRPr="00212234">
        <w:rPr>
          <w:lang w:val="es-419"/>
        </w:rPr>
        <w:t>(Strande et al., 2014)</w:t>
      </w:r>
      <w:r w:rsidR="00C14722" w:rsidRPr="00212234">
        <w:rPr>
          <w:lang w:val="es-419"/>
        </w:rPr>
        <w:fldChar w:fldCharType="end"/>
      </w:r>
      <w:r w:rsidRPr="00212234">
        <w:rPr>
          <w:lang w:val="es-419"/>
        </w:rPr>
        <w:t>.</w:t>
      </w:r>
    </w:p>
    <w:p w14:paraId="286C486F" w14:textId="5379C62E" w:rsidR="00A14310" w:rsidRPr="00212234" w:rsidRDefault="00DF7823" w:rsidP="00417131">
      <w:pPr>
        <w:rPr>
          <w:b/>
          <w:lang w:val="es-419"/>
        </w:rPr>
      </w:pPr>
      <w:r w:rsidRPr="00212234">
        <w:rPr>
          <w:lang w:eastAsia="en-CA"/>
        </w:rPr>
        <w:drawing>
          <wp:anchor distT="0" distB="0" distL="114300" distR="114300" simplePos="0" relativeHeight="252152832" behindDoc="0" locked="0" layoutInCell="1" allowOverlap="1" wp14:anchorId="3BE44F33" wp14:editId="36F407E2">
            <wp:simplePos x="0" y="0"/>
            <wp:positionH relativeFrom="margin">
              <wp:align>right</wp:align>
            </wp:positionH>
            <wp:positionV relativeFrom="paragraph">
              <wp:posOffset>103505</wp:posOffset>
            </wp:positionV>
            <wp:extent cx="1228725" cy="1047750"/>
            <wp:effectExtent l="0" t="0" r="9525" b="0"/>
            <wp:wrapSquare wrapText="bothSides"/>
            <wp:docPr id="468" name="Picture 468" descr="N:\Share Folders\Melanie\graphics\fecal_tech_brief\icons\icon_organic.png"/>
            <wp:cNvGraphicFramePr/>
            <a:graphic xmlns:a="http://schemas.openxmlformats.org/drawingml/2006/main">
              <a:graphicData uri="http://schemas.openxmlformats.org/drawingml/2006/picture">
                <pic:pic xmlns:pic="http://schemas.openxmlformats.org/drawingml/2006/picture">
                  <pic:nvPicPr>
                    <pic:cNvPr id="20" name="Picture 20" descr="N:\Share Folders\Melanie\graphics\fecal_tech_brief\icons\icon_organic.png"/>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12444" r="5840" b="7028"/>
                    <a:stretch/>
                  </pic:blipFill>
                  <pic:spPr bwMode="auto">
                    <a:xfrm>
                      <a:off x="0" y="0"/>
                      <a:ext cx="122872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A15558" w14:textId="6F6F63AF" w:rsidR="008F0185" w:rsidRPr="00212234" w:rsidRDefault="00D73A39" w:rsidP="00CB65F1">
      <w:pPr>
        <w:pStyle w:val="ListParagraph-Numbered"/>
        <w:rPr>
          <w:lang w:val="es-419"/>
        </w:rPr>
      </w:pPr>
      <w:r w:rsidRPr="00212234">
        <w:rPr>
          <w:b/>
          <w:lang w:val="es-419"/>
        </w:rPr>
        <w:t>Estabilización:</w:t>
      </w:r>
      <w:r w:rsidRPr="00212234">
        <w:rPr>
          <w:lang w:val="es-419"/>
        </w:rPr>
        <w:t xml:space="preserve"> que los lodos fecales estén estabilizados significa que la materia orgánica de fácil descomposición fue degradada por microorganismos. Los lodos fecales contienen mucha cantidad de materia orgánica, que puede resultar beneficiosa para las plantas o contaminar el agua superficial. Los lodos estabilizados son más previsibles, desprenden menos olor y contienen nutrientes que las plantas y los microorganismos del suelo pueden aprovechar con más facilidad.</w:t>
      </w:r>
      <w:r w:rsidRPr="00212234">
        <w:rPr>
          <w:b/>
          <w:lang w:val="es-419"/>
        </w:rPr>
        <w:t xml:space="preserve"> </w:t>
      </w:r>
    </w:p>
    <w:p w14:paraId="7B183780" w14:textId="22DABA4D" w:rsidR="00417131" w:rsidRPr="00212234" w:rsidRDefault="00CB65F1" w:rsidP="00CB65F1">
      <w:pPr>
        <w:pStyle w:val="ListParagraph"/>
        <w:numPr>
          <w:ilvl w:val="0"/>
          <w:numId w:val="0"/>
        </w:numPr>
        <w:ind w:left="360"/>
        <w:jc w:val="both"/>
        <w:rPr>
          <w:lang w:val="es-419"/>
        </w:rPr>
      </w:pPr>
      <w:r w:rsidRPr="00212234">
        <w:rPr>
          <w:lang w:val="es-419"/>
        </w:rPr>
        <w:t xml:space="preserve">Si el objetivo es generar energía, en principio se querrán utilizar lodos fecales que estén menos estabilizados. La descomposición de la materia orgánica durante el proceso de estabilización genera energía. En un entorno anaeróbico, se genera biogás. En un entorno aeróbico, se genera calor. Los lodos fecales que están menos estabilizados tienen el potencial de generar más cantidad de energía. </w:t>
      </w:r>
    </w:p>
    <w:p w14:paraId="3C29D07F" w14:textId="77777777" w:rsidR="00CB65F1" w:rsidRPr="00212234" w:rsidRDefault="00CB65F1" w:rsidP="00CB65F1">
      <w:pPr>
        <w:ind w:left="432" w:hanging="432"/>
        <w:jc w:val="both"/>
        <w:rPr>
          <w:lang w:val="es-419"/>
        </w:rPr>
      </w:pPr>
    </w:p>
    <w:p w14:paraId="4C2DBBE8" w14:textId="65B70B4B" w:rsidR="00DF7823" w:rsidRPr="00212234" w:rsidRDefault="00DF7823" w:rsidP="00CB65F1">
      <w:pPr>
        <w:pStyle w:val="ListParagraph-Numbered"/>
        <w:rPr>
          <w:b/>
          <w:lang w:val="es-419"/>
        </w:rPr>
      </w:pPr>
      <w:r w:rsidRPr="00212234">
        <w:rPr>
          <w:b/>
          <w:lang w:eastAsia="en-CA"/>
        </w:rPr>
        <w:drawing>
          <wp:anchor distT="0" distB="0" distL="114300" distR="114300" simplePos="0" relativeHeight="252161024" behindDoc="1" locked="0" layoutInCell="1" allowOverlap="1" wp14:anchorId="47A9B52B" wp14:editId="2B211847">
            <wp:simplePos x="0" y="0"/>
            <wp:positionH relativeFrom="margin">
              <wp:posOffset>4743450</wp:posOffset>
            </wp:positionH>
            <wp:positionV relativeFrom="paragraph">
              <wp:posOffset>0</wp:posOffset>
            </wp:positionV>
            <wp:extent cx="1190625" cy="1076325"/>
            <wp:effectExtent l="0" t="0" r="9525" b="9525"/>
            <wp:wrapSquare wrapText="bothSides"/>
            <wp:docPr id="36" name="Picture 36" descr="N:\Share Folders\Melanie\graphics\fecal_tech_brief\icons\icon_nutr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are Folders\Melanie\graphics\fecal_tech_brief\icons\icon_nutrients.pn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10071" r="10330" b="8634"/>
                    <a:stretch/>
                  </pic:blipFill>
                  <pic:spPr bwMode="auto">
                    <a:xfrm>
                      <a:off x="0" y="0"/>
                      <a:ext cx="11906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2234">
        <w:rPr>
          <w:b/>
          <w:lang w:val="es-419"/>
        </w:rPr>
        <w:t>Gestión de nutrientes:</w:t>
      </w:r>
      <w:r w:rsidRPr="00212234">
        <w:rPr>
          <w:lang w:val="es-419"/>
        </w:rPr>
        <w:t xml:space="preserve"> los lodos fecales contienen nutrientes, como nitrógeno, potasio y fósforo, que son necesarios para el cultivo de plantas.  Los agricultores los utilizan para incrementar el rendimiento de los cultivos. Sin embargo, dichos nutrientes también pueden infiltrarse en el suelo hasta el agua subterránea o ser transportados </w:t>
      </w:r>
      <w:r w:rsidRPr="00212234">
        <w:rPr>
          <w:lang w:val="es-419"/>
        </w:rPr>
        <w:lastRenderedPageBreak/>
        <w:t>por la escorrentía pluvial hasta cuerpos de agua superficiales. Pueden contaminar el agua de consumo y el medioambiente.</w:t>
      </w:r>
    </w:p>
    <w:p w14:paraId="118E8149" w14:textId="512CFC84" w:rsidR="00DF7823" w:rsidRPr="00212234" w:rsidRDefault="00DF7823" w:rsidP="00DF7823">
      <w:pPr>
        <w:ind w:left="360"/>
        <w:rPr>
          <w:lang w:val="es-419"/>
        </w:rPr>
      </w:pPr>
      <w:r w:rsidRPr="00212234">
        <w:rPr>
          <w:lang w:val="es-419"/>
        </w:rPr>
        <w:t>Por lo general, la gestión de nutrientes implica cambiar el estado de los nutrientes (p. ej.: de líquido a sólido o de orgánico a inorgánico). Durante el tratamiento, no siempre se eliminan los nutrientes, sino que se los transforma. Cuando se estabiliza la materia orgánica, los nutrientes también se estabilizan (es decir, se los incorpora a la materia orgánica).</w:t>
      </w:r>
    </w:p>
    <w:p w14:paraId="2302845E" w14:textId="77777777" w:rsidR="00DF7823" w:rsidRPr="00212234" w:rsidRDefault="00DF7823" w:rsidP="00DF7823">
      <w:pPr>
        <w:ind w:left="360"/>
        <w:rPr>
          <w:lang w:val="es-419"/>
        </w:rPr>
      </w:pPr>
    </w:p>
    <w:p w14:paraId="329CE27D" w14:textId="5BBDBA28" w:rsidR="00DF7823" w:rsidRPr="00212234" w:rsidRDefault="00DF7823" w:rsidP="00DF7823">
      <w:pPr>
        <w:ind w:left="360"/>
        <w:rPr>
          <w:lang w:val="es-419"/>
        </w:rPr>
      </w:pPr>
      <w:r w:rsidRPr="00212234">
        <w:rPr>
          <w:lang w:val="es-419"/>
        </w:rPr>
        <w:t>El estado de los nutrientes es importante para gestionar los lodos fecales y proteger el ambiente. Por ejemplo: el nitrógeno en estado orgánico (p. ej.: en el abono) es estable y se libera lentamente. Es posible aplicarlo de manera directa a los cultivos y usarlo de forma provechosa. En cambio, el nitrógeno en estado inorgánico o iónico (p. ej.: en aguas de lixiviación) puede tener un efecto negativo. Por ejemplo: podría dañar los cultivos si se lo aplica directamente, infiltrarse en el suelo hasta las aguas subterráneas o volatilizarse en el ambiente y dañarlo.</w:t>
      </w:r>
    </w:p>
    <w:p w14:paraId="1EABF16F" w14:textId="2E98C19F" w:rsidR="00E1428C" w:rsidRPr="00212234" w:rsidRDefault="00DE7AE1" w:rsidP="00E1428C">
      <w:pPr>
        <w:pStyle w:val="Heading1"/>
        <w:rPr>
          <w:lang w:val="es-419"/>
        </w:rPr>
      </w:pPr>
      <w:bookmarkStart w:id="2" w:name="_Toc477522531"/>
      <w:r w:rsidRPr="00212234">
        <w:rPr>
          <w:lang w:val="es-419"/>
        </w:rPr>
        <w:t>Tecnologías de tratamiento de lodos fecales</w:t>
      </w:r>
      <w:bookmarkEnd w:id="2"/>
    </w:p>
    <w:p w14:paraId="730EC0B1" w14:textId="5599DEF4" w:rsidR="00F17BCB" w:rsidRPr="00212234" w:rsidRDefault="001B7CDE" w:rsidP="00274761">
      <w:pPr>
        <w:rPr>
          <w:lang w:val="es-419"/>
        </w:rPr>
      </w:pPr>
      <w:r w:rsidRPr="00212234">
        <w:rPr>
          <w:lang w:val="es-419"/>
        </w:rPr>
        <w:t xml:space="preserve">Hay muchas tecnologías para tratar los lodos fecales. Cada una apunta a objetivos de tratamiento distintos, emplea productos diferentes y tiene un grado de desarrollo distinto. </w:t>
      </w:r>
    </w:p>
    <w:p w14:paraId="514FCDA0" w14:textId="77777777" w:rsidR="00F17BCB" w:rsidRPr="00212234" w:rsidRDefault="00F17BCB" w:rsidP="00274761">
      <w:pPr>
        <w:rPr>
          <w:lang w:val="es-419"/>
        </w:rPr>
      </w:pPr>
    </w:p>
    <w:p w14:paraId="126966B9" w14:textId="4424DD9A" w:rsidR="00F17BCB" w:rsidRPr="00212234" w:rsidRDefault="00F17BCB" w:rsidP="00274761">
      <w:pPr>
        <w:rPr>
          <w:lang w:val="es-419"/>
        </w:rPr>
      </w:pPr>
      <w:r w:rsidRPr="00212234">
        <w:rPr>
          <w:lang w:val="es-419"/>
        </w:rPr>
        <w:t xml:space="preserve">El tratamiento de lodos fecales es un proceso. Para tratarlos de manera eficaz, tal vez sea necesario usar diversas tecnologías de tratamiento en un orden específico. Por ejemplo: quizás los lodos contengan mucha cantidad de agua y sea preciso extraerla antes de emplear otras tecnologías, como el compostaje o la incineración. </w:t>
      </w:r>
    </w:p>
    <w:p w14:paraId="5846793C" w14:textId="77777777" w:rsidR="00F17BCB" w:rsidRPr="00212234" w:rsidRDefault="00F17BCB" w:rsidP="00274761">
      <w:pPr>
        <w:rPr>
          <w:lang w:val="es-419"/>
        </w:rPr>
      </w:pPr>
    </w:p>
    <w:p w14:paraId="1BF762B2" w14:textId="70967D01" w:rsidR="006B56E8" w:rsidRPr="00212234" w:rsidRDefault="00274761" w:rsidP="00274761">
      <w:pPr>
        <w:rPr>
          <w:lang w:val="es-419"/>
        </w:rPr>
      </w:pPr>
      <w:r w:rsidRPr="00212234">
        <w:rPr>
          <w:lang w:val="es-419"/>
        </w:rPr>
        <w:t>La selección de tecnologías depende de los siguientes factores:</w:t>
      </w:r>
    </w:p>
    <w:p w14:paraId="7BB827C4" w14:textId="77777777" w:rsidR="00274761" w:rsidRPr="00212234" w:rsidRDefault="00274761" w:rsidP="00274761">
      <w:pPr>
        <w:rPr>
          <w:lang w:val="es-419"/>
        </w:rPr>
      </w:pPr>
    </w:p>
    <w:p w14:paraId="6002CF02" w14:textId="492EB4A9" w:rsidR="000A0784" w:rsidRPr="00212234" w:rsidRDefault="006B56E8" w:rsidP="00CB65F1">
      <w:pPr>
        <w:pStyle w:val="ListParagraph-Numbered"/>
        <w:numPr>
          <w:ilvl w:val="0"/>
          <w:numId w:val="42"/>
        </w:numPr>
        <w:rPr>
          <w:lang w:val="es-419"/>
        </w:rPr>
      </w:pPr>
      <w:r w:rsidRPr="00212234">
        <w:rPr>
          <w:b/>
          <w:lang w:val="es-419"/>
        </w:rPr>
        <w:t>Objetivo final:</w:t>
      </w:r>
      <w:r w:rsidRPr="00212234">
        <w:rPr>
          <w:lang w:val="es-419"/>
        </w:rPr>
        <w:t xml:space="preserve"> es importante tener en cuenta el objetivo final al seleccionar tecnologías de tratamiento adecuadas. En primer lugar, para saber cuál es el tratamiento que hace falta, es necesario saber con qué fin se usarán los lodos fecales o de qué forma se los eliminará. Por ejemplo: si se desea usar los lodos fecales en actividades agrícolas, es preciso centrarse en el espesamiento, la estabilización y la inactivación de agentes patógenos a niveles seguros. Sin embargo, si la meta es generar energía, resulta importante el secado y la inactivación de agentes patógenos puede ser menos prioritaria.</w:t>
      </w:r>
      <w:r w:rsidRPr="00212234">
        <w:rPr>
          <w:b/>
          <w:lang w:val="es-419"/>
        </w:rPr>
        <w:t xml:space="preserve"> </w:t>
      </w:r>
    </w:p>
    <w:p w14:paraId="44BCC24C" w14:textId="628371B0" w:rsidR="006B56E8" w:rsidRPr="00212234" w:rsidRDefault="006B56E8" w:rsidP="00CB65F1">
      <w:pPr>
        <w:pStyle w:val="ListParagraph-Numbered"/>
        <w:numPr>
          <w:ilvl w:val="0"/>
          <w:numId w:val="0"/>
        </w:numPr>
        <w:ind w:left="360"/>
        <w:rPr>
          <w:lang w:val="es-419"/>
        </w:rPr>
      </w:pPr>
      <w:r w:rsidRPr="00212234">
        <w:rPr>
          <w:lang w:val="es-419"/>
        </w:rPr>
        <w:t>Para más información sobre el uso y la eliminación de lodos fecales, véanse los resúmenes técnicos de CAWST "Uso de los lodos fecales" y "Eliminación de los lodos fecales".</w:t>
      </w:r>
    </w:p>
    <w:p w14:paraId="388FA492" w14:textId="247D87E6" w:rsidR="0021278E" w:rsidRPr="00212234" w:rsidRDefault="00274761" w:rsidP="00CB65F1">
      <w:pPr>
        <w:pStyle w:val="ListParagraph-Numbered"/>
        <w:rPr>
          <w:lang w:val="es-419"/>
        </w:rPr>
      </w:pPr>
      <w:r w:rsidRPr="00212234">
        <w:rPr>
          <w:b/>
          <w:lang w:val="es-419"/>
        </w:rPr>
        <w:t>Características y cantidad de lodos fecales:</w:t>
      </w:r>
      <w:r w:rsidRPr="00212234">
        <w:rPr>
          <w:lang w:val="es-419"/>
        </w:rPr>
        <w:t xml:space="preserve"> los lodos fecales de una tecnología de saneamiento </w:t>
      </w:r>
      <w:r w:rsidR="0060727D" w:rsidRPr="0060727D">
        <w:rPr>
          <w:i/>
          <w:lang w:val="es-419"/>
        </w:rPr>
        <w:t>in situ</w:t>
      </w:r>
      <w:r w:rsidRPr="00212234">
        <w:rPr>
          <w:lang w:val="es-419"/>
        </w:rPr>
        <w:t xml:space="preserve"> pueden diferir en gran medida de los lodos de una tecnología diferente. La composición de los lodos (su contenido), la consistencia (cuán líquidos o sólidos son) y la cantidad dependen de diversos factores. Entre ellos, podríamos mencionar el tipo y la cantidad de tecnologías de saneamiento </w:t>
      </w:r>
      <w:r w:rsidR="0060727D" w:rsidRPr="0060727D">
        <w:rPr>
          <w:i/>
          <w:lang w:val="es-419"/>
        </w:rPr>
        <w:t>in situ</w:t>
      </w:r>
      <w:r w:rsidRPr="00212234">
        <w:rPr>
          <w:lang w:val="es-419"/>
        </w:rPr>
        <w:t>, la cantidad de aguas grises agregadas, el método de vaciado y el clima. Es importante conocer las características del los lodos fecales para seleccionar tecnologías de tratamiento adecuadas. Ciertas tecnologías de tratamiento, por ejemplo, funcionan mejor con lodos secos (p. ej.: el compostaje) y otras con lodos húmedos (p. ej.: los estanques de sedimentación y espesamiento).</w:t>
      </w:r>
      <w:r w:rsidRPr="00212234">
        <w:rPr>
          <w:b/>
          <w:lang w:val="es-419"/>
        </w:rPr>
        <w:t xml:space="preserve"> </w:t>
      </w:r>
    </w:p>
    <w:p w14:paraId="562B19BA" w14:textId="202D81AC" w:rsidR="00244EE6" w:rsidRPr="00212234" w:rsidRDefault="00274761" w:rsidP="00CB65F1">
      <w:pPr>
        <w:pStyle w:val="ListParagraph-Numbered"/>
        <w:numPr>
          <w:ilvl w:val="0"/>
          <w:numId w:val="0"/>
        </w:numPr>
        <w:ind w:left="360"/>
        <w:rPr>
          <w:lang w:val="es-419"/>
        </w:rPr>
      </w:pPr>
      <w:r w:rsidRPr="00212234">
        <w:rPr>
          <w:lang w:val="es-419"/>
        </w:rPr>
        <w:t>Para más información sobre las características de los lodos, véase el resumen técnico de CAWST "¿Qué son los lodos fecales?".</w:t>
      </w:r>
    </w:p>
    <w:p w14:paraId="792C0912" w14:textId="071246C9" w:rsidR="00274761" w:rsidRPr="00212234" w:rsidRDefault="006B56E8" w:rsidP="00CB65F1">
      <w:pPr>
        <w:pStyle w:val="ListParagraph-Numbered"/>
        <w:rPr>
          <w:lang w:val="es-419"/>
        </w:rPr>
      </w:pPr>
      <w:r w:rsidRPr="00212234">
        <w:rPr>
          <w:b/>
          <w:lang w:val="es-419"/>
        </w:rPr>
        <w:t>Grado de desarrollo de las tecnologías:</w:t>
      </w:r>
      <w:r w:rsidRPr="00212234">
        <w:rPr>
          <w:lang w:val="es-419"/>
        </w:rPr>
        <w:t xml:space="preserve"> la cantidad de investigación y el nivel de conocimientos sobre las tecnologías de tratamiento también pueden influir sobre la </w:t>
      </w:r>
      <w:r w:rsidRPr="00212234">
        <w:rPr>
          <w:lang w:val="es-419"/>
        </w:rPr>
        <w:lastRenderedPageBreak/>
        <w:t>selección de tecnologías. Algunas tecnologías están consolidadas para el tratamiento de lodos fecales, mientras que otras son novedosas y están en desarrollo. Además, hay tecnologías que están en proceso de transferencia y adaptación desde el sector de tratamiento de aguas residuales u otros sectores de tratamiento de lodos fecales. Hay más información operativa sobre las tecnologías consolidadas.</w:t>
      </w:r>
      <w:r w:rsidRPr="00212234">
        <w:rPr>
          <w:b/>
          <w:lang w:val="es-419"/>
        </w:rPr>
        <w:t xml:space="preserve"> </w:t>
      </w:r>
    </w:p>
    <w:p w14:paraId="020342A3" w14:textId="123E2C0E" w:rsidR="00274761" w:rsidRPr="00212234" w:rsidRDefault="00F17BCB" w:rsidP="00CB65F1">
      <w:pPr>
        <w:pStyle w:val="ListParagraph-Numbered"/>
        <w:rPr>
          <w:lang w:val="es-419"/>
        </w:rPr>
      </w:pPr>
      <w:r w:rsidRPr="00212234">
        <w:rPr>
          <w:b/>
          <w:lang w:val="es-419"/>
        </w:rPr>
        <w:t>Otros factores:</w:t>
      </w:r>
      <w:r w:rsidRPr="00212234">
        <w:rPr>
          <w:lang w:val="es-419"/>
        </w:rPr>
        <w:t xml:space="preserve"> en un contexto dado, la selección de tecnologías también dependerá de los recursos económicos, el costo, la disponibilidad local de materiales, la disponibilidad de espacio y tierras, las características del suelo y el agua subterránea, la disponibilidad constante de energía eléctrica, las habilidades y las capacidades para diseñar y operar las tecnologías y las cuestiones relativas a la gestión (Tilley et al., 2014).</w:t>
      </w:r>
    </w:p>
    <w:p w14:paraId="5A922956" w14:textId="70E6AD2B" w:rsidR="00C14722" w:rsidRPr="00212234" w:rsidRDefault="001B3BFF" w:rsidP="00672452">
      <w:pPr>
        <w:pStyle w:val="Heading2"/>
        <w:rPr>
          <w:lang w:val="es-419"/>
        </w:rPr>
      </w:pPr>
      <w:bookmarkStart w:id="3" w:name="_Toc477522532"/>
      <w:r w:rsidRPr="00212234">
        <w:rPr>
          <w:lang w:val="es-419"/>
        </w:rPr>
        <w:t>Eliminación de desechos sólidos</w:t>
      </w:r>
      <w:bookmarkEnd w:id="3"/>
    </w:p>
    <w:p w14:paraId="09E74956" w14:textId="09A12D80" w:rsidR="0040772D" w:rsidRPr="00212234" w:rsidRDefault="0040772D" w:rsidP="00C14722">
      <w:pPr>
        <w:rPr>
          <w:lang w:val="es-419"/>
        </w:rPr>
      </w:pPr>
      <w:r w:rsidRPr="00212234">
        <w:rPr>
          <w:lang w:val="es-419"/>
        </w:rPr>
        <w:t xml:space="preserve">Por lo general, los usuarios usan las tecnologías de saneamiento </w:t>
      </w:r>
      <w:r w:rsidR="0060727D" w:rsidRPr="0060727D">
        <w:rPr>
          <w:i/>
          <w:lang w:val="es-419"/>
        </w:rPr>
        <w:t>in situ</w:t>
      </w:r>
      <w:r w:rsidRPr="00212234">
        <w:rPr>
          <w:lang w:val="es-419"/>
        </w:rPr>
        <w:t xml:space="preserve">, como las letrinas de fosa, a modo de cesto de basura. En un estudio realizado por un grupo de investigación de contaminación en Durban, Sudáfrica, se hallaron diversos tipos de residuos en las letrinas, entre ellos: plásticos (flexibles y rígidos), cabelleras postizas, productos menstruales, telas, vidrio y metales </w:t>
      </w:r>
      <w:r w:rsidR="00C14722" w:rsidRPr="00212234">
        <w:rPr>
          <w:lang w:val="es-419"/>
        </w:rPr>
        <w:fldChar w:fldCharType="begin"/>
      </w:r>
      <w:r w:rsidR="00FE4541" w:rsidRPr="00212234">
        <w:rPr>
          <w:lang w:val="es-419"/>
        </w:rPr>
        <w:instrText xml:space="preserve"> ADDIN ZOTERO_ITEM CSL_CITATION {"citationID":"12k3327343","properties":{"formattedCitation":"(Velkushanova, 2015)","plainCitation":"(Velkushanova, 2015)"},"citationItems":[{"id":274,"uris":["http://zotero.org/groups/318763/items/PZG7544W"],"uri":["http://zotero.org/groups/318763/items/PZG7544W"],"itemData":{"id":274,"type":"speech","title":"Properties of faecal sludge from different on-site sanitaiton facilities in Durban, South Africa.","publisher-place":"Hanoi, Vietnam","event":"3rd FSM Conference","event-place":"Hanoi, Vietnam","URL":"http://www.susana.org/en/resources/conference-materials-2/2015/259-fsm3","author":[{"family":"Velkushanova","given":"Konstantina"}],"issued":{"date-parts":[["2015"]]}}}],"schema":"https://github.com/citation-style-language/schema/raw/master/csl-citation.json"} </w:instrText>
      </w:r>
      <w:r w:rsidR="00C14722" w:rsidRPr="00212234">
        <w:rPr>
          <w:lang w:val="es-419"/>
        </w:rPr>
        <w:fldChar w:fldCharType="separate"/>
      </w:r>
      <w:r w:rsidRPr="00212234">
        <w:rPr>
          <w:lang w:val="es-419"/>
        </w:rPr>
        <w:t>(Velkushanova, 2015)</w:t>
      </w:r>
      <w:r w:rsidR="00C14722" w:rsidRPr="00212234">
        <w:rPr>
          <w:lang w:val="es-419"/>
        </w:rPr>
        <w:fldChar w:fldCharType="end"/>
      </w:r>
      <w:r w:rsidRPr="00212234">
        <w:rPr>
          <w:lang w:val="es-419"/>
        </w:rPr>
        <w:t xml:space="preserve">.  </w:t>
      </w:r>
    </w:p>
    <w:p w14:paraId="3ECAACCB" w14:textId="77777777" w:rsidR="0040772D" w:rsidRPr="00212234" w:rsidRDefault="0040772D" w:rsidP="00C14722">
      <w:pPr>
        <w:rPr>
          <w:lang w:val="es-419"/>
        </w:rPr>
      </w:pPr>
    </w:p>
    <w:p w14:paraId="7636E162" w14:textId="42CF57CB" w:rsidR="00C14722" w:rsidRPr="00212234" w:rsidRDefault="0040772D" w:rsidP="00C14722">
      <w:pPr>
        <w:rPr>
          <w:lang w:val="es-419"/>
        </w:rPr>
      </w:pPr>
      <w:r w:rsidRPr="00212234">
        <w:rPr>
          <w:lang w:val="es-419"/>
        </w:rPr>
        <w:t xml:space="preserve">En primer lugar, como parte del proceso de tratamiento, deben eliminarse los residuos sólidos de los lodos fecales, ya sea manualmente o tamizando los lodos con una malla. </w:t>
      </w:r>
    </w:p>
    <w:p w14:paraId="6C5A92CC" w14:textId="57D4C404" w:rsidR="00274761" w:rsidRPr="00212234" w:rsidRDefault="0040772D" w:rsidP="00672452">
      <w:pPr>
        <w:pStyle w:val="Heading2"/>
        <w:rPr>
          <w:lang w:val="es-419"/>
        </w:rPr>
      </w:pPr>
      <w:bookmarkStart w:id="4" w:name="_Toc477522533"/>
      <w:r w:rsidRPr="00212234">
        <w:rPr>
          <w:lang w:val="es-419"/>
        </w:rPr>
        <w:t>Tecnologías de espesamiento</w:t>
      </w:r>
      <w:bookmarkEnd w:id="4"/>
    </w:p>
    <w:p w14:paraId="2DA81350" w14:textId="251202E2" w:rsidR="00680389" w:rsidRPr="00212234" w:rsidRDefault="00680389" w:rsidP="006A6DC8">
      <w:pPr>
        <w:rPr>
          <w:lang w:val="es-419"/>
        </w:rPr>
      </w:pPr>
      <w:r w:rsidRPr="00212234">
        <w:rPr>
          <w:lang w:val="es-419"/>
        </w:rPr>
        <w:t>En las siguientes tablas, se resumen las distintas tecnologías usadas para espesar los lodos fecales.</w:t>
      </w:r>
    </w:p>
    <w:p w14:paraId="149C383E" w14:textId="77777777" w:rsidR="00FE4541" w:rsidRPr="00212234" w:rsidRDefault="00FE4541" w:rsidP="00FE4541">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212234" w14:paraId="6D95AE38" w14:textId="77777777" w:rsidTr="00417131">
        <w:trPr>
          <w:trHeight w:val="440"/>
        </w:trPr>
        <w:tc>
          <w:tcPr>
            <w:tcW w:w="1368" w:type="dxa"/>
            <w:vMerge w:val="restart"/>
            <w:tcBorders>
              <w:top w:val="single" w:sz="18" w:space="0" w:color="auto"/>
              <w:left w:val="single" w:sz="18" w:space="0" w:color="auto"/>
              <w:right w:val="single" w:sz="18" w:space="0" w:color="auto"/>
            </w:tcBorders>
            <w:vAlign w:val="center"/>
          </w:tcPr>
          <w:p w14:paraId="7EA06D62" w14:textId="7C919032" w:rsidR="006F2CBE" w:rsidRPr="00212234" w:rsidRDefault="00594ECD" w:rsidP="00F13EC3">
            <w:pPr>
              <w:keepNext/>
              <w:jc w:val="center"/>
              <w:rPr>
                <w:lang w:val="es-419"/>
              </w:rPr>
            </w:pPr>
            <w:r w:rsidRPr="00212234">
              <w:rPr>
                <w:lang w:eastAsia="en-CA"/>
              </w:rPr>
              <w:drawing>
                <wp:anchor distT="0" distB="0" distL="114300" distR="114300" simplePos="0" relativeHeight="252227584" behindDoc="0" locked="0" layoutInCell="1" allowOverlap="1" wp14:anchorId="7755C6F2" wp14:editId="43BE4FAF">
                  <wp:simplePos x="0" y="0"/>
                  <wp:positionH relativeFrom="column">
                    <wp:posOffset>-16510</wp:posOffset>
                  </wp:positionH>
                  <wp:positionV relativeFrom="paragraph">
                    <wp:posOffset>-33655</wp:posOffset>
                  </wp:positionV>
                  <wp:extent cx="769620" cy="790575"/>
                  <wp:effectExtent l="0" t="0" r="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20" cy="790575"/>
                          </a:xfrm>
                          <a:prstGeom prst="rect">
                            <a:avLst/>
                          </a:prstGeom>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3F875347" w14:textId="77777777" w:rsidR="006F2CBE" w:rsidRPr="00212234" w:rsidRDefault="006F2CBE">
            <w:pPr>
              <w:keepNext/>
              <w:rPr>
                <w:bCs/>
                <w:iCs/>
                <w:sz w:val="18"/>
                <w:shd w:val="clear" w:color="auto" w:fill="FFFFFF"/>
                <w:lang w:val="es-419"/>
              </w:rPr>
            </w:pPr>
            <w:r w:rsidRPr="00212234">
              <w:rPr>
                <w:b/>
                <w:shd w:val="clear" w:color="auto" w:fill="FFFFFF"/>
                <w:lang w:val="es-419"/>
              </w:rPr>
              <w:t>Espesamiento mecánico</w:t>
            </w:r>
          </w:p>
        </w:tc>
        <w:tc>
          <w:tcPr>
            <w:tcW w:w="2561" w:type="dxa"/>
            <w:tcBorders>
              <w:top w:val="single" w:sz="18" w:space="0" w:color="auto"/>
              <w:left w:val="single" w:sz="8" w:space="0" w:color="auto"/>
              <w:bottom w:val="single" w:sz="12" w:space="0" w:color="auto"/>
              <w:right w:val="single" w:sz="18" w:space="0" w:color="auto"/>
            </w:tcBorders>
            <w:vAlign w:val="center"/>
          </w:tcPr>
          <w:p w14:paraId="4B6B7FDC" w14:textId="5E19B72E" w:rsidR="002E49FE" w:rsidRPr="00212234" w:rsidRDefault="003A120F" w:rsidP="00174101">
            <w:pPr>
              <w:keepNext/>
              <w:jc w:val="center"/>
              <w:rPr>
                <w:bCs/>
                <w:iCs/>
                <w:sz w:val="18"/>
                <w:shd w:val="clear" w:color="auto" w:fill="FFFFFF"/>
                <w:lang w:val="es-419"/>
              </w:rPr>
            </w:pPr>
            <w:r w:rsidRPr="00212234">
              <w:rPr>
                <w:sz w:val="18"/>
                <w:shd w:val="clear" w:color="auto" w:fill="FFFFFF"/>
                <w:lang w:val="es-419"/>
              </w:rPr>
              <w:t xml:space="preserve">En transferencia desde el área </w:t>
            </w:r>
          </w:p>
          <w:p w14:paraId="3D9A9011" w14:textId="7614F37C" w:rsidR="006F2CBE" w:rsidRPr="00212234" w:rsidRDefault="006F2CBE" w:rsidP="00723F0D">
            <w:pPr>
              <w:keepNext/>
              <w:jc w:val="center"/>
              <w:rPr>
                <w:bCs/>
                <w:iCs/>
                <w:sz w:val="18"/>
                <w:shd w:val="clear" w:color="auto" w:fill="FFFFFF"/>
                <w:lang w:val="es-419"/>
              </w:rPr>
            </w:pPr>
            <w:r w:rsidRPr="00212234">
              <w:rPr>
                <w:sz w:val="18"/>
                <w:shd w:val="clear" w:color="auto" w:fill="FFFFFF"/>
                <w:lang w:val="es-419"/>
              </w:rPr>
              <w:t>de tratamiento de aguas residuales</w:t>
            </w:r>
          </w:p>
        </w:tc>
      </w:tr>
      <w:tr w:rsidR="00C15162" w:rsidRPr="00212234" w14:paraId="4E9E1455" w14:textId="77777777" w:rsidTr="00417131">
        <w:trPr>
          <w:trHeight w:val="1590"/>
        </w:trPr>
        <w:tc>
          <w:tcPr>
            <w:tcW w:w="1368" w:type="dxa"/>
            <w:vMerge/>
            <w:tcBorders>
              <w:left w:val="single" w:sz="18" w:space="0" w:color="auto"/>
              <w:right w:val="single" w:sz="18" w:space="0" w:color="auto"/>
            </w:tcBorders>
            <w:vAlign w:val="center"/>
          </w:tcPr>
          <w:p w14:paraId="22499694" w14:textId="77777777" w:rsidR="00C15162" w:rsidRPr="00212234" w:rsidRDefault="00C15162" w:rsidP="00F13EC3">
            <w:pPr>
              <w:keepNext/>
              <w:jc w:val="center"/>
              <w:rPr>
                <w:lang w:val="es-419"/>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766EB81A" w14:textId="337FE398" w:rsidR="00EA247B" w:rsidRPr="00212234" w:rsidRDefault="00EA247B" w:rsidP="00417131">
            <w:pPr>
              <w:keepNext/>
              <w:spacing w:after="120"/>
              <w:rPr>
                <w:bCs/>
                <w:iCs/>
                <w:shd w:val="clear" w:color="auto" w:fill="FFFFFF"/>
                <w:lang w:val="es-419"/>
              </w:rPr>
            </w:pPr>
            <w:r w:rsidRPr="00212234">
              <w:rPr>
                <w:b/>
                <w:shd w:val="clear" w:color="auto" w:fill="FFFFFF"/>
                <w:lang w:val="es-419"/>
              </w:rPr>
              <w:t>Diseño</w:t>
            </w:r>
            <w:r w:rsidR="00EF5E09" w:rsidRPr="00212234">
              <w:rPr>
                <w:bCs/>
                <w:iCs/>
                <w:shd w:val="clear" w:color="auto" w:fill="FFFFFF"/>
                <w:lang w:val="es-419"/>
              </w:rPr>
              <w:t>: las tecnologías de espesamiento mecánico incluyen el filtro prensa de correa, el filtro prensa de marco, la prensa de tornillo y la fuerza centrífuga. Las fuerza mecánicas quitan el agua los lodos fecales (por ejemplo, la fuerza centrífuga).</w:t>
            </w:r>
          </w:p>
          <w:p w14:paraId="7C226588" w14:textId="15C027D0" w:rsidR="00C15162" w:rsidRPr="00212234" w:rsidRDefault="00EA247B" w:rsidP="00417131">
            <w:pPr>
              <w:keepNext/>
              <w:spacing w:after="120"/>
              <w:rPr>
                <w:bCs/>
                <w:iCs/>
                <w:shd w:val="clear" w:color="auto" w:fill="FFFFFF"/>
                <w:lang w:val="es-419"/>
              </w:rPr>
            </w:pPr>
            <w:r w:rsidRPr="00212234">
              <w:rPr>
                <w:b/>
                <w:shd w:val="clear" w:color="auto" w:fill="FFFFFF"/>
                <w:lang w:val="es-419"/>
              </w:rPr>
              <w:t>Operación</w:t>
            </w:r>
            <w:r w:rsidR="00EF5E09" w:rsidRPr="00212234">
              <w:rPr>
                <w:bCs/>
                <w:iCs/>
                <w:shd w:val="clear" w:color="auto" w:fill="FFFFFF"/>
                <w:lang w:val="es-419"/>
              </w:rPr>
              <w:t>: a menudo se añaden acondicionadores a los lodos fecales antes del espesamiento mecánico. Los acondicionadores son productos que ayudan a espesar los lodos con mayor eficacia.</w:t>
            </w:r>
          </w:p>
        </w:tc>
      </w:tr>
      <w:tr w:rsidR="00C15162" w:rsidRPr="00212234" w14:paraId="0BD77104" w14:textId="77777777" w:rsidTr="00417131">
        <w:trPr>
          <w:trHeight w:val="492"/>
        </w:trPr>
        <w:tc>
          <w:tcPr>
            <w:tcW w:w="1368" w:type="dxa"/>
            <w:vMerge/>
            <w:tcBorders>
              <w:left w:val="single" w:sz="18" w:space="0" w:color="auto"/>
              <w:right w:val="single" w:sz="18" w:space="0" w:color="auto"/>
            </w:tcBorders>
          </w:tcPr>
          <w:p w14:paraId="217ED985" w14:textId="79425F9E" w:rsidR="00C15162" w:rsidRPr="00212234" w:rsidRDefault="00C15162" w:rsidP="00F13EC3">
            <w:pPr>
              <w:keepNext/>
              <w:rPr>
                <w:b/>
                <w:bCs/>
                <w:iCs/>
                <w:shd w:val="clear" w:color="auto" w:fill="FFFFFF"/>
                <w:lang w:val="es-419"/>
              </w:rPr>
            </w:pPr>
          </w:p>
        </w:tc>
        <w:tc>
          <w:tcPr>
            <w:tcW w:w="2610" w:type="dxa"/>
            <w:tcBorders>
              <w:top w:val="single" w:sz="12" w:space="0" w:color="auto"/>
              <w:left w:val="single" w:sz="18" w:space="0" w:color="auto"/>
              <w:bottom w:val="single" w:sz="8" w:space="0" w:color="auto"/>
            </w:tcBorders>
            <w:vAlign w:val="center"/>
          </w:tcPr>
          <w:p w14:paraId="1A6B9896" w14:textId="1F83FF9C" w:rsidR="00C15162" w:rsidRPr="00212234" w:rsidRDefault="006F2CBE"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tcBorders>
            <w:vAlign w:val="center"/>
          </w:tcPr>
          <w:p w14:paraId="2CC98118" w14:textId="5F751E47" w:rsidR="00C15162" w:rsidRPr="00212234" w:rsidRDefault="006136EC" w:rsidP="00F13EC3">
            <w:pPr>
              <w:keepNext/>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gridSpan w:val="2"/>
            <w:tcBorders>
              <w:top w:val="single" w:sz="12" w:space="0" w:color="auto"/>
              <w:right w:val="single" w:sz="18" w:space="0" w:color="auto"/>
            </w:tcBorders>
            <w:vAlign w:val="center"/>
          </w:tcPr>
          <w:p w14:paraId="3788E8BA" w14:textId="77777777" w:rsidR="006F2CBE" w:rsidRPr="00212234" w:rsidRDefault="006F2CBE">
            <w:pPr>
              <w:keepNext/>
              <w:jc w:val="center"/>
              <w:rPr>
                <w:b/>
                <w:bCs/>
                <w:iCs/>
                <w:sz w:val="18"/>
                <w:shd w:val="clear" w:color="auto" w:fill="FFFFFF"/>
                <w:lang w:val="es-419"/>
              </w:rPr>
            </w:pPr>
            <w:r w:rsidRPr="00212234">
              <w:rPr>
                <w:b/>
                <w:sz w:val="18"/>
                <w:shd w:val="clear" w:color="auto" w:fill="FFFFFF"/>
                <w:lang w:val="es-419"/>
              </w:rPr>
              <w:t>Estabilización o</w:t>
            </w:r>
          </w:p>
          <w:p w14:paraId="496A3DF3" w14:textId="491E6D96" w:rsidR="00C15162" w:rsidRPr="00212234" w:rsidRDefault="006F2CBE">
            <w:pPr>
              <w:keepNext/>
              <w:jc w:val="center"/>
              <w:rPr>
                <w:b/>
                <w:bCs/>
                <w:iCs/>
                <w:sz w:val="18"/>
                <w:shd w:val="clear" w:color="auto" w:fill="FFFFFF"/>
                <w:lang w:val="es-419"/>
              </w:rPr>
            </w:pPr>
            <w:r w:rsidRPr="00212234">
              <w:rPr>
                <w:b/>
                <w:sz w:val="18"/>
                <w:shd w:val="clear" w:color="auto" w:fill="FFFFFF"/>
                <w:lang w:val="es-419"/>
              </w:rPr>
              <w:t>gestión de nutrientes</w:t>
            </w:r>
          </w:p>
        </w:tc>
      </w:tr>
      <w:tr w:rsidR="00C15162" w:rsidRPr="00212234" w14:paraId="28E461C8" w14:textId="77777777" w:rsidTr="00417131">
        <w:trPr>
          <w:trHeight w:val="430"/>
        </w:trPr>
        <w:tc>
          <w:tcPr>
            <w:tcW w:w="1368" w:type="dxa"/>
            <w:vMerge/>
            <w:tcBorders>
              <w:left w:val="single" w:sz="18" w:space="0" w:color="auto"/>
              <w:bottom w:val="single" w:sz="18" w:space="0" w:color="auto"/>
              <w:right w:val="single" w:sz="18" w:space="0" w:color="auto"/>
            </w:tcBorders>
          </w:tcPr>
          <w:p w14:paraId="631762D8" w14:textId="1A54FA99" w:rsidR="00C15162" w:rsidRPr="00212234" w:rsidRDefault="00C15162" w:rsidP="00F13EC3">
            <w:pPr>
              <w:keepNext/>
              <w:rPr>
                <w:b/>
                <w:bCs/>
                <w:iCs/>
                <w:shd w:val="clear" w:color="auto" w:fill="FFFFFF"/>
                <w:lang w:val="es-419"/>
              </w:rPr>
            </w:pPr>
          </w:p>
        </w:tc>
        <w:tc>
          <w:tcPr>
            <w:tcW w:w="2610" w:type="dxa"/>
            <w:tcBorders>
              <w:top w:val="single" w:sz="8" w:space="0" w:color="auto"/>
              <w:left w:val="single" w:sz="18" w:space="0" w:color="auto"/>
              <w:bottom w:val="single" w:sz="18" w:space="0" w:color="auto"/>
              <w:right w:val="single" w:sz="8" w:space="0" w:color="auto"/>
            </w:tcBorders>
            <w:vAlign w:val="center"/>
          </w:tcPr>
          <w:p w14:paraId="61DC17BA" w14:textId="63C80C43" w:rsidR="00C15162" w:rsidRPr="00212234" w:rsidRDefault="002E49FE">
            <w:pPr>
              <w:keepNext/>
              <w:jc w:val="center"/>
              <w:rPr>
                <w:bCs/>
                <w:iCs/>
                <w:sz w:val="18"/>
                <w:szCs w:val="16"/>
                <w:shd w:val="clear" w:color="auto" w:fill="FFFFFF"/>
                <w:lang w:val="es-419"/>
              </w:rPr>
            </w:pPr>
            <w:r w:rsidRPr="00212234">
              <w:rPr>
                <w:sz w:val="18"/>
                <w:shd w:val="clear" w:color="auto" w:fill="FFFFFF"/>
                <w:lang w:val="es-419"/>
              </w:rPr>
              <w:t>Alto</w:t>
            </w:r>
          </w:p>
        </w:tc>
        <w:tc>
          <w:tcPr>
            <w:tcW w:w="2880" w:type="dxa"/>
            <w:tcBorders>
              <w:left w:val="single" w:sz="8" w:space="0" w:color="auto"/>
              <w:bottom w:val="single" w:sz="18" w:space="0" w:color="auto"/>
            </w:tcBorders>
            <w:vAlign w:val="center"/>
          </w:tcPr>
          <w:p w14:paraId="75521834" w14:textId="2B177099" w:rsidR="00C15162" w:rsidRPr="00212234" w:rsidRDefault="006136EC" w:rsidP="00F13EC3">
            <w:pPr>
              <w:keepNext/>
              <w:jc w:val="center"/>
              <w:rPr>
                <w:bCs/>
                <w:iCs/>
                <w:sz w:val="18"/>
                <w:shd w:val="clear" w:color="auto" w:fill="FFFFFF"/>
                <w:lang w:val="es-419"/>
              </w:rPr>
            </w:pPr>
            <w:r w:rsidRPr="00212234">
              <w:rPr>
                <w:sz w:val="18"/>
                <w:shd w:val="clear" w:color="auto" w:fill="FFFFFF"/>
                <w:lang w:val="es-419"/>
              </w:rPr>
              <w:t>Bajo</w:t>
            </w:r>
          </w:p>
        </w:tc>
        <w:tc>
          <w:tcPr>
            <w:tcW w:w="2610" w:type="dxa"/>
            <w:gridSpan w:val="2"/>
            <w:tcBorders>
              <w:bottom w:val="single" w:sz="18" w:space="0" w:color="auto"/>
              <w:right w:val="single" w:sz="18" w:space="0" w:color="auto"/>
            </w:tcBorders>
            <w:vAlign w:val="center"/>
          </w:tcPr>
          <w:p w14:paraId="697782DE" w14:textId="0C8B5C48" w:rsidR="00C15162" w:rsidRPr="00212234" w:rsidRDefault="002E49FE" w:rsidP="00F13EC3">
            <w:pPr>
              <w:keepNext/>
              <w:jc w:val="center"/>
              <w:rPr>
                <w:bCs/>
                <w:iCs/>
                <w:sz w:val="18"/>
                <w:shd w:val="clear" w:color="auto" w:fill="FFFFFF"/>
                <w:lang w:val="es-419"/>
              </w:rPr>
            </w:pPr>
            <w:r w:rsidRPr="00212234">
              <w:rPr>
                <w:sz w:val="18"/>
                <w:shd w:val="clear" w:color="auto" w:fill="FFFFFF"/>
                <w:lang w:val="es-419"/>
              </w:rPr>
              <w:t>No</w:t>
            </w:r>
          </w:p>
        </w:tc>
      </w:tr>
    </w:tbl>
    <w:p w14:paraId="25C6F0B4" w14:textId="77777777" w:rsidR="00C15162" w:rsidRPr="00212234" w:rsidRDefault="00C15162" w:rsidP="00FE4541">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212234" w14:paraId="18634A21" w14:textId="77777777" w:rsidTr="00417131">
        <w:trPr>
          <w:cantSplit/>
          <w:trHeight w:val="378"/>
        </w:trPr>
        <w:tc>
          <w:tcPr>
            <w:tcW w:w="1368" w:type="dxa"/>
            <w:vMerge w:val="restart"/>
            <w:tcBorders>
              <w:top w:val="single" w:sz="18" w:space="0" w:color="auto"/>
              <w:left w:val="single" w:sz="18" w:space="0" w:color="auto"/>
              <w:right w:val="single" w:sz="18" w:space="0" w:color="auto"/>
            </w:tcBorders>
            <w:vAlign w:val="center"/>
          </w:tcPr>
          <w:p w14:paraId="073B8C83" w14:textId="77777777" w:rsidR="006F2CBE" w:rsidRPr="00212234" w:rsidRDefault="006F2CBE" w:rsidP="00783195">
            <w:pPr>
              <w:keepNext/>
              <w:jc w:val="center"/>
              <w:rPr>
                <w:lang w:val="es-419"/>
              </w:rPr>
            </w:pPr>
            <w:r w:rsidRPr="00212234">
              <w:rPr>
                <w:lang w:eastAsia="en-CA"/>
              </w:rPr>
              <w:lastRenderedPageBreak/>
              <mc:AlternateContent>
                <mc:Choice Requires="wps">
                  <w:drawing>
                    <wp:anchor distT="0" distB="0" distL="114300" distR="114300" simplePos="0" relativeHeight="252170240" behindDoc="0" locked="0" layoutInCell="1" allowOverlap="1" wp14:anchorId="3BB835D9" wp14:editId="52E8826B">
                      <wp:simplePos x="0" y="0"/>
                      <wp:positionH relativeFrom="column">
                        <wp:posOffset>342900</wp:posOffset>
                      </wp:positionH>
                      <wp:positionV relativeFrom="paragraph">
                        <wp:posOffset>165100</wp:posOffset>
                      </wp:positionV>
                      <wp:extent cx="4991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3985"/>
                              </a:xfrm>
                              <a:prstGeom prst="rect">
                                <a:avLst/>
                              </a:prstGeom>
                              <a:noFill/>
                              <a:ln w="9525">
                                <a:noFill/>
                                <a:miter lim="800000"/>
                                <a:headEnd/>
                                <a:tailEnd/>
                              </a:ln>
                            </wps:spPr>
                            <wps:txbx>
                              <w:txbxContent>
                                <w:p w14:paraId="603C5FFE" w14:textId="77777777" w:rsidR="00762603" w:rsidRPr="00BC433F" w:rsidRDefault="00762603" w:rsidP="0071093F">
                                  <w:pPr>
                                    <w:rPr>
                                      <w:sz w:val="16"/>
                                      <w:lang w:val="es-AR"/>
                                    </w:rPr>
                                  </w:pPr>
                                  <w:r>
                                    <w:rPr>
                                      <w:sz w:val="16"/>
                                      <w:lang w:val="es-AR"/>
                                    </w:rPr>
                                    <w:t>Akvo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B835D9" id="_x0000_t202" coordsize="21600,21600" o:spt="202" path="m,l,21600r21600,l21600,xe">
                      <v:stroke joinstyle="miter"/>
                      <v:path gradientshapeok="t" o:connecttype="rect"/>
                    </v:shapetype>
                    <v:shape id="Text Box 2" o:spid="_x0000_s1036" type="#_x0000_t202" style="position:absolute;left:0;text-align:left;margin-left:27pt;margin-top:13pt;width:39.3pt;height:110.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" filled="f" stroked="f">
                      <v:textbox style="mso-fit-shape-to-text:t">
                        <w:txbxContent>
                          <w:p w14:paraId="603C5FFE" w14:textId="77777777" w:rsidR="00762603" w:rsidRPr="00BC433F" w:rsidRDefault="00762603" w:rsidP="0071093F">
                            <w:pPr>
                              <w:rPr>
                                <w:sz w:val="16"/>
                                <w:lang w:val="es-AR"/>
                              </w:rPr>
                            </w:pPr>
                            <w:r>
                              <w:rPr>
                                <w:sz w:val="16"/>
                                <w:lang w:val="es-AR"/>
                              </w:rPr>
                              <w:t>Akvo</w:t>
                            </w:r>
                          </w:p>
                        </w:txbxContent>
                      </v:textbox>
                    </v:shape>
                  </w:pict>
                </mc:Fallback>
              </mc:AlternateContent>
            </w:r>
            <w:r w:rsidRPr="00212234">
              <w:rPr>
                <w:lang w:eastAsia="en-CA"/>
              </w:rPr>
              <w:drawing>
                <wp:anchor distT="0" distB="0" distL="114300" distR="114300" simplePos="0" relativeHeight="252169216" behindDoc="0" locked="0" layoutInCell="1" allowOverlap="1" wp14:anchorId="244FBB8C" wp14:editId="3CE035D0">
                  <wp:simplePos x="0" y="0"/>
                  <wp:positionH relativeFrom="column">
                    <wp:posOffset>4445</wp:posOffset>
                  </wp:positionH>
                  <wp:positionV relativeFrom="paragraph">
                    <wp:posOffset>187960</wp:posOffset>
                  </wp:positionV>
                  <wp:extent cx="800100" cy="796925"/>
                  <wp:effectExtent l="0" t="0" r="0" b="3175"/>
                  <wp:wrapSquare wrapText="bothSides"/>
                  <wp:docPr id="461" name="Picture 461" descr="File:Icon 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Icon planted drying bed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163028BD" w14:textId="08B36411" w:rsidR="006F2CBE" w:rsidRPr="00212234" w:rsidRDefault="00417131" w:rsidP="00783195">
            <w:pPr>
              <w:keepNext/>
              <w:jc w:val="both"/>
              <w:rPr>
                <w:bCs/>
                <w:iCs/>
                <w:szCs w:val="22"/>
                <w:shd w:val="clear" w:color="auto" w:fill="FFFFFF"/>
                <w:lang w:val="es-419"/>
              </w:rPr>
            </w:pPr>
            <w:r w:rsidRPr="00212234">
              <w:rPr>
                <w:b/>
                <w:shd w:val="clear" w:color="auto" w:fill="FFFFFF"/>
                <w:lang w:val="es-419"/>
              </w:rPr>
              <w:t>Lecho de secado con plantas</w:t>
            </w:r>
          </w:p>
        </w:tc>
        <w:tc>
          <w:tcPr>
            <w:tcW w:w="2561" w:type="dxa"/>
            <w:tcBorders>
              <w:top w:val="single" w:sz="18" w:space="0" w:color="auto"/>
              <w:left w:val="single" w:sz="8" w:space="0" w:color="auto"/>
              <w:bottom w:val="single" w:sz="12" w:space="0" w:color="auto"/>
              <w:right w:val="single" w:sz="18" w:space="0" w:color="auto"/>
            </w:tcBorders>
            <w:vAlign w:val="center"/>
          </w:tcPr>
          <w:p w14:paraId="59EDF1D4" w14:textId="07C41522" w:rsidR="006F2CBE" w:rsidRPr="00212234" w:rsidRDefault="006F2CBE" w:rsidP="00174101">
            <w:pPr>
              <w:keepNext/>
              <w:jc w:val="center"/>
              <w:rPr>
                <w:b/>
                <w:bCs/>
                <w:iCs/>
                <w:shd w:val="clear" w:color="auto" w:fill="FFFFFF"/>
                <w:lang w:val="es-419"/>
              </w:rPr>
            </w:pPr>
            <w:r w:rsidRPr="00212234">
              <w:rPr>
                <w:sz w:val="18"/>
                <w:shd w:val="clear" w:color="auto" w:fill="FFFFFF"/>
                <w:lang w:val="es-419"/>
              </w:rPr>
              <w:t>Tecnología consolidada</w:t>
            </w:r>
          </w:p>
        </w:tc>
      </w:tr>
      <w:tr w:rsidR="0071093F" w:rsidRPr="00212234" w14:paraId="684FC0CB" w14:textId="77777777" w:rsidTr="00417131">
        <w:trPr>
          <w:cantSplit/>
          <w:trHeight w:val="3327"/>
        </w:trPr>
        <w:tc>
          <w:tcPr>
            <w:tcW w:w="1368" w:type="dxa"/>
            <w:vMerge/>
            <w:tcBorders>
              <w:left w:val="single" w:sz="18" w:space="0" w:color="auto"/>
              <w:right w:val="single" w:sz="18" w:space="0" w:color="auto"/>
            </w:tcBorders>
            <w:vAlign w:val="center"/>
          </w:tcPr>
          <w:p w14:paraId="341F8DFC" w14:textId="77777777" w:rsidR="0071093F" w:rsidRPr="00212234" w:rsidRDefault="0071093F" w:rsidP="00783195">
            <w:pPr>
              <w:keepNext/>
              <w:jc w:val="center"/>
              <w:rPr>
                <w:lang w:val="es-419"/>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5C166666" w14:textId="77D870B5" w:rsidR="00C419CC" w:rsidRPr="00212234" w:rsidRDefault="00C419CC" w:rsidP="00417131">
            <w:pPr>
              <w:keepNext/>
              <w:spacing w:after="120"/>
              <w:rPr>
                <w:bCs/>
                <w:iCs/>
                <w:shd w:val="clear" w:color="auto" w:fill="FFFFFF"/>
                <w:lang w:val="es-419"/>
              </w:rPr>
            </w:pPr>
            <w:r w:rsidRPr="00212234">
              <w:rPr>
                <w:shd w:val="clear" w:color="auto" w:fill="FFFFFF"/>
                <w:lang w:val="es-419"/>
              </w:rPr>
              <w:t>También denominado "lecho de filtrado con plantas", "humedal artificial de flujo vertical" y "lecho de jun</w:t>
            </w:r>
            <w:r w:rsidR="00C37D17">
              <w:rPr>
                <w:shd w:val="clear" w:color="auto" w:fill="FFFFFF"/>
                <w:lang w:val="es-419"/>
              </w:rPr>
              <w:t>c</w:t>
            </w:r>
            <w:r w:rsidRPr="00212234">
              <w:rPr>
                <w:shd w:val="clear" w:color="auto" w:fill="FFFFFF"/>
                <w:lang w:val="es-419"/>
              </w:rPr>
              <w:t>os para el secado de lodos".</w:t>
            </w:r>
          </w:p>
          <w:p w14:paraId="381FB2E2" w14:textId="1A55088C" w:rsidR="005A5369" w:rsidRPr="00212234" w:rsidRDefault="005A5369" w:rsidP="00417131">
            <w:pPr>
              <w:keepNext/>
              <w:spacing w:after="120"/>
              <w:rPr>
                <w:bCs/>
                <w:iCs/>
                <w:shd w:val="clear" w:color="auto" w:fill="FFFFFF"/>
                <w:lang w:val="es-419"/>
              </w:rPr>
            </w:pPr>
            <w:r w:rsidRPr="00212234">
              <w:rPr>
                <w:b/>
                <w:shd w:val="clear" w:color="auto" w:fill="FFFFFF"/>
                <w:lang w:val="es-419"/>
              </w:rPr>
              <w:t>Diseño:</w:t>
            </w:r>
            <w:r w:rsidR="002A785F" w:rsidRPr="00212234">
              <w:rPr>
                <w:bCs/>
                <w:iCs/>
                <w:shd w:val="clear" w:color="auto" w:fill="FFFFFF"/>
                <w:lang w:val="es-419"/>
              </w:rPr>
              <w:t xml:space="preserve"> un lecho de secado con plantas se llena con material filtrante; generalmente, se usa grava en la parte inferior y arena en la superior. Las plantas seleccionadas para un clima específico crecen en el medio filtrante. La parte inferior del lecho está revestida, tiene una pendiente y tubos perforados para drenar el líquido (llamado "efluente").</w:t>
            </w:r>
          </w:p>
          <w:p w14:paraId="3996C6A7" w14:textId="3F0D3052" w:rsidR="0071093F" w:rsidRPr="00212234" w:rsidRDefault="005A5369" w:rsidP="005A5369">
            <w:pPr>
              <w:keepNext/>
              <w:rPr>
                <w:bCs/>
                <w:iCs/>
                <w:shd w:val="clear" w:color="auto" w:fill="FFFFFF"/>
                <w:lang w:val="es-419"/>
              </w:rPr>
            </w:pPr>
            <w:r w:rsidRPr="00212234">
              <w:rPr>
                <w:b/>
                <w:shd w:val="clear" w:color="auto" w:fill="FFFFFF"/>
                <w:lang w:val="es-419"/>
              </w:rPr>
              <w:t>Operación:</w:t>
            </w:r>
            <w:r w:rsidR="002A785F" w:rsidRPr="00212234">
              <w:rPr>
                <w:bCs/>
                <w:iCs/>
                <w:shd w:val="clear" w:color="auto" w:fill="FFFFFF"/>
                <w:lang w:val="es-419"/>
              </w:rPr>
              <w:t xml:space="preserve"> los lechos de secado con plantas funcionan en forma (semi)continua. Los lodos fecales se colocan en la superficie del lecho y el líquido fluye a través de la arena y la grava. La mayor parte de la porción sólida de los lodos se mantiene en la superficie. Una parte del agua que queda en los lodos se elimina mediante evapotranspiración. Los lodos se pueden depositar en los lechos sin eliminarlos por un período de años. En función del tiempo de retención, los lodos espesados se estabilizan.</w:t>
            </w:r>
            <w:r w:rsidRPr="00212234">
              <w:rPr>
                <w:b/>
                <w:shd w:val="clear" w:color="auto" w:fill="FFFFFF"/>
                <w:lang w:val="es-419"/>
              </w:rPr>
              <w:t xml:space="preserve"> </w:t>
            </w:r>
          </w:p>
        </w:tc>
      </w:tr>
      <w:tr w:rsidR="0071093F" w:rsidRPr="00212234" w14:paraId="282AA75A" w14:textId="77777777" w:rsidTr="00417131">
        <w:trPr>
          <w:cantSplit/>
          <w:trHeight w:val="528"/>
        </w:trPr>
        <w:tc>
          <w:tcPr>
            <w:tcW w:w="1368" w:type="dxa"/>
            <w:vMerge/>
            <w:tcBorders>
              <w:left w:val="single" w:sz="18" w:space="0" w:color="auto"/>
              <w:right w:val="single" w:sz="18" w:space="0" w:color="auto"/>
            </w:tcBorders>
          </w:tcPr>
          <w:p w14:paraId="56A41A90" w14:textId="2D399B7D" w:rsidR="0071093F" w:rsidRPr="00212234" w:rsidRDefault="0071093F" w:rsidP="00783195">
            <w:pPr>
              <w:keepNext/>
              <w:rPr>
                <w:b/>
                <w:bCs/>
                <w:iCs/>
                <w:shd w:val="clear" w:color="auto" w:fill="FFFFFF"/>
                <w:lang w:val="es-419"/>
              </w:rPr>
            </w:pPr>
          </w:p>
        </w:tc>
        <w:tc>
          <w:tcPr>
            <w:tcW w:w="2610" w:type="dxa"/>
            <w:tcBorders>
              <w:top w:val="single" w:sz="12" w:space="0" w:color="auto"/>
              <w:left w:val="single" w:sz="18" w:space="0" w:color="auto"/>
              <w:bottom w:val="single" w:sz="6" w:space="0" w:color="auto"/>
            </w:tcBorders>
            <w:vAlign w:val="center"/>
          </w:tcPr>
          <w:p w14:paraId="709BF8F3" w14:textId="6AC281F0" w:rsidR="0071093F" w:rsidRPr="00212234" w:rsidRDefault="006F2CBE" w:rsidP="006F2CBE">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tcBorders>
            <w:vAlign w:val="center"/>
          </w:tcPr>
          <w:p w14:paraId="2AAA7F09" w14:textId="42FFC5EE" w:rsidR="0071093F" w:rsidRPr="00212234" w:rsidRDefault="00F13EC3" w:rsidP="00783195">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gridSpan w:val="2"/>
            <w:tcBorders>
              <w:top w:val="single" w:sz="12" w:space="0" w:color="auto"/>
              <w:right w:val="single" w:sz="18" w:space="0" w:color="auto"/>
            </w:tcBorders>
            <w:vAlign w:val="center"/>
          </w:tcPr>
          <w:p w14:paraId="69D84061" w14:textId="18064E7F" w:rsidR="0071093F" w:rsidRPr="00212234" w:rsidRDefault="006F2CBE" w:rsidP="006F2CBE">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71093F" w:rsidRPr="00212234" w14:paraId="458C8ADE" w14:textId="77777777" w:rsidTr="00417131">
        <w:trPr>
          <w:cantSplit/>
          <w:trHeight w:val="543"/>
        </w:trPr>
        <w:tc>
          <w:tcPr>
            <w:tcW w:w="1368" w:type="dxa"/>
            <w:vMerge/>
            <w:tcBorders>
              <w:left w:val="single" w:sz="18" w:space="0" w:color="auto"/>
              <w:bottom w:val="single" w:sz="18" w:space="0" w:color="auto"/>
              <w:right w:val="single" w:sz="18" w:space="0" w:color="auto"/>
            </w:tcBorders>
          </w:tcPr>
          <w:p w14:paraId="0762E092" w14:textId="77777777" w:rsidR="0071093F" w:rsidRPr="00212234" w:rsidRDefault="0071093F" w:rsidP="00783195">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03E3E68D" w14:textId="44FE0A6B" w:rsidR="0071093F" w:rsidRPr="00212234" w:rsidRDefault="006F2CBE" w:rsidP="00783195">
            <w:pPr>
              <w:keepNext/>
              <w:jc w:val="center"/>
              <w:rPr>
                <w:bCs/>
                <w:iCs/>
                <w:sz w:val="18"/>
                <w:szCs w:val="16"/>
                <w:shd w:val="clear" w:color="auto" w:fill="FFFFFF"/>
                <w:lang w:val="es-419"/>
              </w:rPr>
            </w:pPr>
            <w:r w:rsidRPr="00212234">
              <w:rPr>
                <w:sz w:val="18"/>
                <w:shd w:val="clear" w:color="auto" w:fill="FFFFFF"/>
                <w:lang w:val="es-419"/>
              </w:rPr>
              <w:t>Intermedio</w:t>
            </w:r>
          </w:p>
        </w:tc>
        <w:tc>
          <w:tcPr>
            <w:tcW w:w="2880" w:type="dxa"/>
            <w:tcBorders>
              <w:left w:val="single" w:sz="6" w:space="0" w:color="auto"/>
              <w:bottom w:val="single" w:sz="18" w:space="0" w:color="auto"/>
            </w:tcBorders>
            <w:vAlign w:val="center"/>
          </w:tcPr>
          <w:p w14:paraId="66F7640E" w14:textId="6F0C94A3" w:rsidR="0071093F" w:rsidRPr="00212234" w:rsidRDefault="006F2CBE" w:rsidP="00783195">
            <w:pPr>
              <w:keepNext/>
              <w:jc w:val="center"/>
              <w:rPr>
                <w:bCs/>
                <w:iCs/>
                <w:sz w:val="18"/>
                <w:shd w:val="clear" w:color="auto" w:fill="FFFFFF"/>
                <w:lang w:val="es-419"/>
              </w:rPr>
            </w:pPr>
            <w:r w:rsidRPr="00212234">
              <w:rPr>
                <w:sz w:val="18"/>
                <w:shd w:val="clear" w:color="auto" w:fill="FFFFFF"/>
                <w:lang w:val="es-419"/>
              </w:rPr>
              <w:t>Intermedio</w:t>
            </w:r>
          </w:p>
        </w:tc>
        <w:tc>
          <w:tcPr>
            <w:tcW w:w="2610" w:type="dxa"/>
            <w:gridSpan w:val="2"/>
            <w:tcBorders>
              <w:bottom w:val="single" w:sz="18" w:space="0" w:color="auto"/>
              <w:right w:val="single" w:sz="18" w:space="0" w:color="auto"/>
            </w:tcBorders>
            <w:vAlign w:val="center"/>
          </w:tcPr>
          <w:p w14:paraId="3BC667E5" w14:textId="50AF2833" w:rsidR="0071093F" w:rsidRPr="00212234" w:rsidRDefault="006F2CBE" w:rsidP="00783195">
            <w:pPr>
              <w:keepNext/>
              <w:jc w:val="center"/>
              <w:rPr>
                <w:bCs/>
                <w:iCs/>
                <w:sz w:val="18"/>
                <w:shd w:val="clear" w:color="auto" w:fill="FFFFFF"/>
                <w:lang w:val="es-419"/>
              </w:rPr>
            </w:pPr>
            <w:r w:rsidRPr="00212234">
              <w:rPr>
                <w:sz w:val="18"/>
                <w:shd w:val="clear" w:color="auto" w:fill="FFFFFF"/>
                <w:lang w:val="es-419"/>
              </w:rPr>
              <w:t>Sí</w:t>
            </w:r>
          </w:p>
        </w:tc>
      </w:tr>
    </w:tbl>
    <w:p w14:paraId="529D1F6E" w14:textId="77777777" w:rsidR="0071093F" w:rsidRPr="00212234" w:rsidRDefault="0071093F" w:rsidP="00FE4541">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212234" w14:paraId="5A66747B" w14:textId="77777777" w:rsidTr="00417131">
        <w:trPr>
          <w:cantSplit/>
          <w:trHeight w:val="405"/>
        </w:trPr>
        <w:tc>
          <w:tcPr>
            <w:tcW w:w="1368" w:type="dxa"/>
            <w:vMerge w:val="restart"/>
            <w:tcBorders>
              <w:top w:val="single" w:sz="18" w:space="0" w:color="auto"/>
              <w:left w:val="single" w:sz="18" w:space="0" w:color="auto"/>
              <w:right w:val="single" w:sz="18" w:space="0" w:color="auto"/>
            </w:tcBorders>
            <w:vAlign w:val="center"/>
          </w:tcPr>
          <w:p w14:paraId="3DC7615C" w14:textId="77777777" w:rsidR="0071093F" w:rsidRPr="00212234" w:rsidRDefault="0071093F" w:rsidP="00783195">
            <w:pPr>
              <w:keepNext/>
              <w:rPr>
                <w:lang w:val="es-419"/>
              </w:rPr>
            </w:pPr>
            <w:r w:rsidRPr="00212234">
              <w:rPr>
                <w:lang w:eastAsia="en-CA"/>
              </w:rPr>
              <mc:AlternateContent>
                <mc:Choice Requires="wps">
                  <w:drawing>
                    <wp:anchor distT="0" distB="0" distL="114300" distR="114300" simplePos="0" relativeHeight="252138496" behindDoc="0" locked="0" layoutInCell="1" allowOverlap="1" wp14:anchorId="3744AF87" wp14:editId="007D3878">
                      <wp:simplePos x="0" y="0"/>
                      <wp:positionH relativeFrom="column">
                        <wp:posOffset>-43180</wp:posOffset>
                      </wp:positionH>
                      <wp:positionV relativeFrom="paragraph">
                        <wp:posOffset>780415</wp:posOffset>
                      </wp:positionV>
                      <wp:extent cx="499110"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3985"/>
                              </a:xfrm>
                              <a:prstGeom prst="rect">
                                <a:avLst/>
                              </a:prstGeom>
                              <a:noFill/>
                              <a:ln w="9525">
                                <a:noFill/>
                                <a:miter lim="800000"/>
                                <a:headEnd/>
                                <a:tailEnd/>
                              </a:ln>
                            </wps:spPr>
                            <wps:txbx>
                              <w:txbxContent>
                                <w:p w14:paraId="3F4E66B7" w14:textId="77777777" w:rsidR="00762603" w:rsidRPr="00BC433F" w:rsidRDefault="00762603" w:rsidP="0071093F">
                                  <w:pPr>
                                    <w:rPr>
                                      <w:sz w:val="16"/>
                                      <w:lang w:val="es-AR"/>
                                    </w:rPr>
                                  </w:pPr>
                                  <w:r>
                                    <w:rPr>
                                      <w:sz w:val="16"/>
                                      <w:lang w:val="es-AR"/>
                                    </w:rPr>
                                    <w:t>Akvo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44AF87" id="_x0000_s1037" type="#_x0000_t202" style="position:absolute;margin-left:-3.4pt;margin-top:61.45pt;width:39.3pt;height:110.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" filled="f" stroked="f">
                      <v:textbox style="mso-fit-shape-to-text:t">
                        <w:txbxContent>
                          <w:p w14:paraId="3F4E66B7" w14:textId="77777777" w:rsidR="00762603" w:rsidRPr="00BC433F" w:rsidRDefault="00762603" w:rsidP="0071093F">
                            <w:pPr>
                              <w:rPr>
                                <w:sz w:val="16"/>
                                <w:lang w:val="es-AR"/>
                              </w:rPr>
                            </w:pPr>
                            <w:r>
                              <w:rPr>
                                <w:sz w:val="16"/>
                                <w:lang w:val="es-AR"/>
                              </w:rPr>
                              <w:t>Akvo</w:t>
                            </w:r>
                          </w:p>
                        </w:txbxContent>
                      </v:textbox>
                    </v:shape>
                  </w:pict>
                </mc:Fallback>
              </mc:AlternateContent>
            </w:r>
            <w:r w:rsidRPr="00212234">
              <w:rPr>
                <w:lang w:eastAsia="en-CA"/>
              </w:rPr>
              <w:drawing>
                <wp:anchor distT="0" distB="0" distL="114300" distR="114300" simplePos="0" relativeHeight="252137472" behindDoc="0" locked="0" layoutInCell="1" allowOverlap="1" wp14:anchorId="0B650E1A" wp14:editId="5EEC0725">
                  <wp:simplePos x="0" y="0"/>
                  <wp:positionH relativeFrom="column">
                    <wp:posOffset>6350</wp:posOffset>
                  </wp:positionH>
                  <wp:positionV relativeFrom="paragraph">
                    <wp:posOffset>210820</wp:posOffset>
                  </wp:positionV>
                  <wp:extent cx="760730" cy="765175"/>
                  <wp:effectExtent l="0" t="0" r="1270" b="0"/>
                  <wp:wrapSquare wrapText="bothSides"/>
                  <wp:docPr id="462" name="Picture 462" descr="File:Icon un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Icon unplanted drying bed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730" cy="765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4EEC8F6" w14:textId="758A692A" w:rsidR="0071093F" w:rsidRPr="00212234" w:rsidRDefault="00417131" w:rsidP="00783195">
            <w:pPr>
              <w:keepNext/>
              <w:jc w:val="both"/>
              <w:rPr>
                <w:b/>
                <w:bCs/>
                <w:iCs/>
                <w:szCs w:val="22"/>
                <w:shd w:val="clear" w:color="auto" w:fill="FFFFFF"/>
                <w:lang w:val="es-419"/>
              </w:rPr>
            </w:pPr>
            <w:r w:rsidRPr="00212234">
              <w:rPr>
                <w:b/>
                <w:shd w:val="clear" w:color="auto" w:fill="FFFFFF"/>
                <w:lang w:val="es-419"/>
              </w:rPr>
              <w:t>Lecho de secado sin plantas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77A0443B" w14:textId="6AA61773" w:rsidR="0071093F" w:rsidRPr="00212234" w:rsidRDefault="0071093F" w:rsidP="00783195">
            <w:pPr>
              <w:keepNext/>
              <w:jc w:val="center"/>
              <w:rPr>
                <w:b/>
                <w:bCs/>
                <w:iCs/>
                <w:shd w:val="clear" w:color="auto" w:fill="FFFFFF"/>
                <w:lang w:val="es-419"/>
              </w:rPr>
            </w:pPr>
            <w:r w:rsidRPr="00212234">
              <w:rPr>
                <w:sz w:val="18"/>
                <w:shd w:val="clear" w:color="auto" w:fill="FFFFFF"/>
                <w:lang w:val="es-419"/>
              </w:rPr>
              <w:t>Tecnología consolidada</w:t>
            </w:r>
          </w:p>
        </w:tc>
      </w:tr>
      <w:tr w:rsidR="0071093F" w:rsidRPr="00212234" w14:paraId="77817F20" w14:textId="77777777" w:rsidTr="00417131">
        <w:trPr>
          <w:cantSplit/>
          <w:trHeight w:val="2787"/>
        </w:trPr>
        <w:tc>
          <w:tcPr>
            <w:tcW w:w="1368" w:type="dxa"/>
            <w:vMerge/>
            <w:tcBorders>
              <w:left w:val="single" w:sz="18" w:space="0" w:color="auto"/>
              <w:right w:val="single" w:sz="18" w:space="0" w:color="auto"/>
            </w:tcBorders>
            <w:vAlign w:val="center"/>
          </w:tcPr>
          <w:p w14:paraId="278F85DA" w14:textId="77777777" w:rsidR="0071093F" w:rsidRPr="00212234" w:rsidRDefault="0071093F" w:rsidP="00783195">
            <w:pPr>
              <w:keepNext/>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4F57A56D" w14:textId="7674FD21" w:rsidR="00C419CC" w:rsidRPr="00212234" w:rsidRDefault="00C419CC" w:rsidP="00417131">
            <w:pPr>
              <w:keepNext/>
              <w:spacing w:after="120"/>
              <w:rPr>
                <w:bCs/>
                <w:iCs/>
                <w:shd w:val="clear" w:color="auto" w:fill="FFFFFF"/>
                <w:lang w:val="es-419"/>
              </w:rPr>
            </w:pPr>
            <w:r w:rsidRPr="00212234">
              <w:rPr>
                <w:shd w:val="clear" w:color="auto" w:fill="FFFFFF"/>
                <w:lang w:val="es-419"/>
              </w:rPr>
              <w:t>También denominado "lecho de secado en arena".</w:t>
            </w:r>
          </w:p>
          <w:p w14:paraId="12DAD3B2" w14:textId="71BB41BF" w:rsidR="002B23EB" w:rsidRPr="00212234" w:rsidRDefault="002B23EB" w:rsidP="002B23EB">
            <w:pPr>
              <w:keepNext/>
              <w:spacing w:after="120"/>
              <w:rPr>
                <w:bCs/>
                <w:iCs/>
                <w:shd w:val="clear" w:color="auto" w:fill="FFFFFF"/>
                <w:lang w:val="es-419"/>
              </w:rPr>
            </w:pPr>
            <w:r w:rsidRPr="00212234">
              <w:rPr>
                <w:b/>
                <w:shd w:val="clear" w:color="auto" w:fill="FFFFFF"/>
                <w:lang w:val="es-419"/>
              </w:rPr>
              <w:t>Diseño:</w:t>
            </w:r>
            <w:r w:rsidR="00041CE8" w:rsidRPr="00212234">
              <w:rPr>
                <w:bCs/>
                <w:iCs/>
                <w:shd w:val="clear" w:color="auto" w:fill="FFFFFF"/>
                <w:lang w:val="es-419"/>
              </w:rPr>
              <w:t xml:space="preserve"> los lechos de secado sin plantas filtran/espesan los lodos fecales. Un lecho de secado sin plantas se llena con material filtrante; generalmente, se usa grava en la parte inferior y arena en la superior. La parte inferior del lecho está revestida, tiene una pendiente y tubos perforados para drenar el líquido (llamado "efluente" o "lixiviado").</w:t>
            </w:r>
          </w:p>
          <w:p w14:paraId="480EB6A4" w14:textId="26E2DDCE" w:rsidR="0071093F" w:rsidRPr="00212234" w:rsidRDefault="002B23EB" w:rsidP="002B23EB">
            <w:pPr>
              <w:keepNext/>
              <w:rPr>
                <w:bCs/>
                <w:iCs/>
                <w:shd w:val="clear" w:color="auto" w:fill="FFFFFF"/>
                <w:lang w:val="es-419"/>
              </w:rPr>
            </w:pPr>
            <w:r w:rsidRPr="00212234">
              <w:rPr>
                <w:b/>
                <w:shd w:val="clear" w:color="auto" w:fill="FFFFFF"/>
                <w:lang w:val="es-419"/>
              </w:rPr>
              <w:t>Operación:</w:t>
            </w:r>
            <w:r w:rsidR="00041CE8" w:rsidRPr="00212234">
              <w:rPr>
                <w:bCs/>
                <w:iCs/>
                <w:shd w:val="clear" w:color="auto" w:fill="FFFFFF"/>
                <w:lang w:val="es-419"/>
              </w:rPr>
              <w:t xml:space="preserve"> los lechos de secado sin plantas funcionan en tandas. Los lodos se colocan en la superficie del lecho y el líquido fluye a través de la arena y la grava durante cierta cantidad de días. La mayor parte de la porción sólida de los lodos se mantiene en la superficie. Una parte del agua que queda en los lodos se elimina por evaporación. Luego, se eliminan los lodos espesados de la superficie manual o mecánicamente.</w:t>
            </w:r>
          </w:p>
        </w:tc>
      </w:tr>
      <w:tr w:rsidR="0071093F" w:rsidRPr="00212234" w14:paraId="2EE3BE69" w14:textId="77777777" w:rsidTr="00417131">
        <w:trPr>
          <w:cantSplit/>
          <w:trHeight w:val="465"/>
        </w:trPr>
        <w:tc>
          <w:tcPr>
            <w:tcW w:w="1368" w:type="dxa"/>
            <w:vMerge/>
            <w:tcBorders>
              <w:left w:val="single" w:sz="18" w:space="0" w:color="auto"/>
              <w:right w:val="single" w:sz="18" w:space="0" w:color="auto"/>
            </w:tcBorders>
          </w:tcPr>
          <w:p w14:paraId="3DF6EEC1" w14:textId="77777777" w:rsidR="0071093F" w:rsidRPr="00212234" w:rsidRDefault="0071093F" w:rsidP="00783195">
            <w:pPr>
              <w:keepNext/>
              <w:rPr>
                <w:b/>
                <w:bCs/>
                <w:iCs/>
                <w:shd w:val="clear" w:color="auto" w:fill="FFFFFF"/>
                <w:lang w:val="es-419"/>
              </w:rPr>
            </w:pPr>
          </w:p>
        </w:tc>
        <w:tc>
          <w:tcPr>
            <w:tcW w:w="2610" w:type="dxa"/>
            <w:tcBorders>
              <w:top w:val="single" w:sz="12" w:space="0" w:color="auto"/>
              <w:left w:val="single" w:sz="18" w:space="0" w:color="auto"/>
              <w:bottom w:val="single" w:sz="6" w:space="0" w:color="auto"/>
            </w:tcBorders>
            <w:vAlign w:val="center"/>
          </w:tcPr>
          <w:p w14:paraId="45322CD1" w14:textId="6863F6CF" w:rsidR="0071093F" w:rsidRPr="00212234" w:rsidRDefault="00EA247B"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tcBorders>
            <w:vAlign w:val="center"/>
          </w:tcPr>
          <w:p w14:paraId="30EE2B70" w14:textId="5E004E45" w:rsidR="0071093F" w:rsidRPr="00212234" w:rsidRDefault="00EA247B" w:rsidP="00783195">
            <w:pPr>
              <w:keepNext/>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right w:val="single" w:sz="18" w:space="0" w:color="auto"/>
            </w:tcBorders>
            <w:vAlign w:val="center"/>
          </w:tcPr>
          <w:p w14:paraId="3C05358A" w14:textId="4CC79C8F" w:rsidR="0071093F" w:rsidRPr="00212234" w:rsidRDefault="00EA247B" w:rsidP="00783195">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71093F" w:rsidRPr="00212234" w14:paraId="038242AE" w14:textId="77777777" w:rsidTr="00417131">
        <w:trPr>
          <w:cantSplit/>
          <w:trHeight w:val="480"/>
        </w:trPr>
        <w:tc>
          <w:tcPr>
            <w:tcW w:w="1368" w:type="dxa"/>
            <w:vMerge/>
            <w:tcBorders>
              <w:left w:val="single" w:sz="18" w:space="0" w:color="auto"/>
              <w:bottom w:val="single" w:sz="18" w:space="0" w:color="auto"/>
              <w:right w:val="single" w:sz="18" w:space="0" w:color="auto"/>
            </w:tcBorders>
          </w:tcPr>
          <w:p w14:paraId="720C7C5C" w14:textId="77777777" w:rsidR="0071093F" w:rsidRPr="00212234" w:rsidRDefault="0071093F" w:rsidP="00783195">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640BDACB" w14:textId="20CDFE95" w:rsidR="0071093F" w:rsidRPr="00212234" w:rsidRDefault="00EA247B" w:rsidP="00783195">
            <w:pPr>
              <w:keepNext/>
              <w:jc w:val="center"/>
              <w:rPr>
                <w:bCs/>
                <w:iCs/>
                <w:sz w:val="18"/>
                <w:szCs w:val="16"/>
                <w:shd w:val="clear" w:color="auto" w:fill="FFFFFF"/>
                <w:lang w:val="es-419"/>
              </w:rPr>
            </w:pPr>
            <w:r w:rsidRPr="00212234">
              <w:rPr>
                <w:sz w:val="18"/>
                <w:shd w:val="clear" w:color="auto" w:fill="FFFFFF"/>
                <w:lang w:val="es-419"/>
              </w:rPr>
              <w:t>Alto</w:t>
            </w:r>
          </w:p>
        </w:tc>
        <w:tc>
          <w:tcPr>
            <w:tcW w:w="2880" w:type="dxa"/>
            <w:tcBorders>
              <w:left w:val="single" w:sz="6" w:space="0" w:color="auto"/>
              <w:bottom w:val="single" w:sz="18" w:space="0" w:color="auto"/>
            </w:tcBorders>
            <w:vAlign w:val="center"/>
          </w:tcPr>
          <w:p w14:paraId="7FBF05B6" w14:textId="19AC4B6F" w:rsidR="0071093F" w:rsidRPr="00212234" w:rsidRDefault="00EA247B" w:rsidP="00783195">
            <w:pPr>
              <w:keepNext/>
              <w:jc w:val="center"/>
              <w:rPr>
                <w:bCs/>
                <w:iCs/>
                <w:sz w:val="18"/>
                <w:shd w:val="clear" w:color="auto" w:fill="FFFFFF"/>
                <w:lang w:val="es-419"/>
              </w:rPr>
            </w:pPr>
            <w:r w:rsidRPr="00212234">
              <w:rPr>
                <w:sz w:val="18"/>
                <w:shd w:val="clear" w:color="auto" w:fill="FFFFFF"/>
                <w:lang w:val="es-419"/>
              </w:rPr>
              <w:t>Intermedio</w:t>
            </w:r>
          </w:p>
        </w:tc>
        <w:tc>
          <w:tcPr>
            <w:tcW w:w="2610" w:type="dxa"/>
            <w:tcBorders>
              <w:bottom w:val="single" w:sz="18" w:space="0" w:color="auto"/>
              <w:right w:val="single" w:sz="18" w:space="0" w:color="auto"/>
            </w:tcBorders>
            <w:vAlign w:val="center"/>
          </w:tcPr>
          <w:p w14:paraId="5E4B22C8" w14:textId="01D6A8BC" w:rsidR="0071093F" w:rsidRPr="00212234" w:rsidRDefault="00EA247B" w:rsidP="00783195">
            <w:pPr>
              <w:keepNext/>
              <w:jc w:val="center"/>
              <w:rPr>
                <w:bCs/>
                <w:iCs/>
                <w:sz w:val="18"/>
                <w:shd w:val="clear" w:color="auto" w:fill="FFFFFF"/>
                <w:lang w:val="es-419"/>
              </w:rPr>
            </w:pPr>
            <w:r w:rsidRPr="00212234">
              <w:rPr>
                <w:sz w:val="18"/>
                <w:shd w:val="clear" w:color="auto" w:fill="FFFFFF"/>
                <w:lang w:val="es-419"/>
              </w:rPr>
              <w:t>No</w:t>
            </w:r>
          </w:p>
        </w:tc>
      </w:tr>
    </w:tbl>
    <w:p w14:paraId="70CBAF5A" w14:textId="77777777" w:rsidR="0071093F" w:rsidRPr="00212234" w:rsidRDefault="0071093F" w:rsidP="00FE4541">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EA247B" w:rsidRPr="00212234" w14:paraId="066F5022" w14:textId="77777777" w:rsidTr="00417131">
        <w:trPr>
          <w:cantSplit/>
          <w:trHeight w:val="381"/>
        </w:trPr>
        <w:tc>
          <w:tcPr>
            <w:tcW w:w="1368" w:type="dxa"/>
            <w:vMerge w:val="restart"/>
            <w:tcBorders>
              <w:top w:val="single" w:sz="18" w:space="0" w:color="auto"/>
              <w:left w:val="single" w:sz="18" w:space="0" w:color="auto"/>
              <w:right w:val="single" w:sz="18" w:space="0" w:color="auto"/>
            </w:tcBorders>
            <w:vAlign w:val="center"/>
          </w:tcPr>
          <w:p w14:paraId="5E2BFED2" w14:textId="77777777" w:rsidR="00EA247B" w:rsidRPr="00212234" w:rsidRDefault="00EA247B" w:rsidP="00783195">
            <w:pPr>
              <w:keepNext/>
              <w:jc w:val="center"/>
              <w:rPr>
                <w:lang w:val="es-419"/>
              </w:rPr>
            </w:pPr>
            <w:r w:rsidRPr="00212234">
              <w:rPr>
                <w:lang w:eastAsia="en-CA"/>
              </w:rPr>
              <w:lastRenderedPageBreak/>
              <mc:AlternateContent>
                <mc:Choice Requires="wps">
                  <w:drawing>
                    <wp:anchor distT="0" distB="0" distL="114300" distR="114300" simplePos="0" relativeHeight="252173312" behindDoc="0" locked="0" layoutInCell="1" allowOverlap="1" wp14:anchorId="5C1A00E5" wp14:editId="1FDAEF16">
                      <wp:simplePos x="0" y="0"/>
                      <wp:positionH relativeFrom="column">
                        <wp:posOffset>-55245</wp:posOffset>
                      </wp:positionH>
                      <wp:positionV relativeFrom="paragraph">
                        <wp:posOffset>681990</wp:posOffset>
                      </wp:positionV>
                      <wp:extent cx="446405" cy="2762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14:paraId="17A98A51" w14:textId="77777777" w:rsidR="00762603" w:rsidRPr="00BC433F" w:rsidRDefault="00762603" w:rsidP="0071093F">
                                  <w:pPr>
                                    <w:rPr>
                                      <w:sz w:val="16"/>
                                      <w:lang w:val="es-AR"/>
                                    </w:rPr>
                                  </w:pPr>
                                  <w:r>
                                    <w:rPr>
                                      <w:sz w:val="16"/>
                                      <w:lang w:val="es-AR"/>
                                    </w:rPr>
                                    <w:t>Akvo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A00E5" id="_x0000_s1038" type="#_x0000_t202" style="position:absolute;left:0;text-align:left;margin-left:-4.35pt;margin-top:53.7pt;width:35.15pt;height:21.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" filled="f" stroked="f">
                      <v:textbox>
                        <w:txbxContent>
                          <w:p w14:paraId="17A98A51" w14:textId="77777777" w:rsidR="00762603" w:rsidRPr="00BC433F" w:rsidRDefault="00762603" w:rsidP="0071093F">
                            <w:pPr>
                              <w:rPr>
                                <w:sz w:val="16"/>
                                <w:lang w:val="es-AR"/>
                              </w:rPr>
                            </w:pPr>
                            <w:r>
                              <w:rPr>
                                <w:sz w:val="16"/>
                                <w:lang w:val="es-AR"/>
                              </w:rPr>
                              <w:t>Akvo</w:t>
                            </w:r>
                          </w:p>
                        </w:txbxContent>
                      </v:textbox>
                    </v:shape>
                  </w:pict>
                </mc:Fallback>
              </mc:AlternateContent>
            </w:r>
            <w:r w:rsidRPr="00212234">
              <w:rPr>
                <w:lang w:eastAsia="en-CA"/>
              </w:rPr>
              <w:drawing>
                <wp:anchor distT="0" distB="0" distL="114300" distR="114300" simplePos="0" relativeHeight="252172288" behindDoc="1" locked="0" layoutInCell="1" allowOverlap="1" wp14:anchorId="0274B01C" wp14:editId="2D12D95D">
                  <wp:simplePos x="0" y="0"/>
                  <wp:positionH relativeFrom="column">
                    <wp:posOffset>-20320</wp:posOffset>
                  </wp:positionH>
                  <wp:positionV relativeFrom="paragraph">
                    <wp:posOffset>87630</wp:posOffset>
                  </wp:positionV>
                  <wp:extent cx="793115" cy="803910"/>
                  <wp:effectExtent l="0" t="0" r="6985" b="0"/>
                  <wp:wrapNone/>
                  <wp:docPr id="463" name="Picture 463" descr="File:Icon sedimentation thickening p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con sedimentation thickening pond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3115" cy="803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14:paraId="0920B0EA" w14:textId="2313EBBF" w:rsidR="00EA247B" w:rsidRPr="00212234" w:rsidDel="00894DB2" w:rsidRDefault="00EA247B" w:rsidP="00783195">
            <w:pPr>
              <w:keepNext/>
              <w:rPr>
                <w:bCs/>
                <w:iCs/>
                <w:szCs w:val="22"/>
                <w:shd w:val="clear" w:color="auto" w:fill="FFFFFF"/>
                <w:lang w:val="es-419"/>
              </w:rPr>
            </w:pPr>
            <w:r w:rsidRPr="00212234">
              <w:rPr>
                <w:b/>
                <w:shd w:val="clear" w:color="auto" w:fill="FFFFFF"/>
                <w:lang w:val="es-419"/>
              </w:rPr>
              <w:t>Sedimentación y espesamiento</w:t>
            </w:r>
          </w:p>
        </w:tc>
        <w:tc>
          <w:tcPr>
            <w:tcW w:w="2561" w:type="dxa"/>
            <w:tcBorders>
              <w:top w:val="single" w:sz="18" w:space="0" w:color="auto"/>
              <w:left w:val="single" w:sz="8" w:space="0" w:color="auto"/>
              <w:bottom w:val="single" w:sz="12" w:space="0" w:color="auto"/>
              <w:right w:val="single" w:sz="18" w:space="0" w:color="auto"/>
            </w:tcBorders>
            <w:vAlign w:val="center"/>
          </w:tcPr>
          <w:p w14:paraId="7C31329B" w14:textId="4E47C1C0" w:rsidR="00EA247B" w:rsidRPr="00212234" w:rsidRDefault="00BA0DD8" w:rsidP="00417131">
            <w:pPr>
              <w:keepNext/>
              <w:rPr>
                <w:b/>
                <w:bCs/>
                <w:iCs/>
                <w:shd w:val="clear" w:color="auto" w:fill="FFFFFF"/>
                <w:lang w:val="es-419"/>
              </w:rPr>
            </w:pPr>
            <w:r w:rsidRPr="00212234">
              <w:rPr>
                <w:sz w:val="18"/>
                <w:shd w:val="clear" w:color="auto" w:fill="FFFFFF"/>
                <w:lang w:val="es-419"/>
              </w:rPr>
              <w:t>Tecnología consolidada</w:t>
            </w:r>
          </w:p>
        </w:tc>
      </w:tr>
      <w:tr w:rsidR="0071093F" w:rsidRPr="00212234" w14:paraId="660ABCE5" w14:textId="77777777" w:rsidTr="00417131">
        <w:trPr>
          <w:cantSplit/>
          <w:trHeight w:val="2517"/>
        </w:trPr>
        <w:tc>
          <w:tcPr>
            <w:tcW w:w="1368" w:type="dxa"/>
            <w:vMerge/>
            <w:tcBorders>
              <w:left w:val="single" w:sz="18" w:space="0" w:color="auto"/>
              <w:right w:val="single" w:sz="18" w:space="0" w:color="auto"/>
            </w:tcBorders>
            <w:vAlign w:val="center"/>
          </w:tcPr>
          <w:p w14:paraId="7761EA83" w14:textId="77777777" w:rsidR="0071093F" w:rsidRPr="00212234" w:rsidRDefault="0071093F" w:rsidP="00783195">
            <w:pPr>
              <w:keepNext/>
              <w:jc w:val="center"/>
              <w:rPr>
                <w:lang w:val="es-419"/>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14:paraId="6BB854CE" w14:textId="54F953D9" w:rsidR="00827C5B" w:rsidRPr="00212234" w:rsidRDefault="00827C5B" w:rsidP="00827C5B">
            <w:pPr>
              <w:keepNext/>
              <w:spacing w:after="120"/>
              <w:rPr>
                <w:bCs/>
                <w:iCs/>
                <w:shd w:val="clear" w:color="auto" w:fill="FFFFFF"/>
                <w:lang w:val="es-419"/>
              </w:rPr>
            </w:pPr>
            <w:r w:rsidRPr="00212234">
              <w:rPr>
                <w:b/>
                <w:shd w:val="clear" w:color="auto" w:fill="FFFFFF"/>
                <w:lang w:val="es-419"/>
              </w:rPr>
              <w:t>Diseño:</w:t>
            </w:r>
            <w:r w:rsidR="00041CE8" w:rsidRPr="00212234">
              <w:rPr>
                <w:bCs/>
                <w:iCs/>
                <w:shd w:val="clear" w:color="auto" w:fill="FFFFFF"/>
                <w:lang w:val="es-419"/>
              </w:rPr>
              <w:t xml:space="preserve"> las tecnologías de asentamiento y espesamiento aumentan la densidad de los lodos fecales y los deshidratan. Los sólidos se asientan en la parte inferior mientras los lodos fecales fluyen de un extremo al otro del estanque o tanque. El líquido (efluente) fluye a través de la salida y requiere tratamiento adicional. Algunos sólidos (por ejemplo, grasas y aceites) flotan en la parte superior y forman una capa de nata. Algunos ejemplos de estas tecnologías son: los tanques de asentamiento y espesamiento, los sedimentadores, los tanques Imhoff y las fosas sépticas.</w:t>
            </w:r>
          </w:p>
          <w:p w14:paraId="026E8C58" w14:textId="004C3D58" w:rsidR="0071093F" w:rsidRPr="00212234" w:rsidRDefault="00827C5B" w:rsidP="00827C5B">
            <w:pPr>
              <w:keepNext/>
              <w:rPr>
                <w:lang w:val="es-419"/>
              </w:rPr>
            </w:pPr>
            <w:r w:rsidRPr="00212234">
              <w:rPr>
                <w:b/>
                <w:shd w:val="clear" w:color="auto" w:fill="FFFFFF"/>
                <w:lang w:val="es-419"/>
              </w:rPr>
              <w:t>Operación:</w:t>
            </w:r>
            <w:r w:rsidR="00041CE8" w:rsidRPr="00212234">
              <w:rPr>
                <w:bCs/>
                <w:iCs/>
                <w:shd w:val="clear" w:color="auto" w:fill="FFFFFF"/>
                <w:lang w:val="es-419"/>
              </w:rPr>
              <w:t xml:space="preserve"> las tecnologías de asentamiento y espesamiento funcionan en forma (semi)continua. A menudo, se utilizan dos estanques o tanques alineados. Mientras uno está en funcionamiento, los lodos se espesan en el otro. Luego, los lodos se bombean para continuar el tratamiento.</w:t>
            </w:r>
            <w:r w:rsidRPr="00212234">
              <w:rPr>
                <w:b/>
                <w:shd w:val="clear" w:color="auto" w:fill="FFFFFF"/>
                <w:lang w:val="es-419"/>
              </w:rPr>
              <w:t xml:space="preserve"> </w:t>
            </w:r>
          </w:p>
        </w:tc>
      </w:tr>
      <w:tr w:rsidR="00894DB2" w:rsidRPr="00212234" w14:paraId="225234FA" w14:textId="77777777" w:rsidTr="00417131">
        <w:trPr>
          <w:cantSplit/>
          <w:trHeight w:val="447"/>
        </w:trPr>
        <w:tc>
          <w:tcPr>
            <w:tcW w:w="1368" w:type="dxa"/>
            <w:vMerge/>
            <w:tcBorders>
              <w:left w:val="single" w:sz="18" w:space="0" w:color="auto"/>
              <w:right w:val="single" w:sz="18" w:space="0" w:color="auto"/>
            </w:tcBorders>
          </w:tcPr>
          <w:p w14:paraId="44FD8E7C" w14:textId="77777777" w:rsidR="00894DB2" w:rsidRPr="00212234" w:rsidRDefault="00894DB2" w:rsidP="00894DB2">
            <w:pPr>
              <w:keepNext/>
              <w:rPr>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4E500E1A" w14:textId="07DA003C" w:rsidR="00894DB2" w:rsidRPr="00212234" w:rsidRDefault="00393623">
            <w:pPr>
              <w:keepNext/>
              <w:jc w:val="center"/>
              <w:rPr>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7039DA3A" w14:textId="5147B82B" w:rsidR="00894DB2" w:rsidRPr="00212234" w:rsidRDefault="00894DB2">
            <w:pPr>
              <w:keepNext/>
              <w:jc w:val="center"/>
              <w:rPr>
                <w:lang w:val="es-419"/>
              </w:rPr>
            </w:pPr>
            <w:r w:rsidRPr="00212234">
              <w:rPr>
                <w:b/>
                <w:sz w:val="18"/>
                <w:shd w:val="clear" w:color="auto" w:fill="FFFFFF"/>
                <w:lang w:val="es-419"/>
              </w:rPr>
              <w:t>Grado de inactivación de agentes patógenos</w:t>
            </w:r>
          </w:p>
        </w:tc>
        <w:tc>
          <w:tcPr>
            <w:tcW w:w="2610" w:type="dxa"/>
            <w:gridSpan w:val="2"/>
            <w:tcBorders>
              <w:top w:val="single" w:sz="12" w:space="0" w:color="auto"/>
              <w:left w:val="single" w:sz="8" w:space="0" w:color="auto"/>
              <w:bottom w:val="single" w:sz="8" w:space="0" w:color="auto"/>
              <w:right w:val="single" w:sz="18" w:space="0" w:color="auto"/>
            </w:tcBorders>
            <w:vAlign w:val="center"/>
          </w:tcPr>
          <w:p w14:paraId="7675DAA7" w14:textId="59AF03EF" w:rsidR="00894DB2" w:rsidRPr="00212234" w:rsidRDefault="00393623" w:rsidP="00393623">
            <w:pPr>
              <w:keepNext/>
              <w:jc w:val="center"/>
              <w:rPr>
                <w:lang w:val="es-419"/>
              </w:rPr>
            </w:pPr>
            <w:r w:rsidRPr="00212234">
              <w:rPr>
                <w:b/>
                <w:sz w:val="18"/>
                <w:shd w:val="clear" w:color="auto" w:fill="FFFFFF"/>
                <w:lang w:val="es-419"/>
              </w:rPr>
              <w:t>Estabilización o gestión de nutrientes</w:t>
            </w:r>
          </w:p>
        </w:tc>
      </w:tr>
      <w:tr w:rsidR="00894DB2" w:rsidRPr="00212234" w14:paraId="1DAB9FB1" w14:textId="77777777" w:rsidTr="00417131">
        <w:trPr>
          <w:cantSplit/>
          <w:trHeight w:val="385"/>
        </w:trPr>
        <w:tc>
          <w:tcPr>
            <w:tcW w:w="1368" w:type="dxa"/>
            <w:vMerge/>
            <w:tcBorders>
              <w:left w:val="single" w:sz="18" w:space="0" w:color="auto"/>
              <w:bottom w:val="single" w:sz="18" w:space="0" w:color="auto"/>
              <w:right w:val="single" w:sz="18" w:space="0" w:color="auto"/>
            </w:tcBorders>
          </w:tcPr>
          <w:p w14:paraId="46C71B7C" w14:textId="77777777" w:rsidR="00894DB2" w:rsidRPr="00212234" w:rsidRDefault="00894DB2" w:rsidP="00894DB2">
            <w:pPr>
              <w:keepNext/>
              <w:rPr>
                <w:lang w:val="es-419"/>
              </w:rPr>
            </w:pPr>
          </w:p>
        </w:tc>
        <w:tc>
          <w:tcPr>
            <w:tcW w:w="2610" w:type="dxa"/>
            <w:tcBorders>
              <w:top w:val="single" w:sz="8" w:space="0" w:color="auto"/>
              <w:left w:val="single" w:sz="18" w:space="0" w:color="auto"/>
              <w:bottom w:val="single" w:sz="18" w:space="0" w:color="auto"/>
              <w:right w:val="single" w:sz="8" w:space="0" w:color="auto"/>
            </w:tcBorders>
            <w:vAlign w:val="center"/>
          </w:tcPr>
          <w:p w14:paraId="5F763485" w14:textId="2A36BE71" w:rsidR="00894DB2" w:rsidRPr="00212234" w:rsidRDefault="00393623">
            <w:pPr>
              <w:keepNext/>
              <w:jc w:val="center"/>
              <w:rPr>
                <w:lang w:val="es-419"/>
              </w:rPr>
            </w:pPr>
            <w:r w:rsidRPr="00212234">
              <w:rPr>
                <w:sz w:val="18"/>
                <w:lang w:val="es-419"/>
              </w:rPr>
              <w:t>Alto</w:t>
            </w:r>
          </w:p>
        </w:tc>
        <w:tc>
          <w:tcPr>
            <w:tcW w:w="2880" w:type="dxa"/>
            <w:tcBorders>
              <w:top w:val="single" w:sz="8" w:space="0" w:color="auto"/>
              <w:left w:val="single" w:sz="8" w:space="0" w:color="auto"/>
              <w:bottom w:val="single" w:sz="18" w:space="0" w:color="auto"/>
              <w:right w:val="single" w:sz="8" w:space="0" w:color="auto"/>
            </w:tcBorders>
            <w:vAlign w:val="center"/>
          </w:tcPr>
          <w:p w14:paraId="54C9AF4D" w14:textId="1134CDFE" w:rsidR="00894DB2" w:rsidRPr="00212234" w:rsidRDefault="00894DB2">
            <w:pPr>
              <w:keepNext/>
              <w:jc w:val="center"/>
              <w:rPr>
                <w:sz w:val="18"/>
                <w:lang w:val="es-419"/>
              </w:rPr>
            </w:pPr>
            <w:r w:rsidRPr="00212234">
              <w:rPr>
                <w:sz w:val="18"/>
                <w:lang w:val="es-419"/>
              </w:rPr>
              <w:t>Bajo</w:t>
            </w:r>
          </w:p>
        </w:tc>
        <w:tc>
          <w:tcPr>
            <w:tcW w:w="2610" w:type="dxa"/>
            <w:gridSpan w:val="2"/>
            <w:tcBorders>
              <w:top w:val="single" w:sz="8" w:space="0" w:color="auto"/>
              <w:left w:val="single" w:sz="8" w:space="0" w:color="auto"/>
              <w:bottom w:val="single" w:sz="18" w:space="0" w:color="auto"/>
              <w:right w:val="single" w:sz="18" w:space="0" w:color="auto"/>
            </w:tcBorders>
            <w:vAlign w:val="center"/>
          </w:tcPr>
          <w:p w14:paraId="585706C5" w14:textId="31CF540E" w:rsidR="00894DB2" w:rsidRPr="00212234" w:rsidRDefault="00393623">
            <w:pPr>
              <w:keepNext/>
              <w:jc w:val="center"/>
              <w:rPr>
                <w:sz w:val="18"/>
                <w:lang w:val="es-419"/>
              </w:rPr>
            </w:pPr>
            <w:r w:rsidRPr="00212234">
              <w:rPr>
                <w:sz w:val="18"/>
                <w:lang w:val="es-419"/>
              </w:rPr>
              <w:t>No</w:t>
            </w:r>
          </w:p>
        </w:tc>
      </w:tr>
    </w:tbl>
    <w:tbl>
      <w:tblPr>
        <w:tblStyle w:val="TableGrid"/>
        <w:tblpPr w:leftFromText="180" w:rightFromText="180" w:vertAnchor="text" w:horzAnchor="margin" w:tblpY="361"/>
        <w:tblW w:w="9468" w:type="dxa"/>
        <w:tblLayout w:type="fixed"/>
        <w:tblLook w:val="04A0" w:firstRow="1" w:lastRow="0" w:firstColumn="1" w:lastColumn="0" w:noHBand="0" w:noVBand="1"/>
      </w:tblPr>
      <w:tblGrid>
        <w:gridCol w:w="1368"/>
        <w:gridCol w:w="2610"/>
        <w:gridCol w:w="2880"/>
        <w:gridCol w:w="2610"/>
      </w:tblGrid>
      <w:tr w:rsidR="00041CE8" w:rsidRPr="00212234" w14:paraId="752163D7" w14:textId="77777777" w:rsidTr="00041CE8">
        <w:trPr>
          <w:trHeight w:val="351"/>
        </w:trPr>
        <w:tc>
          <w:tcPr>
            <w:tcW w:w="1368" w:type="dxa"/>
            <w:vMerge w:val="restart"/>
            <w:tcBorders>
              <w:top w:val="single" w:sz="18" w:space="0" w:color="auto"/>
              <w:left w:val="single" w:sz="18" w:space="0" w:color="auto"/>
              <w:right w:val="single" w:sz="18" w:space="0" w:color="auto"/>
            </w:tcBorders>
            <w:vAlign w:val="center"/>
          </w:tcPr>
          <w:p w14:paraId="2E5D746C" w14:textId="77777777" w:rsidR="00041CE8" w:rsidRPr="00212234" w:rsidRDefault="00041CE8" w:rsidP="00041CE8">
            <w:pPr>
              <w:keepNext/>
              <w:rPr>
                <w:lang w:val="es-419"/>
              </w:rPr>
            </w:pPr>
            <w:r w:rsidRPr="00212234">
              <w:rPr>
                <w:lang w:eastAsia="en-CA"/>
              </w:rPr>
              <w:drawing>
                <wp:anchor distT="0" distB="0" distL="114300" distR="114300" simplePos="0" relativeHeight="252248064" behindDoc="0" locked="0" layoutInCell="1" allowOverlap="1" wp14:anchorId="4125688D" wp14:editId="5328C875">
                  <wp:simplePos x="0" y="0"/>
                  <wp:positionH relativeFrom="column">
                    <wp:posOffset>-54610</wp:posOffset>
                  </wp:positionH>
                  <wp:positionV relativeFrom="paragraph">
                    <wp:posOffset>-890905</wp:posOffset>
                  </wp:positionV>
                  <wp:extent cx="888365" cy="866140"/>
                  <wp:effectExtent l="0" t="0" r="6985" b="0"/>
                  <wp:wrapSquare wrapText="bothSides"/>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888365" cy="866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52480FC7" w14:textId="77777777" w:rsidR="00041CE8" w:rsidRPr="00212234" w:rsidRDefault="00041CE8" w:rsidP="00041CE8">
            <w:pPr>
              <w:keepNext/>
              <w:jc w:val="both"/>
              <w:rPr>
                <w:b/>
                <w:bCs/>
                <w:iCs/>
                <w:szCs w:val="22"/>
                <w:shd w:val="clear" w:color="auto" w:fill="FFFFFF"/>
                <w:lang w:val="es-419"/>
              </w:rPr>
            </w:pPr>
            <w:r w:rsidRPr="00212234">
              <w:rPr>
                <w:b/>
                <w:shd w:val="clear" w:color="auto" w:fill="FFFFFF"/>
                <w:lang w:val="es-419"/>
              </w:rPr>
              <w:t>Secado térmico</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19221A5" w14:textId="77777777" w:rsidR="00041CE8" w:rsidRPr="00212234" w:rsidRDefault="00041CE8" w:rsidP="00041CE8">
            <w:pPr>
              <w:keepNext/>
              <w:jc w:val="center"/>
              <w:rPr>
                <w:bCs/>
                <w:iCs/>
                <w:sz w:val="18"/>
                <w:shd w:val="clear" w:color="auto" w:fill="FFFFFF"/>
                <w:lang w:val="es-419"/>
              </w:rPr>
            </w:pPr>
            <w:r w:rsidRPr="00212234">
              <w:rPr>
                <w:sz w:val="18"/>
                <w:shd w:val="clear" w:color="auto" w:fill="FFFFFF"/>
                <w:lang w:val="es-419"/>
              </w:rPr>
              <w:t xml:space="preserve">En transferencia desde el área </w:t>
            </w:r>
          </w:p>
          <w:p w14:paraId="4E2178BA" w14:textId="77777777" w:rsidR="00041CE8" w:rsidRPr="00212234" w:rsidRDefault="00041CE8" w:rsidP="00041CE8">
            <w:pPr>
              <w:keepNext/>
              <w:jc w:val="center"/>
              <w:rPr>
                <w:b/>
                <w:bCs/>
                <w:iCs/>
                <w:shd w:val="clear" w:color="auto" w:fill="FFFFFF"/>
                <w:lang w:val="es-419"/>
              </w:rPr>
            </w:pPr>
            <w:r w:rsidRPr="00212234">
              <w:rPr>
                <w:sz w:val="18"/>
                <w:shd w:val="clear" w:color="auto" w:fill="FFFFFF"/>
                <w:lang w:val="es-419"/>
              </w:rPr>
              <w:t>de tratamiento de aguas residuales</w:t>
            </w:r>
          </w:p>
        </w:tc>
      </w:tr>
      <w:tr w:rsidR="00041CE8" w:rsidRPr="00212234" w14:paraId="4077F932" w14:textId="77777777" w:rsidTr="00041CE8">
        <w:trPr>
          <w:trHeight w:val="2373"/>
        </w:trPr>
        <w:tc>
          <w:tcPr>
            <w:tcW w:w="1368" w:type="dxa"/>
            <w:vMerge/>
            <w:tcBorders>
              <w:left w:val="single" w:sz="18" w:space="0" w:color="auto"/>
              <w:right w:val="single" w:sz="18" w:space="0" w:color="auto"/>
            </w:tcBorders>
            <w:vAlign w:val="center"/>
          </w:tcPr>
          <w:p w14:paraId="1D001B01" w14:textId="77777777" w:rsidR="00041CE8" w:rsidRPr="00212234" w:rsidRDefault="00041CE8" w:rsidP="00041CE8">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2818BE6C" w14:textId="77777777" w:rsidR="00041CE8" w:rsidRPr="00212234" w:rsidRDefault="00041CE8" w:rsidP="00041CE8">
            <w:pPr>
              <w:keepNext/>
              <w:spacing w:after="120"/>
              <w:rPr>
                <w:lang w:val="es-419"/>
              </w:rPr>
            </w:pPr>
            <w:r w:rsidRPr="00212234">
              <w:rPr>
                <w:b/>
                <w:shd w:val="clear" w:color="auto" w:fill="FFFFFF"/>
                <w:lang w:val="es-419"/>
              </w:rPr>
              <w:t>Diseño:</w:t>
            </w:r>
            <w:r w:rsidRPr="00212234">
              <w:rPr>
                <w:bCs/>
                <w:iCs/>
                <w:shd w:val="clear" w:color="auto" w:fill="FFFFFF"/>
                <w:lang w:val="es-419"/>
              </w:rPr>
              <w:t xml:space="preserve"> las tecnologías de secado térmico eliminan más humedad de los lodos fecales espesados.</w:t>
            </w:r>
          </w:p>
          <w:p w14:paraId="584DEC88" w14:textId="5CB399CC" w:rsidR="00041CE8" w:rsidRPr="00212234" w:rsidRDefault="00041CE8" w:rsidP="00417131">
            <w:pPr>
              <w:keepNext/>
              <w:rPr>
                <w:lang w:val="es-419"/>
              </w:rPr>
            </w:pPr>
            <w:r w:rsidRPr="00212234">
              <w:rPr>
                <w:b/>
                <w:lang w:val="es-419"/>
              </w:rPr>
              <w:t xml:space="preserve">Operación: </w:t>
            </w:r>
            <w:r w:rsidRPr="00212234">
              <w:rPr>
                <w:lang w:val="es-419"/>
              </w:rPr>
              <w:t>las tecnologías de secado térmico funcionan por lotes, en forma continua o semicontinua. La energía empleada para secar puede ser solar o de otro tipo, por ejemplo: el calor residual de las industrias. Por lo general, el secado solar se lleva a cabo en un invernadero de cubiertas transparentes. Los lodos se extienden en el suelo en cuencas de poca profundidad. La temperatura del invernadero aumenta con la luz solar y el agua de los lodos se evapora. El invernadero debe tener buena ventilación para eliminar el aire húmedo.</w:t>
            </w:r>
          </w:p>
        </w:tc>
      </w:tr>
      <w:tr w:rsidR="00041CE8" w:rsidRPr="00212234" w14:paraId="0C38A9A4" w14:textId="77777777" w:rsidTr="00041CE8">
        <w:trPr>
          <w:trHeight w:val="492"/>
        </w:trPr>
        <w:tc>
          <w:tcPr>
            <w:tcW w:w="1368" w:type="dxa"/>
            <w:vMerge/>
            <w:tcBorders>
              <w:left w:val="single" w:sz="18" w:space="0" w:color="auto"/>
              <w:right w:val="single" w:sz="18" w:space="0" w:color="auto"/>
            </w:tcBorders>
          </w:tcPr>
          <w:p w14:paraId="559FBA32" w14:textId="77777777" w:rsidR="00041CE8" w:rsidRPr="00212234" w:rsidRDefault="00041CE8" w:rsidP="00041CE8">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6BB6F17E" w14:textId="77777777" w:rsidR="00041CE8" w:rsidRPr="00212234" w:rsidRDefault="00041CE8" w:rsidP="00041CE8">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645B6D1A" w14:textId="77777777" w:rsidR="00041CE8" w:rsidRPr="00212234" w:rsidRDefault="00041CE8" w:rsidP="00041CE8">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227561E1" w14:textId="77777777" w:rsidR="00041CE8" w:rsidRPr="00212234" w:rsidRDefault="00041CE8" w:rsidP="00041CE8">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041CE8" w:rsidRPr="00212234" w14:paraId="75510B24" w14:textId="77777777" w:rsidTr="00041CE8">
        <w:trPr>
          <w:trHeight w:val="430"/>
        </w:trPr>
        <w:tc>
          <w:tcPr>
            <w:tcW w:w="1368" w:type="dxa"/>
            <w:vMerge/>
            <w:tcBorders>
              <w:left w:val="single" w:sz="18" w:space="0" w:color="auto"/>
              <w:bottom w:val="single" w:sz="18" w:space="0" w:color="auto"/>
              <w:right w:val="single" w:sz="18" w:space="0" w:color="auto"/>
            </w:tcBorders>
          </w:tcPr>
          <w:p w14:paraId="74D0B531" w14:textId="77777777" w:rsidR="00041CE8" w:rsidRPr="00212234" w:rsidRDefault="00041CE8" w:rsidP="00041CE8">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05C416FC" w14:textId="77777777" w:rsidR="00041CE8" w:rsidRPr="00212234" w:rsidRDefault="00041CE8" w:rsidP="00041CE8">
            <w:pPr>
              <w:keepNext/>
              <w:jc w:val="center"/>
              <w:rPr>
                <w:bCs/>
                <w:iCs/>
                <w:sz w:val="18"/>
                <w:szCs w:val="16"/>
                <w:shd w:val="clear" w:color="auto" w:fill="FFFFFF"/>
                <w:lang w:val="es-419"/>
              </w:rPr>
            </w:pPr>
            <w:r w:rsidRPr="00212234">
              <w:rPr>
                <w:sz w:val="18"/>
                <w:shd w:val="clear" w:color="auto" w:fill="FFFFFF"/>
                <w:lang w:val="es-419"/>
              </w:rPr>
              <w:t>Intermedio</w:t>
            </w:r>
          </w:p>
        </w:tc>
        <w:tc>
          <w:tcPr>
            <w:tcW w:w="2880" w:type="dxa"/>
            <w:tcBorders>
              <w:left w:val="single" w:sz="6" w:space="0" w:color="auto"/>
              <w:bottom w:val="single" w:sz="18" w:space="0" w:color="auto"/>
            </w:tcBorders>
            <w:vAlign w:val="center"/>
          </w:tcPr>
          <w:p w14:paraId="4EB27087" w14:textId="77777777" w:rsidR="00041CE8" w:rsidRPr="00212234" w:rsidRDefault="00041CE8" w:rsidP="00041CE8">
            <w:pPr>
              <w:keepNext/>
              <w:jc w:val="center"/>
              <w:rPr>
                <w:bCs/>
                <w:iCs/>
                <w:sz w:val="18"/>
                <w:shd w:val="clear" w:color="auto" w:fill="FFFFFF"/>
                <w:lang w:val="es-419"/>
              </w:rPr>
            </w:pPr>
            <w:r w:rsidRPr="00212234">
              <w:rPr>
                <w:sz w:val="18"/>
                <w:shd w:val="clear" w:color="auto" w:fill="FFFFFF"/>
                <w:lang w:val="es-419"/>
              </w:rPr>
              <w:t>Intermedio</w:t>
            </w:r>
          </w:p>
        </w:tc>
        <w:tc>
          <w:tcPr>
            <w:tcW w:w="2610" w:type="dxa"/>
            <w:tcBorders>
              <w:bottom w:val="single" w:sz="18" w:space="0" w:color="auto"/>
              <w:right w:val="single" w:sz="18" w:space="0" w:color="auto"/>
            </w:tcBorders>
            <w:vAlign w:val="center"/>
          </w:tcPr>
          <w:p w14:paraId="2E93C09D" w14:textId="77777777" w:rsidR="00041CE8" w:rsidRPr="00212234" w:rsidRDefault="00041CE8" w:rsidP="00041CE8">
            <w:pPr>
              <w:keepNext/>
              <w:jc w:val="center"/>
              <w:rPr>
                <w:bCs/>
                <w:iCs/>
                <w:sz w:val="18"/>
                <w:shd w:val="clear" w:color="auto" w:fill="FFFFFF"/>
                <w:lang w:val="es-419"/>
              </w:rPr>
            </w:pPr>
            <w:r w:rsidRPr="00212234">
              <w:rPr>
                <w:sz w:val="18"/>
                <w:shd w:val="clear" w:color="auto" w:fill="FFFFFF"/>
                <w:lang w:val="es-419"/>
              </w:rPr>
              <w:t>No</w:t>
            </w:r>
          </w:p>
        </w:tc>
      </w:tr>
    </w:tbl>
    <w:p w14:paraId="059BAB09" w14:textId="1CB2F9CA" w:rsidR="0071093F" w:rsidRPr="00212234" w:rsidRDefault="0071093F" w:rsidP="00FE4541">
      <w:pPr>
        <w:rPr>
          <w:lang w:val="es-419"/>
        </w:rPr>
      </w:pPr>
    </w:p>
    <w:p w14:paraId="252E65A2" w14:textId="3BA5F8AE" w:rsidR="0040772D" w:rsidRPr="00212234" w:rsidRDefault="0040772D" w:rsidP="00417131">
      <w:pPr>
        <w:pStyle w:val="Heading2"/>
        <w:rPr>
          <w:lang w:val="es-419"/>
        </w:rPr>
      </w:pPr>
      <w:bookmarkStart w:id="5" w:name="_Toc477522534"/>
      <w:r w:rsidRPr="00212234">
        <w:rPr>
          <w:lang w:val="es-419"/>
        </w:rPr>
        <w:lastRenderedPageBreak/>
        <w:t>Tecnologías de estabilización y gestión de nutrientes</w:t>
      </w:r>
      <w:bookmarkEnd w:id="5"/>
    </w:p>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212234" w14:paraId="0DDE3877" w14:textId="77777777" w:rsidTr="00783195">
        <w:trPr>
          <w:cantSplit/>
          <w:trHeight w:val="371"/>
        </w:trPr>
        <w:tc>
          <w:tcPr>
            <w:tcW w:w="1368" w:type="dxa"/>
            <w:vMerge w:val="restart"/>
            <w:tcBorders>
              <w:top w:val="single" w:sz="18" w:space="0" w:color="auto"/>
              <w:left w:val="single" w:sz="18" w:space="0" w:color="auto"/>
              <w:right w:val="single" w:sz="18" w:space="0" w:color="auto"/>
            </w:tcBorders>
            <w:vAlign w:val="center"/>
          </w:tcPr>
          <w:p w14:paraId="0BD1C0D2" w14:textId="31A660BB" w:rsidR="0071093F" w:rsidRPr="00212234" w:rsidRDefault="00E9467C" w:rsidP="00783195">
            <w:pPr>
              <w:keepNext/>
              <w:jc w:val="center"/>
              <w:rPr>
                <w:b/>
                <w:bCs/>
                <w:iCs/>
                <w:shd w:val="clear" w:color="auto" w:fill="FFFFFF"/>
                <w:lang w:val="es-419"/>
              </w:rPr>
            </w:pPr>
            <w:r w:rsidRPr="00212234">
              <w:rPr>
                <w:b/>
                <w:bCs/>
                <w:iCs/>
                <w:shd w:val="clear" w:color="auto" w:fill="FFFFFF"/>
                <w:lang w:eastAsia="en-CA"/>
              </w:rPr>
              <w:drawing>
                <wp:anchor distT="0" distB="0" distL="114300" distR="114300" simplePos="0" relativeHeight="252147712" behindDoc="1" locked="0" layoutInCell="1" allowOverlap="1" wp14:anchorId="14286053" wp14:editId="7D85CD82">
                  <wp:simplePos x="0" y="0"/>
                  <wp:positionH relativeFrom="column">
                    <wp:posOffset>-15875</wp:posOffset>
                  </wp:positionH>
                  <wp:positionV relativeFrom="paragraph">
                    <wp:posOffset>-12065</wp:posOffset>
                  </wp:positionV>
                  <wp:extent cx="786765" cy="809625"/>
                  <wp:effectExtent l="0" t="0" r="0" b="9525"/>
                  <wp:wrapNone/>
                  <wp:docPr id="465" name="Picture 465" descr="File:Icon anaerobic biogas re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naerobic biogas reacto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676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93F" w:rsidRPr="00212234">
              <w:rPr>
                <w:lang w:eastAsia="en-CA"/>
              </w:rPr>
              <mc:AlternateContent>
                <mc:Choice Requires="wps">
                  <w:drawing>
                    <wp:anchor distT="0" distB="0" distL="114300" distR="114300" simplePos="0" relativeHeight="252148736" behindDoc="0" locked="0" layoutInCell="1" allowOverlap="1" wp14:anchorId="15402305" wp14:editId="56D9C4B8">
                      <wp:simplePos x="0" y="0"/>
                      <wp:positionH relativeFrom="column">
                        <wp:posOffset>-30480</wp:posOffset>
                      </wp:positionH>
                      <wp:positionV relativeFrom="paragraph">
                        <wp:posOffset>553720</wp:posOffset>
                      </wp:positionV>
                      <wp:extent cx="446405" cy="276225"/>
                      <wp:effectExtent l="0" t="0" r="0" b="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14:paraId="4054AF31" w14:textId="77777777" w:rsidR="00762603" w:rsidRPr="00BC433F" w:rsidRDefault="00762603" w:rsidP="0071093F">
                                  <w:pPr>
                                    <w:rPr>
                                      <w:sz w:val="16"/>
                                      <w:lang w:val="es-AR"/>
                                    </w:rPr>
                                  </w:pPr>
                                  <w:r>
                                    <w:rPr>
                                      <w:sz w:val="16"/>
                                      <w:lang w:val="es-AR"/>
                                    </w:rPr>
                                    <w:t>Akvo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02305" id="_x0000_s1039" type="#_x0000_t202" style="position:absolute;left:0;text-align:left;margin-left:-2.4pt;margin-top:43.6pt;width:35.15pt;height:21.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" filled="f" stroked="f">
                      <v:textbox>
                        <w:txbxContent>
                          <w:p w14:paraId="4054AF31" w14:textId="77777777" w:rsidR="00762603" w:rsidRPr="00BC433F" w:rsidRDefault="00762603" w:rsidP="0071093F">
                            <w:pPr>
                              <w:rPr>
                                <w:sz w:val="16"/>
                                <w:lang w:val="es-AR"/>
                              </w:rPr>
                            </w:pPr>
                            <w:r>
                              <w:rPr>
                                <w:sz w:val="16"/>
                                <w:lang w:val="es-AR"/>
                              </w:rPr>
                              <w:t>Akvo</w:t>
                            </w:r>
                          </w:p>
                        </w:txbxContent>
                      </v:textbox>
                    </v:shape>
                  </w:pict>
                </mc:Fallback>
              </mc:AlternateConten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08DEFFD9" w14:textId="2147BFB8" w:rsidR="0071093F" w:rsidRPr="00212234" w:rsidRDefault="00A04FC4" w:rsidP="00783195">
            <w:pPr>
              <w:keepNext/>
              <w:jc w:val="both"/>
              <w:rPr>
                <w:bCs/>
                <w:iCs/>
                <w:szCs w:val="22"/>
                <w:shd w:val="clear" w:color="auto" w:fill="FFFFFF"/>
                <w:lang w:val="es-419"/>
              </w:rPr>
            </w:pPr>
            <w:r w:rsidRPr="00212234">
              <w:rPr>
                <w:b/>
                <w:shd w:val="clear" w:color="auto" w:fill="FFFFFF"/>
                <w:lang w:val="es-419"/>
              </w:rPr>
              <w:t>Digestión anaeróbica</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718E2F6" w14:textId="5892B156" w:rsidR="00E512FC" w:rsidRPr="00212234" w:rsidRDefault="00154328" w:rsidP="00E512FC">
            <w:pPr>
              <w:keepNext/>
              <w:jc w:val="center"/>
              <w:rPr>
                <w:bCs/>
                <w:iCs/>
                <w:sz w:val="18"/>
                <w:shd w:val="clear" w:color="auto" w:fill="FFFFFF"/>
                <w:lang w:val="es-419"/>
              </w:rPr>
            </w:pPr>
            <w:r w:rsidRPr="00212234">
              <w:rPr>
                <w:sz w:val="18"/>
                <w:shd w:val="clear" w:color="auto" w:fill="FFFFFF"/>
                <w:lang w:val="es-419"/>
              </w:rPr>
              <w:t xml:space="preserve">En transferencia desde el área </w:t>
            </w:r>
          </w:p>
          <w:p w14:paraId="6E09ED37" w14:textId="0EAA12A0" w:rsidR="0071093F" w:rsidRPr="00212234" w:rsidRDefault="00E512FC" w:rsidP="00E512FC">
            <w:pPr>
              <w:keepNext/>
              <w:jc w:val="center"/>
              <w:rPr>
                <w:b/>
                <w:bCs/>
                <w:iCs/>
                <w:shd w:val="clear" w:color="auto" w:fill="FFFFFF"/>
                <w:lang w:val="es-419"/>
              </w:rPr>
            </w:pPr>
            <w:r w:rsidRPr="00212234">
              <w:rPr>
                <w:sz w:val="18"/>
                <w:shd w:val="clear" w:color="auto" w:fill="FFFFFF"/>
                <w:lang w:val="es-419"/>
              </w:rPr>
              <w:t>de tratamiento de aguas residuales</w:t>
            </w:r>
          </w:p>
        </w:tc>
      </w:tr>
      <w:tr w:rsidR="0071093F" w:rsidRPr="00212234" w14:paraId="056C9E47" w14:textId="77777777" w:rsidTr="00417131">
        <w:trPr>
          <w:cantSplit/>
          <w:trHeight w:val="3210"/>
        </w:trPr>
        <w:tc>
          <w:tcPr>
            <w:tcW w:w="1368" w:type="dxa"/>
            <w:vMerge/>
            <w:tcBorders>
              <w:left w:val="single" w:sz="18" w:space="0" w:color="auto"/>
              <w:right w:val="single" w:sz="18" w:space="0" w:color="auto"/>
            </w:tcBorders>
            <w:vAlign w:val="center"/>
          </w:tcPr>
          <w:p w14:paraId="2128ECD9" w14:textId="77777777" w:rsidR="0071093F" w:rsidRPr="00212234" w:rsidRDefault="0071093F" w:rsidP="00783195">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1FEC256B" w14:textId="3B65BD4F" w:rsidR="00C37710" w:rsidRPr="00212234" w:rsidRDefault="00C37710" w:rsidP="00783195">
            <w:pPr>
              <w:keepNext/>
              <w:spacing w:after="120"/>
              <w:rPr>
                <w:bCs/>
                <w:iCs/>
                <w:shd w:val="clear" w:color="auto" w:fill="FFFFFF"/>
                <w:lang w:val="es-419"/>
              </w:rPr>
            </w:pPr>
            <w:r w:rsidRPr="00212234">
              <w:rPr>
                <w:shd w:val="clear" w:color="auto" w:fill="FFFFFF"/>
                <w:lang w:val="es-419"/>
              </w:rPr>
              <w:t>También denominada "reactor de biogás".</w:t>
            </w:r>
          </w:p>
          <w:p w14:paraId="3FC2535D" w14:textId="7E961371" w:rsidR="00FE233C" w:rsidRPr="00212234" w:rsidRDefault="00D4359B" w:rsidP="00417131">
            <w:pPr>
              <w:keepNext/>
              <w:rPr>
                <w:bCs/>
                <w:iCs/>
                <w:shd w:val="clear" w:color="auto" w:fill="FFFFFF"/>
                <w:lang w:val="es-419"/>
              </w:rPr>
            </w:pPr>
            <w:r w:rsidRPr="00212234">
              <w:rPr>
                <w:b/>
                <w:shd w:val="clear" w:color="auto" w:fill="FFFFFF"/>
                <w:lang w:val="es-419"/>
              </w:rPr>
              <w:t>Diseño:</w:t>
            </w:r>
            <w:r w:rsidR="00FE233C" w:rsidRPr="00212234">
              <w:rPr>
                <w:bCs/>
                <w:iCs/>
                <w:shd w:val="clear" w:color="auto" w:fill="FFFFFF"/>
                <w:lang w:val="es-419"/>
              </w:rPr>
              <w:t xml:space="preserve"> la digestión anaeróbica estabiliza los lodos fecales. Convierte los lodos fecales en (1) biogás que puede usarse como energía y (2) un fango que puede utilizarse como fertilizante.</w:t>
            </w:r>
            <w:r w:rsidRPr="00212234">
              <w:rPr>
                <w:b/>
                <w:shd w:val="clear" w:color="auto" w:fill="FFFFFF"/>
                <w:lang w:val="es-419"/>
              </w:rPr>
              <w:t xml:space="preserve"> </w:t>
            </w:r>
          </w:p>
          <w:p w14:paraId="31728F49" w14:textId="77777777" w:rsidR="00FE233C" w:rsidRPr="00212234" w:rsidRDefault="00FE233C" w:rsidP="00417131">
            <w:pPr>
              <w:keepNext/>
              <w:rPr>
                <w:bCs/>
                <w:iCs/>
                <w:shd w:val="clear" w:color="auto" w:fill="FFFFFF"/>
                <w:lang w:val="es-419"/>
              </w:rPr>
            </w:pPr>
          </w:p>
          <w:p w14:paraId="3A12FC7A" w14:textId="156A22E2" w:rsidR="000A3AC4" w:rsidRPr="00212234" w:rsidRDefault="00D4359B" w:rsidP="00417131">
            <w:pPr>
              <w:keepNext/>
              <w:rPr>
                <w:bCs/>
                <w:iCs/>
                <w:shd w:val="clear" w:color="auto" w:fill="FFFFFF"/>
                <w:lang w:val="es-419"/>
              </w:rPr>
            </w:pPr>
            <w:r w:rsidRPr="00212234">
              <w:rPr>
                <w:b/>
                <w:shd w:val="clear" w:color="auto" w:fill="FFFFFF"/>
                <w:lang w:val="es-419"/>
              </w:rPr>
              <w:t>Operación:</w:t>
            </w:r>
            <w:r w:rsidR="00FE233C" w:rsidRPr="00212234">
              <w:rPr>
                <w:bCs/>
                <w:iCs/>
                <w:shd w:val="clear" w:color="auto" w:fill="FFFFFF"/>
                <w:lang w:val="es-419"/>
              </w:rPr>
              <w:t xml:space="preserve"> la digestión anaeróbica funciona en forma (semi)continua. Los lodos fecales ingresan a un reactor hermético. Los microorganismos descomponen la materia orgánica de los lodos fecales en ausencia de oxígeno (condiciones anaeróbicas). Este proceso produce metano, también llamado "biogás". Una parte de los lodos fecales, denominada "digestato", permanece en el reactor luego de la descomposición y debe eliminarse para el funcionamiento continuo.  Los lodos fecales se pueden codigerir con materia orgánica (como desechos de alimentos y excrementos de animales) para aumentar el volumen de biogás. La digestión anaeróbica es un proceso delicado de manejar y se puede alterar fácilmente.</w:t>
            </w:r>
          </w:p>
        </w:tc>
      </w:tr>
      <w:tr w:rsidR="00160931" w:rsidRPr="00212234" w14:paraId="070DE4CD" w14:textId="77777777" w:rsidTr="00417131">
        <w:trPr>
          <w:cantSplit/>
          <w:trHeight w:val="294"/>
        </w:trPr>
        <w:tc>
          <w:tcPr>
            <w:tcW w:w="1368" w:type="dxa"/>
            <w:vMerge/>
            <w:tcBorders>
              <w:left w:val="single" w:sz="18" w:space="0" w:color="auto"/>
              <w:right w:val="single" w:sz="18" w:space="0" w:color="auto"/>
            </w:tcBorders>
          </w:tcPr>
          <w:p w14:paraId="3300C7FC" w14:textId="77777777" w:rsidR="00160931" w:rsidRPr="00212234" w:rsidRDefault="00160931" w:rsidP="00160931">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4004DF3F" w14:textId="23C8E536"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15F53F6B" w14:textId="6D0E096E"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7C8EA2F1" w14:textId="03CAD442"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71093F" w:rsidRPr="00212234" w14:paraId="0059EF5B" w14:textId="77777777" w:rsidTr="00417131">
        <w:trPr>
          <w:cantSplit/>
          <w:trHeight w:val="390"/>
        </w:trPr>
        <w:tc>
          <w:tcPr>
            <w:tcW w:w="1368" w:type="dxa"/>
            <w:vMerge/>
            <w:tcBorders>
              <w:left w:val="single" w:sz="18" w:space="0" w:color="auto"/>
              <w:bottom w:val="single" w:sz="18" w:space="0" w:color="auto"/>
              <w:right w:val="single" w:sz="18" w:space="0" w:color="auto"/>
            </w:tcBorders>
          </w:tcPr>
          <w:p w14:paraId="3B0F3981" w14:textId="77777777" w:rsidR="0071093F" w:rsidRPr="00212234" w:rsidRDefault="0071093F" w:rsidP="00783195">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521DEA12" w14:textId="173DAC2A" w:rsidR="0071093F" w:rsidRPr="00212234" w:rsidRDefault="00501932" w:rsidP="00783195">
            <w:pPr>
              <w:keepNext/>
              <w:jc w:val="center"/>
              <w:rPr>
                <w:bCs/>
                <w:iCs/>
                <w:sz w:val="18"/>
                <w:szCs w:val="16"/>
                <w:shd w:val="clear" w:color="auto" w:fill="FFFFFF"/>
                <w:lang w:val="es-419"/>
              </w:rPr>
            </w:pPr>
            <w:r w:rsidRPr="00212234">
              <w:rPr>
                <w:sz w:val="18"/>
                <w:shd w:val="clear" w:color="auto" w:fill="FFFFFF"/>
                <w:lang w:val="es-419"/>
              </w:rPr>
              <w:t>Ninguno</w:t>
            </w:r>
          </w:p>
        </w:tc>
        <w:tc>
          <w:tcPr>
            <w:tcW w:w="2880" w:type="dxa"/>
            <w:tcBorders>
              <w:left w:val="single" w:sz="6" w:space="0" w:color="auto"/>
              <w:bottom w:val="single" w:sz="18" w:space="0" w:color="auto"/>
            </w:tcBorders>
            <w:vAlign w:val="center"/>
          </w:tcPr>
          <w:p w14:paraId="60A99711" w14:textId="340285F9" w:rsidR="0071093F" w:rsidRPr="00212234" w:rsidRDefault="00501932" w:rsidP="00501932">
            <w:pPr>
              <w:keepNext/>
              <w:jc w:val="center"/>
              <w:rPr>
                <w:bCs/>
                <w:iCs/>
                <w:sz w:val="18"/>
                <w:shd w:val="clear" w:color="auto" w:fill="FFFFFF"/>
                <w:lang w:val="es-419"/>
              </w:rPr>
            </w:pPr>
            <w:r w:rsidRPr="00212234">
              <w:rPr>
                <w:sz w:val="18"/>
                <w:shd w:val="clear" w:color="auto" w:fill="FFFFFF"/>
                <w:lang w:val="es-419"/>
              </w:rPr>
              <w:t>Bajo</w:t>
            </w:r>
          </w:p>
        </w:tc>
        <w:tc>
          <w:tcPr>
            <w:tcW w:w="2610" w:type="dxa"/>
            <w:tcBorders>
              <w:bottom w:val="single" w:sz="18" w:space="0" w:color="auto"/>
              <w:right w:val="single" w:sz="18" w:space="0" w:color="auto"/>
            </w:tcBorders>
            <w:vAlign w:val="center"/>
          </w:tcPr>
          <w:p w14:paraId="651561E8" w14:textId="5FDA7C91" w:rsidR="0071093F" w:rsidRPr="00212234" w:rsidRDefault="00501932" w:rsidP="00783195">
            <w:pPr>
              <w:keepNext/>
              <w:jc w:val="center"/>
              <w:rPr>
                <w:bCs/>
                <w:iCs/>
                <w:sz w:val="18"/>
                <w:shd w:val="clear" w:color="auto" w:fill="FFFFFF"/>
                <w:lang w:val="es-419"/>
              </w:rPr>
            </w:pPr>
            <w:r w:rsidRPr="00212234">
              <w:rPr>
                <w:sz w:val="18"/>
                <w:shd w:val="clear" w:color="auto" w:fill="FFFFFF"/>
                <w:lang w:val="es-419"/>
              </w:rPr>
              <w:t>Sí</w:t>
            </w:r>
          </w:p>
        </w:tc>
      </w:tr>
    </w:tbl>
    <w:p w14:paraId="12514174" w14:textId="628D1F97" w:rsidR="00D86996" w:rsidRPr="00212234" w:rsidRDefault="00D86996"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212234" w14:paraId="66B14A4E" w14:textId="77777777" w:rsidTr="000A3AC4">
        <w:trPr>
          <w:trHeight w:val="523"/>
        </w:trPr>
        <w:tc>
          <w:tcPr>
            <w:tcW w:w="1368" w:type="dxa"/>
            <w:vMerge w:val="restart"/>
            <w:tcBorders>
              <w:top w:val="single" w:sz="18" w:space="0" w:color="auto"/>
              <w:left w:val="single" w:sz="18" w:space="0" w:color="auto"/>
              <w:right w:val="single" w:sz="18" w:space="0" w:color="auto"/>
            </w:tcBorders>
            <w:vAlign w:val="center"/>
          </w:tcPr>
          <w:p w14:paraId="0AC96AD4" w14:textId="77777777" w:rsidR="00290D53" w:rsidRPr="00212234" w:rsidRDefault="009F553A" w:rsidP="000A3AC4">
            <w:pPr>
              <w:keepNext/>
              <w:jc w:val="center"/>
              <w:rPr>
                <w:lang w:val="es-419"/>
              </w:rPr>
            </w:pPr>
            <w:r>
              <w:rPr>
                <w:noProof w:val="0"/>
                <w:lang w:val="es-419"/>
              </w:rPr>
              <w:object w:dxaOrig="1440" w:dyaOrig="1440" w14:anchorId="4F848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2.15pt;margin-top:-64.15pt;width:62.6pt;height:66.2pt;z-index:252179456;mso-position-horizontal-relative:text;mso-position-vertical-relative:text;mso-width-relative:page;mso-height-relative:page">
                  <v:imagedata r:id="rId23" o:title="" gain="109227f"/>
                  <w10:wrap type="square"/>
                </v:shape>
                <o:OLEObject Type="Embed" ProgID="PBrush" ShapeID="_x0000_s1085" DrawAspect="Content" ObjectID="_1565181752" r:id="rId24"/>
              </w:object>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6C1407E7" w14:textId="77777777" w:rsidR="00290D53" w:rsidRPr="00212234" w:rsidRDefault="00290D53" w:rsidP="000A3AC4">
            <w:pPr>
              <w:keepNext/>
              <w:jc w:val="both"/>
              <w:rPr>
                <w:bCs/>
                <w:iCs/>
                <w:szCs w:val="22"/>
                <w:shd w:val="clear" w:color="auto" w:fill="FFFFFF"/>
                <w:lang w:val="es-419"/>
              </w:rPr>
            </w:pPr>
            <w:r w:rsidRPr="00212234">
              <w:rPr>
                <w:b/>
                <w:shd w:val="clear" w:color="auto" w:fill="FFFFFF"/>
                <w:lang w:val="es-419"/>
              </w:rPr>
              <w:t>Larvas de mosca soldado negra</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57800E4B" w14:textId="5B8DCBFD" w:rsidR="00290D53" w:rsidRPr="00212234" w:rsidRDefault="00BA0DD8" w:rsidP="000A3AC4">
            <w:pPr>
              <w:keepNext/>
              <w:jc w:val="center"/>
              <w:rPr>
                <w:b/>
                <w:bCs/>
                <w:iCs/>
                <w:shd w:val="clear" w:color="auto" w:fill="FFFFFF"/>
                <w:lang w:val="es-419"/>
              </w:rPr>
            </w:pPr>
            <w:r w:rsidRPr="00212234">
              <w:rPr>
                <w:sz w:val="18"/>
                <w:shd w:val="clear" w:color="auto" w:fill="FFFFFF"/>
                <w:lang w:val="es-419"/>
              </w:rPr>
              <w:t>Tecnología novedosa</w:t>
            </w:r>
          </w:p>
        </w:tc>
      </w:tr>
      <w:tr w:rsidR="00290D53" w:rsidRPr="00212234" w14:paraId="7A407C1B" w14:textId="77777777" w:rsidTr="00417131">
        <w:trPr>
          <w:trHeight w:val="2473"/>
        </w:trPr>
        <w:tc>
          <w:tcPr>
            <w:tcW w:w="1368" w:type="dxa"/>
            <w:vMerge/>
            <w:tcBorders>
              <w:left w:val="single" w:sz="18" w:space="0" w:color="auto"/>
              <w:right w:val="single" w:sz="18" w:space="0" w:color="auto"/>
            </w:tcBorders>
            <w:vAlign w:val="center"/>
          </w:tcPr>
          <w:p w14:paraId="3A7C843A" w14:textId="77777777" w:rsidR="00290D53" w:rsidRPr="00212234" w:rsidRDefault="00290D53" w:rsidP="000A3AC4">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29582F3B" w14:textId="540C06C8" w:rsidR="00E05070" w:rsidRPr="00212234" w:rsidRDefault="00E05070" w:rsidP="00417131">
            <w:pPr>
              <w:keepNext/>
              <w:spacing w:after="120"/>
              <w:rPr>
                <w:bCs/>
                <w:iCs/>
                <w:shd w:val="clear" w:color="auto" w:fill="FFFFFF"/>
                <w:lang w:val="es-419"/>
              </w:rPr>
            </w:pPr>
            <w:r w:rsidRPr="00212234">
              <w:rPr>
                <w:b/>
                <w:shd w:val="clear" w:color="auto" w:fill="FFFFFF"/>
                <w:lang w:val="es-419"/>
              </w:rPr>
              <w:t xml:space="preserve">Diseño: </w:t>
            </w:r>
            <w:r w:rsidR="00FE233C" w:rsidRPr="00212234">
              <w:rPr>
                <w:bCs/>
                <w:iCs/>
                <w:shd w:val="clear" w:color="auto" w:fill="FFFFFF"/>
                <w:lang w:val="es-419"/>
              </w:rPr>
              <w:t>las larvas de mosca soldado negra ingieren lodos fecales y, al hacerlo, reducen el volumen y estabilizan los lodos. Las larvas de mosca soldado negra son ricas en grasas y proteínas. Se utilizan como fuente de proteína para alimentar al ganado. La mosca soldado negra no necesita comer una vez que puede volar; de hecho, no tiene boca. Por lo tanto, no son un vector y no propagan agentes patógenos.</w:t>
            </w:r>
          </w:p>
          <w:p w14:paraId="55E98281" w14:textId="4C6CFB4B" w:rsidR="00290D53" w:rsidRPr="00212234" w:rsidRDefault="00E05070" w:rsidP="00417131">
            <w:pPr>
              <w:keepNext/>
              <w:spacing w:after="120"/>
              <w:rPr>
                <w:b/>
                <w:bCs/>
                <w:iCs/>
                <w:shd w:val="clear" w:color="auto" w:fill="FFFFFF"/>
                <w:lang w:val="es-419"/>
              </w:rPr>
            </w:pPr>
            <w:r w:rsidRPr="00212234">
              <w:rPr>
                <w:b/>
                <w:shd w:val="clear" w:color="auto" w:fill="FFFFFF"/>
                <w:lang w:val="es-419"/>
              </w:rPr>
              <w:t>Operación:</w:t>
            </w:r>
            <w:r w:rsidR="00FE233C" w:rsidRPr="00212234">
              <w:rPr>
                <w:bCs/>
                <w:iCs/>
                <w:shd w:val="clear" w:color="auto" w:fill="FFFFFF"/>
                <w:lang w:val="es-419"/>
              </w:rPr>
              <w:t xml:space="preserve"> el tratamiento con larvas de mosca soldado negra se realiza por lotes o de forma semicontinua. Los lodos fecales se colocan en un recipiente con huevos o larvas de mosca soldado negra. También se pueden añadir otros flujos de residuos orgánicos para ser cotratados. Las larvas se recolectan periódicamente para alimentar al ganado.</w:t>
            </w:r>
          </w:p>
        </w:tc>
      </w:tr>
      <w:tr w:rsidR="00290D53" w:rsidRPr="00212234" w14:paraId="78FB149D" w14:textId="77777777" w:rsidTr="000A3AC4">
        <w:trPr>
          <w:trHeight w:val="472"/>
        </w:trPr>
        <w:tc>
          <w:tcPr>
            <w:tcW w:w="1368" w:type="dxa"/>
            <w:vMerge/>
            <w:tcBorders>
              <w:left w:val="single" w:sz="18" w:space="0" w:color="auto"/>
              <w:right w:val="single" w:sz="18" w:space="0" w:color="auto"/>
            </w:tcBorders>
          </w:tcPr>
          <w:p w14:paraId="16E61192" w14:textId="77777777" w:rsidR="00290D53" w:rsidRPr="00212234" w:rsidRDefault="00290D53" w:rsidP="000A3AC4">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133CC7F6"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1DCFEB81"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4C8A841C"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290D53" w:rsidRPr="00212234" w14:paraId="3FED5B55" w14:textId="77777777" w:rsidTr="000A3AC4">
        <w:trPr>
          <w:trHeight w:val="399"/>
        </w:trPr>
        <w:tc>
          <w:tcPr>
            <w:tcW w:w="1368" w:type="dxa"/>
            <w:vMerge/>
            <w:tcBorders>
              <w:left w:val="single" w:sz="18" w:space="0" w:color="auto"/>
              <w:bottom w:val="single" w:sz="18" w:space="0" w:color="auto"/>
              <w:right w:val="single" w:sz="18" w:space="0" w:color="auto"/>
            </w:tcBorders>
          </w:tcPr>
          <w:p w14:paraId="5352C132" w14:textId="77777777" w:rsidR="00290D53" w:rsidRPr="00212234" w:rsidRDefault="00290D53" w:rsidP="000A3AC4">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28CA863D" w14:textId="1574C6A7" w:rsidR="00290D53" w:rsidRPr="00212234" w:rsidRDefault="00E150C0" w:rsidP="000A3AC4">
            <w:pPr>
              <w:keepNext/>
              <w:jc w:val="center"/>
              <w:rPr>
                <w:bCs/>
                <w:iCs/>
                <w:sz w:val="18"/>
                <w:szCs w:val="16"/>
                <w:shd w:val="clear" w:color="auto" w:fill="FFFFFF"/>
                <w:lang w:val="es-419"/>
              </w:rPr>
            </w:pPr>
            <w:r w:rsidRPr="00212234">
              <w:rPr>
                <w:sz w:val="18"/>
                <w:shd w:val="clear" w:color="auto" w:fill="FFFFFF"/>
                <w:lang w:val="es-419"/>
              </w:rPr>
              <w:t>Ninguno</w:t>
            </w:r>
          </w:p>
        </w:tc>
        <w:tc>
          <w:tcPr>
            <w:tcW w:w="2880" w:type="dxa"/>
            <w:tcBorders>
              <w:left w:val="single" w:sz="6" w:space="0" w:color="auto"/>
              <w:bottom w:val="single" w:sz="18" w:space="0" w:color="auto"/>
            </w:tcBorders>
            <w:vAlign w:val="center"/>
          </w:tcPr>
          <w:p w14:paraId="7C8C9B49" w14:textId="59E46940" w:rsidR="00290D53" w:rsidRPr="00212234" w:rsidRDefault="00E150C0" w:rsidP="000A3AC4">
            <w:pPr>
              <w:keepNext/>
              <w:jc w:val="center"/>
              <w:rPr>
                <w:bCs/>
                <w:iCs/>
                <w:sz w:val="18"/>
                <w:shd w:val="clear" w:color="auto" w:fill="FFFFFF"/>
                <w:lang w:val="es-419"/>
              </w:rPr>
            </w:pPr>
            <w:r w:rsidRPr="00212234">
              <w:rPr>
                <w:sz w:val="18"/>
                <w:shd w:val="clear" w:color="auto" w:fill="FFFFFF"/>
                <w:lang w:val="es-419"/>
              </w:rPr>
              <w:t>Bajo</w:t>
            </w:r>
          </w:p>
        </w:tc>
        <w:tc>
          <w:tcPr>
            <w:tcW w:w="2610" w:type="dxa"/>
            <w:tcBorders>
              <w:bottom w:val="single" w:sz="18" w:space="0" w:color="auto"/>
              <w:right w:val="single" w:sz="18" w:space="0" w:color="auto"/>
            </w:tcBorders>
            <w:vAlign w:val="center"/>
          </w:tcPr>
          <w:p w14:paraId="392E4A83" w14:textId="564B65D5" w:rsidR="00290D53" w:rsidRPr="00212234" w:rsidRDefault="00E150C0" w:rsidP="000A3AC4">
            <w:pPr>
              <w:keepNext/>
              <w:jc w:val="center"/>
              <w:rPr>
                <w:bCs/>
                <w:iCs/>
                <w:sz w:val="18"/>
                <w:shd w:val="clear" w:color="auto" w:fill="FFFFFF"/>
                <w:lang w:val="es-419"/>
              </w:rPr>
            </w:pPr>
            <w:r w:rsidRPr="00212234">
              <w:rPr>
                <w:sz w:val="18"/>
                <w:shd w:val="clear" w:color="auto" w:fill="FFFFFF"/>
                <w:lang w:val="es-419"/>
              </w:rPr>
              <w:t>Sí</w:t>
            </w:r>
          </w:p>
        </w:tc>
      </w:tr>
    </w:tbl>
    <w:p w14:paraId="48C61512" w14:textId="77777777" w:rsidR="00290D53" w:rsidRPr="00212234" w:rsidRDefault="00290D53"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18540A" w:rsidRPr="00212234" w14:paraId="525C2158" w14:textId="77777777" w:rsidTr="000A3AC4">
        <w:trPr>
          <w:trHeight w:val="523"/>
        </w:trPr>
        <w:tc>
          <w:tcPr>
            <w:tcW w:w="1368" w:type="dxa"/>
            <w:vMerge w:val="restart"/>
            <w:tcBorders>
              <w:top w:val="single" w:sz="18" w:space="0" w:color="auto"/>
              <w:left w:val="single" w:sz="18" w:space="0" w:color="auto"/>
              <w:right w:val="single" w:sz="18" w:space="0" w:color="auto"/>
            </w:tcBorders>
            <w:vAlign w:val="center"/>
          </w:tcPr>
          <w:p w14:paraId="311389A9" w14:textId="1C8D8D25" w:rsidR="0018540A" w:rsidRPr="00212234" w:rsidRDefault="00BB6257" w:rsidP="000A3AC4">
            <w:pPr>
              <w:keepNext/>
              <w:jc w:val="center"/>
              <w:rPr>
                <w:lang w:val="es-419"/>
              </w:rPr>
            </w:pPr>
            <w:r w:rsidRPr="00212234">
              <w:rPr>
                <w:lang w:eastAsia="en-CA"/>
              </w:rPr>
              <w:lastRenderedPageBreak/>
              <w:drawing>
                <wp:anchor distT="0" distB="0" distL="114300" distR="114300" simplePos="0" relativeHeight="252222464" behindDoc="0" locked="0" layoutInCell="1" allowOverlap="1" wp14:anchorId="7D6C7F1B" wp14:editId="306D02DF">
                  <wp:simplePos x="0" y="0"/>
                  <wp:positionH relativeFrom="column">
                    <wp:posOffset>3810</wp:posOffset>
                  </wp:positionH>
                  <wp:positionV relativeFrom="paragraph">
                    <wp:posOffset>-45085</wp:posOffset>
                  </wp:positionV>
                  <wp:extent cx="735965" cy="733425"/>
                  <wp:effectExtent l="0" t="0" r="698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5965" cy="733425"/>
                          </a:xfrm>
                          <a:prstGeom prst="rect">
                            <a:avLst/>
                          </a:prstGeom>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5594D742" w14:textId="151C08A8" w:rsidR="0018540A" w:rsidRPr="00212234" w:rsidRDefault="0018540A" w:rsidP="000A3AC4">
            <w:pPr>
              <w:keepNext/>
              <w:jc w:val="both"/>
              <w:rPr>
                <w:bCs/>
                <w:iCs/>
                <w:szCs w:val="22"/>
                <w:shd w:val="clear" w:color="auto" w:fill="FFFFFF"/>
                <w:lang w:val="es-419"/>
              </w:rPr>
            </w:pPr>
            <w:r w:rsidRPr="00212234">
              <w:rPr>
                <w:b/>
                <w:shd w:val="clear" w:color="auto" w:fill="FFFFFF"/>
                <w:lang w:val="es-419"/>
              </w:rPr>
              <w:t>Zanjas profundas</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4A12E807" w14:textId="3E49FCDE" w:rsidR="0018540A" w:rsidRPr="00212234" w:rsidRDefault="00BA0DD8" w:rsidP="0063659E">
            <w:pPr>
              <w:keepNext/>
              <w:jc w:val="center"/>
              <w:rPr>
                <w:b/>
                <w:bCs/>
                <w:iCs/>
                <w:shd w:val="clear" w:color="auto" w:fill="FFFFFF"/>
                <w:lang w:val="es-419"/>
              </w:rPr>
            </w:pPr>
            <w:r w:rsidRPr="00212234">
              <w:rPr>
                <w:sz w:val="18"/>
                <w:shd w:val="clear" w:color="auto" w:fill="FFFFFF"/>
                <w:lang w:val="es-419"/>
              </w:rPr>
              <w:t>Tecnología consolidada</w:t>
            </w:r>
          </w:p>
        </w:tc>
      </w:tr>
      <w:tr w:rsidR="0018540A" w:rsidRPr="00212234" w14:paraId="0B1E303D" w14:textId="77777777" w:rsidTr="00417131">
        <w:trPr>
          <w:trHeight w:val="2113"/>
        </w:trPr>
        <w:tc>
          <w:tcPr>
            <w:tcW w:w="1368" w:type="dxa"/>
            <w:vMerge/>
            <w:tcBorders>
              <w:left w:val="single" w:sz="18" w:space="0" w:color="auto"/>
              <w:right w:val="single" w:sz="18" w:space="0" w:color="auto"/>
            </w:tcBorders>
            <w:vAlign w:val="center"/>
          </w:tcPr>
          <w:p w14:paraId="33780DC7" w14:textId="77777777" w:rsidR="0018540A" w:rsidRPr="00212234" w:rsidRDefault="0018540A" w:rsidP="000A3AC4">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765682CD" w14:textId="559FB323" w:rsidR="00BA0DD8" w:rsidRPr="00212234" w:rsidRDefault="00BA0DD8" w:rsidP="00BA0DD8">
            <w:pPr>
              <w:keepNext/>
              <w:spacing w:after="120"/>
              <w:rPr>
                <w:bCs/>
                <w:iCs/>
                <w:shd w:val="clear" w:color="auto" w:fill="FFFFFF"/>
                <w:lang w:val="es-419"/>
              </w:rPr>
            </w:pPr>
            <w:r w:rsidRPr="00212234">
              <w:rPr>
                <w:b/>
                <w:shd w:val="clear" w:color="auto" w:fill="FFFFFF"/>
                <w:lang w:val="es-419"/>
              </w:rPr>
              <w:t xml:space="preserve">Diseño: </w:t>
            </w:r>
            <w:r w:rsidR="00FE233C" w:rsidRPr="00212234">
              <w:rPr>
                <w:bCs/>
                <w:iCs/>
                <w:shd w:val="clear" w:color="auto" w:fill="FFFFFF"/>
                <w:lang w:val="es-419"/>
              </w:rPr>
              <w:t xml:space="preserve"> las zanjas profundas son un método de eliminación y se usan como corrector de suelos. Se necesita un diseño y operación cuidadosos para no contaminar el agua subterránea.</w:t>
            </w:r>
          </w:p>
          <w:p w14:paraId="1FB558D9" w14:textId="5253822C" w:rsidR="0018540A" w:rsidRPr="00212234" w:rsidRDefault="00BA0DD8" w:rsidP="00417131">
            <w:pPr>
              <w:keepNext/>
              <w:spacing w:after="120"/>
              <w:rPr>
                <w:bCs/>
                <w:iCs/>
                <w:shd w:val="clear" w:color="auto" w:fill="FFFFFF"/>
                <w:lang w:val="es-419"/>
              </w:rPr>
            </w:pPr>
            <w:r w:rsidRPr="00212234">
              <w:rPr>
                <w:b/>
                <w:shd w:val="clear" w:color="auto" w:fill="FFFFFF"/>
                <w:lang w:val="es-419"/>
              </w:rPr>
              <w:t>Operación:</w:t>
            </w:r>
            <w:r w:rsidR="00FE233C" w:rsidRPr="00212234">
              <w:rPr>
                <w:bCs/>
                <w:iCs/>
                <w:shd w:val="clear" w:color="auto" w:fill="FFFFFF"/>
                <w:lang w:val="es-419"/>
              </w:rPr>
              <w:t xml:space="preserve"> las zanjas profundas se utilizan en tandas. Los lodos fecales sin tratar se colocan en zanjas y luego se cubren con tierra. Se plantan árboles sobre la zanja o al lado de ella. La longitud y la profundidad de la zanja dependen del nivel de la capa freática y la cantidad de lodos fecales. La zanja puede estar revestida con una capa de arcilla, por ejemplo, para reducir el riesgo de contaminación del agua subterránea.</w:t>
            </w:r>
          </w:p>
        </w:tc>
      </w:tr>
      <w:tr w:rsidR="0018540A" w:rsidRPr="00212234" w14:paraId="7014863C" w14:textId="77777777" w:rsidTr="000A3AC4">
        <w:trPr>
          <w:trHeight w:val="472"/>
        </w:trPr>
        <w:tc>
          <w:tcPr>
            <w:tcW w:w="1368" w:type="dxa"/>
            <w:vMerge/>
            <w:tcBorders>
              <w:left w:val="single" w:sz="18" w:space="0" w:color="auto"/>
              <w:right w:val="single" w:sz="18" w:space="0" w:color="auto"/>
            </w:tcBorders>
          </w:tcPr>
          <w:p w14:paraId="202D3881" w14:textId="77777777" w:rsidR="0018540A" w:rsidRPr="00212234" w:rsidRDefault="0018540A" w:rsidP="000A3AC4">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01DD6404" w14:textId="77777777" w:rsidR="0018540A" w:rsidRPr="00212234" w:rsidRDefault="0018540A" w:rsidP="000A3AC4">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255294F1" w14:textId="77777777" w:rsidR="0018540A" w:rsidRPr="00212234" w:rsidRDefault="0018540A" w:rsidP="000A3AC4">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6C28B0D3" w14:textId="77777777" w:rsidR="0018540A" w:rsidRPr="00212234" w:rsidRDefault="0018540A" w:rsidP="000A3AC4">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18540A" w:rsidRPr="00212234" w14:paraId="6A834BB6" w14:textId="77777777" w:rsidTr="000A3AC4">
        <w:trPr>
          <w:trHeight w:val="399"/>
        </w:trPr>
        <w:tc>
          <w:tcPr>
            <w:tcW w:w="1368" w:type="dxa"/>
            <w:vMerge/>
            <w:tcBorders>
              <w:left w:val="single" w:sz="18" w:space="0" w:color="auto"/>
              <w:bottom w:val="single" w:sz="18" w:space="0" w:color="auto"/>
              <w:right w:val="single" w:sz="18" w:space="0" w:color="auto"/>
            </w:tcBorders>
          </w:tcPr>
          <w:p w14:paraId="5E6EA81A" w14:textId="77777777" w:rsidR="0018540A" w:rsidRPr="00212234" w:rsidRDefault="0018540A" w:rsidP="000A3AC4">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5633D478" w14:textId="3163C748" w:rsidR="0018540A" w:rsidRPr="00212234" w:rsidRDefault="00471CD4" w:rsidP="000A3AC4">
            <w:pPr>
              <w:keepNext/>
              <w:jc w:val="center"/>
              <w:rPr>
                <w:bCs/>
                <w:iCs/>
                <w:sz w:val="18"/>
                <w:szCs w:val="16"/>
                <w:shd w:val="clear" w:color="auto" w:fill="FFFFFF"/>
                <w:lang w:val="es-419"/>
              </w:rPr>
            </w:pPr>
            <w:r w:rsidRPr="00212234">
              <w:rPr>
                <w:sz w:val="18"/>
                <w:shd w:val="clear" w:color="auto" w:fill="FFFFFF"/>
                <w:lang w:val="es-419"/>
              </w:rPr>
              <w:t>Bajo</w:t>
            </w:r>
          </w:p>
        </w:tc>
        <w:tc>
          <w:tcPr>
            <w:tcW w:w="2880" w:type="dxa"/>
            <w:tcBorders>
              <w:left w:val="single" w:sz="6" w:space="0" w:color="auto"/>
              <w:bottom w:val="single" w:sz="18" w:space="0" w:color="auto"/>
            </w:tcBorders>
            <w:vAlign w:val="center"/>
          </w:tcPr>
          <w:p w14:paraId="1D6AF66F" w14:textId="5C8B9D58" w:rsidR="0018540A" w:rsidRPr="00212234" w:rsidRDefault="00471CD4" w:rsidP="000A3AC4">
            <w:pPr>
              <w:keepNext/>
              <w:jc w:val="center"/>
              <w:rPr>
                <w:bCs/>
                <w:iCs/>
                <w:sz w:val="18"/>
                <w:shd w:val="clear" w:color="auto" w:fill="FFFFFF"/>
                <w:lang w:val="es-419"/>
              </w:rPr>
            </w:pPr>
            <w:r w:rsidRPr="00212234">
              <w:rPr>
                <w:sz w:val="18"/>
                <w:shd w:val="clear" w:color="auto" w:fill="FFFFFF"/>
                <w:lang w:val="es-419"/>
              </w:rPr>
              <w:t>Bajo</w:t>
            </w:r>
          </w:p>
        </w:tc>
        <w:tc>
          <w:tcPr>
            <w:tcW w:w="2610" w:type="dxa"/>
            <w:tcBorders>
              <w:bottom w:val="single" w:sz="18" w:space="0" w:color="auto"/>
              <w:right w:val="single" w:sz="18" w:space="0" w:color="auto"/>
            </w:tcBorders>
            <w:vAlign w:val="center"/>
          </w:tcPr>
          <w:p w14:paraId="2B7CB6F3" w14:textId="34EAEDEB" w:rsidR="0018540A" w:rsidRPr="00212234" w:rsidRDefault="00471CD4" w:rsidP="000A3AC4">
            <w:pPr>
              <w:keepNext/>
              <w:jc w:val="center"/>
              <w:rPr>
                <w:bCs/>
                <w:iCs/>
                <w:sz w:val="18"/>
                <w:shd w:val="clear" w:color="auto" w:fill="FFFFFF"/>
                <w:lang w:val="es-419"/>
              </w:rPr>
            </w:pPr>
            <w:r w:rsidRPr="00212234">
              <w:rPr>
                <w:sz w:val="18"/>
                <w:shd w:val="clear" w:color="auto" w:fill="FFFFFF"/>
                <w:lang w:val="es-419"/>
              </w:rPr>
              <w:t>Sí</w:t>
            </w:r>
          </w:p>
        </w:tc>
      </w:tr>
    </w:tbl>
    <w:p w14:paraId="7514A683" w14:textId="7EC3530F" w:rsidR="0018540A" w:rsidRPr="00212234" w:rsidRDefault="0018540A"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6352DD" w:rsidRPr="00212234" w14:paraId="0285FE8E" w14:textId="77777777" w:rsidTr="00EA5D59">
        <w:trPr>
          <w:trHeight w:val="469"/>
        </w:trPr>
        <w:tc>
          <w:tcPr>
            <w:tcW w:w="1368" w:type="dxa"/>
            <w:vMerge w:val="restart"/>
            <w:tcBorders>
              <w:top w:val="single" w:sz="18" w:space="0" w:color="auto"/>
              <w:left w:val="single" w:sz="18" w:space="0" w:color="auto"/>
              <w:right w:val="single" w:sz="18" w:space="0" w:color="auto"/>
            </w:tcBorders>
            <w:vAlign w:val="center"/>
          </w:tcPr>
          <w:p w14:paraId="1C87C509" w14:textId="688105DF" w:rsidR="006352DD" w:rsidRPr="00212234" w:rsidRDefault="00F41769" w:rsidP="00EA5D59">
            <w:pPr>
              <w:rPr>
                <w:lang w:val="es-419"/>
              </w:rPr>
            </w:pPr>
            <w:r w:rsidRPr="00212234">
              <w:rPr>
                <w:lang w:eastAsia="en-CA"/>
              </w:rPr>
              <w:drawing>
                <wp:anchor distT="0" distB="0" distL="114300" distR="114300" simplePos="0" relativeHeight="252252160" behindDoc="0" locked="0" layoutInCell="1" allowOverlap="1" wp14:anchorId="7F8A9D12" wp14:editId="009DCA8A">
                  <wp:simplePos x="0" y="0"/>
                  <wp:positionH relativeFrom="margin">
                    <wp:posOffset>-26035</wp:posOffset>
                  </wp:positionH>
                  <wp:positionV relativeFrom="paragraph">
                    <wp:posOffset>-255905</wp:posOffset>
                  </wp:positionV>
                  <wp:extent cx="764540" cy="771525"/>
                  <wp:effectExtent l="0" t="0" r="0" b="9525"/>
                  <wp:wrapNone/>
                  <wp:docPr id="470" name="Picture 470" descr="File:Icon aqua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quacultur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454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1F9EB281" w14:textId="6C6489B8" w:rsidR="006352DD" w:rsidRPr="00212234" w:rsidRDefault="006352DD" w:rsidP="00EA5D59">
            <w:pPr>
              <w:rPr>
                <w:bCs/>
                <w:iCs/>
                <w:lang w:val="es-419"/>
              </w:rPr>
            </w:pPr>
            <w:r w:rsidRPr="00212234">
              <w:rPr>
                <w:b/>
                <w:lang w:val="es-419"/>
              </w:rPr>
              <w:t>Estanque de peces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2632B63D" w14:textId="7EA77975" w:rsidR="006352DD" w:rsidRPr="00212234" w:rsidRDefault="006352DD" w:rsidP="00EA5D59">
            <w:pPr>
              <w:jc w:val="center"/>
              <w:rPr>
                <w:b/>
                <w:bCs/>
                <w:iCs/>
                <w:lang w:val="es-419"/>
              </w:rPr>
            </w:pPr>
            <w:r w:rsidRPr="00212234">
              <w:rPr>
                <w:sz w:val="18"/>
                <w:lang w:val="es-419"/>
              </w:rPr>
              <w:t>Tecnología novedosa / en transferencia desde el área de tratamiento de aguas residuales</w:t>
            </w:r>
          </w:p>
        </w:tc>
      </w:tr>
      <w:tr w:rsidR="006352DD" w:rsidRPr="00212234" w14:paraId="7B9D0320" w14:textId="77777777" w:rsidTr="00EA5D59">
        <w:trPr>
          <w:trHeight w:val="2058"/>
        </w:trPr>
        <w:tc>
          <w:tcPr>
            <w:tcW w:w="1368" w:type="dxa"/>
            <w:vMerge/>
            <w:tcBorders>
              <w:left w:val="single" w:sz="18" w:space="0" w:color="auto"/>
              <w:right w:val="single" w:sz="18" w:space="0" w:color="auto"/>
            </w:tcBorders>
            <w:vAlign w:val="center"/>
          </w:tcPr>
          <w:p w14:paraId="6983507F" w14:textId="77777777" w:rsidR="006352DD" w:rsidRPr="00212234" w:rsidRDefault="006352DD" w:rsidP="00EA5D59">
            <w:pP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6DB3F9D8" w14:textId="016A17F3" w:rsidR="006352DD" w:rsidRPr="00212234" w:rsidRDefault="006352DD" w:rsidP="00EA5D59">
            <w:pPr>
              <w:spacing w:after="120"/>
              <w:rPr>
                <w:bCs/>
                <w:iCs/>
                <w:lang w:val="es-419"/>
              </w:rPr>
            </w:pPr>
            <w:r w:rsidRPr="00212234">
              <w:rPr>
                <w:b/>
                <w:lang w:val="es-419"/>
              </w:rPr>
              <w:t>Diseño:</w:t>
            </w:r>
            <w:r w:rsidR="00F41769" w:rsidRPr="00212234">
              <w:rPr>
                <w:bCs/>
                <w:iCs/>
                <w:lang w:val="es-419"/>
              </w:rPr>
              <w:t xml:space="preserve"> los estanques de peces proporcionan un hábitat fértil para que los peces, como la carpa, se alimenten de plantas y organismos acuáticos.  Los sólidos se asientan en la parte inferior mientras los lodos fecales fluyen de un extremo al otro del estanque o tanque. El líquido (efluente) fluye a través de la salida y requiere tratamiento adicional.</w:t>
            </w:r>
          </w:p>
          <w:p w14:paraId="2C84BEEB" w14:textId="1823602B" w:rsidR="006352DD" w:rsidRPr="00212234" w:rsidRDefault="006352DD" w:rsidP="00417131">
            <w:pPr>
              <w:rPr>
                <w:bCs/>
                <w:iCs/>
                <w:lang w:val="es-419"/>
              </w:rPr>
            </w:pPr>
            <w:r w:rsidRPr="00212234">
              <w:rPr>
                <w:b/>
                <w:lang w:val="es-419"/>
              </w:rPr>
              <w:t>Operación:</w:t>
            </w:r>
            <w:r w:rsidR="00F41769" w:rsidRPr="00212234">
              <w:rPr>
                <w:bCs/>
                <w:iCs/>
                <w:lang w:val="es-419"/>
              </w:rPr>
              <w:t xml:space="preserve"> los estanques de peces están revestidos para evitar la contaminación del agua subterránea. Los lodos sedimentados se bombean periódicamente para continuar el tratamiento. Los peces y las plantas acuáticas se cosechan con frecuencia. Los pescados se pueden utilizar como alimento para animales. Los pescados se deben cocinar bien si se usan para el consumo humano.</w:t>
            </w:r>
          </w:p>
        </w:tc>
      </w:tr>
      <w:tr w:rsidR="006352DD" w:rsidRPr="00212234" w14:paraId="6314AF79" w14:textId="77777777" w:rsidTr="00EA5D59">
        <w:trPr>
          <w:trHeight w:val="403"/>
        </w:trPr>
        <w:tc>
          <w:tcPr>
            <w:tcW w:w="1368" w:type="dxa"/>
            <w:vMerge/>
            <w:tcBorders>
              <w:left w:val="single" w:sz="18" w:space="0" w:color="auto"/>
              <w:right w:val="single" w:sz="18" w:space="0" w:color="auto"/>
            </w:tcBorders>
          </w:tcPr>
          <w:p w14:paraId="518DE6F3" w14:textId="77777777" w:rsidR="006352DD" w:rsidRPr="00212234" w:rsidRDefault="006352DD" w:rsidP="00EA5D59">
            <w:pPr>
              <w:rPr>
                <w:b/>
                <w:bCs/>
                <w:iCs/>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4BE1C9B9" w14:textId="4B45F948" w:rsidR="006352DD" w:rsidRPr="00212234" w:rsidRDefault="006352DD" w:rsidP="00EA5D59">
            <w:pPr>
              <w:jc w:val="center"/>
              <w:rPr>
                <w:b/>
                <w:bCs/>
                <w:iCs/>
                <w:sz w:val="18"/>
                <w:szCs w:val="18"/>
                <w:lang w:val="es-419"/>
              </w:rPr>
            </w:pPr>
            <w:r w:rsidRPr="00212234">
              <w:rPr>
                <w:b/>
                <w:sz w:val="18"/>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3004A90E" w14:textId="77777777" w:rsidR="006352DD" w:rsidRPr="00212234" w:rsidRDefault="006352DD" w:rsidP="00EA5D59">
            <w:pPr>
              <w:jc w:val="center"/>
              <w:rPr>
                <w:b/>
                <w:bCs/>
                <w:iCs/>
                <w:sz w:val="18"/>
                <w:szCs w:val="18"/>
                <w:lang w:val="es-419"/>
              </w:rPr>
            </w:pPr>
            <w:r w:rsidRPr="00212234">
              <w:rPr>
                <w:b/>
                <w:sz w:val="18"/>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3DD658AD" w14:textId="77777777" w:rsidR="006352DD" w:rsidRPr="00212234" w:rsidRDefault="006352DD" w:rsidP="00EA5D59">
            <w:pPr>
              <w:jc w:val="center"/>
              <w:rPr>
                <w:b/>
                <w:bCs/>
                <w:iCs/>
                <w:sz w:val="18"/>
                <w:szCs w:val="18"/>
                <w:lang w:val="es-419"/>
              </w:rPr>
            </w:pPr>
            <w:r w:rsidRPr="00212234">
              <w:rPr>
                <w:b/>
                <w:sz w:val="18"/>
                <w:lang w:val="es-419"/>
              </w:rPr>
              <w:t>Estabilización o gestión de nutrientes</w:t>
            </w:r>
          </w:p>
        </w:tc>
      </w:tr>
      <w:tr w:rsidR="006352DD" w:rsidRPr="00212234" w14:paraId="3622AFF0" w14:textId="77777777" w:rsidTr="00EA5D59">
        <w:trPr>
          <w:trHeight w:val="430"/>
        </w:trPr>
        <w:tc>
          <w:tcPr>
            <w:tcW w:w="1368" w:type="dxa"/>
            <w:vMerge/>
            <w:tcBorders>
              <w:left w:val="single" w:sz="18" w:space="0" w:color="auto"/>
              <w:bottom w:val="single" w:sz="18" w:space="0" w:color="auto"/>
              <w:right w:val="single" w:sz="18" w:space="0" w:color="auto"/>
            </w:tcBorders>
          </w:tcPr>
          <w:p w14:paraId="2B9CB1DD" w14:textId="77777777" w:rsidR="006352DD" w:rsidRPr="00212234" w:rsidRDefault="006352DD" w:rsidP="00EA5D59">
            <w:pPr>
              <w:rPr>
                <w:b/>
                <w:bCs/>
                <w:iCs/>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35603D42" w14:textId="721F6233" w:rsidR="006352DD" w:rsidRPr="00212234" w:rsidRDefault="00F41769" w:rsidP="00EA5D59">
            <w:pPr>
              <w:jc w:val="center"/>
              <w:rPr>
                <w:bCs/>
                <w:iCs/>
                <w:lang w:val="es-419"/>
              </w:rPr>
            </w:pPr>
            <w:r w:rsidRPr="00212234">
              <w:rPr>
                <w:lang w:val="es-419"/>
              </w:rPr>
              <w:t>Bajo</w:t>
            </w:r>
          </w:p>
        </w:tc>
        <w:tc>
          <w:tcPr>
            <w:tcW w:w="2880" w:type="dxa"/>
            <w:tcBorders>
              <w:left w:val="single" w:sz="6" w:space="0" w:color="auto"/>
              <w:bottom w:val="single" w:sz="18" w:space="0" w:color="auto"/>
            </w:tcBorders>
            <w:vAlign w:val="center"/>
          </w:tcPr>
          <w:p w14:paraId="481ADBE0" w14:textId="3A709D47" w:rsidR="006352DD" w:rsidRPr="00212234" w:rsidRDefault="00F41769" w:rsidP="00EA5D59">
            <w:pPr>
              <w:jc w:val="center"/>
              <w:rPr>
                <w:bCs/>
                <w:iCs/>
                <w:lang w:val="es-419"/>
              </w:rPr>
            </w:pPr>
            <w:r w:rsidRPr="00212234">
              <w:rPr>
                <w:lang w:val="es-419"/>
              </w:rPr>
              <w:t>Bajo</w:t>
            </w:r>
          </w:p>
        </w:tc>
        <w:tc>
          <w:tcPr>
            <w:tcW w:w="2610" w:type="dxa"/>
            <w:tcBorders>
              <w:bottom w:val="single" w:sz="18" w:space="0" w:color="auto"/>
              <w:right w:val="single" w:sz="18" w:space="0" w:color="auto"/>
            </w:tcBorders>
            <w:vAlign w:val="center"/>
          </w:tcPr>
          <w:p w14:paraId="4972047B" w14:textId="4FCC37AF" w:rsidR="006352DD" w:rsidRPr="00212234" w:rsidRDefault="00F41769" w:rsidP="00EA5D59">
            <w:pPr>
              <w:jc w:val="center"/>
              <w:rPr>
                <w:bCs/>
                <w:iCs/>
                <w:lang w:val="es-419"/>
              </w:rPr>
            </w:pPr>
            <w:r w:rsidRPr="00212234">
              <w:rPr>
                <w:lang w:val="es-419"/>
              </w:rPr>
              <w:t>Sí</w:t>
            </w:r>
          </w:p>
        </w:tc>
      </w:tr>
    </w:tbl>
    <w:p w14:paraId="4BCE6EA8" w14:textId="5D73E121" w:rsidR="006352DD" w:rsidRPr="00212234" w:rsidRDefault="006352DD"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212234" w14:paraId="5DF78CB7" w14:textId="77777777" w:rsidTr="000A3AC4">
        <w:trPr>
          <w:trHeight w:val="469"/>
        </w:trPr>
        <w:tc>
          <w:tcPr>
            <w:tcW w:w="1368" w:type="dxa"/>
            <w:vMerge w:val="restart"/>
            <w:tcBorders>
              <w:top w:val="single" w:sz="18" w:space="0" w:color="auto"/>
              <w:left w:val="single" w:sz="18" w:space="0" w:color="auto"/>
              <w:right w:val="single" w:sz="18" w:space="0" w:color="auto"/>
            </w:tcBorders>
            <w:vAlign w:val="center"/>
          </w:tcPr>
          <w:p w14:paraId="52B71496" w14:textId="77777777" w:rsidR="00290D53" w:rsidRPr="00212234" w:rsidRDefault="009F553A" w:rsidP="00290D53">
            <w:pPr>
              <w:rPr>
                <w:lang w:val="es-419"/>
              </w:rPr>
            </w:pPr>
            <w:r>
              <w:rPr>
                <w:noProof w:val="0"/>
                <w:lang w:val="es-419"/>
              </w:rPr>
              <w:object w:dxaOrig="1440" w:dyaOrig="1440" w14:anchorId="59FDB883">
                <v:shape id="_x0000_s1083" type="#_x0000_t75" style="position:absolute;margin-left:0;margin-top:-61.2pt;width:62.6pt;height:61.5pt;z-index:252175360;mso-position-horizontal-relative:text;mso-position-vertical-relative:text;mso-width-relative:page;mso-height-relative:page">
                  <v:imagedata r:id="rId27" o:title="" cropright="5669f"/>
                  <w10:wrap type="square"/>
                </v:shape>
                <o:OLEObject Type="Embed" ProgID="PBrush" ShapeID="_x0000_s1083" DrawAspect="Content" ObjectID="_1565181753" r:id="rId28"/>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549D8EAA" w14:textId="77777777" w:rsidR="00290D53" w:rsidRPr="00212234" w:rsidRDefault="00290D53" w:rsidP="00290D53">
            <w:pPr>
              <w:rPr>
                <w:bCs/>
                <w:iCs/>
                <w:lang w:val="es-419"/>
              </w:rPr>
            </w:pPr>
            <w:r w:rsidRPr="00212234">
              <w:rPr>
                <w:b/>
                <w:lang w:val="es-419"/>
              </w:rPr>
              <w:t>Incineración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3B76F73C" w14:textId="6FAC0F2E" w:rsidR="00290D53" w:rsidRPr="00212234" w:rsidRDefault="00154328" w:rsidP="00417131">
            <w:pPr>
              <w:jc w:val="center"/>
              <w:rPr>
                <w:b/>
                <w:bCs/>
                <w:iCs/>
                <w:lang w:val="es-419"/>
              </w:rPr>
            </w:pPr>
            <w:r w:rsidRPr="00212234">
              <w:rPr>
                <w:sz w:val="18"/>
                <w:lang w:val="es-419"/>
              </w:rPr>
              <w:t>Tecnología en transferencia</w:t>
            </w:r>
          </w:p>
        </w:tc>
      </w:tr>
      <w:tr w:rsidR="00290D53" w:rsidRPr="00212234" w14:paraId="125EB0EB" w14:textId="77777777" w:rsidTr="00417131">
        <w:trPr>
          <w:trHeight w:val="2058"/>
        </w:trPr>
        <w:tc>
          <w:tcPr>
            <w:tcW w:w="1368" w:type="dxa"/>
            <w:vMerge/>
            <w:tcBorders>
              <w:left w:val="single" w:sz="18" w:space="0" w:color="auto"/>
              <w:right w:val="single" w:sz="18" w:space="0" w:color="auto"/>
            </w:tcBorders>
            <w:vAlign w:val="center"/>
          </w:tcPr>
          <w:p w14:paraId="7CDE331A" w14:textId="77777777" w:rsidR="00290D53" w:rsidRPr="00212234" w:rsidRDefault="00290D53" w:rsidP="00290D53">
            <w:pP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501D187B" w14:textId="6E7D48B5" w:rsidR="00944C45" w:rsidRPr="00212234" w:rsidRDefault="00944C45" w:rsidP="00944C45">
            <w:pPr>
              <w:spacing w:after="120"/>
              <w:rPr>
                <w:bCs/>
                <w:iCs/>
                <w:lang w:val="es-419"/>
              </w:rPr>
            </w:pPr>
            <w:r w:rsidRPr="00212234">
              <w:rPr>
                <w:b/>
                <w:bCs/>
                <w:iCs/>
                <w:lang w:val="es-419"/>
              </w:rPr>
              <w:t>Diseño:</w:t>
            </w:r>
            <w:r w:rsidRPr="00212234">
              <w:rPr>
                <w:lang w:val="es-419"/>
              </w:rPr>
              <w:t xml:space="preserve"> la incineración implica que los lodos fecales secos se convierten en cenizas a altas temperaturas (entre 850 y 900</w:t>
            </w:r>
            <w:r w:rsidR="00FE233C" w:rsidRPr="00212234">
              <w:rPr>
                <w:bCs/>
                <w:iCs/>
                <w:vertAlign w:val="superscript"/>
                <w:lang w:val="es-419"/>
              </w:rPr>
              <w:t>o</w:t>
            </w:r>
            <w:r w:rsidRPr="00212234">
              <w:rPr>
                <w:lang w:val="es-419"/>
              </w:rPr>
              <w:t>C). La incineración reduce el volumen de los lodos y destruye todos los agentes patógenos. Las cenizas se pueden enterrar o se pueden utilizar como material de construcción o cobertura. Los lodos fecales secos pueden emplearse a modo de combustible en procesos industriales, como en los hornos de cemento. La incineración produce emisiones atmosféricas, que se deben controlar para evitar efectos ambientales negativos.</w:t>
            </w:r>
          </w:p>
          <w:p w14:paraId="735B587D" w14:textId="068C7E46" w:rsidR="00290D53" w:rsidRPr="00212234" w:rsidRDefault="00944C45" w:rsidP="00944C45">
            <w:pPr>
              <w:rPr>
                <w:bCs/>
                <w:iCs/>
                <w:lang w:val="es-419"/>
              </w:rPr>
            </w:pPr>
            <w:r w:rsidRPr="00212234">
              <w:rPr>
                <w:b/>
                <w:lang w:val="es-419"/>
              </w:rPr>
              <w:t>Operación:</w:t>
            </w:r>
            <w:r w:rsidRPr="00212234">
              <w:rPr>
                <w:bCs/>
                <w:iCs/>
                <w:lang w:val="es-419"/>
              </w:rPr>
              <w:t xml:space="preserve"> es necesario espesar los lodos antes de incinerarlos.</w:t>
            </w:r>
          </w:p>
        </w:tc>
      </w:tr>
      <w:tr w:rsidR="00290D53" w:rsidRPr="00212234" w14:paraId="34E4F817" w14:textId="77777777" w:rsidTr="00417131">
        <w:trPr>
          <w:trHeight w:val="403"/>
        </w:trPr>
        <w:tc>
          <w:tcPr>
            <w:tcW w:w="1368" w:type="dxa"/>
            <w:vMerge/>
            <w:tcBorders>
              <w:left w:val="single" w:sz="18" w:space="0" w:color="auto"/>
              <w:right w:val="single" w:sz="18" w:space="0" w:color="auto"/>
            </w:tcBorders>
          </w:tcPr>
          <w:p w14:paraId="55B5E470" w14:textId="77777777" w:rsidR="00290D53" w:rsidRPr="00212234" w:rsidRDefault="00290D53" w:rsidP="00290D53">
            <w:pPr>
              <w:rPr>
                <w:b/>
                <w:bCs/>
                <w:iCs/>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3E0977F3" w14:textId="575B4376" w:rsidR="00290D53" w:rsidRPr="00212234" w:rsidRDefault="00290D53" w:rsidP="00417131">
            <w:pPr>
              <w:jc w:val="center"/>
              <w:rPr>
                <w:b/>
                <w:bCs/>
                <w:iCs/>
                <w:sz w:val="18"/>
                <w:szCs w:val="18"/>
                <w:lang w:val="es-419"/>
              </w:rPr>
            </w:pPr>
            <w:r w:rsidRPr="00212234">
              <w:rPr>
                <w:b/>
                <w:sz w:val="18"/>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0C4B8843" w14:textId="6337DB82" w:rsidR="00290D53" w:rsidRPr="00212234" w:rsidRDefault="00290D53" w:rsidP="00417131">
            <w:pPr>
              <w:jc w:val="center"/>
              <w:rPr>
                <w:b/>
                <w:bCs/>
                <w:iCs/>
                <w:sz w:val="18"/>
                <w:szCs w:val="18"/>
                <w:lang w:val="es-419"/>
              </w:rPr>
            </w:pPr>
            <w:r w:rsidRPr="00212234">
              <w:rPr>
                <w:b/>
                <w:sz w:val="18"/>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48B723CB" w14:textId="4E7FA91C" w:rsidR="00290D53" w:rsidRPr="00212234" w:rsidRDefault="00290D53" w:rsidP="00417131">
            <w:pPr>
              <w:jc w:val="center"/>
              <w:rPr>
                <w:b/>
                <w:bCs/>
                <w:iCs/>
                <w:sz w:val="18"/>
                <w:szCs w:val="18"/>
                <w:lang w:val="es-419"/>
              </w:rPr>
            </w:pPr>
            <w:r w:rsidRPr="00212234">
              <w:rPr>
                <w:b/>
                <w:sz w:val="18"/>
                <w:lang w:val="es-419"/>
              </w:rPr>
              <w:t>Estabilización o gestión de nutrientes</w:t>
            </w:r>
          </w:p>
        </w:tc>
      </w:tr>
      <w:tr w:rsidR="00290D53" w:rsidRPr="00212234" w14:paraId="4C7A89A0" w14:textId="77777777" w:rsidTr="00417131">
        <w:trPr>
          <w:trHeight w:val="430"/>
        </w:trPr>
        <w:tc>
          <w:tcPr>
            <w:tcW w:w="1368" w:type="dxa"/>
            <w:vMerge/>
            <w:tcBorders>
              <w:left w:val="single" w:sz="18" w:space="0" w:color="auto"/>
              <w:bottom w:val="single" w:sz="18" w:space="0" w:color="auto"/>
              <w:right w:val="single" w:sz="18" w:space="0" w:color="auto"/>
            </w:tcBorders>
          </w:tcPr>
          <w:p w14:paraId="4F0E5FEC" w14:textId="77777777" w:rsidR="00290D53" w:rsidRPr="00212234" w:rsidRDefault="00290D53" w:rsidP="00290D53">
            <w:pPr>
              <w:rPr>
                <w:b/>
                <w:bCs/>
                <w:iCs/>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35BA8E5D" w14:textId="0B4EBFD4" w:rsidR="00290D53" w:rsidRPr="00212234" w:rsidRDefault="009A2589" w:rsidP="00417131">
            <w:pPr>
              <w:jc w:val="center"/>
              <w:rPr>
                <w:bCs/>
                <w:iCs/>
                <w:lang w:val="es-419"/>
              </w:rPr>
            </w:pPr>
            <w:r w:rsidRPr="00212234">
              <w:rPr>
                <w:lang w:val="es-419"/>
              </w:rPr>
              <w:t>Alto</w:t>
            </w:r>
          </w:p>
        </w:tc>
        <w:tc>
          <w:tcPr>
            <w:tcW w:w="2880" w:type="dxa"/>
            <w:tcBorders>
              <w:left w:val="single" w:sz="6" w:space="0" w:color="auto"/>
              <w:bottom w:val="single" w:sz="18" w:space="0" w:color="auto"/>
            </w:tcBorders>
            <w:vAlign w:val="center"/>
          </w:tcPr>
          <w:p w14:paraId="50F46505" w14:textId="66BD7B2E" w:rsidR="00290D53" w:rsidRPr="00212234" w:rsidRDefault="009A2589" w:rsidP="00417131">
            <w:pPr>
              <w:jc w:val="center"/>
              <w:rPr>
                <w:bCs/>
                <w:iCs/>
                <w:lang w:val="es-419"/>
              </w:rPr>
            </w:pPr>
            <w:r w:rsidRPr="00212234">
              <w:rPr>
                <w:lang w:val="es-419"/>
              </w:rPr>
              <w:t>Alto</w:t>
            </w:r>
          </w:p>
        </w:tc>
        <w:tc>
          <w:tcPr>
            <w:tcW w:w="2610" w:type="dxa"/>
            <w:tcBorders>
              <w:bottom w:val="single" w:sz="18" w:space="0" w:color="auto"/>
              <w:right w:val="single" w:sz="18" w:space="0" w:color="auto"/>
            </w:tcBorders>
            <w:vAlign w:val="center"/>
          </w:tcPr>
          <w:p w14:paraId="4AD4457C" w14:textId="38B1325F" w:rsidR="00290D53" w:rsidRPr="00212234" w:rsidRDefault="009A2589" w:rsidP="00417131">
            <w:pPr>
              <w:jc w:val="center"/>
              <w:rPr>
                <w:bCs/>
                <w:iCs/>
                <w:lang w:val="es-419"/>
              </w:rPr>
            </w:pPr>
            <w:r w:rsidRPr="00212234">
              <w:rPr>
                <w:lang w:val="es-419"/>
              </w:rPr>
              <w:t>Sí</w:t>
            </w:r>
          </w:p>
        </w:tc>
      </w:tr>
    </w:tbl>
    <w:p w14:paraId="43ECDCA1" w14:textId="43BB8361" w:rsidR="00290D53" w:rsidRPr="00212234" w:rsidRDefault="00290D53" w:rsidP="00290D53">
      <w:pPr>
        <w:rPr>
          <w:lang w:val="es-419"/>
        </w:rPr>
      </w:pPr>
    </w:p>
    <w:p w14:paraId="0BABFCC7" w14:textId="1EFF854E" w:rsidR="00417131" w:rsidRPr="00212234" w:rsidRDefault="00417131" w:rsidP="00290D53">
      <w:pPr>
        <w:rPr>
          <w:lang w:val="es-419"/>
        </w:rPr>
      </w:pPr>
    </w:p>
    <w:p w14:paraId="4BA9CA17" w14:textId="11135300" w:rsidR="00417131" w:rsidRPr="00212234" w:rsidRDefault="00417131" w:rsidP="00290D53">
      <w:pPr>
        <w:rPr>
          <w:lang w:val="es-419"/>
        </w:rPr>
      </w:pPr>
    </w:p>
    <w:p w14:paraId="2D63DC6D" w14:textId="77777777" w:rsidR="00417131" w:rsidRPr="00212234" w:rsidRDefault="00417131" w:rsidP="00290D53">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417131" w:rsidRPr="00212234" w14:paraId="21265383" w14:textId="77777777" w:rsidTr="00EA5D59">
        <w:trPr>
          <w:trHeight w:val="469"/>
        </w:trPr>
        <w:tc>
          <w:tcPr>
            <w:tcW w:w="1368" w:type="dxa"/>
            <w:vMerge w:val="restart"/>
            <w:tcBorders>
              <w:top w:val="single" w:sz="18" w:space="0" w:color="auto"/>
              <w:left w:val="single" w:sz="18" w:space="0" w:color="auto"/>
              <w:right w:val="single" w:sz="18" w:space="0" w:color="auto"/>
            </w:tcBorders>
            <w:vAlign w:val="center"/>
          </w:tcPr>
          <w:p w14:paraId="5A84C8DC" w14:textId="77777777" w:rsidR="00417131" w:rsidRPr="00212234" w:rsidRDefault="00417131" w:rsidP="00EA5D59">
            <w:pPr>
              <w:rPr>
                <w:lang w:val="es-419"/>
              </w:rPr>
            </w:pPr>
            <w:r w:rsidRPr="00212234">
              <w:rPr>
                <w:lang w:eastAsia="en-CA"/>
              </w:rPr>
              <w:lastRenderedPageBreak/>
              <w:drawing>
                <wp:anchor distT="0" distB="0" distL="114300" distR="114300" simplePos="0" relativeHeight="252254208" behindDoc="0" locked="0" layoutInCell="1" allowOverlap="1" wp14:anchorId="4325C34B" wp14:editId="1AC1E552">
                  <wp:simplePos x="0" y="0"/>
                  <wp:positionH relativeFrom="margin">
                    <wp:posOffset>-35560</wp:posOffset>
                  </wp:positionH>
                  <wp:positionV relativeFrom="paragraph">
                    <wp:posOffset>-384810</wp:posOffset>
                  </wp:positionV>
                  <wp:extent cx="742950" cy="742950"/>
                  <wp:effectExtent l="0" t="0" r="0" b="0"/>
                  <wp:wrapNone/>
                  <wp:docPr id="473" name="Picture 473" descr="File:Icon floating plant macrophyte p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con floating plant macrophyte pon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331A78B7" w14:textId="77777777" w:rsidR="00417131" w:rsidRPr="00212234" w:rsidRDefault="00417131" w:rsidP="00EA5D59">
            <w:pPr>
              <w:rPr>
                <w:bCs/>
                <w:iCs/>
                <w:lang w:val="es-419"/>
              </w:rPr>
            </w:pPr>
            <w:r w:rsidRPr="00212234">
              <w:rPr>
                <w:b/>
                <w:lang w:val="es-419"/>
              </w:rPr>
              <w:t>Estanque de plantas acuáticas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995C153" w14:textId="77777777" w:rsidR="00417131" w:rsidRPr="00212234" w:rsidRDefault="00417131" w:rsidP="00EA5D59">
            <w:pPr>
              <w:jc w:val="center"/>
              <w:rPr>
                <w:b/>
                <w:bCs/>
                <w:iCs/>
                <w:lang w:val="es-419"/>
              </w:rPr>
            </w:pPr>
            <w:r w:rsidRPr="00212234">
              <w:rPr>
                <w:sz w:val="18"/>
                <w:lang w:val="es-419"/>
              </w:rPr>
              <w:t>Tecnología novedosa / en transferencia desde el área de tratamiento de aguas residuales</w:t>
            </w:r>
          </w:p>
        </w:tc>
      </w:tr>
      <w:tr w:rsidR="00417131" w:rsidRPr="00212234" w14:paraId="1783DA21" w14:textId="77777777" w:rsidTr="00EA5D59">
        <w:trPr>
          <w:trHeight w:val="2058"/>
        </w:trPr>
        <w:tc>
          <w:tcPr>
            <w:tcW w:w="1368" w:type="dxa"/>
            <w:vMerge/>
            <w:tcBorders>
              <w:left w:val="single" w:sz="18" w:space="0" w:color="auto"/>
              <w:right w:val="single" w:sz="18" w:space="0" w:color="auto"/>
            </w:tcBorders>
            <w:vAlign w:val="center"/>
          </w:tcPr>
          <w:p w14:paraId="565E9192" w14:textId="77777777" w:rsidR="00417131" w:rsidRPr="00212234" w:rsidRDefault="00417131" w:rsidP="00EA5D59">
            <w:pP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050364BC" w14:textId="77777777" w:rsidR="00417131" w:rsidRPr="00212234" w:rsidRDefault="00417131" w:rsidP="00EA5D59">
            <w:pPr>
              <w:spacing w:after="120"/>
              <w:rPr>
                <w:bCs/>
                <w:iCs/>
                <w:lang w:val="es-419"/>
              </w:rPr>
            </w:pPr>
            <w:r w:rsidRPr="00212234">
              <w:rPr>
                <w:b/>
                <w:lang w:val="es-419"/>
              </w:rPr>
              <w:t>Diseño:</w:t>
            </w:r>
            <w:r w:rsidRPr="00212234">
              <w:rPr>
                <w:bCs/>
                <w:iCs/>
                <w:lang w:val="es-419"/>
              </w:rPr>
              <w:t xml:space="preserve"> en estos estanques se cultivan plantas acuáticas (p. ej.: lenteja de agua, berro, espinaca de agua y mimosa de agua) utilizando los nutrientes de los lodos fecales. Los sólidos se asientan en la parte inferior mientras los lodos fecales fluyen de un extremo al otro del estanque o tanque. El líquido (efluente) fluye a través de la salida y requiere tratamiento adicional.</w:t>
            </w:r>
          </w:p>
          <w:p w14:paraId="6E3C39D7" w14:textId="77777777" w:rsidR="00417131" w:rsidRPr="00212234" w:rsidRDefault="00417131" w:rsidP="00EA5D59">
            <w:pPr>
              <w:rPr>
                <w:bCs/>
                <w:iCs/>
                <w:lang w:val="es-419"/>
              </w:rPr>
            </w:pPr>
            <w:r w:rsidRPr="00212234">
              <w:rPr>
                <w:b/>
                <w:lang w:val="es-419"/>
              </w:rPr>
              <w:t>Operación:</w:t>
            </w:r>
            <w:r w:rsidRPr="00212234">
              <w:rPr>
                <w:bCs/>
                <w:iCs/>
                <w:lang w:val="es-419"/>
              </w:rPr>
              <w:t xml:space="preserve"> los estanques de plantas acuáticas están revestidos para evitar la contaminación del agua subterránea. Los lodos sedimentados se bombean periódicamente para continuar el tratamiento. Los plantas acuáticas se cosechan con frecuencia. Se pueden utilizar como alimento para animales.</w:t>
            </w:r>
          </w:p>
        </w:tc>
      </w:tr>
      <w:tr w:rsidR="00417131" w:rsidRPr="00212234" w14:paraId="7FD49A75" w14:textId="77777777" w:rsidTr="00EA5D59">
        <w:trPr>
          <w:trHeight w:val="403"/>
        </w:trPr>
        <w:tc>
          <w:tcPr>
            <w:tcW w:w="1368" w:type="dxa"/>
            <w:vMerge/>
            <w:tcBorders>
              <w:left w:val="single" w:sz="18" w:space="0" w:color="auto"/>
              <w:right w:val="single" w:sz="18" w:space="0" w:color="auto"/>
            </w:tcBorders>
          </w:tcPr>
          <w:p w14:paraId="3853E28E" w14:textId="77777777" w:rsidR="00417131" w:rsidRPr="00212234" w:rsidRDefault="00417131" w:rsidP="00EA5D59">
            <w:pPr>
              <w:rPr>
                <w:b/>
                <w:bCs/>
                <w:iCs/>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05272EC4" w14:textId="77777777" w:rsidR="00417131" w:rsidRPr="00212234" w:rsidRDefault="00417131" w:rsidP="00EA5D59">
            <w:pPr>
              <w:jc w:val="center"/>
              <w:rPr>
                <w:b/>
                <w:bCs/>
                <w:iCs/>
                <w:sz w:val="18"/>
                <w:szCs w:val="18"/>
                <w:lang w:val="es-419"/>
              </w:rPr>
            </w:pPr>
            <w:r w:rsidRPr="00212234">
              <w:rPr>
                <w:b/>
                <w:sz w:val="18"/>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4B39CC20" w14:textId="77777777" w:rsidR="00417131" w:rsidRPr="00212234" w:rsidRDefault="00417131" w:rsidP="00EA5D59">
            <w:pPr>
              <w:jc w:val="center"/>
              <w:rPr>
                <w:b/>
                <w:bCs/>
                <w:iCs/>
                <w:sz w:val="18"/>
                <w:szCs w:val="18"/>
                <w:lang w:val="es-419"/>
              </w:rPr>
            </w:pPr>
            <w:r w:rsidRPr="00212234">
              <w:rPr>
                <w:b/>
                <w:sz w:val="18"/>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0358C6F0" w14:textId="77777777" w:rsidR="00417131" w:rsidRPr="00212234" w:rsidRDefault="00417131" w:rsidP="00EA5D59">
            <w:pPr>
              <w:jc w:val="center"/>
              <w:rPr>
                <w:b/>
                <w:bCs/>
                <w:iCs/>
                <w:sz w:val="18"/>
                <w:szCs w:val="18"/>
                <w:lang w:val="es-419"/>
              </w:rPr>
            </w:pPr>
            <w:r w:rsidRPr="00212234">
              <w:rPr>
                <w:b/>
                <w:sz w:val="18"/>
                <w:lang w:val="es-419"/>
              </w:rPr>
              <w:t>Estabilización o gestión de nutrientes</w:t>
            </w:r>
          </w:p>
        </w:tc>
      </w:tr>
      <w:tr w:rsidR="00417131" w:rsidRPr="00212234" w14:paraId="1305088D" w14:textId="77777777" w:rsidTr="00EA5D59">
        <w:trPr>
          <w:trHeight w:val="430"/>
        </w:trPr>
        <w:tc>
          <w:tcPr>
            <w:tcW w:w="1368" w:type="dxa"/>
            <w:vMerge/>
            <w:tcBorders>
              <w:left w:val="single" w:sz="18" w:space="0" w:color="auto"/>
              <w:bottom w:val="single" w:sz="18" w:space="0" w:color="auto"/>
              <w:right w:val="single" w:sz="18" w:space="0" w:color="auto"/>
            </w:tcBorders>
          </w:tcPr>
          <w:p w14:paraId="1A368054" w14:textId="77777777" w:rsidR="00417131" w:rsidRPr="00212234" w:rsidRDefault="00417131" w:rsidP="00EA5D59">
            <w:pPr>
              <w:rPr>
                <w:b/>
                <w:bCs/>
                <w:iCs/>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37E5D9E1" w14:textId="77777777" w:rsidR="00417131" w:rsidRPr="00212234" w:rsidRDefault="00417131" w:rsidP="00EA5D59">
            <w:pPr>
              <w:jc w:val="center"/>
              <w:rPr>
                <w:bCs/>
                <w:iCs/>
                <w:lang w:val="es-419"/>
              </w:rPr>
            </w:pPr>
            <w:r w:rsidRPr="00212234">
              <w:rPr>
                <w:lang w:val="es-419"/>
              </w:rPr>
              <w:t>Bajo</w:t>
            </w:r>
          </w:p>
        </w:tc>
        <w:tc>
          <w:tcPr>
            <w:tcW w:w="2880" w:type="dxa"/>
            <w:tcBorders>
              <w:left w:val="single" w:sz="6" w:space="0" w:color="auto"/>
              <w:bottom w:val="single" w:sz="18" w:space="0" w:color="auto"/>
            </w:tcBorders>
            <w:vAlign w:val="center"/>
          </w:tcPr>
          <w:p w14:paraId="07E44B88" w14:textId="77777777" w:rsidR="00417131" w:rsidRPr="00212234" w:rsidRDefault="00417131" w:rsidP="00EA5D59">
            <w:pPr>
              <w:jc w:val="center"/>
              <w:rPr>
                <w:bCs/>
                <w:iCs/>
                <w:lang w:val="es-419"/>
              </w:rPr>
            </w:pPr>
            <w:r w:rsidRPr="00212234">
              <w:rPr>
                <w:lang w:val="es-419"/>
              </w:rPr>
              <w:t>Bajo</w:t>
            </w:r>
          </w:p>
        </w:tc>
        <w:tc>
          <w:tcPr>
            <w:tcW w:w="2610" w:type="dxa"/>
            <w:tcBorders>
              <w:bottom w:val="single" w:sz="18" w:space="0" w:color="auto"/>
              <w:right w:val="single" w:sz="18" w:space="0" w:color="auto"/>
            </w:tcBorders>
            <w:vAlign w:val="center"/>
          </w:tcPr>
          <w:p w14:paraId="5C325C1F" w14:textId="77777777" w:rsidR="00417131" w:rsidRPr="00212234" w:rsidRDefault="00417131" w:rsidP="00EA5D59">
            <w:pPr>
              <w:jc w:val="center"/>
              <w:rPr>
                <w:bCs/>
                <w:iCs/>
                <w:lang w:val="es-419"/>
              </w:rPr>
            </w:pPr>
            <w:r w:rsidRPr="00212234">
              <w:rPr>
                <w:lang w:val="es-419"/>
              </w:rPr>
              <w:t>Sí</w:t>
            </w:r>
          </w:p>
        </w:tc>
      </w:tr>
    </w:tbl>
    <w:p w14:paraId="22DAF5AF" w14:textId="5BD2F487" w:rsidR="00F41769" w:rsidRPr="00212234" w:rsidRDefault="00F41769" w:rsidP="00290D53">
      <w:pPr>
        <w:rPr>
          <w:lang w:val="es-419"/>
        </w:rPr>
      </w:pPr>
    </w:p>
    <w:tbl>
      <w:tblPr>
        <w:tblStyle w:val="TableGrid"/>
        <w:tblW w:w="9468" w:type="dxa"/>
        <w:tblLayout w:type="fixed"/>
        <w:tblLook w:val="04A0" w:firstRow="1" w:lastRow="0" w:firstColumn="1" w:lastColumn="0" w:noHBand="0" w:noVBand="1"/>
      </w:tblPr>
      <w:tblGrid>
        <w:gridCol w:w="1458"/>
        <w:gridCol w:w="2479"/>
        <w:gridCol w:w="2921"/>
        <w:gridCol w:w="2610"/>
      </w:tblGrid>
      <w:tr w:rsidR="00290D53" w:rsidRPr="00212234" w14:paraId="529D6363" w14:textId="77777777" w:rsidTr="000A3AC4">
        <w:trPr>
          <w:trHeight w:val="380"/>
        </w:trPr>
        <w:tc>
          <w:tcPr>
            <w:tcW w:w="1458" w:type="dxa"/>
            <w:vMerge w:val="restart"/>
            <w:tcBorders>
              <w:top w:val="single" w:sz="18" w:space="0" w:color="auto"/>
              <w:left w:val="single" w:sz="18" w:space="0" w:color="auto"/>
              <w:right w:val="single" w:sz="18" w:space="0" w:color="auto"/>
            </w:tcBorders>
            <w:vAlign w:val="center"/>
          </w:tcPr>
          <w:p w14:paraId="70D8F529" w14:textId="77777777" w:rsidR="00290D53" w:rsidRPr="00212234" w:rsidRDefault="009F553A" w:rsidP="000A3AC4">
            <w:pPr>
              <w:keepNext/>
              <w:jc w:val="center"/>
              <w:rPr>
                <w:lang w:val="es-419"/>
              </w:rPr>
            </w:pPr>
            <w:r>
              <w:rPr>
                <w:noProof w:val="0"/>
                <w:lang w:val="es-419"/>
              </w:rPr>
              <w:object w:dxaOrig="1440" w:dyaOrig="1440" w14:anchorId="14A6F222">
                <v:shape id="_x0000_s1084" type="#_x0000_t75" style="position:absolute;left:0;text-align:left;margin-left:-1.9pt;margin-top:-67.05pt;width:64.95pt;height:66.5pt;z-index:252177408;mso-position-horizontal-relative:text;mso-position-vertical-relative:text;mso-width-relative:page;mso-height-relative:page" wrapcoords="-195 0 -195 21407 21600 21407 21600 0 -195 0">
                  <v:imagedata r:id="rId30" o:title="" cropbottom="3316f" cropright="4251f" gain="5"/>
                  <w10:wrap type="square"/>
                </v:shape>
                <o:OLEObject Type="Embed" ProgID="PBrush" ShapeID="_x0000_s1084" DrawAspect="Content" ObjectID="_1565181754" r:id="rId31"/>
              </w:object>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4E421C95" w14:textId="77777777" w:rsidR="00290D53" w:rsidRPr="00212234" w:rsidRDefault="00290D53" w:rsidP="000A3AC4">
            <w:pPr>
              <w:keepNext/>
              <w:jc w:val="both"/>
              <w:rPr>
                <w:bCs/>
                <w:iCs/>
                <w:szCs w:val="22"/>
                <w:shd w:val="clear" w:color="auto" w:fill="FFFFFF"/>
                <w:lang w:val="es-419"/>
              </w:rPr>
            </w:pPr>
            <w:r w:rsidRPr="00212234">
              <w:rPr>
                <w:b/>
                <w:shd w:val="clear" w:color="auto" w:fill="FFFFFF"/>
                <w:lang w:val="es-419"/>
              </w:rPr>
              <w:t>Lombricompostaje</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594F4F2D" w14:textId="79BE74E3" w:rsidR="00290D53" w:rsidRPr="00212234" w:rsidRDefault="00BA0DD8" w:rsidP="000A3AC4">
            <w:pPr>
              <w:keepNext/>
              <w:jc w:val="center"/>
              <w:rPr>
                <w:b/>
                <w:bCs/>
                <w:iCs/>
                <w:shd w:val="clear" w:color="auto" w:fill="FFFFFF"/>
                <w:lang w:val="es-419"/>
              </w:rPr>
            </w:pPr>
            <w:r w:rsidRPr="00212234">
              <w:rPr>
                <w:sz w:val="18"/>
                <w:shd w:val="clear" w:color="auto" w:fill="FFFFFF"/>
                <w:lang w:val="es-419"/>
              </w:rPr>
              <w:t>Tecnología novedosa / en transferencia desde el área de tratamiento de aguas residuales</w:t>
            </w:r>
          </w:p>
        </w:tc>
      </w:tr>
      <w:tr w:rsidR="00290D53" w:rsidRPr="00212234" w14:paraId="37D66508" w14:textId="77777777" w:rsidTr="00417131">
        <w:trPr>
          <w:trHeight w:val="1807"/>
        </w:trPr>
        <w:tc>
          <w:tcPr>
            <w:tcW w:w="1458" w:type="dxa"/>
            <w:vMerge/>
            <w:tcBorders>
              <w:left w:val="single" w:sz="18" w:space="0" w:color="auto"/>
              <w:right w:val="single" w:sz="18" w:space="0" w:color="auto"/>
            </w:tcBorders>
            <w:vAlign w:val="center"/>
          </w:tcPr>
          <w:p w14:paraId="7AFAB855" w14:textId="77777777" w:rsidR="00290D53" w:rsidRPr="00212234" w:rsidRDefault="00290D53" w:rsidP="000A3AC4">
            <w:pPr>
              <w:keepNext/>
              <w:jc w:val="center"/>
              <w:rPr>
                <w:lang w:val="es-419"/>
              </w:rP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14:paraId="1396D1CA" w14:textId="5A4CC2B3" w:rsidR="00454BF9" w:rsidRPr="00212234" w:rsidRDefault="00454BF9" w:rsidP="00454BF9">
            <w:pPr>
              <w:keepNext/>
              <w:spacing w:after="120"/>
              <w:rPr>
                <w:lang w:val="es-419"/>
              </w:rPr>
            </w:pPr>
            <w:r w:rsidRPr="00212234">
              <w:rPr>
                <w:b/>
                <w:lang w:val="es-419"/>
              </w:rPr>
              <w:t xml:space="preserve">Diseño: </w:t>
            </w:r>
            <w:r w:rsidR="00FE233C" w:rsidRPr="00212234">
              <w:rPr>
                <w:lang w:val="es-419"/>
              </w:rPr>
              <w:t>el lombricompostaje estabiliza los lodos fecales espesados. Las lombrices de compostaje descomponen la materia orgánica a medida que la atraviesan. El lombricompostaje produce un mejorador de suelos, que se considera un tipo de abono.</w:t>
            </w:r>
          </w:p>
          <w:p w14:paraId="7F7EA03E" w14:textId="2E4445CD" w:rsidR="00290D53" w:rsidRPr="00212234" w:rsidRDefault="00454BF9" w:rsidP="00417131">
            <w:pPr>
              <w:keepNext/>
              <w:spacing w:before="120"/>
              <w:rPr>
                <w:lang w:val="es-419"/>
              </w:rPr>
            </w:pPr>
            <w:r w:rsidRPr="00212234">
              <w:rPr>
                <w:b/>
                <w:lang w:val="es-419"/>
              </w:rPr>
              <w:t xml:space="preserve">Operación: </w:t>
            </w:r>
            <w:r w:rsidR="00FE233C" w:rsidRPr="00212234">
              <w:rPr>
                <w:lang w:val="es-419"/>
              </w:rPr>
              <w:t>el lombricompostaje se hace por lotes o en forma (semi)continua. Se requiere una capa de asiento, como virutas de madera o paja. El proceso genera un efluente. A pequeña escala, se puede hacer en un recipiente oscuro y bien ventilado, y drenar el efluente. A gran escala, el lombricompostaje se realiza en pilas o hileras cubiertas, y el efluente se infiltra en el suelo.</w:t>
            </w:r>
          </w:p>
        </w:tc>
      </w:tr>
      <w:tr w:rsidR="00290D53" w:rsidRPr="00212234" w14:paraId="51F1358D" w14:textId="77777777" w:rsidTr="000A3AC4">
        <w:trPr>
          <w:trHeight w:val="401"/>
        </w:trPr>
        <w:tc>
          <w:tcPr>
            <w:tcW w:w="1458" w:type="dxa"/>
            <w:vMerge/>
            <w:tcBorders>
              <w:left w:val="single" w:sz="18" w:space="0" w:color="auto"/>
              <w:right w:val="single" w:sz="18" w:space="0" w:color="auto"/>
            </w:tcBorders>
          </w:tcPr>
          <w:p w14:paraId="36EEBD26" w14:textId="77777777" w:rsidR="00290D53" w:rsidRPr="00212234" w:rsidRDefault="00290D53" w:rsidP="000A3AC4">
            <w:pPr>
              <w:keepNext/>
              <w:rPr>
                <w:b/>
                <w:bCs/>
                <w:iCs/>
                <w:shd w:val="clear" w:color="auto" w:fill="FFFFFF"/>
                <w:lang w:val="es-419"/>
              </w:rPr>
            </w:pPr>
          </w:p>
        </w:tc>
        <w:tc>
          <w:tcPr>
            <w:tcW w:w="2479" w:type="dxa"/>
            <w:tcBorders>
              <w:top w:val="single" w:sz="12" w:space="0" w:color="auto"/>
              <w:left w:val="single" w:sz="18" w:space="0" w:color="auto"/>
              <w:bottom w:val="single" w:sz="8" w:space="0" w:color="auto"/>
              <w:right w:val="single" w:sz="8" w:space="0" w:color="auto"/>
            </w:tcBorders>
            <w:vAlign w:val="center"/>
          </w:tcPr>
          <w:p w14:paraId="7FDB1B17"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Grado de espesamiento</w:t>
            </w:r>
          </w:p>
        </w:tc>
        <w:tc>
          <w:tcPr>
            <w:tcW w:w="2921" w:type="dxa"/>
            <w:tcBorders>
              <w:top w:val="single" w:sz="12" w:space="0" w:color="auto"/>
              <w:left w:val="single" w:sz="8" w:space="0" w:color="auto"/>
              <w:bottom w:val="single" w:sz="8" w:space="0" w:color="auto"/>
              <w:right w:val="single" w:sz="8" w:space="0" w:color="auto"/>
            </w:tcBorders>
            <w:vAlign w:val="center"/>
          </w:tcPr>
          <w:p w14:paraId="13AB3BB7"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2B1EA6C9" w14:textId="77777777" w:rsidR="00290D53" w:rsidRPr="00212234" w:rsidRDefault="00290D53" w:rsidP="000A3AC4">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290D53" w:rsidRPr="00212234" w14:paraId="1B089F29" w14:textId="77777777" w:rsidTr="000A3AC4">
        <w:trPr>
          <w:trHeight w:val="336"/>
        </w:trPr>
        <w:tc>
          <w:tcPr>
            <w:tcW w:w="1458" w:type="dxa"/>
            <w:vMerge/>
            <w:tcBorders>
              <w:left w:val="single" w:sz="18" w:space="0" w:color="auto"/>
              <w:bottom w:val="single" w:sz="18" w:space="0" w:color="auto"/>
              <w:right w:val="single" w:sz="18" w:space="0" w:color="auto"/>
            </w:tcBorders>
          </w:tcPr>
          <w:p w14:paraId="2DA03578" w14:textId="77777777" w:rsidR="00290D53" w:rsidRPr="00212234" w:rsidRDefault="00290D53" w:rsidP="000A3AC4">
            <w:pPr>
              <w:keepNext/>
              <w:rPr>
                <w:b/>
                <w:bCs/>
                <w:iCs/>
                <w:shd w:val="clear" w:color="auto" w:fill="FFFFFF"/>
                <w:lang w:val="es-419"/>
              </w:rPr>
            </w:pPr>
          </w:p>
        </w:tc>
        <w:tc>
          <w:tcPr>
            <w:tcW w:w="2479" w:type="dxa"/>
            <w:tcBorders>
              <w:top w:val="single" w:sz="6" w:space="0" w:color="auto"/>
              <w:left w:val="single" w:sz="18" w:space="0" w:color="auto"/>
              <w:bottom w:val="single" w:sz="18" w:space="0" w:color="auto"/>
              <w:right w:val="single" w:sz="6" w:space="0" w:color="auto"/>
            </w:tcBorders>
            <w:vAlign w:val="center"/>
          </w:tcPr>
          <w:p w14:paraId="76300EDD" w14:textId="2555B38A" w:rsidR="00290D53" w:rsidRPr="00212234" w:rsidRDefault="00A073F7" w:rsidP="000A3AC4">
            <w:pPr>
              <w:keepNext/>
              <w:jc w:val="center"/>
              <w:rPr>
                <w:bCs/>
                <w:iCs/>
                <w:sz w:val="18"/>
                <w:szCs w:val="16"/>
                <w:shd w:val="clear" w:color="auto" w:fill="FFFFFF"/>
                <w:lang w:val="es-419"/>
              </w:rPr>
            </w:pPr>
            <w:r w:rsidRPr="00212234">
              <w:rPr>
                <w:sz w:val="18"/>
                <w:shd w:val="clear" w:color="auto" w:fill="FFFFFF"/>
                <w:lang w:val="es-419"/>
              </w:rPr>
              <w:t>Ninguno</w:t>
            </w:r>
          </w:p>
        </w:tc>
        <w:tc>
          <w:tcPr>
            <w:tcW w:w="2921" w:type="dxa"/>
            <w:tcBorders>
              <w:left w:val="single" w:sz="6" w:space="0" w:color="auto"/>
              <w:bottom w:val="single" w:sz="18" w:space="0" w:color="auto"/>
            </w:tcBorders>
            <w:vAlign w:val="center"/>
          </w:tcPr>
          <w:p w14:paraId="2CB71F0F" w14:textId="57C01BB4" w:rsidR="00290D53" w:rsidRPr="00212234" w:rsidRDefault="00A073F7" w:rsidP="000A3AC4">
            <w:pPr>
              <w:keepNext/>
              <w:jc w:val="center"/>
              <w:rPr>
                <w:bCs/>
                <w:iCs/>
                <w:sz w:val="18"/>
                <w:shd w:val="clear" w:color="auto" w:fill="FFFFFF"/>
                <w:lang w:val="es-419"/>
              </w:rPr>
            </w:pPr>
            <w:r w:rsidRPr="00212234">
              <w:rPr>
                <w:sz w:val="18"/>
                <w:shd w:val="clear" w:color="auto" w:fill="FFFFFF"/>
                <w:lang w:val="es-419"/>
              </w:rPr>
              <w:t>Bajo</w:t>
            </w:r>
          </w:p>
        </w:tc>
        <w:tc>
          <w:tcPr>
            <w:tcW w:w="2610" w:type="dxa"/>
            <w:tcBorders>
              <w:bottom w:val="single" w:sz="18" w:space="0" w:color="auto"/>
              <w:right w:val="single" w:sz="18" w:space="0" w:color="auto"/>
            </w:tcBorders>
            <w:vAlign w:val="center"/>
          </w:tcPr>
          <w:p w14:paraId="082F5626" w14:textId="12196741" w:rsidR="00290D53" w:rsidRPr="00212234" w:rsidRDefault="00A073F7" w:rsidP="000A3AC4">
            <w:pPr>
              <w:keepNext/>
              <w:jc w:val="center"/>
              <w:rPr>
                <w:bCs/>
                <w:iCs/>
                <w:sz w:val="18"/>
                <w:shd w:val="clear" w:color="auto" w:fill="FFFFFF"/>
                <w:lang w:val="es-419"/>
              </w:rPr>
            </w:pPr>
            <w:r w:rsidRPr="00212234">
              <w:rPr>
                <w:sz w:val="18"/>
                <w:shd w:val="clear" w:color="auto" w:fill="FFFFFF"/>
                <w:lang w:val="es-419"/>
              </w:rPr>
              <w:t>Sí</w:t>
            </w:r>
          </w:p>
        </w:tc>
      </w:tr>
    </w:tbl>
    <w:p w14:paraId="246974DE" w14:textId="36074986" w:rsidR="00FE233C" w:rsidRPr="00212234" w:rsidRDefault="00FE233C" w:rsidP="00417131">
      <w:pPr>
        <w:rPr>
          <w:lang w:val="es-419"/>
        </w:rPr>
      </w:pPr>
    </w:p>
    <w:tbl>
      <w:tblPr>
        <w:tblStyle w:val="TableGrid"/>
        <w:tblW w:w="9468" w:type="dxa"/>
        <w:tblLayout w:type="fixed"/>
        <w:tblLook w:val="04A0" w:firstRow="1" w:lastRow="0" w:firstColumn="1" w:lastColumn="0" w:noHBand="0" w:noVBand="1"/>
      </w:tblPr>
      <w:tblGrid>
        <w:gridCol w:w="1458"/>
        <w:gridCol w:w="2479"/>
        <w:gridCol w:w="2921"/>
        <w:gridCol w:w="2610"/>
      </w:tblGrid>
      <w:tr w:rsidR="00FE233C" w:rsidRPr="00212234" w14:paraId="1A10BAFA" w14:textId="77777777" w:rsidTr="00EA5D59">
        <w:trPr>
          <w:trHeight w:val="380"/>
        </w:trPr>
        <w:tc>
          <w:tcPr>
            <w:tcW w:w="1458" w:type="dxa"/>
            <w:vMerge w:val="restart"/>
            <w:tcBorders>
              <w:top w:val="single" w:sz="18" w:space="0" w:color="auto"/>
              <w:left w:val="single" w:sz="18" w:space="0" w:color="auto"/>
              <w:right w:val="single" w:sz="18" w:space="0" w:color="auto"/>
            </w:tcBorders>
            <w:vAlign w:val="center"/>
          </w:tcPr>
          <w:p w14:paraId="7DFCCFE9" w14:textId="55BE2917" w:rsidR="00FE233C" w:rsidRPr="00212234" w:rsidRDefault="00FE233C" w:rsidP="00EA5D59">
            <w:pPr>
              <w:keepNext/>
              <w:jc w:val="center"/>
              <w:rPr>
                <w:lang w:val="es-419"/>
              </w:rPr>
            </w:pPr>
            <w:r w:rsidRPr="00212234">
              <w:rPr>
                <w:lang w:eastAsia="en-CA"/>
              </w:rPr>
              <w:drawing>
                <wp:anchor distT="0" distB="0" distL="114300" distR="114300" simplePos="0" relativeHeight="252250112" behindDoc="0" locked="0" layoutInCell="1" allowOverlap="1" wp14:anchorId="7B3B3A8F" wp14:editId="4978CA9E">
                  <wp:simplePos x="0" y="0"/>
                  <wp:positionH relativeFrom="column">
                    <wp:posOffset>-34290</wp:posOffset>
                  </wp:positionH>
                  <wp:positionV relativeFrom="paragraph">
                    <wp:posOffset>-206375</wp:posOffset>
                  </wp:positionV>
                  <wp:extent cx="848360" cy="862330"/>
                  <wp:effectExtent l="0" t="0" r="8890" b="0"/>
                  <wp:wrapNone/>
                  <wp:docPr id="459" name="Picture 459" descr="C:\Users\mforan\Pictures\vermifilter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an\Pictures\vermifilter ico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8360" cy="862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14:paraId="66C12A48" w14:textId="4615883B" w:rsidR="00FE233C" w:rsidRPr="00212234" w:rsidRDefault="00FE233C" w:rsidP="00417131">
            <w:pPr>
              <w:keepNext/>
              <w:jc w:val="both"/>
              <w:rPr>
                <w:bCs/>
                <w:iCs/>
                <w:szCs w:val="22"/>
                <w:shd w:val="clear" w:color="auto" w:fill="FFFFFF"/>
                <w:lang w:val="es-419"/>
              </w:rPr>
            </w:pPr>
            <w:r w:rsidRPr="00212234">
              <w:rPr>
                <w:b/>
                <w:shd w:val="clear" w:color="auto" w:fill="FFFFFF"/>
                <w:lang w:val="es-419"/>
              </w:rPr>
              <w:t>Lombrifiltro</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14:paraId="1B800A1D" w14:textId="54C8DDD5" w:rsidR="00FE233C" w:rsidRPr="00212234" w:rsidRDefault="00FE233C" w:rsidP="00EA5D59">
            <w:pPr>
              <w:keepNext/>
              <w:jc w:val="center"/>
              <w:rPr>
                <w:b/>
                <w:bCs/>
                <w:iCs/>
                <w:shd w:val="clear" w:color="auto" w:fill="FFFFFF"/>
                <w:lang w:val="es-419"/>
              </w:rPr>
            </w:pPr>
            <w:r w:rsidRPr="00212234">
              <w:rPr>
                <w:sz w:val="18"/>
                <w:shd w:val="clear" w:color="auto" w:fill="FFFFFF"/>
                <w:lang w:val="es-419"/>
              </w:rPr>
              <w:t>Tecnología novedosa / en transferencia desde el área de tratamiento de aguas residuales</w:t>
            </w:r>
          </w:p>
        </w:tc>
      </w:tr>
      <w:tr w:rsidR="00FE233C" w:rsidRPr="00212234" w14:paraId="22871EFC" w14:textId="77777777" w:rsidTr="00EA5D59">
        <w:trPr>
          <w:trHeight w:val="1807"/>
        </w:trPr>
        <w:tc>
          <w:tcPr>
            <w:tcW w:w="1458" w:type="dxa"/>
            <w:vMerge/>
            <w:tcBorders>
              <w:left w:val="single" w:sz="18" w:space="0" w:color="auto"/>
              <w:right w:val="single" w:sz="18" w:space="0" w:color="auto"/>
            </w:tcBorders>
            <w:vAlign w:val="center"/>
          </w:tcPr>
          <w:p w14:paraId="0EE1C464" w14:textId="77777777" w:rsidR="00FE233C" w:rsidRPr="00212234" w:rsidRDefault="00FE233C" w:rsidP="00EA5D59">
            <w:pPr>
              <w:keepNext/>
              <w:jc w:val="center"/>
              <w:rPr>
                <w:lang w:val="es-419"/>
              </w:rP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14:paraId="0637F351" w14:textId="33DA1FA3" w:rsidR="00FE233C" w:rsidRPr="00212234" w:rsidRDefault="00FE233C" w:rsidP="00EA5D59">
            <w:pPr>
              <w:keepNext/>
              <w:spacing w:after="120"/>
              <w:rPr>
                <w:lang w:val="es-419"/>
              </w:rPr>
            </w:pPr>
            <w:r w:rsidRPr="00212234">
              <w:rPr>
                <w:b/>
                <w:lang w:val="es-419"/>
              </w:rPr>
              <w:t xml:space="preserve">Diseño: </w:t>
            </w:r>
            <w:r w:rsidRPr="00212234">
              <w:rPr>
                <w:lang w:val="es-419"/>
              </w:rPr>
              <w:t>los lombrifiltros son filtros que contienen lombrices de compostaje. Los lodos fecales se añaden directamente a los filtros, en los cuales las lombrices de compostaje y el entorno estabilizan los lodos fecales a través del lombricompostaje. El lombricompostaje estabiliza los lodos fecales espesados. Las lombrices de compostaje descomponen la materia orgánica a medida que la atraviesan. Los lombrifiltros requieren una capa de material de asiento (donde viven las lombrices) y una capa de filtración. El material del lecho debe estar compuesto por materia orgánica, como virutas de madera. La capa de filtración puede estar compuesta por una variedad de materiales, como la grava.</w:t>
            </w:r>
          </w:p>
          <w:p w14:paraId="2B7E2CBD" w14:textId="094DB0B4" w:rsidR="00FE233C" w:rsidRPr="00212234" w:rsidRDefault="00FE233C" w:rsidP="00EA5D59">
            <w:pPr>
              <w:keepNext/>
              <w:spacing w:before="120"/>
              <w:rPr>
                <w:lang w:val="es-419"/>
              </w:rPr>
            </w:pPr>
            <w:r w:rsidRPr="00212234">
              <w:rPr>
                <w:b/>
                <w:lang w:val="es-419"/>
              </w:rPr>
              <w:t xml:space="preserve">Operación: </w:t>
            </w:r>
            <w:r w:rsidRPr="00212234">
              <w:rPr>
                <w:lang w:val="es-419"/>
              </w:rPr>
              <w:t>la lombrifiltración se realiza en forma semicontinua.</w:t>
            </w:r>
          </w:p>
        </w:tc>
      </w:tr>
      <w:tr w:rsidR="00FE233C" w:rsidRPr="00212234" w14:paraId="327F4263" w14:textId="77777777" w:rsidTr="00EA5D59">
        <w:trPr>
          <w:trHeight w:val="401"/>
        </w:trPr>
        <w:tc>
          <w:tcPr>
            <w:tcW w:w="1458" w:type="dxa"/>
            <w:vMerge/>
            <w:tcBorders>
              <w:left w:val="single" w:sz="18" w:space="0" w:color="auto"/>
              <w:right w:val="single" w:sz="18" w:space="0" w:color="auto"/>
            </w:tcBorders>
          </w:tcPr>
          <w:p w14:paraId="34BC7899" w14:textId="77777777" w:rsidR="00FE233C" w:rsidRPr="00212234" w:rsidRDefault="00FE233C" w:rsidP="00EA5D59">
            <w:pPr>
              <w:keepNext/>
              <w:rPr>
                <w:b/>
                <w:bCs/>
                <w:iCs/>
                <w:shd w:val="clear" w:color="auto" w:fill="FFFFFF"/>
                <w:lang w:val="es-419"/>
              </w:rPr>
            </w:pPr>
          </w:p>
        </w:tc>
        <w:tc>
          <w:tcPr>
            <w:tcW w:w="2479" w:type="dxa"/>
            <w:tcBorders>
              <w:top w:val="single" w:sz="12" w:space="0" w:color="auto"/>
              <w:left w:val="single" w:sz="18" w:space="0" w:color="auto"/>
              <w:bottom w:val="single" w:sz="8" w:space="0" w:color="auto"/>
              <w:right w:val="single" w:sz="8" w:space="0" w:color="auto"/>
            </w:tcBorders>
            <w:vAlign w:val="center"/>
          </w:tcPr>
          <w:p w14:paraId="3D6B5143" w14:textId="77777777" w:rsidR="00FE233C" w:rsidRPr="00212234" w:rsidRDefault="00FE233C" w:rsidP="00EA5D59">
            <w:pPr>
              <w:keepNext/>
              <w:jc w:val="center"/>
              <w:rPr>
                <w:b/>
                <w:bCs/>
                <w:iCs/>
                <w:sz w:val="18"/>
                <w:shd w:val="clear" w:color="auto" w:fill="FFFFFF"/>
                <w:lang w:val="es-419"/>
              </w:rPr>
            </w:pPr>
            <w:r w:rsidRPr="00212234">
              <w:rPr>
                <w:b/>
                <w:sz w:val="18"/>
                <w:shd w:val="clear" w:color="auto" w:fill="FFFFFF"/>
                <w:lang w:val="es-419"/>
              </w:rPr>
              <w:t>Grado de espesamiento</w:t>
            </w:r>
          </w:p>
        </w:tc>
        <w:tc>
          <w:tcPr>
            <w:tcW w:w="2921" w:type="dxa"/>
            <w:tcBorders>
              <w:top w:val="single" w:sz="12" w:space="0" w:color="auto"/>
              <w:left w:val="single" w:sz="8" w:space="0" w:color="auto"/>
              <w:bottom w:val="single" w:sz="8" w:space="0" w:color="auto"/>
              <w:right w:val="single" w:sz="8" w:space="0" w:color="auto"/>
            </w:tcBorders>
            <w:vAlign w:val="center"/>
          </w:tcPr>
          <w:p w14:paraId="59193C59" w14:textId="77777777" w:rsidR="00FE233C" w:rsidRPr="00212234" w:rsidRDefault="00FE233C" w:rsidP="00EA5D59">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382D0756" w14:textId="77777777" w:rsidR="00FE233C" w:rsidRPr="00212234" w:rsidRDefault="00FE233C" w:rsidP="00EA5D59">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FE233C" w:rsidRPr="00212234" w14:paraId="6B0B3F8E" w14:textId="77777777" w:rsidTr="00EA5D59">
        <w:trPr>
          <w:trHeight w:val="336"/>
        </w:trPr>
        <w:tc>
          <w:tcPr>
            <w:tcW w:w="1458" w:type="dxa"/>
            <w:vMerge/>
            <w:tcBorders>
              <w:left w:val="single" w:sz="18" w:space="0" w:color="auto"/>
              <w:bottom w:val="single" w:sz="18" w:space="0" w:color="auto"/>
              <w:right w:val="single" w:sz="18" w:space="0" w:color="auto"/>
            </w:tcBorders>
          </w:tcPr>
          <w:p w14:paraId="5722A921" w14:textId="77777777" w:rsidR="00FE233C" w:rsidRPr="00212234" w:rsidRDefault="00FE233C" w:rsidP="00EA5D59">
            <w:pPr>
              <w:keepNext/>
              <w:rPr>
                <w:b/>
                <w:bCs/>
                <w:iCs/>
                <w:shd w:val="clear" w:color="auto" w:fill="FFFFFF"/>
                <w:lang w:val="es-419"/>
              </w:rPr>
            </w:pPr>
          </w:p>
        </w:tc>
        <w:tc>
          <w:tcPr>
            <w:tcW w:w="2479" w:type="dxa"/>
            <w:tcBorders>
              <w:top w:val="single" w:sz="6" w:space="0" w:color="auto"/>
              <w:left w:val="single" w:sz="18" w:space="0" w:color="auto"/>
              <w:bottom w:val="single" w:sz="18" w:space="0" w:color="auto"/>
              <w:right w:val="single" w:sz="6" w:space="0" w:color="auto"/>
            </w:tcBorders>
            <w:vAlign w:val="center"/>
          </w:tcPr>
          <w:p w14:paraId="67BF36AB" w14:textId="1375FD66" w:rsidR="00FE233C" w:rsidRPr="00212234" w:rsidRDefault="00F41769" w:rsidP="00EA5D59">
            <w:pPr>
              <w:keepNext/>
              <w:jc w:val="center"/>
              <w:rPr>
                <w:bCs/>
                <w:iCs/>
                <w:sz w:val="18"/>
                <w:szCs w:val="16"/>
                <w:shd w:val="clear" w:color="auto" w:fill="FFFFFF"/>
                <w:lang w:val="es-419"/>
              </w:rPr>
            </w:pPr>
            <w:r w:rsidRPr="00212234">
              <w:rPr>
                <w:sz w:val="18"/>
                <w:shd w:val="clear" w:color="auto" w:fill="FFFFFF"/>
                <w:lang w:val="es-419"/>
              </w:rPr>
              <w:t>Bajo</w:t>
            </w:r>
          </w:p>
        </w:tc>
        <w:tc>
          <w:tcPr>
            <w:tcW w:w="2921" w:type="dxa"/>
            <w:tcBorders>
              <w:left w:val="single" w:sz="6" w:space="0" w:color="auto"/>
              <w:bottom w:val="single" w:sz="18" w:space="0" w:color="auto"/>
            </w:tcBorders>
            <w:vAlign w:val="center"/>
          </w:tcPr>
          <w:p w14:paraId="2DA13C9A" w14:textId="77777777" w:rsidR="00FE233C" w:rsidRPr="00212234" w:rsidRDefault="00FE233C" w:rsidP="00EA5D59">
            <w:pPr>
              <w:keepNext/>
              <w:jc w:val="center"/>
              <w:rPr>
                <w:bCs/>
                <w:iCs/>
                <w:sz w:val="18"/>
                <w:shd w:val="clear" w:color="auto" w:fill="FFFFFF"/>
                <w:lang w:val="es-419"/>
              </w:rPr>
            </w:pPr>
            <w:r w:rsidRPr="00212234">
              <w:rPr>
                <w:sz w:val="18"/>
                <w:shd w:val="clear" w:color="auto" w:fill="FFFFFF"/>
                <w:lang w:val="es-419"/>
              </w:rPr>
              <w:t>Bajo</w:t>
            </w:r>
          </w:p>
        </w:tc>
        <w:tc>
          <w:tcPr>
            <w:tcW w:w="2610" w:type="dxa"/>
            <w:tcBorders>
              <w:bottom w:val="single" w:sz="18" w:space="0" w:color="auto"/>
              <w:right w:val="single" w:sz="18" w:space="0" w:color="auto"/>
            </w:tcBorders>
            <w:vAlign w:val="center"/>
          </w:tcPr>
          <w:p w14:paraId="1D9EAACD" w14:textId="77777777" w:rsidR="00FE233C" w:rsidRPr="00212234" w:rsidRDefault="00FE233C" w:rsidP="00EA5D59">
            <w:pPr>
              <w:keepNext/>
              <w:jc w:val="center"/>
              <w:rPr>
                <w:bCs/>
                <w:iCs/>
                <w:sz w:val="18"/>
                <w:shd w:val="clear" w:color="auto" w:fill="FFFFFF"/>
                <w:lang w:val="es-419"/>
              </w:rPr>
            </w:pPr>
            <w:r w:rsidRPr="00212234">
              <w:rPr>
                <w:sz w:val="18"/>
                <w:shd w:val="clear" w:color="auto" w:fill="FFFFFF"/>
                <w:lang w:val="es-419"/>
              </w:rPr>
              <w:t>Sí</w:t>
            </w:r>
          </w:p>
        </w:tc>
      </w:tr>
    </w:tbl>
    <w:p w14:paraId="509C6090" w14:textId="5E31C685" w:rsidR="00FE233C" w:rsidRPr="00212234" w:rsidRDefault="00FE233C" w:rsidP="00417131">
      <w:pPr>
        <w:rPr>
          <w:lang w:val="es-419"/>
        </w:rPr>
      </w:pPr>
    </w:p>
    <w:p w14:paraId="2EB95C89" w14:textId="6D565E54" w:rsidR="00FE4541" w:rsidRPr="00212234" w:rsidRDefault="00C15162" w:rsidP="00417131">
      <w:pPr>
        <w:pStyle w:val="Heading2"/>
        <w:rPr>
          <w:lang w:val="es-419"/>
        </w:rPr>
      </w:pPr>
      <w:bookmarkStart w:id="6" w:name="_Toc477522535"/>
      <w:r w:rsidRPr="00212234">
        <w:rPr>
          <w:lang w:val="es-419"/>
        </w:rPr>
        <w:lastRenderedPageBreak/>
        <w:t>Inactivación de patógenos</w:t>
      </w:r>
      <w:bookmarkEnd w:id="6"/>
    </w:p>
    <w:tbl>
      <w:tblPr>
        <w:tblStyle w:val="TableGrid"/>
        <w:tblW w:w="9525" w:type="dxa"/>
        <w:tblLayout w:type="fixed"/>
        <w:tblLook w:val="04A0" w:firstRow="1" w:lastRow="0" w:firstColumn="1" w:lastColumn="0" w:noHBand="0" w:noVBand="1"/>
      </w:tblPr>
      <w:tblGrid>
        <w:gridCol w:w="1458"/>
        <w:gridCol w:w="2479"/>
        <w:gridCol w:w="2921"/>
        <w:gridCol w:w="2667"/>
      </w:tblGrid>
      <w:tr w:rsidR="0071093F" w:rsidRPr="00212234" w14:paraId="00E2024B" w14:textId="77777777" w:rsidTr="00783195">
        <w:trPr>
          <w:cantSplit/>
          <w:trHeight w:val="356"/>
        </w:trPr>
        <w:tc>
          <w:tcPr>
            <w:tcW w:w="1458" w:type="dxa"/>
            <w:vMerge w:val="restart"/>
            <w:tcBorders>
              <w:top w:val="single" w:sz="18" w:space="0" w:color="auto"/>
              <w:left w:val="single" w:sz="18" w:space="0" w:color="auto"/>
              <w:right w:val="single" w:sz="18" w:space="0" w:color="auto"/>
            </w:tcBorders>
            <w:vAlign w:val="center"/>
          </w:tcPr>
          <w:p w14:paraId="053A01FF" w14:textId="5D1B75D1" w:rsidR="0071093F" w:rsidRPr="00212234" w:rsidRDefault="0071093F" w:rsidP="00417131">
            <w:pPr>
              <w:keepNext/>
              <w:rPr>
                <w:lang w:val="es-419"/>
              </w:rPr>
            </w:pPr>
            <w:r w:rsidRPr="00212234">
              <w:rPr>
                <w:lang w:eastAsia="en-CA"/>
              </w:rPr>
              <w:drawing>
                <wp:anchor distT="0" distB="0" distL="114300" distR="114300" simplePos="0" relativeHeight="252150784" behindDoc="1" locked="0" layoutInCell="1" allowOverlap="1" wp14:anchorId="343A69F6" wp14:editId="01C4E64E">
                  <wp:simplePos x="0" y="0"/>
                  <wp:positionH relativeFrom="column">
                    <wp:posOffset>0</wp:posOffset>
                  </wp:positionH>
                  <wp:positionV relativeFrom="paragraph">
                    <wp:posOffset>-806450</wp:posOffset>
                  </wp:positionV>
                  <wp:extent cx="814070" cy="838200"/>
                  <wp:effectExtent l="0" t="0" r="5080" b="0"/>
                  <wp:wrapTight wrapText="bothSides">
                    <wp:wrapPolygon edited="0">
                      <wp:start x="0" y="0"/>
                      <wp:lineTo x="0" y="21109"/>
                      <wp:lineTo x="21229" y="21109"/>
                      <wp:lineTo x="21229" y="0"/>
                      <wp:lineTo x="0" y="0"/>
                    </wp:wrapPolygon>
                  </wp:wrapTight>
                  <wp:docPr id="466" name="Picture 466" descr="File:Icon co-compo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Icon co-composting.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407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00" w:type="dxa"/>
            <w:gridSpan w:val="2"/>
            <w:tcBorders>
              <w:top w:val="single" w:sz="18" w:space="0" w:color="auto"/>
              <w:left w:val="single" w:sz="18" w:space="0" w:color="auto"/>
              <w:bottom w:val="single" w:sz="8" w:space="0" w:color="000000" w:themeColor="text1"/>
              <w:right w:val="single" w:sz="8" w:space="0" w:color="auto"/>
            </w:tcBorders>
            <w:vAlign w:val="center"/>
          </w:tcPr>
          <w:p w14:paraId="1D6B5461" w14:textId="77777777" w:rsidR="0071093F" w:rsidRPr="00212234" w:rsidRDefault="0071093F" w:rsidP="00783195">
            <w:pPr>
              <w:keepNext/>
              <w:jc w:val="both"/>
              <w:rPr>
                <w:bCs/>
                <w:iCs/>
                <w:szCs w:val="22"/>
                <w:shd w:val="clear" w:color="auto" w:fill="FFFFFF"/>
                <w:lang w:val="es-419"/>
              </w:rPr>
            </w:pPr>
            <w:r w:rsidRPr="00212234">
              <w:rPr>
                <w:b/>
                <w:shd w:val="clear" w:color="auto" w:fill="FFFFFF"/>
                <w:lang w:val="es-419"/>
              </w:rPr>
              <w:t>Co-compostaje</w:t>
            </w:r>
          </w:p>
        </w:tc>
        <w:tc>
          <w:tcPr>
            <w:tcW w:w="2667" w:type="dxa"/>
            <w:tcBorders>
              <w:top w:val="single" w:sz="18" w:space="0" w:color="auto"/>
              <w:left w:val="single" w:sz="8" w:space="0" w:color="auto"/>
              <w:bottom w:val="single" w:sz="8" w:space="0" w:color="auto"/>
              <w:right w:val="single" w:sz="18" w:space="0" w:color="auto"/>
            </w:tcBorders>
            <w:vAlign w:val="center"/>
          </w:tcPr>
          <w:p w14:paraId="3990BE51" w14:textId="50A578B2" w:rsidR="0071093F" w:rsidRPr="00212234" w:rsidRDefault="0071093F" w:rsidP="00783195">
            <w:pPr>
              <w:keepNext/>
              <w:jc w:val="center"/>
              <w:rPr>
                <w:bCs/>
                <w:iCs/>
                <w:shd w:val="clear" w:color="auto" w:fill="FFFFFF"/>
                <w:lang w:val="es-419"/>
              </w:rPr>
            </w:pPr>
            <w:r w:rsidRPr="00212234">
              <w:rPr>
                <w:sz w:val="18"/>
                <w:shd w:val="clear" w:color="auto" w:fill="FFFFFF"/>
                <w:lang w:val="es-419"/>
              </w:rPr>
              <w:t>Tecnología consolidada</w:t>
            </w:r>
          </w:p>
        </w:tc>
      </w:tr>
      <w:tr w:rsidR="0071093F" w:rsidRPr="00212234" w14:paraId="235064D5" w14:textId="77777777" w:rsidTr="00417131">
        <w:trPr>
          <w:cantSplit/>
          <w:trHeight w:val="2275"/>
        </w:trPr>
        <w:tc>
          <w:tcPr>
            <w:tcW w:w="1458" w:type="dxa"/>
            <w:vMerge/>
            <w:tcBorders>
              <w:left w:val="single" w:sz="18" w:space="0" w:color="auto"/>
              <w:right w:val="single" w:sz="18" w:space="0" w:color="auto"/>
            </w:tcBorders>
            <w:vAlign w:val="center"/>
          </w:tcPr>
          <w:p w14:paraId="797EBB0E" w14:textId="77777777" w:rsidR="0071093F" w:rsidRPr="00212234" w:rsidRDefault="0071093F" w:rsidP="00783195">
            <w:pPr>
              <w:keepNext/>
              <w:jc w:val="center"/>
              <w:rPr>
                <w:lang w:val="es-419"/>
              </w:rPr>
            </w:pPr>
          </w:p>
        </w:tc>
        <w:tc>
          <w:tcPr>
            <w:tcW w:w="8067" w:type="dxa"/>
            <w:gridSpan w:val="3"/>
            <w:tcBorders>
              <w:top w:val="nil"/>
              <w:left w:val="single" w:sz="18" w:space="0" w:color="auto"/>
              <w:bottom w:val="single" w:sz="4" w:space="0" w:color="auto"/>
              <w:right w:val="single" w:sz="18" w:space="0" w:color="auto"/>
            </w:tcBorders>
            <w:vAlign w:val="center"/>
          </w:tcPr>
          <w:p w14:paraId="284FEFE6" w14:textId="1E34F12F" w:rsidR="002B1105" w:rsidRPr="00212234" w:rsidRDefault="002B1105" w:rsidP="002B1105">
            <w:pPr>
              <w:keepNext/>
              <w:spacing w:before="120" w:after="120"/>
              <w:rPr>
                <w:bCs/>
                <w:iCs/>
                <w:shd w:val="clear" w:color="auto" w:fill="FFFFFF"/>
                <w:lang w:val="es-419"/>
              </w:rPr>
            </w:pPr>
            <w:r w:rsidRPr="00212234">
              <w:rPr>
                <w:b/>
                <w:shd w:val="clear" w:color="auto" w:fill="FFFFFF"/>
                <w:lang w:val="es-419"/>
              </w:rPr>
              <w:t>Diseño:</w:t>
            </w:r>
            <w:r w:rsidR="000537E1" w:rsidRPr="00212234">
              <w:rPr>
                <w:bCs/>
                <w:iCs/>
                <w:shd w:val="clear" w:color="auto" w:fill="FFFFFF"/>
                <w:lang w:val="es-419"/>
              </w:rPr>
              <w:t xml:space="preserve"> el co-compostaje estabiliza los lodos fecales e inactiva los agentes patógenos. Los microorganismos descomponen la materia orgánica ante la presencia de oxígeno. Si el proceso se controla adecuadamente, la temperatura de la pila aumenta, lo que da como resultado la inactivación de los agentes patógenos. De lo contrario, se necesita almacenamiento o curado adicional para reducir los agentes patógenos. El proceso produce abono, un material fértil oscuro similar a la tierra, que se puede utilizar como mejorador de suelos.</w:t>
            </w:r>
          </w:p>
          <w:p w14:paraId="0DDAF0B1" w14:textId="40408DC4" w:rsidR="0071093F" w:rsidRPr="00212234" w:rsidRDefault="002B1105" w:rsidP="00417131">
            <w:pPr>
              <w:keepNext/>
              <w:spacing w:after="120"/>
              <w:rPr>
                <w:b/>
                <w:bCs/>
                <w:iCs/>
                <w:shd w:val="clear" w:color="auto" w:fill="FFFFFF"/>
                <w:lang w:val="es-419"/>
              </w:rPr>
            </w:pPr>
            <w:r w:rsidRPr="00212234">
              <w:rPr>
                <w:b/>
                <w:shd w:val="clear" w:color="auto" w:fill="FFFFFF"/>
                <w:lang w:val="es-419"/>
              </w:rPr>
              <w:t>Operación:</w:t>
            </w:r>
            <w:r w:rsidRPr="00212234">
              <w:rPr>
                <w:bCs/>
                <w:iCs/>
                <w:shd w:val="clear" w:color="auto" w:fill="FFFFFF"/>
                <w:lang w:val="es-419"/>
              </w:rPr>
              <w:t xml:space="preserve"> el co-compostaje se realiza por lotes. Los lodos fecales y otros materiales orgánicos (p. ej.: residuos de alimentos, virutas de madera) se colocan en pilas o filas. Para garantizar un proceso de compostaje óptimo, se deben controlar varios parámetros, entre ellos: la temperatura, la humedad, la proporción entre carbono y nitrógeno y la concentración de oxígeno.</w:t>
            </w:r>
          </w:p>
        </w:tc>
      </w:tr>
      <w:tr w:rsidR="00160931" w:rsidRPr="00212234" w14:paraId="5E60C669" w14:textId="77777777" w:rsidTr="00417131">
        <w:trPr>
          <w:cantSplit/>
          <w:trHeight w:val="396"/>
        </w:trPr>
        <w:tc>
          <w:tcPr>
            <w:tcW w:w="1458" w:type="dxa"/>
            <w:vMerge/>
            <w:tcBorders>
              <w:left w:val="single" w:sz="18" w:space="0" w:color="auto"/>
              <w:right w:val="single" w:sz="18" w:space="0" w:color="auto"/>
            </w:tcBorders>
          </w:tcPr>
          <w:p w14:paraId="5E391180" w14:textId="77777777" w:rsidR="00160931" w:rsidRPr="00212234" w:rsidRDefault="00160931" w:rsidP="00160931">
            <w:pPr>
              <w:keepNext/>
              <w:rPr>
                <w:b/>
                <w:bCs/>
                <w:iCs/>
                <w:shd w:val="clear" w:color="auto" w:fill="FFFFFF"/>
                <w:lang w:val="es-419"/>
              </w:rPr>
            </w:pPr>
          </w:p>
        </w:tc>
        <w:tc>
          <w:tcPr>
            <w:tcW w:w="2479" w:type="dxa"/>
            <w:tcBorders>
              <w:top w:val="single" w:sz="12" w:space="0" w:color="auto"/>
              <w:left w:val="single" w:sz="18" w:space="0" w:color="auto"/>
              <w:bottom w:val="single" w:sz="8" w:space="0" w:color="auto"/>
              <w:right w:val="single" w:sz="8" w:space="0" w:color="auto"/>
            </w:tcBorders>
            <w:vAlign w:val="center"/>
          </w:tcPr>
          <w:p w14:paraId="4E613856" w14:textId="1663606F"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Grado de espesamiento</w:t>
            </w:r>
          </w:p>
        </w:tc>
        <w:tc>
          <w:tcPr>
            <w:tcW w:w="2921" w:type="dxa"/>
            <w:tcBorders>
              <w:top w:val="single" w:sz="12" w:space="0" w:color="auto"/>
              <w:left w:val="single" w:sz="8" w:space="0" w:color="auto"/>
              <w:bottom w:val="single" w:sz="8" w:space="0" w:color="auto"/>
              <w:right w:val="single" w:sz="8" w:space="0" w:color="auto"/>
            </w:tcBorders>
            <w:vAlign w:val="center"/>
          </w:tcPr>
          <w:p w14:paraId="02BB171C" w14:textId="7D775052"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67" w:type="dxa"/>
            <w:tcBorders>
              <w:top w:val="single" w:sz="12" w:space="0" w:color="auto"/>
              <w:left w:val="single" w:sz="8" w:space="0" w:color="auto"/>
              <w:bottom w:val="single" w:sz="8" w:space="0" w:color="auto"/>
              <w:right w:val="single" w:sz="18" w:space="0" w:color="auto"/>
            </w:tcBorders>
            <w:vAlign w:val="center"/>
          </w:tcPr>
          <w:p w14:paraId="5131605B" w14:textId="77777777" w:rsidR="002E1FFD" w:rsidRPr="00212234" w:rsidRDefault="00160931" w:rsidP="00160931">
            <w:pPr>
              <w:keepNext/>
              <w:jc w:val="center"/>
              <w:rPr>
                <w:b/>
                <w:bCs/>
                <w:iCs/>
                <w:sz w:val="18"/>
                <w:shd w:val="clear" w:color="auto" w:fill="FFFFFF"/>
                <w:lang w:val="es-419"/>
              </w:rPr>
            </w:pPr>
            <w:r w:rsidRPr="00212234">
              <w:rPr>
                <w:b/>
                <w:sz w:val="18"/>
                <w:shd w:val="clear" w:color="auto" w:fill="FFFFFF"/>
                <w:lang w:val="es-419"/>
              </w:rPr>
              <w:t xml:space="preserve">Estabilización o </w:t>
            </w:r>
          </w:p>
          <w:p w14:paraId="5E7234CF" w14:textId="65515D5C"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Gestión de nutrientes</w:t>
            </w:r>
          </w:p>
        </w:tc>
      </w:tr>
      <w:tr w:rsidR="0071093F" w:rsidRPr="00212234" w14:paraId="3E10A202" w14:textId="77777777" w:rsidTr="00417131">
        <w:trPr>
          <w:cantSplit/>
          <w:trHeight w:val="412"/>
        </w:trPr>
        <w:tc>
          <w:tcPr>
            <w:tcW w:w="1458" w:type="dxa"/>
            <w:vMerge/>
            <w:tcBorders>
              <w:left w:val="single" w:sz="18" w:space="0" w:color="auto"/>
              <w:bottom w:val="single" w:sz="18" w:space="0" w:color="auto"/>
              <w:right w:val="single" w:sz="18" w:space="0" w:color="auto"/>
            </w:tcBorders>
          </w:tcPr>
          <w:p w14:paraId="41A8997D" w14:textId="77777777" w:rsidR="0071093F" w:rsidRPr="00212234" w:rsidRDefault="0071093F" w:rsidP="00783195">
            <w:pPr>
              <w:keepNext/>
              <w:rPr>
                <w:b/>
                <w:bCs/>
                <w:iCs/>
                <w:shd w:val="clear" w:color="auto" w:fill="FFFFFF"/>
                <w:lang w:val="es-419"/>
              </w:rPr>
            </w:pPr>
          </w:p>
        </w:tc>
        <w:tc>
          <w:tcPr>
            <w:tcW w:w="2479" w:type="dxa"/>
            <w:tcBorders>
              <w:top w:val="single" w:sz="4" w:space="0" w:color="auto"/>
              <w:left w:val="single" w:sz="18" w:space="0" w:color="auto"/>
              <w:bottom w:val="single" w:sz="18" w:space="0" w:color="auto"/>
              <w:right w:val="single" w:sz="4" w:space="0" w:color="auto"/>
            </w:tcBorders>
            <w:vAlign w:val="center"/>
          </w:tcPr>
          <w:p w14:paraId="10D699B8" w14:textId="07D686D7" w:rsidR="0071093F" w:rsidRPr="00212234" w:rsidRDefault="002E1FFD" w:rsidP="00783195">
            <w:pPr>
              <w:keepNext/>
              <w:jc w:val="center"/>
              <w:rPr>
                <w:bCs/>
                <w:iCs/>
                <w:sz w:val="18"/>
                <w:szCs w:val="16"/>
                <w:shd w:val="clear" w:color="auto" w:fill="FFFFFF"/>
                <w:lang w:val="es-419"/>
              </w:rPr>
            </w:pPr>
            <w:r w:rsidRPr="00212234">
              <w:rPr>
                <w:sz w:val="18"/>
                <w:shd w:val="clear" w:color="auto" w:fill="FFFFFF"/>
                <w:lang w:val="es-419"/>
              </w:rPr>
              <w:t>Bajo</w:t>
            </w:r>
          </w:p>
        </w:tc>
        <w:tc>
          <w:tcPr>
            <w:tcW w:w="2921" w:type="dxa"/>
            <w:tcBorders>
              <w:top w:val="single" w:sz="4" w:space="0" w:color="auto"/>
              <w:left w:val="single" w:sz="4" w:space="0" w:color="auto"/>
              <w:bottom w:val="single" w:sz="18" w:space="0" w:color="auto"/>
              <w:right w:val="single" w:sz="4" w:space="0" w:color="auto"/>
            </w:tcBorders>
            <w:vAlign w:val="center"/>
          </w:tcPr>
          <w:p w14:paraId="43383773" w14:textId="6A5E034B" w:rsidR="0071093F" w:rsidRPr="00212234" w:rsidRDefault="002E1FFD" w:rsidP="00783195">
            <w:pPr>
              <w:keepNext/>
              <w:jc w:val="center"/>
              <w:rPr>
                <w:bCs/>
                <w:iCs/>
                <w:sz w:val="18"/>
                <w:shd w:val="clear" w:color="auto" w:fill="FFFFFF"/>
                <w:lang w:val="es-419"/>
              </w:rPr>
            </w:pPr>
            <w:r w:rsidRPr="00212234">
              <w:rPr>
                <w:sz w:val="18"/>
                <w:shd w:val="clear" w:color="auto" w:fill="FFFFFF"/>
                <w:lang w:val="es-419"/>
              </w:rPr>
              <w:t>Alto</w:t>
            </w:r>
          </w:p>
        </w:tc>
        <w:tc>
          <w:tcPr>
            <w:tcW w:w="2667" w:type="dxa"/>
            <w:tcBorders>
              <w:top w:val="single" w:sz="4" w:space="0" w:color="auto"/>
              <w:left w:val="single" w:sz="4" w:space="0" w:color="auto"/>
              <w:bottom w:val="single" w:sz="18" w:space="0" w:color="auto"/>
              <w:right w:val="single" w:sz="18" w:space="0" w:color="auto"/>
            </w:tcBorders>
            <w:vAlign w:val="center"/>
          </w:tcPr>
          <w:p w14:paraId="5EB4182F" w14:textId="33B155B9" w:rsidR="0071093F" w:rsidRPr="00212234" w:rsidRDefault="002E1FFD" w:rsidP="00783195">
            <w:pPr>
              <w:keepNext/>
              <w:jc w:val="center"/>
              <w:rPr>
                <w:bCs/>
                <w:iCs/>
                <w:sz w:val="18"/>
                <w:shd w:val="clear" w:color="auto" w:fill="FFFFFF"/>
                <w:lang w:val="es-419"/>
              </w:rPr>
            </w:pPr>
            <w:r w:rsidRPr="00212234">
              <w:rPr>
                <w:sz w:val="18"/>
                <w:shd w:val="clear" w:color="auto" w:fill="FFFFFF"/>
                <w:lang w:val="es-419"/>
              </w:rPr>
              <w:t>Sí</w:t>
            </w:r>
          </w:p>
        </w:tc>
      </w:tr>
    </w:tbl>
    <w:p w14:paraId="181FBFC0" w14:textId="77777777" w:rsidR="00FE4541" w:rsidRPr="00212234" w:rsidRDefault="00FE4541"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212234" w14:paraId="26C7E998" w14:textId="77777777" w:rsidTr="000F13B0">
        <w:trPr>
          <w:cantSplit/>
          <w:trHeight w:val="411"/>
        </w:trPr>
        <w:tc>
          <w:tcPr>
            <w:tcW w:w="1368" w:type="dxa"/>
            <w:vMerge w:val="restart"/>
            <w:tcBorders>
              <w:top w:val="single" w:sz="18" w:space="0" w:color="auto"/>
              <w:left w:val="single" w:sz="18" w:space="0" w:color="auto"/>
              <w:right w:val="single" w:sz="18" w:space="0" w:color="auto"/>
            </w:tcBorders>
            <w:vAlign w:val="center"/>
          </w:tcPr>
          <w:p w14:paraId="26149024" w14:textId="45311EC7" w:rsidR="00FE4541" w:rsidRPr="00212234" w:rsidRDefault="00FE4541" w:rsidP="00FE4541">
            <w:pPr>
              <w:keepNext/>
              <w:jc w:val="center"/>
              <w:rPr>
                <w:lang w:val="es-419"/>
              </w:rPr>
            </w:pPr>
            <w:r w:rsidRPr="00212234">
              <w:rPr>
                <w:lang w:eastAsia="en-CA"/>
              </w:rPr>
              <w:drawing>
                <wp:anchor distT="0" distB="0" distL="114300" distR="114300" simplePos="0" relativeHeight="251692032" behindDoc="0" locked="0" layoutInCell="1" allowOverlap="1" wp14:anchorId="08769ECC" wp14:editId="1178242D">
                  <wp:simplePos x="0" y="0"/>
                  <wp:positionH relativeFrom="column">
                    <wp:posOffset>-3175</wp:posOffset>
                  </wp:positionH>
                  <wp:positionV relativeFrom="paragraph">
                    <wp:posOffset>-850265</wp:posOffset>
                  </wp:positionV>
                  <wp:extent cx="850900" cy="861060"/>
                  <wp:effectExtent l="0" t="0" r="635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0900"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ED9FDE7" w14:textId="689C92E6" w:rsidR="00FE4541" w:rsidRPr="00212234" w:rsidRDefault="00FE4541" w:rsidP="00065BF4">
            <w:pPr>
              <w:keepNext/>
              <w:jc w:val="both"/>
              <w:rPr>
                <w:bCs/>
                <w:iCs/>
                <w:szCs w:val="22"/>
                <w:shd w:val="clear" w:color="auto" w:fill="FFFFFF"/>
                <w:lang w:val="es-419"/>
              </w:rPr>
            </w:pPr>
            <w:r w:rsidRPr="00212234">
              <w:rPr>
                <w:b/>
                <w:shd w:val="clear" w:color="auto" w:fill="FFFFFF"/>
                <w:lang w:val="es-419"/>
              </w:rPr>
              <w:t>Tratamiento alcalino</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65F2C6F2" w14:textId="19780D4C" w:rsidR="00E512FC" w:rsidRPr="00212234" w:rsidRDefault="00FE4541" w:rsidP="00E512FC">
            <w:pPr>
              <w:keepNext/>
              <w:jc w:val="center"/>
              <w:rPr>
                <w:bCs/>
                <w:iCs/>
                <w:sz w:val="18"/>
                <w:shd w:val="clear" w:color="auto" w:fill="FFFFFF"/>
                <w:lang w:val="es-419"/>
              </w:rPr>
            </w:pPr>
            <w:r w:rsidRPr="00212234">
              <w:rPr>
                <w:sz w:val="18"/>
                <w:shd w:val="clear" w:color="auto" w:fill="FFFFFF"/>
                <w:lang w:val="es-419"/>
              </w:rPr>
              <w:t xml:space="preserve">En transferencia desde el área </w:t>
            </w:r>
          </w:p>
          <w:p w14:paraId="7DEA7643" w14:textId="76A93194" w:rsidR="00FE4541" w:rsidRPr="00212234" w:rsidRDefault="00E512FC" w:rsidP="00E512FC">
            <w:pPr>
              <w:keepNext/>
              <w:jc w:val="center"/>
              <w:rPr>
                <w:b/>
                <w:bCs/>
                <w:iCs/>
                <w:shd w:val="clear" w:color="auto" w:fill="FFFFFF"/>
                <w:lang w:val="es-419"/>
              </w:rPr>
            </w:pPr>
            <w:r w:rsidRPr="00212234">
              <w:rPr>
                <w:sz w:val="18"/>
                <w:shd w:val="clear" w:color="auto" w:fill="FFFFFF"/>
                <w:lang w:val="es-419"/>
              </w:rPr>
              <w:t>de tratamiento de aguas residuales</w:t>
            </w:r>
          </w:p>
        </w:tc>
      </w:tr>
      <w:tr w:rsidR="00FE4541" w:rsidRPr="00212234" w14:paraId="329565A4" w14:textId="77777777" w:rsidTr="00417131">
        <w:trPr>
          <w:cantSplit/>
          <w:trHeight w:val="2040"/>
        </w:trPr>
        <w:tc>
          <w:tcPr>
            <w:tcW w:w="1368" w:type="dxa"/>
            <w:vMerge/>
            <w:tcBorders>
              <w:left w:val="single" w:sz="18" w:space="0" w:color="auto"/>
              <w:right w:val="single" w:sz="18" w:space="0" w:color="auto"/>
            </w:tcBorders>
            <w:vAlign w:val="center"/>
          </w:tcPr>
          <w:p w14:paraId="2910F8EC" w14:textId="3AB4CD34" w:rsidR="00FE4541" w:rsidRPr="00212234" w:rsidRDefault="00FE4541" w:rsidP="00FE4541">
            <w:pPr>
              <w:keepNext/>
              <w:jc w:val="center"/>
              <w:rPr>
                <w:lang w:val="es-419"/>
              </w:rPr>
            </w:pPr>
          </w:p>
        </w:tc>
        <w:tc>
          <w:tcPr>
            <w:tcW w:w="8100" w:type="dxa"/>
            <w:gridSpan w:val="3"/>
            <w:tcBorders>
              <w:top w:val="nil"/>
              <w:left w:val="single" w:sz="18" w:space="0" w:color="auto"/>
              <w:bottom w:val="single" w:sz="12" w:space="0" w:color="auto"/>
              <w:right w:val="single" w:sz="18" w:space="0" w:color="auto"/>
            </w:tcBorders>
            <w:vAlign w:val="center"/>
          </w:tcPr>
          <w:p w14:paraId="36346441" w14:textId="72318D1F" w:rsidR="002B1105" w:rsidRPr="00212234" w:rsidRDefault="002B1105" w:rsidP="002B1105">
            <w:pPr>
              <w:keepNext/>
              <w:spacing w:after="120"/>
              <w:rPr>
                <w:bCs/>
                <w:iCs/>
                <w:shd w:val="clear" w:color="auto" w:fill="FFFFFF"/>
                <w:lang w:val="es-419"/>
              </w:rPr>
            </w:pPr>
            <w:r w:rsidRPr="00212234">
              <w:rPr>
                <w:b/>
                <w:shd w:val="clear" w:color="auto" w:fill="FFFFFF"/>
                <w:lang w:val="es-419"/>
              </w:rPr>
              <w:t>Diseño:</w:t>
            </w:r>
            <w:r w:rsidRPr="00212234">
              <w:rPr>
                <w:bCs/>
                <w:iCs/>
                <w:shd w:val="clear" w:color="auto" w:fill="FFFFFF"/>
                <w:lang w:val="es-419"/>
              </w:rPr>
              <w:t xml:space="preserve"> el tratamiento alcalino aumenta el pH de los lodos fecales e inactiva los agentes patógenos si se dosifica y mezcla correctamente. La adición de sustancias químicas alcalinas también se utiliza para reducir los olores, la humedad y las moscas.</w:t>
            </w:r>
          </w:p>
          <w:p w14:paraId="6DCED384" w14:textId="011BB263" w:rsidR="00FE4541" w:rsidRPr="00212234" w:rsidRDefault="002B1105" w:rsidP="002B1105">
            <w:pPr>
              <w:keepNext/>
              <w:rPr>
                <w:lang w:val="es-419"/>
              </w:rPr>
            </w:pPr>
            <w:r w:rsidRPr="00212234">
              <w:rPr>
                <w:b/>
                <w:shd w:val="clear" w:color="auto" w:fill="FFFFFF"/>
                <w:lang w:val="es-419"/>
              </w:rPr>
              <w:t>Operación:</w:t>
            </w:r>
            <w:r w:rsidRPr="00212234">
              <w:rPr>
                <w:bCs/>
                <w:iCs/>
                <w:shd w:val="clear" w:color="auto" w:fill="FFFFFF"/>
                <w:lang w:val="es-419"/>
              </w:rPr>
              <w:t xml:space="preserve"> el tratamiento alcalino generalmente se realiza por lotes. Se añade una dosis recomendada de sustancias químicas alcalinas, como cal o cenizas, a los lodos fecales y se mezcla. La dosis depende de la sustancia química alcalina, el contenido de agua de los lodos y la cantidad de lodos.</w:t>
            </w:r>
            <w:r w:rsidRPr="00212234">
              <w:rPr>
                <w:b/>
                <w:shd w:val="clear" w:color="auto" w:fill="FFFFFF"/>
                <w:lang w:val="es-419"/>
              </w:rPr>
              <w:t xml:space="preserve"> </w:t>
            </w:r>
          </w:p>
        </w:tc>
      </w:tr>
      <w:tr w:rsidR="00160931" w:rsidRPr="00212234" w14:paraId="39CA0BEB" w14:textId="77777777" w:rsidTr="00417131">
        <w:trPr>
          <w:cantSplit/>
          <w:trHeight w:val="413"/>
        </w:trPr>
        <w:tc>
          <w:tcPr>
            <w:tcW w:w="1368" w:type="dxa"/>
            <w:vMerge/>
            <w:tcBorders>
              <w:left w:val="single" w:sz="18" w:space="0" w:color="auto"/>
              <w:right w:val="single" w:sz="18" w:space="0" w:color="auto"/>
            </w:tcBorders>
          </w:tcPr>
          <w:p w14:paraId="286913A1" w14:textId="77777777" w:rsidR="00160931" w:rsidRPr="00212234" w:rsidRDefault="00160931" w:rsidP="00160931">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6222D32A" w14:textId="4E7E5A0B"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6D0BDDA1" w14:textId="60513282"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7B424E7D" w14:textId="260B8F41"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FE4541" w:rsidRPr="00212234" w14:paraId="205889D6" w14:textId="77777777" w:rsidTr="000F13B0">
        <w:trPr>
          <w:cantSplit/>
          <w:trHeight w:val="480"/>
        </w:trPr>
        <w:tc>
          <w:tcPr>
            <w:tcW w:w="1368" w:type="dxa"/>
            <w:vMerge/>
            <w:tcBorders>
              <w:left w:val="single" w:sz="18" w:space="0" w:color="auto"/>
              <w:bottom w:val="single" w:sz="18" w:space="0" w:color="auto"/>
              <w:right w:val="single" w:sz="18" w:space="0" w:color="auto"/>
            </w:tcBorders>
          </w:tcPr>
          <w:p w14:paraId="17380F9D" w14:textId="77777777" w:rsidR="00FE4541" w:rsidRPr="00212234" w:rsidRDefault="00FE4541" w:rsidP="00FE4541">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5CBBBA52" w14:textId="5F12AABA" w:rsidR="00FE4541" w:rsidRPr="00212234" w:rsidRDefault="00A25A42" w:rsidP="00FE4541">
            <w:pPr>
              <w:keepNext/>
              <w:jc w:val="center"/>
              <w:rPr>
                <w:bCs/>
                <w:iCs/>
                <w:sz w:val="18"/>
                <w:szCs w:val="16"/>
                <w:shd w:val="clear" w:color="auto" w:fill="FFFFFF"/>
                <w:lang w:val="es-419"/>
              </w:rPr>
            </w:pPr>
            <w:r w:rsidRPr="00212234">
              <w:rPr>
                <w:sz w:val="18"/>
                <w:shd w:val="clear" w:color="auto" w:fill="FFFFFF"/>
                <w:lang w:val="es-419"/>
              </w:rPr>
              <w:t>Ninguno</w:t>
            </w:r>
          </w:p>
        </w:tc>
        <w:tc>
          <w:tcPr>
            <w:tcW w:w="2880" w:type="dxa"/>
            <w:tcBorders>
              <w:left w:val="single" w:sz="6" w:space="0" w:color="auto"/>
              <w:bottom w:val="single" w:sz="18" w:space="0" w:color="auto"/>
            </w:tcBorders>
            <w:vAlign w:val="center"/>
          </w:tcPr>
          <w:p w14:paraId="28E7D626" w14:textId="6A2C9A47" w:rsidR="00FE4541" w:rsidRPr="00212234" w:rsidRDefault="00A25A42" w:rsidP="00FE4541">
            <w:pPr>
              <w:keepNext/>
              <w:jc w:val="center"/>
              <w:rPr>
                <w:bCs/>
                <w:iCs/>
                <w:sz w:val="18"/>
                <w:shd w:val="clear" w:color="auto" w:fill="FFFFFF"/>
                <w:lang w:val="es-419"/>
              </w:rPr>
            </w:pPr>
            <w:r w:rsidRPr="00212234">
              <w:rPr>
                <w:sz w:val="18"/>
                <w:shd w:val="clear" w:color="auto" w:fill="FFFFFF"/>
                <w:lang w:val="es-419"/>
              </w:rPr>
              <w:t>Alto</w:t>
            </w:r>
          </w:p>
        </w:tc>
        <w:tc>
          <w:tcPr>
            <w:tcW w:w="2610" w:type="dxa"/>
            <w:tcBorders>
              <w:bottom w:val="single" w:sz="18" w:space="0" w:color="auto"/>
              <w:right w:val="single" w:sz="18" w:space="0" w:color="auto"/>
            </w:tcBorders>
            <w:vAlign w:val="center"/>
          </w:tcPr>
          <w:p w14:paraId="610F3B08" w14:textId="4C278789" w:rsidR="00FE4541" w:rsidRPr="00212234" w:rsidRDefault="00A25A42" w:rsidP="00FE4541">
            <w:pPr>
              <w:keepNext/>
              <w:jc w:val="center"/>
              <w:rPr>
                <w:bCs/>
                <w:iCs/>
                <w:sz w:val="18"/>
                <w:shd w:val="clear" w:color="auto" w:fill="FFFFFF"/>
                <w:lang w:val="es-419"/>
              </w:rPr>
            </w:pPr>
            <w:r w:rsidRPr="00212234">
              <w:rPr>
                <w:sz w:val="18"/>
                <w:shd w:val="clear" w:color="auto" w:fill="FFFFFF"/>
                <w:lang w:val="es-419"/>
              </w:rPr>
              <w:t>No</w:t>
            </w:r>
          </w:p>
        </w:tc>
      </w:tr>
    </w:tbl>
    <w:p w14:paraId="2D1F6922" w14:textId="77777777" w:rsidR="00FE4541" w:rsidRPr="00212234" w:rsidRDefault="00FE4541" w:rsidP="00994B7E">
      <w:pPr>
        <w:rPr>
          <w:lang w:val="es-419"/>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212234" w14:paraId="718CCCA1" w14:textId="77777777" w:rsidTr="000F13B0">
        <w:trPr>
          <w:trHeight w:val="381"/>
        </w:trPr>
        <w:tc>
          <w:tcPr>
            <w:tcW w:w="1368" w:type="dxa"/>
            <w:vMerge w:val="restart"/>
            <w:tcBorders>
              <w:top w:val="single" w:sz="18" w:space="0" w:color="auto"/>
              <w:left w:val="single" w:sz="18" w:space="0" w:color="auto"/>
              <w:right w:val="single" w:sz="18" w:space="0" w:color="auto"/>
            </w:tcBorders>
            <w:vAlign w:val="center"/>
          </w:tcPr>
          <w:p w14:paraId="071078AD" w14:textId="2B4F3026" w:rsidR="00FE4541" w:rsidRPr="00212234" w:rsidRDefault="00FE4541" w:rsidP="00FE4541">
            <w:pPr>
              <w:keepNext/>
              <w:jc w:val="center"/>
              <w:rPr>
                <w:lang w:val="es-419"/>
              </w:rPr>
            </w:pPr>
            <w:r w:rsidRPr="00212234">
              <w:rPr>
                <w:lang w:eastAsia="en-CA"/>
              </w:rPr>
              <w:drawing>
                <wp:anchor distT="0" distB="0" distL="114300" distR="114300" simplePos="0" relativeHeight="251696128" behindDoc="0" locked="0" layoutInCell="1" allowOverlap="1" wp14:anchorId="67610CDD" wp14:editId="53FEFC99">
                  <wp:simplePos x="0" y="0"/>
                  <wp:positionH relativeFrom="column">
                    <wp:posOffset>-43815</wp:posOffset>
                  </wp:positionH>
                  <wp:positionV relativeFrom="paragraph">
                    <wp:posOffset>-766445</wp:posOffset>
                  </wp:positionV>
                  <wp:extent cx="839470" cy="848995"/>
                  <wp:effectExtent l="0" t="0" r="0" b="8255"/>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9470" cy="848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7067657F" w14:textId="6BDCFB0E" w:rsidR="00FE4541" w:rsidRPr="00212234" w:rsidRDefault="00FE4541" w:rsidP="00065BF4">
            <w:pPr>
              <w:keepNext/>
              <w:jc w:val="both"/>
              <w:rPr>
                <w:bCs/>
                <w:iCs/>
                <w:szCs w:val="22"/>
                <w:shd w:val="clear" w:color="auto" w:fill="FFFFFF"/>
                <w:lang w:val="es-419"/>
              </w:rPr>
            </w:pPr>
            <w:r w:rsidRPr="00212234">
              <w:rPr>
                <w:b/>
                <w:shd w:val="clear" w:color="auto" w:fill="FFFFFF"/>
                <w:lang w:val="es-419"/>
              </w:rPr>
              <w:t>Tratamiento a base de amoníaco</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DF23FF8" w14:textId="23876245" w:rsidR="00FE4541" w:rsidRPr="00212234" w:rsidRDefault="00FE4541" w:rsidP="00065BF4">
            <w:pPr>
              <w:keepNext/>
              <w:jc w:val="center"/>
              <w:rPr>
                <w:b/>
                <w:bCs/>
                <w:iCs/>
                <w:shd w:val="clear" w:color="auto" w:fill="FFFFFF"/>
                <w:lang w:val="es-419"/>
              </w:rPr>
            </w:pPr>
            <w:r w:rsidRPr="00212234">
              <w:rPr>
                <w:sz w:val="18"/>
                <w:shd w:val="clear" w:color="auto" w:fill="FFFFFF"/>
                <w:lang w:val="es-419"/>
              </w:rPr>
              <w:t>Tecnología novedosa</w:t>
            </w:r>
          </w:p>
        </w:tc>
      </w:tr>
      <w:tr w:rsidR="00FE4541" w:rsidRPr="00212234" w14:paraId="6622385A" w14:textId="77777777" w:rsidTr="00417131">
        <w:trPr>
          <w:trHeight w:val="1437"/>
        </w:trPr>
        <w:tc>
          <w:tcPr>
            <w:tcW w:w="1368" w:type="dxa"/>
            <w:vMerge/>
            <w:tcBorders>
              <w:left w:val="single" w:sz="18" w:space="0" w:color="auto"/>
              <w:right w:val="single" w:sz="18" w:space="0" w:color="auto"/>
            </w:tcBorders>
            <w:vAlign w:val="center"/>
          </w:tcPr>
          <w:p w14:paraId="40412F88" w14:textId="5FA530D1" w:rsidR="00FE4541" w:rsidRPr="00212234" w:rsidRDefault="00FE4541" w:rsidP="00FE4541">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0364E53F" w14:textId="77777777" w:rsidR="00EC6BF3" w:rsidRPr="00212234" w:rsidRDefault="00EC6BF3" w:rsidP="00417131">
            <w:pPr>
              <w:keepNext/>
              <w:spacing w:after="120"/>
              <w:rPr>
                <w:bCs/>
                <w:iCs/>
                <w:shd w:val="clear" w:color="auto" w:fill="FFFFFF"/>
                <w:lang w:val="es-419"/>
              </w:rPr>
            </w:pPr>
            <w:r w:rsidRPr="00212234">
              <w:rPr>
                <w:b/>
                <w:shd w:val="clear" w:color="auto" w:fill="FFFFFF"/>
                <w:lang w:val="es-419"/>
              </w:rPr>
              <w:t>Diseño:</w:t>
            </w:r>
            <w:r w:rsidRPr="00212234">
              <w:rPr>
                <w:bCs/>
                <w:iCs/>
                <w:shd w:val="clear" w:color="auto" w:fill="FFFFFF"/>
                <w:lang w:val="es-419"/>
              </w:rPr>
              <w:t xml:space="preserve"> las concentraciones altas de amoníaco son tóxicas para los agentes patógenos y producen la inactivación de estos últimos. Se puede utilizar el amoníaco proveniente de la orina o los fertilizantes.</w:t>
            </w:r>
          </w:p>
          <w:p w14:paraId="08E57766" w14:textId="3CD413B1" w:rsidR="00F878BB" w:rsidRPr="00212234" w:rsidRDefault="00EC6BF3" w:rsidP="00EC6BF3">
            <w:pPr>
              <w:keepNext/>
              <w:rPr>
                <w:bCs/>
                <w:iCs/>
                <w:shd w:val="clear" w:color="auto" w:fill="FFFFFF"/>
                <w:lang w:val="es-419"/>
              </w:rPr>
            </w:pPr>
            <w:r w:rsidRPr="00212234">
              <w:rPr>
                <w:b/>
                <w:shd w:val="clear" w:color="auto" w:fill="FFFFFF"/>
                <w:lang w:val="es-419"/>
              </w:rPr>
              <w:t>Operación:</w:t>
            </w:r>
            <w:r w:rsidRPr="00212234">
              <w:rPr>
                <w:bCs/>
                <w:iCs/>
                <w:shd w:val="clear" w:color="auto" w:fill="FFFFFF"/>
                <w:lang w:val="es-419"/>
              </w:rPr>
              <w:t xml:space="preserve"> la urea se mezcla con lodos fecales por lotes. La dosis depende de la concentración de urea necesaria, el contenido de agua de los lodos y los sólidos totales.</w:t>
            </w:r>
          </w:p>
        </w:tc>
      </w:tr>
      <w:tr w:rsidR="00160931" w:rsidRPr="00212234" w14:paraId="6EA61DE1" w14:textId="77777777" w:rsidTr="00417131">
        <w:trPr>
          <w:trHeight w:val="463"/>
        </w:trPr>
        <w:tc>
          <w:tcPr>
            <w:tcW w:w="1368" w:type="dxa"/>
            <w:vMerge/>
            <w:tcBorders>
              <w:left w:val="single" w:sz="18" w:space="0" w:color="auto"/>
              <w:right w:val="single" w:sz="18" w:space="0" w:color="auto"/>
            </w:tcBorders>
          </w:tcPr>
          <w:p w14:paraId="49D8CCA8" w14:textId="77777777" w:rsidR="00160931" w:rsidRPr="00212234" w:rsidRDefault="00160931" w:rsidP="00160931">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1D301B74" w14:textId="66CAC69F"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599A037C" w14:textId="0CF84F94"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04849DCB" w14:textId="2D118C86"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FE4541" w:rsidRPr="00212234" w14:paraId="099D6694" w14:textId="77777777" w:rsidTr="00417131">
        <w:trPr>
          <w:trHeight w:val="448"/>
        </w:trPr>
        <w:tc>
          <w:tcPr>
            <w:tcW w:w="1368" w:type="dxa"/>
            <w:vMerge/>
            <w:tcBorders>
              <w:left w:val="single" w:sz="18" w:space="0" w:color="auto"/>
              <w:bottom w:val="single" w:sz="18" w:space="0" w:color="auto"/>
              <w:right w:val="single" w:sz="18" w:space="0" w:color="auto"/>
            </w:tcBorders>
          </w:tcPr>
          <w:p w14:paraId="75D53639" w14:textId="77777777" w:rsidR="00FE4541" w:rsidRPr="00212234" w:rsidRDefault="00FE4541" w:rsidP="00FE4541">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0F8E21B8" w14:textId="36BB4BED" w:rsidR="00FE4541" w:rsidRPr="00212234" w:rsidRDefault="00A25A42" w:rsidP="00FE4541">
            <w:pPr>
              <w:keepNext/>
              <w:jc w:val="center"/>
              <w:rPr>
                <w:bCs/>
                <w:iCs/>
                <w:sz w:val="18"/>
                <w:szCs w:val="16"/>
                <w:shd w:val="clear" w:color="auto" w:fill="FFFFFF"/>
                <w:lang w:val="es-419"/>
              </w:rPr>
            </w:pPr>
            <w:r w:rsidRPr="00212234">
              <w:rPr>
                <w:sz w:val="18"/>
                <w:shd w:val="clear" w:color="auto" w:fill="FFFFFF"/>
                <w:lang w:val="es-419"/>
              </w:rPr>
              <w:t>Ninguno</w:t>
            </w:r>
          </w:p>
        </w:tc>
        <w:tc>
          <w:tcPr>
            <w:tcW w:w="2880" w:type="dxa"/>
            <w:tcBorders>
              <w:left w:val="single" w:sz="6" w:space="0" w:color="auto"/>
              <w:bottom w:val="single" w:sz="18" w:space="0" w:color="auto"/>
            </w:tcBorders>
            <w:vAlign w:val="center"/>
          </w:tcPr>
          <w:p w14:paraId="5AB050CE" w14:textId="5E7ECF0A" w:rsidR="00FE4541" w:rsidRPr="00212234" w:rsidRDefault="000537E1" w:rsidP="00FE4541">
            <w:pPr>
              <w:keepNext/>
              <w:jc w:val="center"/>
              <w:rPr>
                <w:bCs/>
                <w:iCs/>
                <w:sz w:val="18"/>
                <w:shd w:val="clear" w:color="auto" w:fill="FFFFFF"/>
                <w:lang w:val="es-419"/>
              </w:rPr>
            </w:pPr>
            <w:r w:rsidRPr="00212234">
              <w:rPr>
                <w:sz w:val="18"/>
                <w:shd w:val="clear" w:color="auto" w:fill="FFFFFF"/>
                <w:lang w:val="es-419"/>
              </w:rPr>
              <w:t>Se necesita más investigación</w:t>
            </w:r>
          </w:p>
        </w:tc>
        <w:tc>
          <w:tcPr>
            <w:tcW w:w="2610" w:type="dxa"/>
            <w:tcBorders>
              <w:bottom w:val="single" w:sz="18" w:space="0" w:color="auto"/>
              <w:right w:val="single" w:sz="18" w:space="0" w:color="auto"/>
            </w:tcBorders>
            <w:vAlign w:val="center"/>
          </w:tcPr>
          <w:p w14:paraId="3918DB2F" w14:textId="0D7341FC" w:rsidR="00FE4541" w:rsidRPr="00212234" w:rsidRDefault="00A25A42" w:rsidP="00FE4541">
            <w:pPr>
              <w:keepNext/>
              <w:jc w:val="center"/>
              <w:rPr>
                <w:bCs/>
                <w:iCs/>
                <w:sz w:val="18"/>
                <w:shd w:val="clear" w:color="auto" w:fill="FFFFFF"/>
                <w:lang w:val="es-419"/>
              </w:rPr>
            </w:pPr>
            <w:r w:rsidRPr="00212234">
              <w:rPr>
                <w:sz w:val="18"/>
                <w:shd w:val="clear" w:color="auto" w:fill="FFFFFF"/>
                <w:lang w:val="es-419"/>
              </w:rPr>
              <w:t>No</w:t>
            </w:r>
          </w:p>
        </w:tc>
      </w:tr>
    </w:tbl>
    <w:p w14:paraId="5DA89541" w14:textId="5F6B3051" w:rsidR="00FE4541" w:rsidRPr="00212234" w:rsidRDefault="00FE4541" w:rsidP="00994B7E">
      <w:pPr>
        <w:rPr>
          <w:lang w:val="es-419"/>
        </w:rPr>
      </w:pPr>
    </w:p>
    <w:tbl>
      <w:tblPr>
        <w:tblStyle w:val="TableGrid"/>
        <w:tblpPr w:leftFromText="180" w:rightFromText="180" w:vertAnchor="text" w:horzAnchor="margin" w:tblpY="-10"/>
        <w:tblW w:w="9468" w:type="dxa"/>
        <w:tblLayout w:type="fixed"/>
        <w:tblLook w:val="04A0" w:firstRow="1" w:lastRow="0" w:firstColumn="1" w:lastColumn="0" w:noHBand="0" w:noVBand="1"/>
      </w:tblPr>
      <w:tblGrid>
        <w:gridCol w:w="1368"/>
        <w:gridCol w:w="2610"/>
        <w:gridCol w:w="2880"/>
        <w:gridCol w:w="2610"/>
      </w:tblGrid>
      <w:tr w:rsidR="0071093F" w:rsidRPr="00212234" w14:paraId="6B5B87BD" w14:textId="77777777" w:rsidTr="0071093F">
        <w:trPr>
          <w:trHeight w:val="469"/>
        </w:trPr>
        <w:tc>
          <w:tcPr>
            <w:tcW w:w="1368" w:type="dxa"/>
            <w:vMerge w:val="restart"/>
            <w:tcBorders>
              <w:top w:val="single" w:sz="18" w:space="0" w:color="auto"/>
              <w:left w:val="single" w:sz="18" w:space="0" w:color="auto"/>
              <w:right w:val="single" w:sz="18" w:space="0" w:color="auto"/>
            </w:tcBorders>
            <w:vAlign w:val="center"/>
          </w:tcPr>
          <w:p w14:paraId="4816D429" w14:textId="42F27BD4" w:rsidR="0071093F" w:rsidRPr="00212234" w:rsidRDefault="00AB0EBB" w:rsidP="0071093F">
            <w:pPr>
              <w:keepNext/>
              <w:jc w:val="center"/>
              <w:rPr>
                <w:lang w:val="es-419"/>
              </w:rPr>
            </w:pPr>
            <w:r w:rsidRPr="00212234">
              <w:rPr>
                <w:lang w:eastAsia="en-CA"/>
              </w:rPr>
              <w:lastRenderedPageBreak/>
              <w:drawing>
                <wp:inline distT="0" distB="0" distL="0" distR="0" wp14:anchorId="0AC9A7E8" wp14:editId="1D93D72B">
                  <wp:extent cx="681918" cy="693683"/>
                  <wp:effectExtent l="0" t="0" r="444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7070" cy="698923"/>
                          </a:xfrm>
                          <a:prstGeom prst="rect">
                            <a:avLst/>
                          </a:prstGeom>
                          <a:noFill/>
                        </pic:spPr>
                      </pic:pic>
                    </a:graphicData>
                  </a:graphic>
                </wp:inline>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2ED61252" w14:textId="40BE4922" w:rsidR="0071093F" w:rsidRPr="00212234" w:rsidRDefault="0071093F" w:rsidP="0071093F">
            <w:pPr>
              <w:keepNext/>
              <w:jc w:val="both"/>
              <w:rPr>
                <w:bCs/>
                <w:iCs/>
                <w:szCs w:val="22"/>
                <w:shd w:val="clear" w:color="auto" w:fill="FFFFFF"/>
                <w:lang w:val="es-419"/>
              </w:rPr>
            </w:pPr>
            <w:r w:rsidRPr="00212234">
              <w:rPr>
                <w:b/>
                <w:shd w:val="clear" w:color="auto" w:fill="FFFFFF"/>
                <w:lang w:val="es-419"/>
              </w:rPr>
              <w:t>Almacenamiento</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65899D11" w14:textId="19B722A3" w:rsidR="0071093F" w:rsidRPr="00212234" w:rsidRDefault="0071093F" w:rsidP="0071093F">
            <w:pPr>
              <w:keepNext/>
              <w:jc w:val="center"/>
              <w:rPr>
                <w:b/>
                <w:bCs/>
                <w:iCs/>
                <w:shd w:val="clear" w:color="auto" w:fill="FFFFFF"/>
                <w:lang w:val="es-419"/>
              </w:rPr>
            </w:pPr>
            <w:r w:rsidRPr="00212234">
              <w:rPr>
                <w:sz w:val="18"/>
                <w:shd w:val="clear" w:color="auto" w:fill="FFFFFF"/>
                <w:lang w:val="es-419"/>
              </w:rPr>
              <w:t>Tecnología consolidada</w:t>
            </w:r>
          </w:p>
        </w:tc>
      </w:tr>
      <w:tr w:rsidR="0071093F" w:rsidRPr="00212234" w14:paraId="4E5CE997" w14:textId="77777777" w:rsidTr="00417131">
        <w:trPr>
          <w:trHeight w:val="1803"/>
        </w:trPr>
        <w:tc>
          <w:tcPr>
            <w:tcW w:w="1368" w:type="dxa"/>
            <w:vMerge/>
            <w:tcBorders>
              <w:left w:val="single" w:sz="18" w:space="0" w:color="auto"/>
              <w:right w:val="single" w:sz="18" w:space="0" w:color="auto"/>
            </w:tcBorders>
            <w:vAlign w:val="center"/>
          </w:tcPr>
          <w:p w14:paraId="31735373" w14:textId="77777777" w:rsidR="0071093F" w:rsidRPr="00212234" w:rsidRDefault="0071093F" w:rsidP="0071093F">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4111AAD7" w14:textId="7A3FA937" w:rsidR="00580EAF" w:rsidRPr="00212234" w:rsidRDefault="00580EAF" w:rsidP="00417131">
            <w:pPr>
              <w:keepNext/>
              <w:spacing w:after="120"/>
              <w:rPr>
                <w:bCs/>
                <w:iCs/>
                <w:shd w:val="clear" w:color="auto" w:fill="FFFFFF"/>
                <w:lang w:val="es-419"/>
              </w:rPr>
            </w:pPr>
            <w:r w:rsidRPr="00212234">
              <w:rPr>
                <w:b/>
                <w:shd w:val="clear" w:color="auto" w:fill="FFFFFF"/>
                <w:lang w:val="es-419"/>
              </w:rPr>
              <w:t>Diseño:</w:t>
            </w:r>
            <w:r w:rsidR="00F10B35" w:rsidRPr="00212234">
              <w:rPr>
                <w:bCs/>
                <w:iCs/>
                <w:shd w:val="clear" w:color="auto" w:fill="FFFFFF"/>
                <w:lang w:val="es-419"/>
              </w:rPr>
              <w:t xml:space="preserve"> los lodos fecales se almacenan en forma segura para inactivar los agentes patógenos. El almacenamiento se debe planificar y monitorear; no se recomienda frente a otras opciones de tratamiento de lodos fecales.</w:t>
            </w:r>
          </w:p>
          <w:p w14:paraId="30552AEF" w14:textId="3E785C44" w:rsidR="0071093F" w:rsidRPr="00212234" w:rsidRDefault="00580EAF" w:rsidP="00417131">
            <w:pPr>
              <w:keepNext/>
              <w:spacing w:after="120"/>
              <w:rPr>
                <w:b/>
                <w:bCs/>
                <w:iCs/>
                <w:shd w:val="clear" w:color="auto" w:fill="FFFFFF"/>
                <w:lang w:val="es-419"/>
              </w:rPr>
            </w:pPr>
            <w:r w:rsidRPr="00212234">
              <w:rPr>
                <w:b/>
                <w:shd w:val="clear" w:color="auto" w:fill="FFFFFF"/>
                <w:lang w:val="es-419"/>
              </w:rPr>
              <w:t>Operación:</w:t>
            </w:r>
            <w:r w:rsidRPr="00212234">
              <w:rPr>
                <w:bCs/>
                <w:iCs/>
                <w:shd w:val="clear" w:color="auto" w:fill="FFFFFF"/>
                <w:lang w:val="es-419"/>
              </w:rPr>
              <w:t xml:space="preserve"> el almacenamiento se realiza por lotes o en forma (semi)continua. Los lodos fecales secos se almacenan en un área seca designada. Las condiciones deben ser propicias para la reducción de agentes patógenos (por ejemplo, sequedad o temperatura) y monitoreadas debido a que se desconocen las condiciones específicas de funcionamiento.</w:t>
            </w:r>
          </w:p>
        </w:tc>
      </w:tr>
      <w:tr w:rsidR="00160931" w:rsidRPr="00212234" w14:paraId="145B2F3A" w14:textId="77777777" w:rsidTr="00417131">
        <w:trPr>
          <w:trHeight w:val="403"/>
        </w:trPr>
        <w:tc>
          <w:tcPr>
            <w:tcW w:w="1368" w:type="dxa"/>
            <w:vMerge/>
            <w:tcBorders>
              <w:left w:val="single" w:sz="18" w:space="0" w:color="auto"/>
              <w:right w:val="single" w:sz="18" w:space="0" w:color="auto"/>
            </w:tcBorders>
          </w:tcPr>
          <w:p w14:paraId="5D7A2CBB" w14:textId="77777777" w:rsidR="00160931" w:rsidRPr="00212234" w:rsidRDefault="00160931" w:rsidP="00160931">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3312EAD6" w14:textId="5EE53AF3"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77C7D29B" w14:textId="1B1363E8" w:rsidR="00160931" w:rsidRPr="00212234" w:rsidRDefault="00160931" w:rsidP="004171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47E76D5C" w14:textId="51EC76C6" w:rsidR="00160931" w:rsidRPr="00212234" w:rsidRDefault="00160931" w:rsidP="00160931">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71093F" w:rsidRPr="00212234" w14:paraId="5466BFE9" w14:textId="77777777" w:rsidTr="00417131">
        <w:trPr>
          <w:trHeight w:val="352"/>
        </w:trPr>
        <w:tc>
          <w:tcPr>
            <w:tcW w:w="1368" w:type="dxa"/>
            <w:vMerge/>
            <w:tcBorders>
              <w:left w:val="single" w:sz="18" w:space="0" w:color="auto"/>
              <w:bottom w:val="single" w:sz="18" w:space="0" w:color="auto"/>
              <w:right w:val="single" w:sz="18" w:space="0" w:color="auto"/>
            </w:tcBorders>
          </w:tcPr>
          <w:p w14:paraId="092F7E85" w14:textId="77777777" w:rsidR="0071093F" w:rsidRPr="00212234" w:rsidRDefault="0071093F" w:rsidP="0071093F">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7E155B80" w14:textId="232EED99" w:rsidR="00AB0EBB" w:rsidRPr="00212234" w:rsidRDefault="000537E1" w:rsidP="0071093F">
            <w:pPr>
              <w:keepNext/>
              <w:jc w:val="center"/>
              <w:rPr>
                <w:bCs/>
                <w:iCs/>
                <w:sz w:val="18"/>
                <w:szCs w:val="16"/>
                <w:shd w:val="clear" w:color="auto" w:fill="FFFFFF"/>
                <w:lang w:val="es-419"/>
              </w:rPr>
            </w:pPr>
            <w:r w:rsidRPr="00212234">
              <w:rPr>
                <w:sz w:val="18"/>
                <w:shd w:val="clear" w:color="auto" w:fill="FFFFFF"/>
                <w:lang w:val="es-419"/>
              </w:rPr>
              <w:t>Bajo</w:t>
            </w:r>
          </w:p>
        </w:tc>
        <w:tc>
          <w:tcPr>
            <w:tcW w:w="2880" w:type="dxa"/>
            <w:tcBorders>
              <w:left w:val="single" w:sz="6" w:space="0" w:color="auto"/>
              <w:bottom w:val="single" w:sz="18" w:space="0" w:color="auto"/>
            </w:tcBorders>
            <w:vAlign w:val="center"/>
          </w:tcPr>
          <w:p w14:paraId="649D1431" w14:textId="5A5DC9B7" w:rsidR="0071093F" w:rsidRPr="00212234" w:rsidRDefault="00A561C7" w:rsidP="0071093F">
            <w:pPr>
              <w:keepNext/>
              <w:jc w:val="center"/>
              <w:rPr>
                <w:bCs/>
                <w:iCs/>
                <w:sz w:val="18"/>
                <w:shd w:val="clear" w:color="auto" w:fill="FFFFFF"/>
                <w:lang w:val="es-419"/>
              </w:rPr>
            </w:pPr>
            <w:r w:rsidRPr="00212234">
              <w:rPr>
                <w:sz w:val="18"/>
                <w:shd w:val="clear" w:color="auto" w:fill="FFFFFF"/>
                <w:lang w:val="es-419"/>
              </w:rPr>
              <w:t>Alto</w:t>
            </w:r>
          </w:p>
        </w:tc>
        <w:tc>
          <w:tcPr>
            <w:tcW w:w="2610" w:type="dxa"/>
            <w:tcBorders>
              <w:bottom w:val="single" w:sz="18" w:space="0" w:color="auto"/>
              <w:right w:val="single" w:sz="18" w:space="0" w:color="auto"/>
            </w:tcBorders>
            <w:vAlign w:val="center"/>
          </w:tcPr>
          <w:p w14:paraId="791C794F" w14:textId="5B106817" w:rsidR="0071093F" w:rsidRPr="00212234" w:rsidRDefault="00A561C7" w:rsidP="0071093F">
            <w:pPr>
              <w:keepNext/>
              <w:jc w:val="center"/>
              <w:rPr>
                <w:bCs/>
                <w:iCs/>
                <w:sz w:val="18"/>
                <w:shd w:val="clear" w:color="auto" w:fill="FFFFFF"/>
                <w:lang w:val="es-419"/>
              </w:rPr>
            </w:pPr>
            <w:r w:rsidRPr="00212234">
              <w:rPr>
                <w:sz w:val="18"/>
                <w:shd w:val="clear" w:color="auto" w:fill="FFFFFF"/>
                <w:lang w:val="es-419"/>
              </w:rPr>
              <w:t>No</w:t>
            </w:r>
          </w:p>
        </w:tc>
      </w:tr>
    </w:tbl>
    <w:p w14:paraId="7DC88228" w14:textId="1F7628CD" w:rsidR="003D6C1F" w:rsidRPr="00212234" w:rsidRDefault="003E188D" w:rsidP="00253561">
      <w:pPr>
        <w:rPr>
          <w:vertAlign w:val="superscript"/>
          <w:lang w:val="es-419"/>
        </w:rPr>
      </w:pPr>
      <w:r w:rsidRPr="00212234">
        <w:rPr>
          <w:sz w:val="18"/>
          <w:lang w:val="es-419"/>
        </w:rPr>
        <w:t xml:space="preserve">Nota: el grado de inactivación se basa en la operación y el mantenimiento correctos de las tecnologías de tratamiento. Si una tecnología no se emplea correctamente, el nivel de tratamiento puede ser inferior. </w:t>
      </w:r>
    </w:p>
    <w:p w14:paraId="469E351B" w14:textId="3E682C45" w:rsidR="00154328" w:rsidRPr="00212234" w:rsidRDefault="00154328" w:rsidP="00672452">
      <w:pPr>
        <w:pStyle w:val="Heading2"/>
        <w:rPr>
          <w:lang w:val="es-419"/>
        </w:rPr>
      </w:pPr>
      <w:bookmarkStart w:id="7" w:name="_Toc477522536"/>
      <w:r w:rsidRPr="00212234">
        <w:rPr>
          <w:lang w:val="es-419"/>
        </w:rPr>
        <w:t>Otros</w:t>
      </w:r>
      <w:bookmarkEnd w:id="7"/>
    </w:p>
    <w:tbl>
      <w:tblPr>
        <w:tblStyle w:val="TableGrid2"/>
        <w:tblW w:w="9468" w:type="dxa"/>
        <w:tblLayout w:type="fixed"/>
        <w:tblLook w:val="04A0" w:firstRow="1" w:lastRow="0" w:firstColumn="1" w:lastColumn="0" w:noHBand="0" w:noVBand="1"/>
      </w:tblPr>
      <w:tblGrid>
        <w:gridCol w:w="1368"/>
        <w:gridCol w:w="2610"/>
        <w:gridCol w:w="2880"/>
        <w:gridCol w:w="2610"/>
      </w:tblGrid>
      <w:tr w:rsidR="00F966DA" w:rsidRPr="00212234" w14:paraId="078B4E16" w14:textId="77777777" w:rsidTr="00762603">
        <w:trPr>
          <w:trHeight w:val="440"/>
        </w:trPr>
        <w:tc>
          <w:tcPr>
            <w:tcW w:w="1368" w:type="dxa"/>
            <w:vMerge w:val="restart"/>
            <w:tcBorders>
              <w:top w:val="single" w:sz="18" w:space="0" w:color="auto"/>
              <w:left w:val="single" w:sz="18" w:space="0" w:color="auto"/>
              <w:right w:val="single" w:sz="18" w:space="0" w:color="auto"/>
            </w:tcBorders>
            <w:vAlign w:val="center"/>
          </w:tcPr>
          <w:p w14:paraId="690893BF" w14:textId="77777777" w:rsidR="00F966DA" w:rsidRPr="00212234" w:rsidRDefault="00F966DA" w:rsidP="00762603">
            <w:pPr>
              <w:keepNext/>
              <w:rPr>
                <w:lang w:val="es-419"/>
              </w:rPr>
            </w:pPr>
            <w:r w:rsidRPr="00212234">
              <w:rPr>
                <w:lang w:eastAsia="en-CA"/>
              </w:rPr>
              <w:drawing>
                <wp:anchor distT="0" distB="0" distL="114300" distR="114300" simplePos="0" relativeHeight="252207104" behindDoc="0" locked="0" layoutInCell="1" allowOverlap="1" wp14:anchorId="0B098980" wp14:editId="07EC9B84">
                  <wp:simplePos x="0" y="0"/>
                  <wp:positionH relativeFrom="column">
                    <wp:posOffset>-16510</wp:posOffset>
                  </wp:positionH>
                  <wp:positionV relativeFrom="paragraph">
                    <wp:posOffset>55245</wp:posOffset>
                  </wp:positionV>
                  <wp:extent cx="765810" cy="77914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5810" cy="779145"/>
                          </a:xfrm>
                          <a:prstGeom prst="rect">
                            <a:avLst/>
                          </a:prstGeom>
                          <a:noFill/>
                        </pic:spPr>
                      </pic:pic>
                    </a:graphicData>
                  </a:graphic>
                  <wp14:sizeRelH relativeFrom="page">
                    <wp14:pctWidth>0</wp14:pctWidth>
                  </wp14:sizeRelH>
                  <wp14:sizeRelV relativeFrom="page">
                    <wp14:pctHeight>0</wp14:pctHeight>
                  </wp14:sizeRelV>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0918F7C2" w14:textId="58A1B485" w:rsidR="00F966DA" w:rsidRPr="00212234" w:rsidRDefault="00041CE8" w:rsidP="00417131">
            <w:pPr>
              <w:keepNext/>
              <w:jc w:val="both"/>
              <w:rPr>
                <w:bCs/>
                <w:iCs/>
                <w:shd w:val="clear" w:color="auto" w:fill="FFFFFF"/>
                <w:lang w:val="es-419"/>
              </w:rPr>
            </w:pPr>
            <w:r w:rsidRPr="00212234">
              <w:rPr>
                <w:b/>
                <w:shd w:val="clear" w:color="auto" w:fill="FFFFFF"/>
                <w:lang w:val="es-419"/>
              </w:rPr>
              <w:t>Co-tratamiento con aguas residuales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1DE57A23" w14:textId="1C823E4B" w:rsidR="00F966DA" w:rsidRPr="00212234" w:rsidRDefault="000537E1" w:rsidP="00762603">
            <w:pPr>
              <w:keepNext/>
              <w:jc w:val="center"/>
              <w:rPr>
                <w:bCs/>
                <w:iCs/>
                <w:sz w:val="18"/>
                <w:shd w:val="clear" w:color="auto" w:fill="FFFFFF"/>
                <w:lang w:val="es-419"/>
              </w:rPr>
            </w:pPr>
            <w:r w:rsidRPr="00212234">
              <w:rPr>
                <w:sz w:val="18"/>
                <w:shd w:val="clear" w:color="auto" w:fill="FFFFFF"/>
                <w:lang w:val="es-419"/>
              </w:rPr>
              <w:t>Tecnología en transferencia desde el área de tratamiento de aguas residuales</w:t>
            </w:r>
          </w:p>
        </w:tc>
      </w:tr>
      <w:tr w:rsidR="00F966DA" w:rsidRPr="00212234" w14:paraId="3E669218" w14:textId="77777777" w:rsidTr="00417131">
        <w:trPr>
          <w:trHeight w:val="2205"/>
        </w:trPr>
        <w:tc>
          <w:tcPr>
            <w:tcW w:w="1368" w:type="dxa"/>
            <w:vMerge/>
            <w:tcBorders>
              <w:left w:val="single" w:sz="18" w:space="0" w:color="auto"/>
              <w:right w:val="single" w:sz="18" w:space="0" w:color="auto"/>
            </w:tcBorders>
            <w:vAlign w:val="center"/>
          </w:tcPr>
          <w:p w14:paraId="063F4C68" w14:textId="77777777" w:rsidR="00F966DA" w:rsidRPr="00212234" w:rsidRDefault="00F966DA" w:rsidP="00762603">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77AA0539" w14:textId="5F8ECC4E" w:rsidR="000537E1" w:rsidRPr="00212234" w:rsidRDefault="000537E1" w:rsidP="00762603">
            <w:pPr>
              <w:keepNext/>
              <w:rPr>
                <w:bCs/>
                <w:iCs/>
                <w:sz w:val="20"/>
                <w:shd w:val="clear" w:color="auto" w:fill="FFFFFF"/>
                <w:lang w:val="es-419"/>
              </w:rPr>
            </w:pPr>
            <w:r w:rsidRPr="00212234">
              <w:rPr>
                <w:b/>
                <w:sz w:val="20"/>
                <w:lang w:val="es-419"/>
              </w:rPr>
              <w:t>Diseño</w:t>
            </w:r>
            <w:r w:rsidRPr="00212234">
              <w:rPr>
                <w:sz w:val="20"/>
                <w:szCs w:val="20"/>
                <w:lang w:val="es-419"/>
              </w:rPr>
              <w:t xml:space="preserve">: el efluente que proviene de tecnologías de tratamiento de lodos fecales generalmente necesita más tratamiento antes de descargarlo en cuerpos de agua o usarlo para el riego. Las tecnologías de tratamiento de efluentes incluyen los estanques de estabilización de </w:t>
            </w:r>
            <w:r w:rsidR="005A1AFB" w:rsidRPr="00212234">
              <w:rPr>
                <w:sz w:val="20"/>
                <w:szCs w:val="20"/>
                <w:lang w:val="es-419"/>
              </w:rPr>
              <w:t>des</w:t>
            </w:r>
            <w:r w:rsidR="005A1AFB">
              <w:rPr>
                <w:sz w:val="20"/>
                <w:szCs w:val="20"/>
                <w:lang w:val="es-419"/>
              </w:rPr>
              <w:t>echos</w:t>
            </w:r>
            <w:r w:rsidRPr="00212234">
              <w:rPr>
                <w:sz w:val="20"/>
                <w:szCs w:val="20"/>
                <w:lang w:val="es-419"/>
              </w:rPr>
              <w:t>, los reactores anaeróbicos con deflectores, los humedales artificiales (también llamados "filtros de grava con plantas"), los lechos de secado con plantas y los filtros anaeróbicos. El efluente se puede tratar con o sin aguas residuales.</w:t>
            </w:r>
          </w:p>
          <w:p w14:paraId="32B41B93" w14:textId="188E74F9" w:rsidR="00F966DA" w:rsidRPr="00212234" w:rsidRDefault="00F966DA" w:rsidP="00762603">
            <w:pPr>
              <w:keepNext/>
              <w:rPr>
                <w:bCs/>
                <w:iCs/>
                <w:sz w:val="20"/>
                <w:shd w:val="clear" w:color="auto" w:fill="FFFFFF"/>
                <w:lang w:val="es-419"/>
              </w:rPr>
            </w:pPr>
          </w:p>
          <w:p w14:paraId="7305BE68" w14:textId="15FA2E2F" w:rsidR="000537E1" w:rsidRPr="00212234" w:rsidRDefault="000537E1" w:rsidP="00417131">
            <w:pPr>
              <w:spacing w:after="120"/>
              <w:rPr>
                <w:sz w:val="20"/>
                <w:szCs w:val="20"/>
                <w:lang w:val="es-419"/>
              </w:rPr>
            </w:pPr>
            <w:r w:rsidRPr="00212234">
              <w:rPr>
                <w:b/>
                <w:sz w:val="20"/>
                <w:lang w:val="es-419"/>
              </w:rPr>
              <w:t>Operación</w:t>
            </w:r>
            <w:r w:rsidRPr="00212234">
              <w:rPr>
                <w:sz w:val="20"/>
                <w:szCs w:val="20"/>
                <w:lang w:val="es-419"/>
              </w:rPr>
              <w:t>: estas tecnologías no se pueden utilizar para tratar lodos fecales, sino más bien el efluente de otras tecnologías de tratamiento (excepto los lechos de secado con plantas).</w:t>
            </w:r>
            <w:r w:rsidRPr="00212234">
              <w:rPr>
                <w:b/>
                <w:sz w:val="20"/>
                <w:lang w:val="es-419"/>
              </w:rPr>
              <w:t xml:space="preserve"> </w:t>
            </w:r>
          </w:p>
        </w:tc>
      </w:tr>
      <w:tr w:rsidR="00F966DA" w:rsidRPr="00212234" w14:paraId="0CA298CE" w14:textId="77777777" w:rsidTr="00762603">
        <w:trPr>
          <w:trHeight w:val="528"/>
        </w:trPr>
        <w:tc>
          <w:tcPr>
            <w:tcW w:w="1368" w:type="dxa"/>
            <w:vMerge/>
            <w:tcBorders>
              <w:left w:val="single" w:sz="18" w:space="0" w:color="auto"/>
              <w:right w:val="single" w:sz="18" w:space="0" w:color="auto"/>
            </w:tcBorders>
          </w:tcPr>
          <w:p w14:paraId="7FFF755C" w14:textId="77777777" w:rsidR="00F966DA" w:rsidRPr="00212234" w:rsidRDefault="00F966DA" w:rsidP="00762603">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0646580A" w14:textId="77777777" w:rsidR="00F966DA" w:rsidRPr="00212234" w:rsidRDefault="00F966DA" w:rsidP="00762603">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53AC36CC" w14:textId="77777777" w:rsidR="00F966DA" w:rsidRPr="00212234" w:rsidRDefault="00F966DA" w:rsidP="00762603">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10BF0EAC" w14:textId="77777777" w:rsidR="00F966DA" w:rsidRPr="00212234" w:rsidRDefault="00F966DA" w:rsidP="00762603">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F966DA" w:rsidRPr="00212234" w14:paraId="1FEABAB6" w14:textId="77777777" w:rsidTr="00762603">
        <w:trPr>
          <w:trHeight w:val="430"/>
        </w:trPr>
        <w:tc>
          <w:tcPr>
            <w:tcW w:w="1368" w:type="dxa"/>
            <w:vMerge/>
            <w:tcBorders>
              <w:left w:val="single" w:sz="18" w:space="0" w:color="auto"/>
              <w:bottom w:val="single" w:sz="18" w:space="0" w:color="auto"/>
              <w:right w:val="single" w:sz="18" w:space="0" w:color="auto"/>
            </w:tcBorders>
          </w:tcPr>
          <w:p w14:paraId="54CCD2C7" w14:textId="77777777" w:rsidR="00F966DA" w:rsidRPr="00212234" w:rsidRDefault="00F966DA" w:rsidP="00762603">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50BF021F" w14:textId="77777777" w:rsidR="00F966DA" w:rsidRPr="00212234" w:rsidRDefault="00F966DA" w:rsidP="00762603">
            <w:pPr>
              <w:keepNext/>
              <w:jc w:val="center"/>
              <w:rPr>
                <w:bCs/>
                <w:iCs/>
                <w:sz w:val="18"/>
                <w:szCs w:val="16"/>
                <w:shd w:val="clear" w:color="auto" w:fill="FFFFFF"/>
                <w:lang w:val="es-419"/>
              </w:rPr>
            </w:pPr>
            <w:r w:rsidRPr="00212234">
              <w:rPr>
                <w:sz w:val="18"/>
                <w:shd w:val="clear" w:color="auto" w:fill="FFFFFF"/>
                <w:lang w:val="es-419"/>
              </w:rPr>
              <w:t>Depende de la tecnología</w:t>
            </w:r>
          </w:p>
        </w:tc>
        <w:tc>
          <w:tcPr>
            <w:tcW w:w="2880" w:type="dxa"/>
            <w:tcBorders>
              <w:left w:val="single" w:sz="6" w:space="0" w:color="auto"/>
              <w:bottom w:val="single" w:sz="18" w:space="0" w:color="auto"/>
            </w:tcBorders>
            <w:vAlign w:val="center"/>
          </w:tcPr>
          <w:p w14:paraId="4AC13355" w14:textId="77777777" w:rsidR="00F966DA" w:rsidRPr="00212234" w:rsidRDefault="00F966DA" w:rsidP="00762603">
            <w:pPr>
              <w:keepNext/>
              <w:jc w:val="center"/>
              <w:rPr>
                <w:bCs/>
                <w:iCs/>
                <w:sz w:val="18"/>
                <w:shd w:val="clear" w:color="auto" w:fill="FFFFFF"/>
                <w:lang w:val="es-419"/>
              </w:rPr>
            </w:pPr>
            <w:r w:rsidRPr="00212234">
              <w:rPr>
                <w:sz w:val="18"/>
                <w:shd w:val="clear" w:color="auto" w:fill="FFFFFF"/>
                <w:lang w:val="es-419"/>
              </w:rPr>
              <w:t>Depende de la tecnología</w:t>
            </w:r>
          </w:p>
        </w:tc>
        <w:tc>
          <w:tcPr>
            <w:tcW w:w="2610" w:type="dxa"/>
            <w:tcBorders>
              <w:bottom w:val="single" w:sz="18" w:space="0" w:color="auto"/>
              <w:right w:val="single" w:sz="18" w:space="0" w:color="auto"/>
            </w:tcBorders>
            <w:vAlign w:val="center"/>
          </w:tcPr>
          <w:p w14:paraId="70DB1613" w14:textId="77777777" w:rsidR="00F966DA" w:rsidRPr="00212234" w:rsidRDefault="00F966DA" w:rsidP="00762603">
            <w:pPr>
              <w:keepNext/>
              <w:jc w:val="center"/>
              <w:rPr>
                <w:bCs/>
                <w:iCs/>
                <w:sz w:val="18"/>
                <w:shd w:val="clear" w:color="auto" w:fill="FFFFFF"/>
                <w:lang w:val="es-419"/>
              </w:rPr>
            </w:pPr>
            <w:r w:rsidRPr="00212234">
              <w:rPr>
                <w:sz w:val="18"/>
                <w:shd w:val="clear" w:color="auto" w:fill="FFFFFF"/>
                <w:lang w:val="es-419"/>
              </w:rPr>
              <w:t>Depende de la tecnología</w:t>
            </w:r>
          </w:p>
        </w:tc>
      </w:tr>
    </w:tbl>
    <w:tbl>
      <w:tblPr>
        <w:tblStyle w:val="TableGrid"/>
        <w:tblpPr w:leftFromText="180" w:rightFromText="180" w:vertAnchor="text" w:horzAnchor="margin" w:tblpY="242"/>
        <w:tblW w:w="9468" w:type="dxa"/>
        <w:tblLayout w:type="fixed"/>
        <w:tblLook w:val="04A0" w:firstRow="1" w:lastRow="0" w:firstColumn="1" w:lastColumn="0" w:noHBand="0" w:noVBand="1"/>
      </w:tblPr>
      <w:tblGrid>
        <w:gridCol w:w="1368"/>
        <w:gridCol w:w="2610"/>
        <w:gridCol w:w="2880"/>
        <w:gridCol w:w="2610"/>
      </w:tblGrid>
      <w:tr w:rsidR="00417131" w:rsidRPr="00212234" w14:paraId="0BA8581E" w14:textId="77777777" w:rsidTr="00417131">
        <w:trPr>
          <w:trHeight w:val="440"/>
        </w:trPr>
        <w:tc>
          <w:tcPr>
            <w:tcW w:w="1368" w:type="dxa"/>
            <w:vMerge w:val="restart"/>
            <w:tcBorders>
              <w:top w:val="single" w:sz="18" w:space="0" w:color="auto"/>
              <w:left w:val="single" w:sz="18" w:space="0" w:color="auto"/>
              <w:right w:val="single" w:sz="18" w:space="0" w:color="auto"/>
            </w:tcBorders>
            <w:vAlign w:val="center"/>
          </w:tcPr>
          <w:p w14:paraId="133A31F1" w14:textId="77777777" w:rsidR="00417131" w:rsidRPr="00212234" w:rsidRDefault="009F553A" w:rsidP="00417131">
            <w:pPr>
              <w:keepNext/>
              <w:rPr>
                <w:lang w:val="es-419"/>
              </w:rPr>
            </w:pPr>
            <w:r>
              <w:rPr>
                <w:noProof w:val="0"/>
                <w:lang w:val="es-419"/>
              </w:rPr>
              <w:object w:dxaOrig="1440" w:dyaOrig="1440" w14:anchorId="2FC9D27F">
                <v:shape id="_x0000_s1104" type="#_x0000_t75" style="position:absolute;margin-left:-3.55pt;margin-top:-68.05pt;width:64.85pt;height:66.95pt;z-index:252256256;mso-position-horizontal-relative:text;mso-position-vertical-relative:text;mso-width-relative:page;mso-height-relative:page">
                  <v:imagedata r:id="rId38" o:title=""/>
                  <w10:wrap type="square"/>
                </v:shape>
                <o:OLEObject Type="Embed" ProgID="PBrush" ShapeID="_x0000_s1104" DrawAspect="Content" ObjectID="_1565181755" r:id="rId39"/>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14:paraId="3A9AAF56" w14:textId="77777777" w:rsidR="00417131" w:rsidRPr="00212234" w:rsidRDefault="00417131" w:rsidP="00417131">
            <w:pPr>
              <w:keepNext/>
              <w:jc w:val="both"/>
              <w:rPr>
                <w:bCs/>
                <w:iCs/>
                <w:szCs w:val="22"/>
                <w:shd w:val="clear" w:color="auto" w:fill="FFFFFF"/>
                <w:lang w:val="es-419"/>
              </w:rPr>
            </w:pPr>
            <w:r w:rsidRPr="00212234">
              <w:rPr>
                <w:b/>
                <w:shd w:val="clear" w:color="auto" w:fill="FFFFFF"/>
                <w:lang w:val="es-419"/>
              </w:rPr>
              <w:t>Peletización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14:paraId="5B454657" w14:textId="77777777" w:rsidR="00417131" w:rsidRPr="00212234" w:rsidRDefault="00417131" w:rsidP="00417131">
            <w:pPr>
              <w:keepNext/>
              <w:jc w:val="center"/>
              <w:rPr>
                <w:bCs/>
                <w:iCs/>
                <w:sz w:val="18"/>
                <w:shd w:val="clear" w:color="auto" w:fill="FFFFFF"/>
                <w:lang w:val="es-419"/>
              </w:rPr>
            </w:pPr>
            <w:r w:rsidRPr="00212234">
              <w:rPr>
                <w:sz w:val="18"/>
                <w:shd w:val="clear" w:color="auto" w:fill="FFFFFF"/>
                <w:lang w:val="es-419"/>
              </w:rPr>
              <w:t>En transferencia desde el área de alimentación animal y producción de biocombustibles</w:t>
            </w:r>
          </w:p>
        </w:tc>
      </w:tr>
      <w:tr w:rsidR="00417131" w:rsidRPr="00212234" w14:paraId="42AE8A9C" w14:textId="77777777" w:rsidTr="00417131">
        <w:trPr>
          <w:trHeight w:val="2463"/>
        </w:trPr>
        <w:tc>
          <w:tcPr>
            <w:tcW w:w="1368" w:type="dxa"/>
            <w:vMerge/>
            <w:tcBorders>
              <w:left w:val="single" w:sz="18" w:space="0" w:color="auto"/>
              <w:right w:val="single" w:sz="18" w:space="0" w:color="auto"/>
            </w:tcBorders>
            <w:vAlign w:val="center"/>
          </w:tcPr>
          <w:p w14:paraId="54492893" w14:textId="77777777" w:rsidR="00417131" w:rsidRPr="00212234" w:rsidRDefault="00417131" w:rsidP="00417131">
            <w:pPr>
              <w:keepNext/>
              <w:jc w:val="center"/>
              <w:rPr>
                <w:lang w:val="es-419"/>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14:paraId="15A679A7" w14:textId="77777777" w:rsidR="00417131" w:rsidRPr="00212234" w:rsidRDefault="00417131" w:rsidP="00417131">
            <w:pPr>
              <w:keepNext/>
              <w:spacing w:after="120"/>
              <w:rPr>
                <w:bCs/>
                <w:iCs/>
                <w:shd w:val="clear" w:color="auto" w:fill="FFFFFF"/>
                <w:lang w:val="es-419"/>
              </w:rPr>
            </w:pPr>
            <w:r w:rsidRPr="00212234">
              <w:rPr>
                <w:b/>
                <w:shd w:val="clear" w:color="auto" w:fill="FFFFFF"/>
                <w:lang w:val="es-419"/>
              </w:rPr>
              <w:t>Diseño:</w:t>
            </w:r>
            <w:r w:rsidRPr="00212234">
              <w:rPr>
                <w:bCs/>
                <w:iCs/>
                <w:shd w:val="clear" w:color="auto" w:fill="FFFFFF"/>
                <w:lang w:val="es-419"/>
              </w:rPr>
              <w:t xml:space="preserve"> los lodos espesados se convierten en pélets al comprimirlos a través de una boquilla o placa. Los pélets son densos, de composición uniforme y relativamente fáciles de almacenar, transportar y comercializar.</w:t>
            </w:r>
            <w:r w:rsidRPr="00212234">
              <w:rPr>
                <w:b/>
                <w:shd w:val="clear" w:color="auto" w:fill="FFFFFF"/>
                <w:lang w:val="es-419"/>
              </w:rPr>
              <w:t xml:space="preserve"> </w:t>
            </w:r>
          </w:p>
          <w:p w14:paraId="2E95C4E0" w14:textId="77777777" w:rsidR="00417131" w:rsidRPr="00212234" w:rsidRDefault="00417131" w:rsidP="00417131">
            <w:pPr>
              <w:keepNext/>
              <w:rPr>
                <w:bCs/>
                <w:iCs/>
                <w:shd w:val="clear" w:color="auto" w:fill="FFFFFF"/>
                <w:lang w:val="es-419"/>
              </w:rPr>
            </w:pPr>
            <w:r w:rsidRPr="00212234">
              <w:rPr>
                <w:b/>
                <w:shd w:val="clear" w:color="auto" w:fill="FFFFFF"/>
                <w:lang w:val="es-419"/>
              </w:rPr>
              <w:t>Operación:</w:t>
            </w:r>
            <w:r w:rsidRPr="00212234">
              <w:rPr>
                <w:bCs/>
                <w:iCs/>
                <w:shd w:val="clear" w:color="auto" w:fill="FFFFFF"/>
                <w:lang w:val="es-419"/>
              </w:rPr>
              <w:t xml:space="preserve"> la peletización se puede utilizar para mejorar el secado, por ejemplo, con el proceso Bioburn que procesa pélets al 50% de humedad, que luego se pueden secar hasta el 90% sin energía térmica adicional. Otras pelitizadoras espesan o secan los lodos cuando se combinan con otras tecnologías, como el secador térmico en la tecnología LaDePa. Otras tecnologías de peletización requieren que los lodos se sequen primero y luego se compriman en forma de pélets con un aglutinante.</w:t>
            </w:r>
            <w:r w:rsidRPr="00212234">
              <w:rPr>
                <w:b/>
                <w:shd w:val="clear" w:color="auto" w:fill="FFFFFF"/>
                <w:lang w:val="es-419"/>
              </w:rPr>
              <w:t xml:space="preserve">  </w:t>
            </w:r>
          </w:p>
        </w:tc>
      </w:tr>
      <w:tr w:rsidR="00417131" w:rsidRPr="00212234" w14:paraId="3E79DFA7" w14:textId="77777777" w:rsidTr="00417131">
        <w:trPr>
          <w:trHeight w:val="528"/>
        </w:trPr>
        <w:tc>
          <w:tcPr>
            <w:tcW w:w="1368" w:type="dxa"/>
            <w:vMerge/>
            <w:tcBorders>
              <w:left w:val="single" w:sz="18" w:space="0" w:color="auto"/>
              <w:right w:val="single" w:sz="18" w:space="0" w:color="auto"/>
            </w:tcBorders>
          </w:tcPr>
          <w:p w14:paraId="3D085638" w14:textId="77777777" w:rsidR="00417131" w:rsidRPr="00212234" w:rsidRDefault="00417131" w:rsidP="00417131">
            <w:pPr>
              <w:keepNext/>
              <w:rPr>
                <w:b/>
                <w:bCs/>
                <w:iCs/>
                <w:shd w:val="clear" w:color="auto" w:fill="FFFFFF"/>
                <w:lang w:val="es-419"/>
              </w:rPr>
            </w:pPr>
          </w:p>
        </w:tc>
        <w:tc>
          <w:tcPr>
            <w:tcW w:w="2610" w:type="dxa"/>
            <w:tcBorders>
              <w:top w:val="single" w:sz="12" w:space="0" w:color="auto"/>
              <w:left w:val="single" w:sz="18" w:space="0" w:color="auto"/>
              <w:bottom w:val="single" w:sz="8" w:space="0" w:color="auto"/>
              <w:right w:val="single" w:sz="8" w:space="0" w:color="auto"/>
            </w:tcBorders>
            <w:vAlign w:val="center"/>
          </w:tcPr>
          <w:p w14:paraId="03E06A21" w14:textId="77777777" w:rsidR="00417131" w:rsidRPr="00212234" w:rsidRDefault="00417131" w:rsidP="00417131">
            <w:pPr>
              <w:keepNext/>
              <w:jc w:val="center"/>
              <w:rPr>
                <w:b/>
                <w:bCs/>
                <w:iCs/>
                <w:sz w:val="18"/>
                <w:shd w:val="clear" w:color="auto" w:fill="FFFFFF"/>
                <w:lang w:val="es-419"/>
              </w:rPr>
            </w:pPr>
            <w:r w:rsidRPr="00212234">
              <w:rPr>
                <w:b/>
                <w:sz w:val="18"/>
                <w:shd w:val="clear" w:color="auto" w:fill="FFFFFF"/>
                <w:lang w:val="es-419"/>
              </w:rPr>
              <w:t>Grado de espesamiento</w:t>
            </w:r>
          </w:p>
        </w:tc>
        <w:tc>
          <w:tcPr>
            <w:tcW w:w="2880" w:type="dxa"/>
            <w:tcBorders>
              <w:top w:val="single" w:sz="12" w:space="0" w:color="auto"/>
              <w:left w:val="single" w:sz="8" w:space="0" w:color="auto"/>
              <w:bottom w:val="single" w:sz="8" w:space="0" w:color="auto"/>
              <w:right w:val="single" w:sz="8" w:space="0" w:color="auto"/>
            </w:tcBorders>
            <w:vAlign w:val="center"/>
          </w:tcPr>
          <w:p w14:paraId="535427EA" w14:textId="77777777" w:rsidR="00417131" w:rsidRPr="00212234" w:rsidRDefault="00417131" w:rsidP="00417131">
            <w:pPr>
              <w:keepNext/>
              <w:jc w:val="center"/>
              <w:rPr>
                <w:b/>
                <w:bCs/>
                <w:iCs/>
                <w:sz w:val="18"/>
                <w:shd w:val="clear" w:color="auto" w:fill="FFFFFF"/>
                <w:lang w:val="es-419"/>
              </w:rPr>
            </w:pPr>
            <w:r w:rsidRPr="00212234">
              <w:rPr>
                <w:b/>
                <w:sz w:val="18"/>
                <w:shd w:val="clear" w:color="auto" w:fill="FFFFFF"/>
                <w:lang w:val="es-419"/>
              </w:rPr>
              <w:t>Grado de inactivación de agentes patógenos</w:t>
            </w:r>
          </w:p>
        </w:tc>
        <w:tc>
          <w:tcPr>
            <w:tcW w:w="2610" w:type="dxa"/>
            <w:tcBorders>
              <w:top w:val="single" w:sz="12" w:space="0" w:color="auto"/>
              <w:left w:val="single" w:sz="8" w:space="0" w:color="auto"/>
              <w:bottom w:val="single" w:sz="8" w:space="0" w:color="auto"/>
              <w:right w:val="single" w:sz="18" w:space="0" w:color="auto"/>
            </w:tcBorders>
            <w:vAlign w:val="center"/>
          </w:tcPr>
          <w:p w14:paraId="5E8C1120" w14:textId="77777777" w:rsidR="00417131" w:rsidRPr="00212234" w:rsidRDefault="00417131" w:rsidP="00417131">
            <w:pPr>
              <w:keepNext/>
              <w:jc w:val="center"/>
              <w:rPr>
                <w:b/>
                <w:bCs/>
                <w:iCs/>
                <w:sz w:val="18"/>
                <w:shd w:val="clear" w:color="auto" w:fill="FFFFFF"/>
                <w:lang w:val="es-419"/>
              </w:rPr>
            </w:pPr>
            <w:r w:rsidRPr="00212234">
              <w:rPr>
                <w:b/>
                <w:sz w:val="18"/>
                <w:shd w:val="clear" w:color="auto" w:fill="FFFFFF"/>
                <w:lang w:val="es-419"/>
              </w:rPr>
              <w:t>Estabilización o gestión de nutrientes</w:t>
            </w:r>
          </w:p>
        </w:tc>
      </w:tr>
      <w:tr w:rsidR="00417131" w:rsidRPr="00212234" w14:paraId="34E330B5" w14:textId="77777777" w:rsidTr="00417131">
        <w:trPr>
          <w:trHeight w:val="430"/>
        </w:trPr>
        <w:tc>
          <w:tcPr>
            <w:tcW w:w="1368" w:type="dxa"/>
            <w:vMerge/>
            <w:tcBorders>
              <w:left w:val="single" w:sz="18" w:space="0" w:color="auto"/>
              <w:bottom w:val="single" w:sz="18" w:space="0" w:color="auto"/>
              <w:right w:val="single" w:sz="18" w:space="0" w:color="auto"/>
            </w:tcBorders>
          </w:tcPr>
          <w:p w14:paraId="6485DA24" w14:textId="77777777" w:rsidR="00417131" w:rsidRPr="00212234" w:rsidRDefault="00417131" w:rsidP="00417131">
            <w:pPr>
              <w:keepNext/>
              <w:rPr>
                <w:b/>
                <w:bCs/>
                <w:iCs/>
                <w:shd w:val="clear" w:color="auto" w:fill="FFFFFF"/>
                <w:lang w:val="es-419"/>
              </w:rPr>
            </w:pPr>
          </w:p>
        </w:tc>
        <w:tc>
          <w:tcPr>
            <w:tcW w:w="2610" w:type="dxa"/>
            <w:tcBorders>
              <w:top w:val="single" w:sz="6" w:space="0" w:color="auto"/>
              <w:left w:val="single" w:sz="18" w:space="0" w:color="auto"/>
              <w:bottom w:val="single" w:sz="18" w:space="0" w:color="auto"/>
              <w:right w:val="single" w:sz="6" w:space="0" w:color="auto"/>
            </w:tcBorders>
            <w:vAlign w:val="center"/>
          </w:tcPr>
          <w:p w14:paraId="7E0E7410" w14:textId="77777777" w:rsidR="00417131" w:rsidRPr="00212234" w:rsidRDefault="00417131" w:rsidP="00417131">
            <w:pPr>
              <w:keepNext/>
              <w:jc w:val="center"/>
              <w:rPr>
                <w:bCs/>
                <w:iCs/>
                <w:sz w:val="18"/>
                <w:szCs w:val="16"/>
                <w:shd w:val="clear" w:color="auto" w:fill="FFFFFF"/>
                <w:lang w:val="es-419"/>
              </w:rPr>
            </w:pPr>
            <w:r w:rsidRPr="00212234">
              <w:rPr>
                <w:sz w:val="18"/>
                <w:shd w:val="clear" w:color="auto" w:fill="FFFFFF"/>
                <w:lang w:val="es-419"/>
              </w:rPr>
              <w:t>Bajo</w:t>
            </w:r>
          </w:p>
        </w:tc>
        <w:tc>
          <w:tcPr>
            <w:tcW w:w="2880" w:type="dxa"/>
            <w:tcBorders>
              <w:left w:val="single" w:sz="6" w:space="0" w:color="auto"/>
              <w:bottom w:val="single" w:sz="18" w:space="0" w:color="auto"/>
            </w:tcBorders>
            <w:vAlign w:val="center"/>
          </w:tcPr>
          <w:p w14:paraId="0B87739D" w14:textId="77777777" w:rsidR="00417131" w:rsidRPr="00212234" w:rsidRDefault="00417131" w:rsidP="00417131">
            <w:pPr>
              <w:keepNext/>
              <w:jc w:val="center"/>
              <w:rPr>
                <w:bCs/>
                <w:iCs/>
                <w:sz w:val="18"/>
                <w:shd w:val="clear" w:color="auto" w:fill="FFFFFF"/>
                <w:lang w:val="es-419"/>
              </w:rPr>
            </w:pPr>
            <w:r w:rsidRPr="00212234">
              <w:rPr>
                <w:sz w:val="18"/>
                <w:shd w:val="clear" w:color="auto" w:fill="FFFFFF"/>
                <w:lang w:val="es-419"/>
              </w:rPr>
              <w:t>Bajo a alto</w:t>
            </w:r>
          </w:p>
        </w:tc>
        <w:tc>
          <w:tcPr>
            <w:tcW w:w="2610" w:type="dxa"/>
            <w:tcBorders>
              <w:bottom w:val="single" w:sz="18" w:space="0" w:color="auto"/>
              <w:right w:val="single" w:sz="18" w:space="0" w:color="auto"/>
            </w:tcBorders>
            <w:vAlign w:val="center"/>
          </w:tcPr>
          <w:p w14:paraId="666B13CB" w14:textId="77777777" w:rsidR="00417131" w:rsidRPr="00212234" w:rsidRDefault="00417131" w:rsidP="00417131">
            <w:pPr>
              <w:keepNext/>
              <w:jc w:val="center"/>
              <w:rPr>
                <w:bCs/>
                <w:iCs/>
                <w:sz w:val="18"/>
                <w:shd w:val="clear" w:color="auto" w:fill="FFFFFF"/>
                <w:lang w:val="es-419"/>
              </w:rPr>
            </w:pPr>
            <w:r w:rsidRPr="00212234">
              <w:rPr>
                <w:sz w:val="18"/>
                <w:shd w:val="clear" w:color="auto" w:fill="FFFFFF"/>
                <w:lang w:val="es-419"/>
              </w:rPr>
              <w:t>No</w:t>
            </w:r>
          </w:p>
        </w:tc>
      </w:tr>
    </w:tbl>
    <w:p w14:paraId="277B6596" w14:textId="77777777" w:rsidR="00F966DA" w:rsidRPr="00212234" w:rsidRDefault="00F966DA" w:rsidP="00417131">
      <w:pPr>
        <w:rPr>
          <w:lang w:val="es-419"/>
        </w:rPr>
      </w:pPr>
    </w:p>
    <w:p w14:paraId="06915D28" w14:textId="12EC7A77" w:rsidR="0065664A" w:rsidRPr="00212234" w:rsidRDefault="0065664A" w:rsidP="0056332A">
      <w:pPr>
        <w:pStyle w:val="Heading1"/>
        <w:rPr>
          <w:lang w:val="es-419"/>
        </w:rPr>
      </w:pPr>
      <w:bookmarkStart w:id="8" w:name="_Toc477522537"/>
      <w:r w:rsidRPr="00212234">
        <w:rPr>
          <w:lang w:val="es-419"/>
        </w:rPr>
        <w:t>Operación y mantenimiento</w:t>
      </w:r>
      <w:bookmarkEnd w:id="8"/>
    </w:p>
    <w:p w14:paraId="4CBF92E8" w14:textId="7EAD5B20" w:rsidR="0065664A" w:rsidRPr="00212234" w:rsidRDefault="00051A48" w:rsidP="000F13B0">
      <w:pPr>
        <w:spacing w:after="120"/>
        <w:rPr>
          <w:lang w:val="es-419"/>
        </w:rPr>
      </w:pPr>
      <w:r w:rsidRPr="00212234">
        <w:rPr>
          <w:lang w:val="es-419"/>
        </w:rPr>
        <w:t xml:space="preserve">A menudo, incluso las tecnologías que están bien diseñadas fallan a causa de errores en la operación y el mantenimiento, definidos estos últimos como:   </w:t>
      </w:r>
    </w:p>
    <w:p w14:paraId="1BF2F6E0" w14:textId="2C163C99" w:rsidR="00055691" w:rsidRPr="00212234" w:rsidRDefault="0065664A" w:rsidP="00F03626">
      <w:pPr>
        <w:pStyle w:val="ListParagraph"/>
        <w:numPr>
          <w:ilvl w:val="0"/>
          <w:numId w:val="8"/>
        </w:numPr>
        <w:ind w:left="357" w:hanging="357"/>
        <w:rPr>
          <w:lang w:val="es-419"/>
        </w:rPr>
      </w:pPr>
      <w:r w:rsidRPr="00212234">
        <w:rPr>
          <w:b/>
          <w:lang w:val="es-419"/>
        </w:rPr>
        <w:t>Operación:</w:t>
      </w:r>
      <w:r w:rsidRPr="00212234">
        <w:rPr>
          <w:lang w:val="es-419"/>
        </w:rPr>
        <w:t xml:space="preserve"> todas las actividades que son necesarias para garantizar que una tecnología de tratamiento de lodos fecales ofrezca servicios de tratamiento acordes al diseño. Algunas tareas relativas a la operación son: </w:t>
      </w:r>
    </w:p>
    <w:p w14:paraId="7E9554C3" w14:textId="6C1F803D" w:rsidR="00055691" w:rsidRPr="00212234" w:rsidRDefault="005A7E28" w:rsidP="00F03626">
      <w:pPr>
        <w:pStyle w:val="ListParagraph"/>
        <w:numPr>
          <w:ilvl w:val="1"/>
          <w:numId w:val="8"/>
        </w:numPr>
        <w:rPr>
          <w:lang w:val="es-419"/>
        </w:rPr>
      </w:pPr>
      <w:r w:rsidRPr="00212234">
        <w:rPr>
          <w:lang w:val="es-419"/>
        </w:rPr>
        <w:t>el agregado de lodos a los lechos de secado;</w:t>
      </w:r>
    </w:p>
    <w:p w14:paraId="013839A6" w14:textId="5DA024CF" w:rsidR="00055691" w:rsidRPr="00212234" w:rsidRDefault="00055691" w:rsidP="00F03626">
      <w:pPr>
        <w:pStyle w:val="ListParagraph"/>
        <w:numPr>
          <w:ilvl w:val="1"/>
          <w:numId w:val="8"/>
        </w:numPr>
        <w:rPr>
          <w:lang w:val="es-419"/>
        </w:rPr>
      </w:pPr>
      <w:r w:rsidRPr="00212234">
        <w:rPr>
          <w:lang w:val="es-419"/>
        </w:rPr>
        <w:t>la eliminación de lodos de los tanques de sedimentación;</w:t>
      </w:r>
    </w:p>
    <w:p w14:paraId="27A03D45" w14:textId="19A19331" w:rsidR="00055691" w:rsidRPr="00212234" w:rsidRDefault="00055691" w:rsidP="00F03626">
      <w:pPr>
        <w:pStyle w:val="ListParagraph"/>
        <w:numPr>
          <w:ilvl w:val="1"/>
          <w:numId w:val="8"/>
        </w:numPr>
        <w:rPr>
          <w:lang w:val="es-419"/>
        </w:rPr>
      </w:pPr>
      <w:r w:rsidRPr="00212234">
        <w:rPr>
          <w:lang w:val="es-419"/>
        </w:rPr>
        <w:t>la eliminación de lodos de los lechos de secado;</w:t>
      </w:r>
    </w:p>
    <w:p w14:paraId="7132F2CB" w14:textId="7A2532C3" w:rsidR="00055691" w:rsidRPr="00212234" w:rsidRDefault="00055691" w:rsidP="00F03626">
      <w:pPr>
        <w:pStyle w:val="ListParagraph"/>
        <w:numPr>
          <w:ilvl w:val="1"/>
          <w:numId w:val="8"/>
        </w:numPr>
        <w:rPr>
          <w:lang w:val="es-419"/>
        </w:rPr>
      </w:pPr>
      <w:r w:rsidRPr="00212234">
        <w:rPr>
          <w:lang w:val="es-419"/>
        </w:rPr>
        <w:t>el control y el vaciado en los procesos de filtrado;</w:t>
      </w:r>
    </w:p>
    <w:p w14:paraId="5AFA8C8A" w14:textId="6608678D" w:rsidR="00055691" w:rsidRPr="00212234" w:rsidRDefault="00055691" w:rsidP="00F03626">
      <w:pPr>
        <w:pStyle w:val="ListParagraph"/>
        <w:numPr>
          <w:ilvl w:val="1"/>
          <w:numId w:val="8"/>
        </w:numPr>
        <w:rPr>
          <w:lang w:val="es-419"/>
        </w:rPr>
      </w:pPr>
      <w:r w:rsidRPr="00212234">
        <w:rPr>
          <w:lang w:val="es-419"/>
        </w:rPr>
        <w:t>el procesamiento (p. ej.: la mezcla de elementos durante el compostaje o el agregado de cal);</w:t>
      </w:r>
    </w:p>
    <w:p w14:paraId="3F1D6F34" w14:textId="7B92954E" w:rsidR="00055691" w:rsidRPr="00212234" w:rsidRDefault="00055691" w:rsidP="00F03626">
      <w:pPr>
        <w:pStyle w:val="ListParagraph"/>
        <w:numPr>
          <w:ilvl w:val="1"/>
          <w:numId w:val="8"/>
        </w:numPr>
        <w:rPr>
          <w:lang w:val="es-419"/>
        </w:rPr>
      </w:pPr>
      <w:r w:rsidRPr="00212234">
        <w:rPr>
          <w:lang w:val="es-419"/>
        </w:rPr>
        <w:t>la recolección y el posterior tratamiento o eliminación de efluentes;</w:t>
      </w:r>
    </w:p>
    <w:p w14:paraId="332AE577" w14:textId="05ECD156" w:rsidR="005A7E28" w:rsidRPr="00212234" w:rsidRDefault="00055691" w:rsidP="00F03626">
      <w:pPr>
        <w:pStyle w:val="ListParagraph"/>
        <w:numPr>
          <w:ilvl w:val="1"/>
          <w:numId w:val="8"/>
        </w:numPr>
        <w:rPr>
          <w:lang w:val="es-419"/>
        </w:rPr>
      </w:pPr>
      <w:r w:rsidRPr="00212234">
        <w:rPr>
          <w:lang w:val="es-419"/>
        </w:rPr>
        <w:t>el almacenamiento y la comercialización de los productos obtenidos a partir del tratamiento.</w:t>
      </w:r>
    </w:p>
    <w:p w14:paraId="62AD0A17" w14:textId="5EE67472" w:rsidR="00055691" w:rsidRPr="00212234" w:rsidRDefault="0065664A" w:rsidP="00F03626">
      <w:pPr>
        <w:pStyle w:val="ListParagraph"/>
        <w:numPr>
          <w:ilvl w:val="0"/>
          <w:numId w:val="8"/>
        </w:numPr>
        <w:ind w:hanging="357"/>
        <w:rPr>
          <w:lang w:val="es-419"/>
        </w:rPr>
      </w:pPr>
      <w:r w:rsidRPr="00212234">
        <w:rPr>
          <w:b/>
          <w:lang w:val="es-419"/>
        </w:rPr>
        <w:t>Mantenimiento:</w:t>
      </w:r>
      <w:r w:rsidRPr="00212234">
        <w:rPr>
          <w:lang w:val="es-419"/>
        </w:rPr>
        <w:t xml:space="preserve"> todas las actividades que garantizan el funcionamiento a largo plazo del equipo y la infraestructura. Algunas tareas relativas al mantenimiento son: </w:t>
      </w:r>
    </w:p>
    <w:p w14:paraId="31C686D7" w14:textId="4A0E2409" w:rsidR="00055691" w:rsidRPr="00212234" w:rsidRDefault="005A7E28" w:rsidP="00F03626">
      <w:pPr>
        <w:pStyle w:val="ListParagraph"/>
        <w:numPr>
          <w:ilvl w:val="1"/>
          <w:numId w:val="8"/>
        </w:numPr>
        <w:rPr>
          <w:lang w:val="es-419"/>
        </w:rPr>
      </w:pPr>
      <w:r w:rsidRPr="00212234">
        <w:rPr>
          <w:lang w:val="es-419"/>
        </w:rPr>
        <w:t>la limpieza;</w:t>
      </w:r>
    </w:p>
    <w:p w14:paraId="2ED63223" w14:textId="7F344F6A" w:rsidR="00055691" w:rsidRPr="00212234" w:rsidRDefault="00055691" w:rsidP="00F03626">
      <w:pPr>
        <w:pStyle w:val="ListParagraph"/>
        <w:numPr>
          <w:ilvl w:val="1"/>
          <w:numId w:val="8"/>
        </w:numPr>
        <w:rPr>
          <w:lang w:val="es-419"/>
        </w:rPr>
      </w:pPr>
      <w:r w:rsidRPr="00212234">
        <w:rPr>
          <w:lang w:val="es-419"/>
        </w:rPr>
        <w:t>el control de la corrosión;</w:t>
      </w:r>
    </w:p>
    <w:p w14:paraId="41CA76A6" w14:textId="07C7DA27" w:rsidR="00055691" w:rsidRPr="00212234" w:rsidRDefault="00212234" w:rsidP="00F03626">
      <w:pPr>
        <w:pStyle w:val="ListParagraph"/>
        <w:numPr>
          <w:ilvl w:val="1"/>
          <w:numId w:val="8"/>
        </w:numPr>
        <w:rPr>
          <w:lang w:val="es-419"/>
        </w:rPr>
      </w:pPr>
      <w:r>
        <w:rPr>
          <w:lang w:val="es-419"/>
        </w:rPr>
        <w:t>la</w:t>
      </w:r>
      <w:r w:rsidR="00055691" w:rsidRPr="00212234">
        <w:rPr>
          <w:lang w:val="es-419"/>
        </w:rPr>
        <w:t xml:space="preserve"> reparación de fugas y la verificación del funcionamiento de las válvulas;</w:t>
      </w:r>
    </w:p>
    <w:p w14:paraId="3FD3457A" w14:textId="5714EFB4" w:rsidR="00055691" w:rsidRPr="00212234" w:rsidRDefault="00055691" w:rsidP="00F03626">
      <w:pPr>
        <w:pStyle w:val="ListParagraph"/>
        <w:numPr>
          <w:ilvl w:val="1"/>
          <w:numId w:val="8"/>
        </w:numPr>
        <w:rPr>
          <w:lang w:val="es-419"/>
        </w:rPr>
      </w:pPr>
      <w:r w:rsidRPr="00212234">
        <w:rPr>
          <w:lang w:val="es-419"/>
        </w:rPr>
        <w:t>el engrasado de equipos mecánicos (p. ej.: bombas);</w:t>
      </w:r>
    </w:p>
    <w:p w14:paraId="1028B1D9" w14:textId="3B98D290" w:rsidR="00055691" w:rsidRPr="00212234" w:rsidRDefault="00055691" w:rsidP="00F03626">
      <w:pPr>
        <w:pStyle w:val="ListParagraph"/>
        <w:numPr>
          <w:ilvl w:val="1"/>
          <w:numId w:val="8"/>
        </w:numPr>
        <w:rPr>
          <w:lang w:val="es-419"/>
        </w:rPr>
      </w:pPr>
      <w:r w:rsidRPr="00212234">
        <w:rPr>
          <w:lang w:val="es-419"/>
        </w:rPr>
        <w:t>la puesta a punto de equipos mecánicos (p. ej.: la limpieza del filtro de las bombas);</w:t>
      </w:r>
    </w:p>
    <w:p w14:paraId="11AF7371" w14:textId="67C99CFC" w:rsidR="0065664A" w:rsidRPr="00212234" w:rsidRDefault="00055691" w:rsidP="00F03626">
      <w:pPr>
        <w:pStyle w:val="ListParagraph"/>
        <w:numPr>
          <w:ilvl w:val="1"/>
          <w:numId w:val="8"/>
        </w:numPr>
        <w:rPr>
          <w:lang w:val="es-419"/>
        </w:rPr>
      </w:pPr>
      <w:r w:rsidRPr="00212234">
        <w:rPr>
          <w:lang w:val="es-419"/>
        </w:rPr>
        <w:t>el control de vegetación y pestes.</w:t>
      </w:r>
    </w:p>
    <w:p w14:paraId="7AEA5FF7" w14:textId="7C7AD448" w:rsidR="00A14310" w:rsidRPr="00212234" w:rsidRDefault="00A14310" w:rsidP="000F13B0">
      <w:pPr>
        <w:spacing w:after="120"/>
        <w:rPr>
          <w:lang w:val="es-419"/>
        </w:rPr>
      </w:pPr>
      <w:r w:rsidRPr="00212234">
        <w:rPr>
          <w:lang w:val="es-419"/>
        </w:rPr>
        <w:t>Algunas dificultades observadas comúnmente respecto de la operación y el mantenimiento:</w:t>
      </w:r>
    </w:p>
    <w:p w14:paraId="1F62C28C" w14:textId="77777777" w:rsidR="00A14310" w:rsidRPr="00212234" w:rsidRDefault="00A14310" w:rsidP="00F03626">
      <w:pPr>
        <w:pStyle w:val="ListParagraph"/>
        <w:numPr>
          <w:ilvl w:val="0"/>
          <w:numId w:val="8"/>
        </w:numPr>
        <w:rPr>
          <w:lang w:val="es-419"/>
        </w:rPr>
      </w:pPr>
      <w:r w:rsidRPr="00212234">
        <w:rPr>
          <w:lang w:val="es-419"/>
        </w:rPr>
        <w:t>falta de viabilidad económica;</w:t>
      </w:r>
    </w:p>
    <w:p w14:paraId="59A0DE28" w14:textId="3C986423" w:rsidR="00A14310" w:rsidRPr="00212234" w:rsidRDefault="00A14310" w:rsidP="00F03626">
      <w:pPr>
        <w:pStyle w:val="ListParagraph"/>
        <w:numPr>
          <w:ilvl w:val="0"/>
          <w:numId w:val="8"/>
        </w:numPr>
        <w:rPr>
          <w:lang w:val="es-419"/>
        </w:rPr>
      </w:pPr>
      <w:r w:rsidRPr="00212234">
        <w:rPr>
          <w:lang w:val="es-419"/>
        </w:rPr>
        <w:t xml:space="preserve">falla de los equipos (p. ej.: las bombas); </w:t>
      </w:r>
    </w:p>
    <w:p w14:paraId="27E231DC" w14:textId="3D465E78" w:rsidR="00055691" w:rsidRPr="00212234" w:rsidRDefault="00055691" w:rsidP="00F03626">
      <w:pPr>
        <w:pStyle w:val="ListParagraph"/>
        <w:numPr>
          <w:ilvl w:val="0"/>
          <w:numId w:val="8"/>
        </w:numPr>
        <w:rPr>
          <w:lang w:val="es-419"/>
        </w:rPr>
      </w:pPr>
      <w:r w:rsidRPr="00212234">
        <w:rPr>
          <w:lang w:val="es-419"/>
        </w:rPr>
        <w:t xml:space="preserve">cadenas de suministro poco fiables para la provisión de materiales; </w:t>
      </w:r>
    </w:p>
    <w:p w14:paraId="0B779886" w14:textId="3880DAEC" w:rsidR="00A14310" w:rsidRPr="00212234" w:rsidRDefault="00055691" w:rsidP="00F03626">
      <w:pPr>
        <w:pStyle w:val="ListParagraph"/>
        <w:numPr>
          <w:ilvl w:val="0"/>
          <w:numId w:val="8"/>
        </w:numPr>
        <w:rPr>
          <w:lang w:val="es-419"/>
        </w:rPr>
      </w:pPr>
      <w:r w:rsidRPr="00212234">
        <w:rPr>
          <w:lang w:val="es-419"/>
        </w:rPr>
        <w:t>operación y mantenimiento deficientes por parte de contratistas que prestan un servicio determinado (p. ej.: la eliminación de lodos de estanques o tanques);</w:t>
      </w:r>
    </w:p>
    <w:p w14:paraId="0623070D" w14:textId="425B6441" w:rsidR="00A14310" w:rsidRPr="00212234" w:rsidRDefault="00055691" w:rsidP="00F03626">
      <w:pPr>
        <w:pStyle w:val="ListParagraph"/>
        <w:numPr>
          <w:ilvl w:val="0"/>
          <w:numId w:val="8"/>
        </w:numPr>
        <w:rPr>
          <w:lang w:val="es-419"/>
        </w:rPr>
      </w:pPr>
      <w:r w:rsidRPr="00212234">
        <w:rPr>
          <w:lang w:val="es-419"/>
        </w:rPr>
        <w:t>contaminación causada por lodos industriales;</w:t>
      </w:r>
    </w:p>
    <w:p w14:paraId="08D2444F" w14:textId="77777777" w:rsidR="00A14310" w:rsidRPr="00212234" w:rsidRDefault="00A14310" w:rsidP="00F03626">
      <w:pPr>
        <w:pStyle w:val="ListParagraph"/>
        <w:numPr>
          <w:ilvl w:val="0"/>
          <w:numId w:val="8"/>
        </w:numPr>
        <w:rPr>
          <w:lang w:val="es-419"/>
        </w:rPr>
      </w:pPr>
      <w:r w:rsidRPr="00212234">
        <w:rPr>
          <w:lang w:val="es-419"/>
        </w:rPr>
        <w:t>cortes de energía eléctrica;</w:t>
      </w:r>
    </w:p>
    <w:p w14:paraId="0593423A" w14:textId="77777777" w:rsidR="00A14310" w:rsidRPr="00212234" w:rsidRDefault="00A14310" w:rsidP="00F03626">
      <w:pPr>
        <w:pStyle w:val="ListParagraph"/>
        <w:numPr>
          <w:ilvl w:val="0"/>
          <w:numId w:val="8"/>
        </w:numPr>
        <w:rPr>
          <w:lang w:val="es-419"/>
        </w:rPr>
      </w:pPr>
      <w:r w:rsidRPr="00212234">
        <w:rPr>
          <w:lang w:val="es-419"/>
        </w:rPr>
        <w:t>falta de capacitación del personal;</w:t>
      </w:r>
    </w:p>
    <w:p w14:paraId="7D604F08" w14:textId="4721E742" w:rsidR="00A14310" w:rsidRPr="00212234" w:rsidRDefault="00A14310" w:rsidP="00F03626">
      <w:pPr>
        <w:pStyle w:val="ListParagraph"/>
        <w:numPr>
          <w:ilvl w:val="0"/>
          <w:numId w:val="8"/>
        </w:numPr>
        <w:rPr>
          <w:lang w:val="es-419"/>
        </w:rPr>
      </w:pPr>
      <w:r w:rsidRPr="00212234">
        <w:rPr>
          <w:lang w:val="es-419"/>
        </w:rPr>
        <w:t>condiciones meteorológicas adversas (p. ej.: precipitaciones);</w:t>
      </w:r>
    </w:p>
    <w:p w14:paraId="2A23EBBC" w14:textId="6897F3AE" w:rsidR="00A14310" w:rsidRPr="00212234" w:rsidRDefault="00A14310" w:rsidP="00F03626">
      <w:pPr>
        <w:pStyle w:val="ListParagraph"/>
        <w:numPr>
          <w:ilvl w:val="0"/>
          <w:numId w:val="8"/>
        </w:numPr>
        <w:rPr>
          <w:lang w:val="es-419"/>
        </w:rPr>
      </w:pPr>
      <w:r w:rsidRPr="00212234">
        <w:rPr>
          <w:lang w:val="es-419"/>
        </w:rPr>
        <w:t>olores.</w:t>
      </w:r>
    </w:p>
    <w:p w14:paraId="15BFC4F7" w14:textId="77777777" w:rsidR="008F77A3" w:rsidRPr="00212234" w:rsidRDefault="008F77A3" w:rsidP="00417131">
      <w:pPr>
        <w:rPr>
          <w:lang w:val="es-419"/>
        </w:rPr>
      </w:pPr>
    </w:p>
    <w:p w14:paraId="3F174764" w14:textId="7AB19A0D" w:rsidR="00A14310" w:rsidRPr="00212234" w:rsidRDefault="00A14310" w:rsidP="00417131">
      <w:pPr>
        <w:rPr>
          <w:lang w:val="es-419"/>
        </w:rPr>
      </w:pPr>
      <w:r w:rsidRPr="00212234">
        <w:rPr>
          <w:lang w:val="es-419"/>
        </w:rPr>
        <w:t>En la siguiente tabla, se identifican posibles soluciones para superar las dificultades más comunes relacionadas con la operación y el mantenimiento. Resulta fundamental desarrollar e implementar un plan detallado de operación y mantenimiento y, además, un plan de monitoreo para garantizar su correcta implementación.</w:t>
      </w:r>
    </w:p>
    <w:p w14:paraId="779562A2" w14:textId="42A6928A" w:rsidR="00A14310" w:rsidRPr="00212234" w:rsidRDefault="00A14310" w:rsidP="00CB65F1">
      <w:pPr>
        <w:pStyle w:val="TitleforFigureortable"/>
        <w:rPr>
          <w:lang w:val="es-419"/>
        </w:rPr>
      </w:pPr>
      <w:bookmarkStart w:id="9" w:name="_Toc477522538"/>
      <w:r w:rsidRPr="00212234">
        <w:rPr>
          <w:lang w:val="es-419"/>
        </w:rPr>
        <w:t>Tabla: Soluciones para superar dificultades comunes en materia de operación y mantenimiento</w:t>
      </w:r>
      <w:bookmarkEnd w:id="9"/>
    </w:p>
    <w:tbl>
      <w:tblPr>
        <w:tblStyle w:val="TableGrid"/>
        <w:tblW w:w="0" w:type="auto"/>
        <w:jc w:val="center"/>
        <w:tblLayout w:type="fixed"/>
        <w:tblLook w:val="04A0" w:firstRow="1" w:lastRow="0" w:firstColumn="1" w:lastColumn="0" w:noHBand="0" w:noVBand="1"/>
      </w:tblPr>
      <w:tblGrid>
        <w:gridCol w:w="2317"/>
        <w:gridCol w:w="2318"/>
        <w:gridCol w:w="2317"/>
        <w:gridCol w:w="2318"/>
      </w:tblGrid>
      <w:tr w:rsidR="00A14310" w:rsidRPr="00212234" w14:paraId="4CEA6849" w14:textId="77777777" w:rsidTr="00417131">
        <w:trPr>
          <w:jc w:val="center"/>
        </w:trPr>
        <w:tc>
          <w:tcPr>
            <w:tcW w:w="2317" w:type="dxa"/>
            <w:vAlign w:val="center"/>
          </w:tcPr>
          <w:p w14:paraId="07B0D8E6" w14:textId="356BE687" w:rsidR="00A14310" w:rsidRPr="00212234" w:rsidRDefault="002D69EB" w:rsidP="00783195">
            <w:pPr>
              <w:jc w:val="center"/>
              <w:rPr>
                <w:b/>
                <w:color w:val="000000" w:themeColor="text1"/>
                <w:sz w:val="18"/>
                <w:szCs w:val="18"/>
                <w:lang w:val="es-419"/>
              </w:rPr>
            </w:pPr>
            <w:r w:rsidRPr="00212234">
              <w:rPr>
                <w:b/>
                <w:color w:val="000000" w:themeColor="text1"/>
                <w:sz w:val="18"/>
                <w:lang w:val="es-419"/>
              </w:rPr>
              <w:t>Mejora de la viabilidad económica</w:t>
            </w:r>
          </w:p>
        </w:tc>
        <w:tc>
          <w:tcPr>
            <w:tcW w:w="2318" w:type="dxa"/>
            <w:vAlign w:val="center"/>
          </w:tcPr>
          <w:p w14:paraId="267D964B" w14:textId="0777A522" w:rsidR="00A14310" w:rsidRPr="00212234" w:rsidRDefault="002D69EB" w:rsidP="00640303">
            <w:pPr>
              <w:jc w:val="center"/>
              <w:rPr>
                <w:b/>
                <w:color w:val="000000" w:themeColor="text1"/>
                <w:sz w:val="18"/>
                <w:szCs w:val="18"/>
                <w:lang w:val="es-419"/>
              </w:rPr>
            </w:pPr>
            <w:r w:rsidRPr="00212234">
              <w:rPr>
                <w:b/>
                <w:color w:val="000000" w:themeColor="text1"/>
                <w:sz w:val="18"/>
                <w:lang w:val="es-419"/>
              </w:rPr>
              <w:t>Prevención de fallas de los equipos</w:t>
            </w:r>
          </w:p>
        </w:tc>
        <w:tc>
          <w:tcPr>
            <w:tcW w:w="2317" w:type="dxa"/>
            <w:vAlign w:val="center"/>
          </w:tcPr>
          <w:p w14:paraId="3AFB9190" w14:textId="2DFB6019" w:rsidR="00A14310" w:rsidRPr="00212234" w:rsidRDefault="002D69EB" w:rsidP="00640303">
            <w:pPr>
              <w:jc w:val="center"/>
              <w:rPr>
                <w:b/>
                <w:color w:val="000000" w:themeColor="text1"/>
                <w:sz w:val="18"/>
                <w:szCs w:val="18"/>
                <w:lang w:val="es-419"/>
              </w:rPr>
            </w:pPr>
            <w:r w:rsidRPr="00212234">
              <w:rPr>
                <w:b/>
                <w:color w:val="000000" w:themeColor="text1"/>
                <w:sz w:val="18"/>
                <w:lang w:val="es-419"/>
              </w:rPr>
              <w:t>Mejora de la cadena de suministro de materiales</w:t>
            </w:r>
          </w:p>
        </w:tc>
        <w:tc>
          <w:tcPr>
            <w:tcW w:w="2318" w:type="dxa"/>
          </w:tcPr>
          <w:p w14:paraId="600C24BE" w14:textId="1FA27447" w:rsidR="00A14310" w:rsidRPr="00212234" w:rsidRDefault="002D69EB" w:rsidP="00640303">
            <w:pPr>
              <w:jc w:val="center"/>
              <w:rPr>
                <w:color w:val="000000" w:themeColor="text1"/>
                <w:sz w:val="18"/>
                <w:szCs w:val="18"/>
                <w:lang w:val="es-419"/>
              </w:rPr>
            </w:pPr>
            <w:r w:rsidRPr="00212234">
              <w:rPr>
                <w:b/>
                <w:color w:val="000000" w:themeColor="text1"/>
                <w:sz w:val="18"/>
                <w:lang w:val="es-419"/>
              </w:rPr>
              <w:t>Prevención de la contaminación causada por lodos industriales</w:t>
            </w:r>
          </w:p>
        </w:tc>
      </w:tr>
      <w:tr w:rsidR="00A14310" w:rsidRPr="00212234" w14:paraId="7C4BB0A8" w14:textId="77777777" w:rsidTr="00417131">
        <w:trPr>
          <w:trHeight w:val="440"/>
          <w:jc w:val="center"/>
        </w:trPr>
        <w:tc>
          <w:tcPr>
            <w:tcW w:w="2317" w:type="dxa"/>
          </w:tcPr>
          <w:p w14:paraId="57AF9B80" w14:textId="77777777"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Identificar el flujo de dinero dentro del proceso de tratamiento en su totalidad.</w:t>
            </w:r>
          </w:p>
          <w:p w14:paraId="06ED5552" w14:textId="36538F6D"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Fijar impuestos sanitarios y tasas de vertido acordes.</w:t>
            </w:r>
          </w:p>
          <w:p w14:paraId="1F3903DF" w14:textId="77777777" w:rsidR="00055691" w:rsidRPr="00212234" w:rsidRDefault="00055691"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Investigar o modificar la comercialización de productos generados a partir del tratamiento.</w:t>
            </w:r>
          </w:p>
          <w:p w14:paraId="69564BE4" w14:textId="77777777" w:rsidR="00055691" w:rsidRPr="00212234" w:rsidRDefault="00055691"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Investigar el rol de las alianzas público-privadas.</w:t>
            </w:r>
          </w:p>
          <w:p w14:paraId="1CB472D4" w14:textId="78F0D725" w:rsidR="00A14310" w:rsidRPr="00212234" w:rsidRDefault="00A14310" w:rsidP="00417131">
            <w:pPr>
              <w:spacing w:after="120"/>
              <w:rPr>
                <w:color w:val="000000" w:themeColor="text1"/>
                <w:sz w:val="18"/>
                <w:szCs w:val="18"/>
                <w:lang w:val="es-419"/>
              </w:rPr>
            </w:pPr>
          </w:p>
        </w:tc>
        <w:tc>
          <w:tcPr>
            <w:tcW w:w="2318" w:type="dxa"/>
          </w:tcPr>
          <w:p w14:paraId="1E30E680" w14:textId="16B95714" w:rsidR="00051A48" w:rsidRPr="00212234" w:rsidRDefault="00051A48" w:rsidP="00F03626">
            <w:pPr>
              <w:pStyle w:val="ListParagraph"/>
              <w:numPr>
                <w:ilvl w:val="0"/>
                <w:numId w:val="11"/>
              </w:numPr>
              <w:ind w:left="144" w:hanging="144"/>
              <w:rPr>
                <w:color w:val="000000" w:themeColor="text1"/>
                <w:sz w:val="18"/>
                <w:szCs w:val="18"/>
                <w:lang w:val="es-419"/>
              </w:rPr>
            </w:pPr>
            <w:r w:rsidRPr="00212234">
              <w:rPr>
                <w:color w:val="000000" w:themeColor="text1"/>
                <w:sz w:val="18"/>
                <w:lang w:val="es-419"/>
              </w:rPr>
              <w:t>Establecer procedimientos operativos estándar (POE) para todos los equipos y procesos de tratamiento.</w:t>
            </w:r>
          </w:p>
          <w:p w14:paraId="6492A612" w14:textId="0188D81F"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Implementar un plan de monitoreo de los centros de tratamiento.</w:t>
            </w:r>
          </w:p>
          <w:p w14:paraId="68F9FB92" w14:textId="77777777"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Fijar intervalos para la realización del mantenimiento.</w:t>
            </w:r>
          </w:p>
          <w:p w14:paraId="5934F39E" w14:textId="77777777"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Firmar contratos de prestación de servicios.</w:t>
            </w:r>
          </w:p>
          <w:p w14:paraId="54AC1152" w14:textId="79D7C113" w:rsidR="00A14310" w:rsidRPr="00212234" w:rsidRDefault="00A14310" w:rsidP="00F03626">
            <w:pPr>
              <w:pStyle w:val="ListParagraph"/>
              <w:numPr>
                <w:ilvl w:val="0"/>
                <w:numId w:val="11"/>
              </w:numPr>
              <w:ind w:left="144" w:hanging="141"/>
              <w:rPr>
                <w:color w:val="000000" w:themeColor="text1"/>
                <w:sz w:val="18"/>
                <w:szCs w:val="18"/>
                <w:lang w:val="es-419"/>
              </w:rPr>
            </w:pPr>
            <w:r w:rsidRPr="00212234">
              <w:rPr>
                <w:color w:val="000000" w:themeColor="text1"/>
                <w:sz w:val="18"/>
                <w:lang w:val="es-419"/>
              </w:rPr>
              <w:t>Aumentar los intervalos en los que se realiza el mantenimiento.</w:t>
            </w:r>
          </w:p>
        </w:tc>
        <w:tc>
          <w:tcPr>
            <w:tcW w:w="2317" w:type="dxa"/>
          </w:tcPr>
          <w:p w14:paraId="68214F5A" w14:textId="77777777" w:rsidR="00A14310" w:rsidRPr="00212234" w:rsidRDefault="00A14310"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Usar materiales que puedan producirse o conseguirse en el ámbito local.</w:t>
            </w:r>
          </w:p>
          <w:p w14:paraId="5AC1FA1A" w14:textId="77777777" w:rsidR="00055691" w:rsidRPr="00212234" w:rsidRDefault="00055691"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Usar equipos que puedan repararse con repuestos disponibles localmente.</w:t>
            </w:r>
          </w:p>
          <w:p w14:paraId="2AF5B025" w14:textId="77777777" w:rsidR="00A14310" w:rsidRPr="00212234" w:rsidRDefault="00A14310"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Usar equipos que puedan repararse a nivel local.</w:t>
            </w:r>
          </w:p>
          <w:p w14:paraId="16E99BDE" w14:textId="6516EF5C" w:rsidR="00A14310" w:rsidRPr="00212234" w:rsidRDefault="00A14310"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Establecer cadenas de suministro.</w:t>
            </w:r>
          </w:p>
        </w:tc>
        <w:tc>
          <w:tcPr>
            <w:tcW w:w="2318" w:type="dxa"/>
          </w:tcPr>
          <w:p w14:paraId="1B0D64A6" w14:textId="0440A31B" w:rsidR="00A14310" w:rsidRPr="00212234" w:rsidRDefault="00A14310"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 xml:space="preserve">Monitorear los </w:t>
            </w:r>
            <w:r w:rsidR="00090556">
              <w:rPr>
                <w:color w:val="000000" w:themeColor="text1"/>
                <w:sz w:val="18"/>
                <w:lang w:val="es-419"/>
              </w:rPr>
              <w:t>flujos</w:t>
            </w:r>
            <w:r w:rsidR="00090556" w:rsidRPr="00212234">
              <w:rPr>
                <w:color w:val="000000" w:themeColor="text1"/>
                <w:sz w:val="18"/>
                <w:lang w:val="es-419"/>
              </w:rPr>
              <w:t xml:space="preserve"> </w:t>
            </w:r>
            <w:r w:rsidRPr="00212234">
              <w:rPr>
                <w:color w:val="000000" w:themeColor="text1"/>
                <w:sz w:val="18"/>
                <w:lang w:val="es-419"/>
              </w:rPr>
              <w:t>que ingresan al centro de tratamiento.</w:t>
            </w:r>
          </w:p>
          <w:p w14:paraId="6BDAF557" w14:textId="66A19DFA" w:rsidR="00A14310" w:rsidRPr="00212234" w:rsidRDefault="00051A48"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Identificar las fuentes de origen de los lodos industriales.</w:t>
            </w:r>
          </w:p>
          <w:p w14:paraId="5EE03D67" w14:textId="1A9249B1" w:rsidR="0078325D" w:rsidRPr="00212234" w:rsidRDefault="0078325D" w:rsidP="00F03626">
            <w:pPr>
              <w:pStyle w:val="ListParagraph"/>
              <w:numPr>
                <w:ilvl w:val="0"/>
                <w:numId w:val="11"/>
              </w:numPr>
              <w:ind w:left="202" w:hanging="202"/>
              <w:rPr>
                <w:color w:val="000000" w:themeColor="text1"/>
                <w:sz w:val="18"/>
                <w:szCs w:val="18"/>
                <w:lang w:val="es-419"/>
              </w:rPr>
            </w:pPr>
            <w:r w:rsidRPr="00212234">
              <w:rPr>
                <w:color w:val="000000" w:themeColor="text1"/>
                <w:sz w:val="18"/>
                <w:lang w:val="es-419"/>
              </w:rPr>
              <w:t>Registrar el origen, el volumen y las características particulares de los lodos fecales</w:t>
            </w:r>
            <w:r w:rsidR="00974D60">
              <w:rPr>
                <w:color w:val="000000" w:themeColor="text1"/>
                <w:sz w:val="18"/>
                <w:lang w:val="es-419"/>
              </w:rPr>
              <w:t>.</w:t>
            </w:r>
            <w:r w:rsidRPr="00212234">
              <w:rPr>
                <w:color w:val="000000" w:themeColor="text1"/>
                <w:sz w:val="18"/>
                <w:lang w:val="es-419"/>
              </w:rPr>
              <w:t xml:space="preserve"> </w:t>
            </w:r>
            <w:bookmarkStart w:id="10" w:name="_GoBack"/>
            <w:bookmarkEnd w:id="10"/>
          </w:p>
          <w:p w14:paraId="5BA0873C" w14:textId="3B2501B8" w:rsidR="0078325D" w:rsidRPr="00212234" w:rsidRDefault="0078325D" w:rsidP="00F03626">
            <w:pPr>
              <w:pStyle w:val="ListParagraph"/>
              <w:numPr>
                <w:ilvl w:val="0"/>
                <w:numId w:val="11"/>
              </w:numPr>
              <w:ind w:left="202" w:hanging="202"/>
              <w:rPr>
                <w:color w:val="000000" w:themeColor="text1"/>
                <w:sz w:val="18"/>
                <w:szCs w:val="18"/>
                <w:lang w:val="es-419"/>
              </w:rPr>
            </w:pPr>
            <w:r w:rsidRPr="00212234">
              <w:rPr>
                <w:color w:val="000000" w:themeColor="text1"/>
                <w:sz w:val="18"/>
                <w:lang w:val="es-419"/>
              </w:rPr>
              <w:t>Analizar aleatoriamente el pH de los lodos fecales durante el vertido.</w:t>
            </w:r>
          </w:p>
          <w:p w14:paraId="35579714" w14:textId="7D0D0EDC" w:rsidR="00A14310" w:rsidRPr="00212234" w:rsidRDefault="0078325D" w:rsidP="00F03626">
            <w:pPr>
              <w:pStyle w:val="ListParagraph"/>
              <w:numPr>
                <w:ilvl w:val="0"/>
                <w:numId w:val="11"/>
              </w:numPr>
              <w:ind w:left="201" w:hanging="201"/>
              <w:rPr>
                <w:color w:val="000000" w:themeColor="text1"/>
                <w:sz w:val="18"/>
                <w:szCs w:val="18"/>
                <w:lang w:val="es-419"/>
              </w:rPr>
            </w:pPr>
            <w:r w:rsidRPr="00212234">
              <w:rPr>
                <w:color w:val="000000" w:themeColor="text1"/>
                <w:sz w:val="18"/>
                <w:lang w:val="es-419"/>
              </w:rPr>
              <w:t>Capacitar en materia de inspección ocular de muestras de lodos a los operarios que trabajan en el tratamiento de los mismos.</w:t>
            </w:r>
          </w:p>
        </w:tc>
      </w:tr>
    </w:tbl>
    <w:p w14:paraId="1FBCB29B" w14:textId="7686A26C" w:rsidR="00C14722" w:rsidRPr="00212234" w:rsidRDefault="00C22861" w:rsidP="00C14722">
      <w:pPr>
        <w:pStyle w:val="Heading1"/>
        <w:rPr>
          <w:lang w:val="es-419"/>
        </w:rPr>
      </w:pPr>
      <w:bookmarkStart w:id="11" w:name="_Toc477522539"/>
      <w:r w:rsidRPr="00212234">
        <w:rPr>
          <w:lang w:val="es-419"/>
        </w:rPr>
        <w:t>Gestión de riesgos</w:t>
      </w:r>
      <w:bookmarkEnd w:id="11"/>
    </w:p>
    <w:p w14:paraId="31F13DFD" w14:textId="3793E617" w:rsidR="00166985" w:rsidRPr="00212234" w:rsidRDefault="00C14722" w:rsidP="00C14722">
      <w:pPr>
        <w:rPr>
          <w:lang w:val="es-419"/>
        </w:rPr>
      </w:pPr>
      <w:r w:rsidRPr="00212234">
        <w:rPr>
          <w:lang w:val="es-419"/>
        </w:rPr>
        <w:t xml:space="preserve">El tratamiento es una barrera que puede reducir el riesgo de transmisión de agentes patógenos. Sin embargo, es importante monitorear los lodos fecales tratados y saber cuándo están libres de agentes patógenos. Siempre hay un riesgo. Por lo tanto, es importante implementar otras medidas de seguridad. </w:t>
      </w:r>
    </w:p>
    <w:p w14:paraId="5629F403" w14:textId="77777777" w:rsidR="00166985" w:rsidRPr="00212234" w:rsidRDefault="00166985" w:rsidP="00C14722">
      <w:pPr>
        <w:rPr>
          <w:lang w:val="es-419"/>
        </w:rPr>
      </w:pPr>
    </w:p>
    <w:p w14:paraId="0D26D368" w14:textId="3065F5A6" w:rsidR="00310D87" w:rsidRPr="00212234" w:rsidRDefault="00166985" w:rsidP="000F13B0">
      <w:pPr>
        <w:rPr>
          <w:lang w:val="es-419"/>
        </w:rPr>
      </w:pPr>
      <w:r w:rsidRPr="00212234">
        <w:rPr>
          <w:lang w:val="es-419"/>
        </w:rPr>
        <w:t>Hay muchas medidas de seguridad (también denominadas "barreras") que deberían implementarse al tratar los lodos fecales. A estas en su conjunto se las denomina "método de barreras múltiples". En la siguiente tabla, se muestran barreras que pueden emplearse para evitar la propagación de los agentes patógenos y proteger la salud pública.</w:t>
      </w:r>
    </w:p>
    <w:p w14:paraId="5916A452" w14:textId="49669E1F" w:rsidR="00055691" w:rsidRPr="00212234" w:rsidRDefault="00055691">
      <w:pPr>
        <w:spacing w:after="200" w:line="276" w:lineRule="auto"/>
        <w:rPr>
          <w:b/>
          <w:lang w:val="es-419"/>
        </w:rPr>
      </w:pPr>
      <w:r w:rsidRPr="00212234">
        <w:rPr>
          <w:b/>
          <w:lang w:val="es-419"/>
        </w:rPr>
        <w:br w:type="page"/>
      </w:r>
    </w:p>
    <w:p w14:paraId="2D854B61" w14:textId="7972C35E" w:rsidR="00C14722" w:rsidRPr="00212234" w:rsidRDefault="00166985" w:rsidP="00C14722">
      <w:pPr>
        <w:spacing w:after="120"/>
        <w:jc w:val="center"/>
        <w:rPr>
          <w:b/>
          <w:lang w:val="es-419"/>
        </w:rPr>
      </w:pPr>
      <w:r w:rsidRPr="00212234">
        <w:rPr>
          <w:b/>
          <w:lang w:val="es-419"/>
        </w:rPr>
        <w:lastRenderedPageBreak/>
        <w:t xml:space="preserve">Tabla: Medidas de seguridad para tratar los lodos fecales </w:t>
      </w:r>
    </w:p>
    <w:tbl>
      <w:tblPr>
        <w:tblStyle w:val="TableGrid1"/>
        <w:tblW w:w="0" w:type="auto"/>
        <w:tblLook w:val="04A0" w:firstRow="1" w:lastRow="0" w:firstColumn="1" w:lastColumn="0" w:noHBand="0" w:noVBand="1"/>
      </w:tblPr>
      <w:tblGrid>
        <w:gridCol w:w="1533"/>
        <w:gridCol w:w="1866"/>
        <w:gridCol w:w="5951"/>
      </w:tblGrid>
      <w:tr w:rsidR="00C37414" w:rsidRPr="00212234" w14:paraId="0D07A3CB" w14:textId="77777777" w:rsidTr="00417131">
        <w:trPr>
          <w:trHeight w:val="449"/>
          <w:tblHeader/>
        </w:trPr>
        <w:tc>
          <w:tcPr>
            <w:tcW w:w="3438" w:type="dxa"/>
            <w:gridSpan w:val="2"/>
            <w:vAlign w:val="center"/>
          </w:tcPr>
          <w:p w14:paraId="21B3E9B6" w14:textId="77777777" w:rsidR="00C37414" w:rsidRPr="00212234" w:rsidRDefault="00C37414" w:rsidP="006E055E">
            <w:pPr>
              <w:jc w:val="center"/>
              <w:rPr>
                <w:lang w:val="es-419"/>
              </w:rPr>
            </w:pPr>
            <w:r w:rsidRPr="00212234">
              <w:rPr>
                <w:b/>
                <w:sz w:val="18"/>
                <w:lang w:val="es-419"/>
              </w:rPr>
              <w:t>Barreras que protegen la salud</w:t>
            </w:r>
          </w:p>
        </w:tc>
        <w:tc>
          <w:tcPr>
            <w:tcW w:w="6138" w:type="dxa"/>
            <w:vAlign w:val="center"/>
          </w:tcPr>
          <w:p w14:paraId="0E19C0D7" w14:textId="77777777" w:rsidR="00C37414" w:rsidRPr="00212234" w:rsidRDefault="00C37414" w:rsidP="006E055E">
            <w:pPr>
              <w:jc w:val="center"/>
              <w:rPr>
                <w:b/>
                <w:lang w:val="es-419"/>
              </w:rPr>
            </w:pPr>
            <w:r w:rsidRPr="00212234">
              <w:rPr>
                <w:b/>
                <w:sz w:val="18"/>
                <w:lang w:val="es-419"/>
              </w:rPr>
              <w:t>Acción</w:t>
            </w:r>
          </w:p>
        </w:tc>
      </w:tr>
      <w:tr w:rsidR="00C37414" w:rsidRPr="00212234" w14:paraId="5D6BB7D6" w14:textId="77777777" w:rsidTr="006A6DC8">
        <w:tc>
          <w:tcPr>
            <w:tcW w:w="1548" w:type="dxa"/>
            <w:vAlign w:val="center"/>
          </w:tcPr>
          <w:p w14:paraId="7923523F" w14:textId="1F50332C" w:rsidR="00C37414" w:rsidRPr="00212234" w:rsidRDefault="006A6DC8" w:rsidP="006A6DC8">
            <w:pPr>
              <w:jc w:val="center"/>
              <w:rPr>
                <w:highlight w:val="yellow"/>
                <w:lang w:val="es-419"/>
              </w:rPr>
            </w:pPr>
            <w:r w:rsidRPr="00212234">
              <w:rPr>
                <w:lang w:val="es-419"/>
              </w:rPr>
              <w:object w:dxaOrig="2835" w:dyaOrig="2625" w14:anchorId="2708FFF5">
                <v:shape id="_x0000_i1029" type="#_x0000_t75" style="width:47.2pt;height:44.25pt" o:ole="">
                  <v:imagedata r:id="rId40" o:title=""/>
                </v:shape>
                <o:OLEObject Type="Embed" ProgID="PBrush" ShapeID="_x0000_i1029" DrawAspect="Content" ObjectID="_1565181749" r:id="rId41"/>
              </w:object>
            </w:r>
          </w:p>
        </w:tc>
        <w:tc>
          <w:tcPr>
            <w:tcW w:w="1890" w:type="dxa"/>
            <w:vAlign w:val="center"/>
          </w:tcPr>
          <w:p w14:paraId="5B17413B" w14:textId="3FEECD62" w:rsidR="00C37414" w:rsidRPr="00212234" w:rsidRDefault="000B49D8" w:rsidP="000B49D8">
            <w:pPr>
              <w:jc w:val="center"/>
              <w:rPr>
                <w:sz w:val="18"/>
                <w:lang w:val="es-419"/>
              </w:rPr>
            </w:pPr>
            <w:r w:rsidRPr="00212234">
              <w:rPr>
                <w:sz w:val="18"/>
                <w:lang w:val="es-419"/>
              </w:rPr>
              <w:t>Usar elementos de protección personal</w:t>
            </w:r>
          </w:p>
        </w:tc>
        <w:tc>
          <w:tcPr>
            <w:tcW w:w="6138" w:type="dxa"/>
            <w:vAlign w:val="center"/>
          </w:tcPr>
          <w:p w14:paraId="262E6880" w14:textId="46E24172" w:rsidR="00C37414" w:rsidRPr="00212234" w:rsidRDefault="00C37414" w:rsidP="00065BF4">
            <w:pPr>
              <w:rPr>
                <w:sz w:val="18"/>
                <w:szCs w:val="18"/>
                <w:lang w:val="es-419"/>
              </w:rPr>
            </w:pPr>
            <w:r w:rsidRPr="00212234">
              <w:rPr>
                <w:sz w:val="18"/>
                <w:lang w:val="es-419"/>
              </w:rPr>
              <w:t>Usar elementos de protección personal, como guantes, calzado de seguridad, máscara y ropa de protección. Limpiar y desinfectar el equipamiento utilizado.</w:t>
            </w:r>
          </w:p>
        </w:tc>
      </w:tr>
      <w:tr w:rsidR="00C37414" w:rsidRPr="00212234" w14:paraId="2D194D11" w14:textId="77777777" w:rsidTr="006A6DC8">
        <w:tc>
          <w:tcPr>
            <w:tcW w:w="1548" w:type="dxa"/>
            <w:vAlign w:val="center"/>
          </w:tcPr>
          <w:p w14:paraId="08787592" w14:textId="5B26D219" w:rsidR="00C37414" w:rsidRPr="00212234" w:rsidRDefault="006A6DC8" w:rsidP="006A6DC8">
            <w:pPr>
              <w:jc w:val="center"/>
              <w:rPr>
                <w:highlight w:val="yellow"/>
                <w:lang w:val="es-419"/>
              </w:rPr>
            </w:pPr>
            <w:r w:rsidRPr="00212234">
              <w:rPr>
                <w:lang w:eastAsia="en-CA"/>
              </w:rPr>
              <w:drawing>
                <wp:inline distT="0" distB="0" distL="0" distR="0" wp14:anchorId="7B56FB6B" wp14:editId="24E9D3CD">
                  <wp:extent cx="548640" cy="511175"/>
                  <wp:effectExtent l="0" t="0" r="3810" b="3175"/>
                  <wp:docPr id="7" name="Picture 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48640" cy="511175"/>
                          </a:xfrm>
                          <a:prstGeom prst="rect">
                            <a:avLst/>
                          </a:prstGeom>
                        </pic:spPr>
                      </pic:pic>
                    </a:graphicData>
                  </a:graphic>
                </wp:inline>
              </w:drawing>
            </w:r>
          </w:p>
        </w:tc>
        <w:tc>
          <w:tcPr>
            <w:tcW w:w="1890" w:type="dxa"/>
            <w:vAlign w:val="center"/>
          </w:tcPr>
          <w:p w14:paraId="104319F0" w14:textId="7BBA0CD3" w:rsidR="00C37414" w:rsidRPr="00212234" w:rsidRDefault="00815BAD" w:rsidP="00815BAD">
            <w:pPr>
              <w:jc w:val="center"/>
              <w:rPr>
                <w:sz w:val="18"/>
                <w:lang w:val="es-419"/>
              </w:rPr>
            </w:pPr>
            <w:r w:rsidRPr="00212234">
              <w:rPr>
                <w:sz w:val="18"/>
                <w:lang w:val="es-419"/>
              </w:rPr>
              <w:t>Lavarse las manos</w:t>
            </w:r>
          </w:p>
        </w:tc>
        <w:tc>
          <w:tcPr>
            <w:tcW w:w="6138" w:type="dxa"/>
            <w:vAlign w:val="center"/>
          </w:tcPr>
          <w:p w14:paraId="7946D2FE" w14:textId="70F59C49" w:rsidR="00C37414" w:rsidRPr="00212234" w:rsidRDefault="00C37414" w:rsidP="00065BF4">
            <w:pPr>
              <w:rPr>
                <w:sz w:val="18"/>
                <w:szCs w:val="18"/>
                <w:lang w:val="es-419"/>
              </w:rPr>
            </w:pPr>
            <w:r w:rsidRPr="00212234">
              <w:rPr>
                <w:sz w:val="18"/>
                <w:lang w:val="es-419"/>
              </w:rPr>
              <w:t>Lavarse las manos con jabón después de manipular lodos fecales, herramientas y equipamiento.</w:t>
            </w:r>
          </w:p>
        </w:tc>
      </w:tr>
      <w:tr w:rsidR="00C37414" w:rsidRPr="00212234" w14:paraId="7F37AB3F" w14:textId="77777777" w:rsidTr="006A6DC8">
        <w:tc>
          <w:tcPr>
            <w:tcW w:w="1548" w:type="dxa"/>
            <w:vAlign w:val="center"/>
          </w:tcPr>
          <w:p w14:paraId="3EAE4324" w14:textId="089DB4DF" w:rsidR="00C37414" w:rsidRPr="00212234" w:rsidRDefault="006A6DC8" w:rsidP="006A6DC8">
            <w:pPr>
              <w:jc w:val="center"/>
              <w:rPr>
                <w:highlight w:val="yellow"/>
                <w:lang w:val="es-419"/>
              </w:rPr>
            </w:pPr>
            <w:r w:rsidRPr="00212234">
              <w:rPr>
                <w:lang w:val="es-419"/>
              </w:rPr>
              <w:object w:dxaOrig="2655" w:dyaOrig="2475" w14:anchorId="1E0D8B17">
                <v:shape id="_x0000_i1030" type="#_x0000_t75" style="width:45.8pt;height:42.7pt" o:ole="">
                  <v:imagedata r:id="rId43" o:title=""/>
                </v:shape>
                <o:OLEObject Type="Embed" ProgID="PBrush" ShapeID="_x0000_i1030" DrawAspect="Content" ObjectID="_1565181750" r:id="rId44"/>
              </w:object>
            </w:r>
          </w:p>
        </w:tc>
        <w:tc>
          <w:tcPr>
            <w:tcW w:w="1890" w:type="dxa"/>
            <w:vAlign w:val="center"/>
          </w:tcPr>
          <w:p w14:paraId="3E529E3C" w14:textId="2B8AFBE8" w:rsidR="00C37414" w:rsidRPr="00212234" w:rsidRDefault="00C37414" w:rsidP="006A6DC8">
            <w:pPr>
              <w:jc w:val="center"/>
              <w:rPr>
                <w:sz w:val="18"/>
                <w:lang w:val="es-419"/>
              </w:rPr>
            </w:pPr>
            <w:r w:rsidRPr="00212234">
              <w:rPr>
                <w:sz w:val="18"/>
                <w:lang w:val="es-419"/>
              </w:rPr>
              <w:t>Restringir el acceso</w:t>
            </w:r>
          </w:p>
        </w:tc>
        <w:tc>
          <w:tcPr>
            <w:tcW w:w="6138" w:type="dxa"/>
            <w:vAlign w:val="center"/>
          </w:tcPr>
          <w:p w14:paraId="028D3BB1" w14:textId="33873CB4" w:rsidR="00C37414" w:rsidRPr="00212234" w:rsidRDefault="00C37414" w:rsidP="00581D37">
            <w:pPr>
              <w:rPr>
                <w:sz w:val="18"/>
                <w:szCs w:val="18"/>
                <w:lang w:val="es-419"/>
              </w:rPr>
            </w:pPr>
            <w:r w:rsidRPr="00212234">
              <w:rPr>
                <w:sz w:val="18"/>
                <w:lang w:val="es-419"/>
              </w:rPr>
              <w:t>Vallar la tecnología de tratamiento para mantener alejados a los niños y los animales. Colgar carteles de advertencia.</w:t>
            </w:r>
          </w:p>
        </w:tc>
      </w:tr>
      <w:tr w:rsidR="00C37414" w:rsidRPr="00212234" w14:paraId="1F39E9C7" w14:textId="77777777" w:rsidTr="006A6DC8">
        <w:tc>
          <w:tcPr>
            <w:tcW w:w="1548" w:type="dxa"/>
            <w:vAlign w:val="center"/>
          </w:tcPr>
          <w:p w14:paraId="15B187B4" w14:textId="07B24730" w:rsidR="00C37414" w:rsidRPr="00212234" w:rsidRDefault="006A6DC8" w:rsidP="006A6DC8">
            <w:pPr>
              <w:jc w:val="center"/>
              <w:rPr>
                <w:highlight w:val="yellow"/>
                <w:lang w:val="es-419"/>
              </w:rPr>
            </w:pPr>
            <w:r w:rsidRPr="00212234">
              <w:rPr>
                <w:lang w:val="es-419"/>
              </w:rPr>
              <w:object w:dxaOrig="2685" w:dyaOrig="2535" w14:anchorId="1E503FF4">
                <v:shape id="_x0000_i1031" type="#_x0000_t75" style="width:45.8pt;height:42.7pt" o:ole="">
                  <v:imagedata r:id="rId45" o:title=""/>
                </v:shape>
                <o:OLEObject Type="Embed" ProgID="PBrush" ShapeID="_x0000_i1031" DrawAspect="Content" ObjectID="_1565181751" r:id="rId46"/>
              </w:object>
            </w:r>
          </w:p>
        </w:tc>
        <w:tc>
          <w:tcPr>
            <w:tcW w:w="1890" w:type="dxa"/>
            <w:vAlign w:val="center"/>
          </w:tcPr>
          <w:p w14:paraId="56AFB984" w14:textId="66308B72" w:rsidR="00C37414" w:rsidRPr="00212234" w:rsidRDefault="00C37414" w:rsidP="000B49D8">
            <w:pPr>
              <w:jc w:val="center"/>
              <w:rPr>
                <w:sz w:val="18"/>
                <w:lang w:val="es-419"/>
              </w:rPr>
            </w:pPr>
            <w:r w:rsidRPr="00212234">
              <w:rPr>
                <w:sz w:val="18"/>
                <w:lang w:val="es-419"/>
              </w:rPr>
              <w:t>Limpiar las herramientas</w:t>
            </w:r>
          </w:p>
        </w:tc>
        <w:tc>
          <w:tcPr>
            <w:tcW w:w="6138" w:type="dxa"/>
            <w:vAlign w:val="center"/>
          </w:tcPr>
          <w:p w14:paraId="2E6CCE7A" w14:textId="273A1D38" w:rsidR="00C37414" w:rsidRPr="00212234" w:rsidRDefault="00C37414" w:rsidP="00581D37">
            <w:pPr>
              <w:rPr>
                <w:sz w:val="18"/>
                <w:szCs w:val="18"/>
                <w:lang w:val="es-419"/>
              </w:rPr>
            </w:pPr>
            <w:r w:rsidRPr="00212234">
              <w:rPr>
                <w:sz w:val="18"/>
                <w:lang w:val="es-419"/>
              </w:rPr>
              <w:t>Desinfectar las herramientas utilizadas. Guardar las herramientas en un lugar seguro para que las personas no las toquen o usen para otro fin.</w:t>
            </w:r>
          </w:p>
        </w:tc>
      </w:tr>
      <w:tr w:rsidR="00C37414" w:rsidRPr="00212234" w14:paraId="6A7EE052" w14:textId="77777777" w:rsidTr="00417131">
        <w:trPr>
          <w:trHeight w:val="908"/>
        </w:trPr>
        <w:tc>
          <w:tcPr>
            <w:tcW w:w="1548" w:type="dxa"/>
            <w:vAlign w:val="center"/>
          </w:tcPr>
          <w:p w14:paraId="0BCA2767" w14:textId="4868A34C" w:rsidR="00C37414" w:rsidRPr="00212234" w:rsidRDefault="006A6DC8" w:rsidP="006A6DC8">
            <w:pPr>
              <w:jc w:val="center"/>
              <w:rPr>
                <w:highlight w:val="yellow"/>
                <w:lang w:val="es-419"/>
              </w:rPr>
            </w:pPr>
            <w:r w:rsidRPr="00212234">
              <w:rPr>
                <w:sz w:val="18"/>
                <w:szCs w:val="18"/>
                <w:lang w:eastAsia="en-CA"/>
              </w:rPr>
              <w:drawing>
                <wp:inline distT="0" distB="0" distL="0" distR="0" wp14:anchorId="714D7A71" wp14:editId="396F1B57">
                  <wp:extent cx="552893" cy="52223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luent Management 2.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9165" cy="518714"/>
                          </a:xfrm>
                          <a:prstGeom prst="rect">
                            <a:avLst/>
                          </a:prstGeom>
                        </pic:spPr>
                      </pic:pic>
                    </a:graphicData>
                  </a:graphic>
                </wp:inline>
              </w:drawing>
            </w:r>
          </w:p>
        </w:tc>
        <w:tc>
          <w:tcPr>
            <w:tcW w:w="1890" w:type="dxa"/>
            <w:vAlign w:val="center"/>
          </w:tcPr>
          <w:p w14:paraId="65563F0E" w14:textId="7B7FAC6E" w:rsidR="00C37414" w:rsidRPr="00212234" w:rsidRDefault="00166985" w:rsidP="00065BF4">
            <w:pPr>
              <w:jc w:val="center"/>
              <w:rPr>
                <w:sz w:val="18"/>
                <w:lang w:val="es-419"/>
              </w:rPr>
            </w:pPr>
            <w:r w:rsidRPr="00212234">
              <w:rPr>
                <w:sz w:val="18"/>
                <w:lang w:val="es-419"/>
              </w:rPr>
              <w:t xml:space="preserve">Gestionar los efluentes </w:t>
            </w:r>
          </w:p>
        </w:tc>
        <w:tc>
          <w:tcPr>
            <w:tcW w:w="6138" w:type="dxa"/>
            <w:vAlign w:val="center"/>
          </w:tcPr>
          <w:p w14:paraId="38BDF578" w14:textId="32E7A1D5" w:rsidR="00C37414" w:rsidRPr="00212234" w:rsidRDefault="00C37414" w:rsidP="00065BF4">
            <w:pPr>
              <w:rPr>
                <w:sz w:val="18"/>
                <w:szCs w:val="18"/>
                <w:lang w:val="es-419"/>
              </w:rPr>
            </w:pPr>
            <w:r w:rsidRPr="00212234">
              <w:rPr>
                <w:sz w:val="18"/>
                <w:lang w:val="es-419"/>
              </w:rPr>
              <w:t>Tratar, usar o eliminar los efluentes de manera segura. Los efluentes contienen agentes patógenos y pueden contaminar el ambiente.</w:t>
            </w:r>
          </w:p>
        </w:tc>
      </w:tr>
      <w:tr w:rsidR="00C37414" w:rsidRPr="00212234" w14:paraId="72771506" w14:textId="77777777" w:rsidTr="00417131">
        <w:trPr>
          <w:trHeight w:val="863"/>
        </w:trPr>
        <w:tc>
          <w:tcPr>
            <w:tcW w:w="1548" w:type="dxa"/>
            <w:vAlign w:val="center"/>
          </w:tcPr>
          <w:p w14:paraId="2070A0ED" w14:textId="2D487C6F" w:rsidR="00C37414" w:rsidRPr="00212234" w:rsidRDefault="006A6DC8" w:rsidP="006A6DC8">
            <w:pPr>
              <w:jc w:val="center"/>
              <w:rPr>
                <w:highlight w:val="yellow"/>
                <w:lang w:val="es-419"/>
              </w:rPr>
            </w:pPr>
            <w:r w:rsidRPr="00212234">
              <w:rPr>
                <w:lang w:eastAsia="en-CA"/>
              </w:rPr>
              <w:drawing>
                <wp:inline distT="0" distB="0" distL="0" distR="0" wp14:anchorId="50DA7FB2" wp14:editId="7678B776">
                  <wp:extent cx="548640" cy="511810"/>
                  <wp:effectExtent l="0" t="0" r="3810" b="2540"/>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48640" cy="511810"/>
                          </a:xfrm>
                          <a:prstGeom prst="rect">
                            <a:avLst/>
                          </a:prstGeom>
                        </pic:spPr>
                      </pic:pic>
                    </a:graphicData>
                  </a:graphic>
                </wp:inline>
              </w:drawing>
            </w:r>
          </w:p>
        </w:tc>
        <w:tc>
          <w:tcPr>
            <w:tcW w:w="1890" w:type="dxa"/>
            <w:vAlign w:val="center"/>
          </w:tcPr>
          <w:p w14:paraId="1BDA7699" w14:textId="6C06F5EA" w:rsidR="00C37414" w:rsidRPr="00212234" w:rsidRDefault="00C37414" w:rsidP="006A6DC8">
            <w:pPr>
              <w:jc w:val="center"/>
              <w:rPr>
                <w:sz w:val="18"/>
                <w:lang w:val="es-419"/>
              </w:rPr>
            </w:pPr>
            <w:r w:rsidRPr="00212234">
              <w:rPr>
                <w:sz w:val="18"/>
                <w:lang w:val="es-419"/>
              </w:rPr>
              <w:t>Capacitar</w:t>
            </w:r>
          </w:p>
        </w:tc>
        <w:tc>
          <w:tcPr>
            <w:tcW w:w="6138" w:type="dxa"/>
            <w:vAlign w:val="center"/>
          </w:tcPr>
          <w:p w14:paraId="27047E89" w14:textId="19DFD288" w:rsidR="00C37414" w:rsidRPr="00212234" w:rsidRDefault="00C37414" w:rsidP="00065BF4">
            <w:pPr>
              <w:rPr>
                <w:sz w:val="18"/>
                <w:szCs w:val="18"/>
                <w:lang w:val="es-419"/>
              </w:rPr>
            </w:pPr>
            <w:r w:rsidRPr="00212234">
              <w:rPr>
                <w:sz w:val="18"/>
                <w:lang w:val="es-419"/>
              </w:rPr>
              <w:t>Capacitar a los trabajadores en materia de medidas de seguridad y prácticas de higiene. Capacitar a la comunidad local respecto del objetivo y los peligros potenciales de las tecnologías de tratamiento.</w:t>
            </w:r>
          </w:p>
        </w:tc>
      </w:tr>
    </w:tbl>
    <w:p w14:paraId="5BF85A84" w14:textId="12BE13C9" w:rsidR="006C4244" w:rsidRPr="00212234" w:rsidRDefault="006C4244" w:rsidP="00C14722">
      <w:pPr>
        <w:rPr>
          <w:lang w:val="es-419"/>
        </w:rPr>
      </w:pPr>
    </w:p>
    <w:p w14:paraId="4A3BB35A" w14:textId="77777777"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rPr>
          <w:lang w:val="es-419"/>
        </w:rPr>
      </w:pPr>
      <w:r w:rsidRPr="00212234">
        <w:rPr>
          <w:lang w:eastAsia="en-CA"/>
        </w:rPr>
        <w:drawing>
          <wp:anchor distT="0" distB="0" distL="114300" distR="114300" simplePos="0" relativeHeight="251723776" behindDoc="0" locked="0" layoutInCell="1" allowOverlap="1" wp14:anchorId="0B20DAAD" wp14:editId="1023286D">
            <wp:simplePos x="0" y="0"/>
            <wp:positionH relativeFrom="margin">
              <wp:posOffset>340</wp:posOffset>
            </wp:positionH>
            <wp:positionV relativeFrom="paragraph">
              <wp:posOffset>66335</wp:posOffset>
            </wp:positionV>
            <wp:extent cx="434975" cy="4159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34975" cy="415925"/>
                    </a:xfrm>
                    <a:prstGeom prst="rect">
                      <a:avLst/>
                    </a:prstGeom>
                  </pic:spPr>
                </pic:pic>
              </a:graphicData>
            </a:graphic>
            <wp14:sizeRelH relativeFrom="page">
              <wp14:pctWidth>0</wp14:pctWidth>
            </wp14:sizeRelH>
            <wp14:sizeRelV relativeFrom="page">
              <wp14:pctHeight>0</wp14:pctHeight>
            </wp14:sizeRelV>
          </wp:anchor>
        </w:drawing>
      </w:r>
    </w:p>
    <w:p w14:paraId="6F5C6DDE" w14:textId="3A4E08A5"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rPr>
          <w:b/>
          <w:lang w:val="es-419"/>
        </w:rPr>
      </w:pPr>
      <w:r w:rsidRPr="00212234">
        <w:rPr>
          <w:lang w:val="es-419"/>
        </w:rPr>
        <w:tab/>
        <w:t xml:space="preserve"> </w:t>
      </w:r>
      <w:r w:rsidRPr="00212234">
        <w:rPr>
          <w:b/>
          <w:lang w:val="es-419"/>
        </w:rPr>
        <w:t>Medidas de seguridad usadas por SOIL en Haití</w:t>
      </w:r>
    </w:p>
    <w:p w14:paraId="47EFC640" w14:textId="77777777"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rPr>
          <w:lang w:val="es-419"/>
        </w:rPr>
      </w:pPr>
    </w:p>
    <w:p w14:paraId="54954E9B" w14:textId="599CDF13"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rPr>
          <w:lang w:val="es-419"/>
        </w:rPr>
      </w:pPr>
      <w:r w:rsidRPr="00212234">
        <w:rPr>
          <w:lang w:val="es-419"/>
        </w:rPr>
        <w:t xml:space="preserve">SOIL es una organización sin fines de lucro de Haití que opera centros de compostaje de lodos fecales. Una vez identificados los riesgos relativos a la transmisión de enfermedades y los grupos en riesgo, implementaron diversas medidas de seguridad, a saber: </w:t>
      </w:r>
    </w:p>
    <w:p w14:paraId="7EF5637A" w14:textId="77777777"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rPr>
          <w:lang w:val="es-419"/>
        </w:rPr>
      </w:pPr>
    </w:p>
    <w:p w14:paraId="26F630FD" w14:textId="65E1A8D9" w:rsidR="00C14722" w:rsidRPr="00212234"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s-419"/>
        </w:rPr>
      </w:pPr>
      <w:r w:rsidRPr="00212234">
        <w:rPr>
          <w:lang w:val="es-419"/>
        </w:rPr>
        <w:t xml:space="preserve">Se colocaron carteles en todo el centro de compostaje para que los empleados y las visitas cumplieran con los reglamentos. Ejemplo de carteles: "prohibido el consumo de alimentos en esta área", "todos los vehículos que abandonen el centro deben someterse a un proceso de desinfección de neumáticos", "todas las personas que abandonen el centro deben someterse a un proceso de desinfección del calzado y lavarse las manos". </w:t>
      </w:r>
    </w:p>
    <w:p w14:paraId="0BE9CEF9" w14:textId="54D74C02" w:rsidR="008412D0" w:rsidRPr="00212234"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s-419"/>
        </w:rPr>
      </w:pPr>
      <w:r w:rsidRPr="00212234">
        <w:rPr>
          <w:lang w:val="es-419"/>
        </w:rPr>
        <w:t>El lugar cuenta con un depósito donde se almacenan los materiales de limpieza, materiales varios de construcción, componentes de los equipos y otros elementos. El depósito está cerrado bajo llave y es controlado por un supervisor del lugar.</w:t>
      </w:r>
    </w:p>
    <w:p w14:paraId="2BB2FC2B" w14:textId="1202A81D" w:rsidR="00C14722" w:rsidRPr="00212234" w:rsidRDefault="008412D0"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es-419"/>
        </w:rPr>
      </w:pPr>
      <w:r w:rsidRPr="00212234">
        <w:rPr>
          <w:lang w:val="es-419"/>
        </w:rPr>
        <w:t>Los empleados cuentan con instalaciones adecuadas, entre ellas: un vestuario con puertas para cada miembro del personal, duchas, baños, estaciones para el lavado de manos, zona sanitaria con mesas y sillas para descansar y comer, y agua potable.</w:t>
      </w:r>
    </w:p>
    <w:p w14:paraId="0C80CBC6" w14:textId="2386D550" w:rsidR="00C14722" w:rsidRPr="00212234"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rPr>
          <w:lang w:val="es-419"/>
        </w:rPr>
      </w:pPr>
      <w:r w:rsidRPr="00212234">
        <w:rPr>
          <w:lang w:val="es-419"/>
        </w:rPr>
        <w:t>Hay infraestructura de higiene para los empleados y las visitas. Por ejemplo: pediluvios con cloro para desinfectar el calzado y una estación de pulverización de cloro para desinfectar los neumáticos de los vehículos antes de que abandonen el lugar.</w:t>
      </w:r>
    </w:p>
    <w:p w14:paraId="22314F95" w14:textId="243232D3"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es-419"/>
        </w:rPr>
      </w:pPr>
      <w:r w:rsidRPr="00212234">
        <w:rPr>
          <w:lang w:val="es-419"/>
        </w:rPr>
        <w:fldChar w:fldCharType="begin"/>
      </w:r>
      <w:r w:rsidR="00FE4541" w:rsidRPr="00212234">
        <w:rPr>
          <w:lang w:val="es-419"/>
        </w:rPr>
        <w:instrText xml:space="preserve"> ADDIN ZOTERO_ITEM CSL_CITATION {"citationID":"ok8bj3a8a","properties":{"formattedCitation":"(SOIL, 2011)","plainCitation":"(SOIL, 2011)"},"citationItems":[{"id":314,"uris":["http://zotero.org/groups/318763/items/WX7D4FES"],"uri":["http://zotero.org/groups/318763/items/WX7D4FES"],"itemData":{"id":314,"type":"book","title":"The SOIL Guide to Ecological Sanitation","edition":"1st edition","URL":"https://www.oursoil.org/resources/the-soil-guide-to-ecosan/","author":[{"family":"SOIL","given":""}],"issued":{"date-parts":[["2011"]]}}}],"schema":"https://github.com/citation-style-language/schema/raw/master/csl-citation.json"} </w:instrText>
      </w:r>
      <w:r w:rsidRPr="00212234">
        <w:rPr>
          <w:lang w:val="es-419"/>
        </w:rPr>
        <w:fldChar w:fldCharType="separate"/>
      </w:r>
      <w:r w:rsidRPr="00212234">
        <w:rPr>
          <w:lang w:val="es-419"/>
        </w:rPr>
        <w:t>(SOIL, 2011)</w:t>
      </w:r>
      <w:r w:rsidRPr="00212234">
        <w:rPr>
          <w:lang w:val="es-419"/>
        </w:rPr>
        <w:fldChar w:fldCharType="end"/>
      </w:r>
    </w:p>
    <w:p w14:paraId="58C6C146" w14:textId="77777777" w:rsidR="00C14722" w:rsidRPr="00212234" w:rsidRDefault="00C14722"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es-419"/>
        </w:rPr>
      </w:pPr>
    </w:p>
    <w:p w14:paraId="6258EB20" w14:textId="77777777" w:rsidR="0065664A" w:rsidRPr="00212234" w:rsidRDefault="0065664A" w:rsidP="0065664A">
      <w:pPr>
        <w:pStyle w:val="Heading1"/>
        <w:rPr>
          <w:lang w:val="es-419"/>
        </w:rPr>
      </w:pPr>
      <w:bookmarkStart w:id="12" w:name="_Toc477522540"/>
      <w:r w:rsidRPr="00212234">
        <w:rPr>
          <w:lang w:val="es-419"/>
        </w:rPr>
        <w:lastRenderedPageBreak/>
        <w:t>Escala del tratamiento</w:t>
      </w:r>
      <w:bookmarkEnd w:id="12"/>
    </w:p>
    <w:p w14:paraId="385A0654" w14:textId="14997910" w:rsidR="0099617C" w:rsidRPr="00212234" w:rsidRDefault="0099617C" w:rsidP="0065664A">
      <w:pPr>
        <w:widowControl w:val="0"/>
        <w:rPr>
          <w:lang w:val="es-419"/>
        </w:rPr>
      </w:pPr>
      <w:r w:rsidRPr="00212234">
        <w:rPr>
          <w:lang w:val="es-419"/>
        </w:rPr>
        <w:t xml:space="preserve">En general, las tecnologías de tratamiento son apropiadas para grupos grandes de usuarios (p. ej.: desde sistemas semicentralizados a nivel comunitario hasta sistemas centralizados urbanos). Están diseñadas para recibir volúmenes cada vez más grandes de lodos fecales y, en la mayoría de los casos, eliminar mejor los nutrientes, la materia orgánica y los agentes patógenos, en particular si se las compara con las tecnologías pequeñas de tratamiento doméstico, como el compostaje o las letrinas de deshidratación (Tilley et at., 2014). </w:t>
      </w:r>
    </w:p>
    <w:p w14:paraId="0182A568" w14:textId="77777777" w:rsidR="0099617C" w:rsidRPr="00212234" w:rsidRDefault="0099617C" w:rsidP="0065664A">
      <w:pPr>
        <w:widowControl w:val="0"/>
        <w:rPr>
          <w:lang w:val="es-419"/>
        </w:rPr>
      </w:pPr>
    </w:p>
    <w:p w14:paraId="08412822" w14:textId="70B1A5C5" w:rsidR="0065664A" w:rsidRPr="00212234" w:rsidRDefault="0065664A" w:rsidP="0065664A">
      <w:pPr>
        <w:widowControl w:val="0"/>
        <w:rPr>
          <w:lang w:val="es-419"/>
        </w:rPr>
      </w:pPr>
      <w:r w:rsidRPr="00212234">
        <w:rPr>
          <w:lang w:val="es-419"/>
        </w:rPr>
        <w:t xml:space="preserve">CAWST se centra en:  </w:t>
      </w:r>
    </w:p>
    <w:p w14:paraId="46AD5D58" w14:textId="77777777" w:rsidR="0065664A" w:rsidRPr="00212234" w:rsidRDefault="0065664A" w:rsidP="0065664A">
      <w:pPr>
        <w:widowControl w:val="0"/>
        <w:rPr>
          <w:lang w:val="es-419"/>
        </w:rPr>
      </w:pPr>
    </w:p>
    <w:p w14:paraId="03E2CD44" w14:textId="77777777" w:rsidR="0065664A" w:rsidRPr="00212234" w:rsidRDefault="0065664A" w:rsidP="00F03626">
      <w:pPr>
        <w:pStyle w:val="ListParagraph"/>
        <w:widowControl w:val="0"/>
        <w:numPr>
          <w:ilvl w:val="0"/>
          <w:numId w:val="6"/>
        </w:numPr>
        <w:ind w:left="357" w:hanging="357"/>
        <w:rPr>
          <w:lang w:val="es-419"/>
        </w:rPr>
      </w:pPr>
      <w:r w:rsidRPr="00212234">
        <w:rPr>
          <w:lang w:val="es-419"/>
        </w:rPr>
        <w:t>A nivel doméstico: el tratamiento que se lleva a cabo en las viviendas.</w:t>
      </w:r>
    </w:p>
    <w:p w14:paraId="2EE96A71" w14:textId="5EC60D8A" w:rsidR="0065664A" w:rsidRPr="00212234" w:rsidRDefault="0065664A" w:rsidP="00F03626">
      <w:pPr>
        <w:pStyle w:val="ListParagraph"/>
        <w:widowControl w:val="0"/>
        <w:numPr>
          <w:ilvl w:val="0"/>
          <w:numId w:val="6"/>
        </w:numPr>
        <w:ind w:left="357" w:hanging="357"/>
        <w:rPr>
          <w:lang w:val="es-419"/>
        </w:rPr>
      </w:pPr>
      <w:r w:rsidRPr="00212234">
        <w:rPr>
          <w:lang w:val="es-419"/>
        </w:rPr>
        <w:t>A nivel comunitario: el tratamiento a pequeña escala que se realiza en los barrios o las comunidades.</w:t>
      </w:r>
    </w:p>
    <w:p w14:paraId="4BA5487E" w14:textId="77777777" w:rsidR="0065664A" w:rsidRPr="00212234" w:rsidRDefault="0065664A" w:rsidP="00CB65F1">
      <w:pPr>
        <w:widowControl w:val="0"/>
        <w:rPr>
          <w:lang w:val="es-419"/>
        </w:rPr>
      </w:pPr>
    </w:p>
    <w:p w14:paraId="734BCB90" w14:textId="51302E44" w:rsidR="0065664A" w:rsidRPr="00212234" w:rsidRDefault="0065664A" w:rsidP="0065664A">
      <w:pPr>
        <w:widowControl w:val="0"/>
        <w:rPr>
          <w:lang w:val="es-419"/>
        </w:rPr>
      </w:pPr>
      <w:r w:rsidRPr="00212234">
        <w:rPr>
          <w:lang w:val="es-419"/>
        </w:rPr>
        <w:t xml:space="preserve">Para el tratamiento a nivel comunitario, los lodos fecales deben trasladarse a un centro de tratamiento. Véase el resumen técnico de CAWST "Vaciado y transporte de lodos fecales" para más información sobre el vaciado de las tecnologías de saneamiento </w:t>
      </w:r>
      <w:r w:rsidR="0060727D" w:rsidRPr="0060727D">
        <w:rPr>
          <w:i/>
          <w:lang w:val="es-419"/>
        </w:rPr>
        <w:t>in situ</w:t>
      </w:r>
      <w:r w:rsidRPr="00212234">
        <w:rPr>
          <w:lang w:val="es-419"/>
        </w:rPr>
        <w:t xml:space="preserve"> y el transporte de los lodos fecales.</w:t>
      </w:r>
    </w:p>
    <w:p w14:paraId="54AE9B3E" w14:textId="4EAAF541" w:rsidR="00C14722" w:rsidRPr="00212234" w:rsidRDefault="00C4045E" w:rsidP="00C14722">
      <w:pPr>
        <w:pStyle w:val="Heading1"/>
        <w:rPr>
          <w:lang w:val="es-419"/>
        </w:rPr>
      </w:pPr>
      <w:bookmarkStart w:id="13" w:name="_Toc477522541"/>
      <w:r w:rsidRPr="00212234">
        <w:rPr>
          <w:b w:val="0"/>
          <w:lang w:eastAsia="en-CA"/>
        </w:rPr>
        <w:drawing>
          <wp:anchor distT="0" distB="0" distL="114300" distR="114300" simplePos="0" relativeHeight="251549696" behindDoc="1" locked="0" layoutInCell="1" allowOverlap="1" wp14:anchorId="0EB6DF81" wp14:editId="2FD28922">
            <wp:simplePos x="0" y="0"/>
            <wp:positionH relativeFrom="column">
              <wp:posOffset>5252720</wp:posOffset>
            </wp:positionH>
            <wp:positionV relativeFrom="paragraph">
              <wp:posOffset>253595</wp:posOffset>
            </wp:positionV>
            <wp:extent cx="735965" cy="719455"/>
            <wp:effectExtent l="0" t="0" r="6985" b="4445"/>
            <wp:wrapTight wrapText="bothSides">
              <wp:wrapPolygon edited="0">
                <wp:start x="0" y="0"/>
                <wp:lineTo x="0" y="21162"/>
                <wp:lineTo x="21246" y="21162"/>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359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234">
        <w:rPr>
          <w:lang w:val="es-419"/>
        </w:rPr>
        <w:t>Falta de conocimientos</w:t>
      </w:r>
      <w:bookmarkEnd w:id="13"/>
    </w:p>
    <w:p w14:paraId="498679E2" w14:textId="083C203F" w:rsidR="00C14722" w:rsidRPr="00212234" w:rsidRDefault="00C14722" w:rsidP="00065BF4">
      <w:pPr>
        <w:jc w:val="both"/>
        <w:rPr>
          <w:lang w:val="es-419"/>
        </w:rPr>
      </w:pPr>
      <w:r w:rsidRPr="00212234">
        <w:rPr>
          <w:lang w:val="es-419"/>
        </w:rPr>
        <w:t>Son limitados los conocimientos sobre los diversos mecanismos y tecnologías de tratamiento. A medida que se avance con las investigaciones, el sector de saneamiento incrementará los conocimientos y las habilidades relativas a los mecanismos y las tecnologías de tratamiento de los lodos fecales. La falta de conocimientos se da principalmente en las siguientes áreas:</w:t>
      </w:r>
    </w:p>
    <w:p w14:paraId="46FE9D35" w14:textId="77777777" w:rsidR="00C14722" w:rsidRPr="00212234" w:rsidRDefault="00C14722" w:rsidP="00C14722">
      <w:pPr>
        <w:rPr>
          <w:lang w:val="es-419"/>
        </w:rPr>
      </w:pPr>
    </w:p>
    <w:p w14:paraId="7393F63A" w14:textId="3DE18577" w:rsidR="00F11B0D" w:rsidRPr="00212234" w:rsidRDefault="00C14722" w:rsidP="00F03626">
      <w:pPr>
        <w:pStyle w:val="ListParagraph"/>
        <w:numPr>
          <w:ilvl w:val="0"/>
          <w:numId w:val="5"/>
        </w:numPr>
        <w:rPr>
          <w:lang w:val="es-419"/>
        </w:rPr>
      </w:pPr>
      <w:r w:rsidRPr="00212234">
        <w:rPr>
          <w:lang w:val="es-419"/>
        </w:rPr>
        <w:t>Hay una falta de experiencia a largo plazo con las tecnologías de tratamiento. Se han llevado a cabo proyectos piloto sobre tecnologías de tratamiento de lodos en todo el mundo. Son extremadamente valiosos, pero también suelen ser a pequeña escala y a corto plazo. Por lo tanto, el sector del saneamiento ha ralentizado la velocidad a la que extrae conclusiones relativas a la eficacia, el costo, la sustentabilidad económica y la posibilidad de expansión de las distintas tecnologías de tratamiento.</w:t>
      </w:r>
    </w:p>
    <w:p w14:paraId="4C83CAF6" w14:textId="55D41E61" w:rsidR="00C14722" w:rsidRPr="00212234" w:rsidRDefault="00F11B0D" w:rsidP="00F03626">
      <w:pPr>
        <w:pStyle w:val="ListParagraph"/>
        <w:numPr>
          <w:ilvl w:val="0"/>
          <w:numId w:val="5"/>
        </w:numPr>
        <w:rPr>
          <w:lang w:val="es-419"/>
        </w:rPr>
      </w:pPr>
      <w:r w:rsidRPr="00212234">
        <w:rPr>
          <w:lang w:val="es-419"/>
        </w:rPr>
        <w:t xml:space="preserve">Aún no existen datos confiables y métodos aceptados para la caracterización y la cuantificación de los lodos fecales. Asimismo, los datos obtenidos de los estudios de caracterización se centran en el ámbito doméstico, aunque se generan cantidades significativas de lodos fecales en baños públicos, entidades comerciales, restaurantes y hoteles (Strande et al., 2014). </w:t>
      </w:r>
    </w:p>
    <w:p w14:paraId="770E29C3" w14:textId="64E70192" w:rsidR="00417131" w:rsidRPr="00212234" w:rsidRDefault="00C14722" w:rsidP="00F03626">
      <w:pPr>
        <w:pStyle w:val="ListParagraph"/>
        <w:numPr>
          <w:ilvl w:val="0"/>
          <w:numId w:val="5"/>
        </w:numPr>
        <w:spacing w:after="200"/>
        <w:rPr>
          <w:lang w:val="es-419"/>
        </w:rPr>
      </w:pPr>
      <w:r w:rsidRPr="00212234">
        <w:rPr>
          <w:lang w:val="es-419"/>
        </w:rPr>
        <w:t xml:space="preserve">Queda mucho por descubrir acerca de la manera en que algunas tecnologías de tratamiento inactivan los agentes patógenos, en particular con las tecnologías más novedosas. </w:t>
      </w:r>
    </w:p>
    <w:p w14:paraId="0D341F13" w14:textId="77777777" w:rsidR="00417131" w:rsidRPr="00212234" w:rsidRDefault="00417131">
      <w:pPr>
        <w:spacing w:after="200" w:line="276" w:lineRule="auto"/>
        <w:rPr>
          <w:lang w:val="es-419"/>
        </w:rPr>
      </w:pPr>
      <w:r w:rsidRPr="00212234">
        <w:rPr>
          <w:lang w:val="es-419"/>
        </w:rPr>
        <w:br w:type="page"/>
      </w:r>
    </w:p>
    <w:p w14:paraId="07D65402" w14:textId="7991692E" w:rsidR="00FB6A16" w:rsidRPr="00212234" w:rsidRDefault="00762603" w:rsidP="00691DD8">
      <w:pPr>
        <w:pStyle w:val="Heading1"/>
        <w:rPr>
          <w:lang w:val="es-419"/>
        </w:rPr>
      </w:pPr>
      <w:bookmarkStart w:id="14" w:name="_Toc477522542"/>
      <w:r w:rsidRPr="00212234">
        <w:rPr>
          <w:lang w:val="es-419"/>
        </w:rPr>
        <w:lastRenderedPageBreak/>
        <w:t>Definiciones</w:t>
      </w:r>
      <w:bookmarkEnd w:id="14"/>
    </w:p>
    <w:p w14:paraId="1A614A7E" w14:textId="08377BAD" w:rsidR="006C4244" w:rsidRPr="00212234" w:rsidRDefault="006C4244" w:rsidP="006C4244">
      <w:pPr>
        <w:rPr>
          <w:lang w:val="es-419"/>
        </w:rPr>
      </w:pPr>
      <w:r w:rsidRPr="00212234">
        <w:rPr>
          <w:b/>
          <w:lang w:val="es-419"/>
        </w:rPr>
        <w:t xml:space="preserve">Aeróbico: </w:t>
      </w:r>
      <w:r w:rsidR="00100BFD" w:rsidRPr="00212234">
        <w:rPr>
          <w:lang w:val="es-419"/>
        </w:rPr>
        <w:t>proceso biológico que tiene lugar en presencia de oxígeno.</w:t>
      </w:r>
    </w:p>
    <w:p w14:paraId="21738AF5" w14:textId="77777777" w:rsidR="006C4244" w:rsidRPr="00212234" w:rsidRDefault="006C4244" w:rsidP="006C4244">
      <w:pPr>
        <w:rPr>
          <w:b/>
          <w:lang w:val="es-419"/>
        </w:rPr>
      </w:pPr>
    </w:p>
    <w:p w14:paraId="77239188" w14:textId="5AD61032" w:rsidR="00212234" w:rsidRPr="00212234" w:rsidRDefault="00212234" w:rsidP="00212234">
      <w:pPr>
        <w:rPr>
          <w:lang w:val="es-419"/>
        </w:rPr>
      </w:pPr>
      <w:r w:rsidRPr="00212234">
        <w:rPr>
          <w:b/>
          <w:lang w:val="es-419"/>
        </w:rPr>
        <w:t xml:space="preserve">Aguas residuales: </w:t>
      </w:r>
      <w:r w:rsidRPr="00212234">
        <w:rPr>
          <w:lang w:val="es-419"/>
        </w:rPr>
        <w:t xml:space="preserve">agua usada que proviene de cualquier combinación de actividades domésticas, industriales, comerciales o agrícolas, escorrentía superficial (aguas pluviales) y afluencia al alcantarillado (infiltración). Es posible gestionar las aguas residuales </w:t>
      </w:r>
      <w:r w:rsidR="0060727D" w:rsidRPr="0060727D">
        <w:rPr>
          <w:i/>
          <w:lang w:val="es-419"/>
        </w:rPr>
        <w:t>in situ</w:t>
      </w:r>
      <w:r w:rsidRPr="00212234">
        <w:rPr>
          <w:lang w:val="es-419"/>
        </w:rPr>
        <w:t xml:space="preserve"> o </w:t>
      </w:r>
      <w:r w:rsidR="0060727D" w:rsidRPr="0060727D">
        <w:rPr>
          <w:i/>
          <w:lang w:val="es-419"/>
        </w:rPr>
        <w:t>ex situ</w:t>
      </w:r>
      <w:r w:rsidRPr="00212234">
        <w:rPr>
          <w:lang w:val="es-419"/>
        </w:rPr>
        <w:t>. En este último caso, con frecuencia se las denomina "aguas servidas".</w:t>
      </w:r>
    </w:p>
    <w:p w14:paraId="101C4312" w14:textId="77777777" w:rsidR="00212234" w:rsidRDefault="00212234" w:rsidP="006C4244">
      <w:pPr>
        <w:contextualSpacing/>
        <w:rPr>
          <w:b/>
          <w:lang w:val="es-419"/>
        </w:rPr>
      </w:pPr>
    </w:p>
    <w:p w14:paraId="42746EF3" w14:textId="66F996D4" w:rsidR="00100BFD" w:rsidRPr="00212234" w:rsidRDefault="006C4244" w:rsidP="006C4244">
      <w:pPr>
        <w:contextualSpacing/>
        <w:rPr>
          <w:lang w:val="es-419"/>
        </w:rPr>
      </w:pPr>
      <w:r w:rsidRPr="00212234">
        <w:rPr>
          <w:b/>
          <w:lang w:val="es-419"/>
        </w:rPr>
        <w:t>Biogás:</w:t>
      </w:r>
      <w:r w:rsidRPr="00212234">
        <w:rPr>
          <w:lang w:val="es-419"/>
        </w:rPr>
        <w:t xml:space="preserve"> mezcla de gases liberados por la digestión anaeróbica (sin oxígeno). Se compone de metano (50%—70%), dióxido de carbono (25%—50%) y una cantidad variable de nitrógeno, sulfuro de hidrógeno, vapor de agua y otros elementos. Puede recolectarse y quemarse para obtener combustible.</w:t>
      </w:r>
    </w:p>
    <w:p w14:paraId="3BD0ABFF" w14:textId="77777777" w:rsidR="006C4244" w:rsidRPr="00212234" w:rsidRDefault="006C4244" w:rsidP="006C4244">
      <w:pPr>
        <w:contextualSpacing/>
        <w:rPr>
          <w:b/>
          <w:lang w:val="es-419"/>
        </w:rPr>
      </w:pPr>
    </w:p>
    <w:p w14:paraId="1BD7DF5B" w14:textId="439DF29E" w:rsidR="00A91563" w:rsidRPr="00212234" w:rsidRDefault="00A91563" w:rsidP="00A91563">
      <w:pPr>
        <w:rPr>
          <w:lang w:val="es-419"/>
        </w:rPr>
      </w:pPr>
      <w:r w:rsidRPr="00212234">
        <w:rPr>
          <w:b/>
          <w:lang w:val="es-419"/>
        </w:rPr>
        <w:t xml:space="preserve">Caracterización: </w:t>
      </w:r>
      <w:r w:rsidRPr="00212234">
        <w:rPr>
          <w:lang w:val="es-419"/>
        </w:rPr>
        <w:t>descripción de las propiedades biológicas, químicas y físicas de los lodos fecales.</w:t>
      </w:r>
    </w:p>
    <w:p w14:paraId="45CD1E9C" w14:textId="77777777" w:rsidR="00A91563" w:rsidRPr="00212234" w:rsidRDefault="00A91563" w:rsidP="006C4244">
      <w:pPr>
        <w:rPr>
          <w:b/>
          <w:lang w:val="es-419"/>
        </w:rPr>
      </w:pPr>
    </w:p>
    <w:p w14:paraId="543CBC6B" w14:textId="77777777" w:rsidR="00212234" w:rsidRPr="00212234" w:rsidRDefault="00212234" w:rsidP="00212234">
      <w:pPr>
        <w:rPr>
          <w:lang w:val="es-419"/>
        </w:rPr>
      </w:pPr>
      <w:r w:rsidRPr="00212234">
        <w:rPr>
          <w:b/>
          <w:lang w:val="es-419"/>
        </w:rPr>
        <w:t>Digestión anaeróbica:</w:t>
      </w:r>
      <w:r w:rsidRPr="00212234">
        <w:rPr>
          <w:lang w:val="es-419"/>
        </w:rPr>
        <w:t xml:space="preserve"> descomposición y estabilización de material orgánico producidos por microorganismos sin la presencia de oxígeno. Este proceso produce biogás.</w:t>
      </w:r>
    </w:p>
    <w:p w14:paraId="67B6C6DD" w14:textId="77777777" w:rsidR="00212234" w:rsidRDefault="00212234" w:rsidP="006C4244">
      <w:pPr>
        <w:rPr>
          <w:b/>
          <w:lang w:val="es-419"/>
        </w:rPr>
      </w:pPr>
    </w:p>
    <w:p w14:paraId="4F6317A6" w14:textId="382111DB" w:rsidR="006C4244" w:rsidRPr="00212234" w:rsidRDefault="006C4244" w:rsidP="006C4244">
      <w:pPr>
        <w:rPr>
          <w:b/>
          <w:lang w:val="es-419"/>
        </w:rPr>
      </w:pPr>
      <w:r w:rsidRPr="00212234">
        <w:rPr>
          <w:b/>
          <w:lang w:val="es-419"/>
        </w:rPr>
        <w:t xml:space="preserve">Espesamiento: </w:t>
      </w:r>
      <w:r w:rsidR="00100BFD" w:rsidRPr="00212234">
        <w:rPr>
          <w:lang w:val="es-419"/>
        </w:rPr>
        <w:t>proceso que consiste en reducir la cantidad de agua presente en la materia fecal. Aunque los lodos hayan sido espesados, aún pueden contener cantidades significativas de humedad. Sin embargo, en general están suficientemente secos para su manipulación como sólido (por ejemplo, con una pala).</w:t>
      </w:r>
    </w:p>
    <w:p w14:paraId="3819BC61" w14:textId="77777777" w:rsidR="00A15F3F" w:rsidRPr="00212234" w:rsidRDefault="00A15F3F" w:rsidP="006C4244">
      <w:pPr>
        <w:rPr>
          <w:lang w:val="es-419"/>
        </w:rPr>
      </w:pPr>
    </w:p>
    <w:p w14:paraId="3D3FC7AE" w14:textId="77777777" w:rsidR="00212234" w:rsidRPr="00212234" w:rsidRDefault="00212234" w:rsidP="00212234">
      <w:pPr>
        <w:rPr>
          <w:lang w:val="es-419"/>
        </w:rPr>
      </w:pPr>
      <w:r w:rsidRPr="00212234">
        <w:rPr>
          <w:b/>
          <w:lang w:val="es-419"/>
        </w:rPr>
        <w:t xml:space="preserve">Estabilización: </w:t>
      </w:r>
      <w:r w:rsidRPr="00212234">
        <w:rPr>
          <w:lang w:val="es-419"/>
        </w:rPr>
        <w:t>degradación de materia orgánica a fin de reducir la cantidad de componentes de fácil biodegradabilidad para mitigar el impacto ambiental (p. ej.: el agotamiento de oxígeno y la lixiviación de nutrientes).</w:t>
      </w:r>
    </w:p>
    <w:p w14:paraId="309F8FE2" w14:textId="77777777" w:rsidR="00212234" w:rsidRDefault="00212234" w:rsidP="006C4244">
      <w:pPr>
        <w:rPr>
          <w:b/>
          <w:lang w:val="es-419"/>
        </w:rPr>
      </w:pPr>
    </w:p>
    <w:p w14:paraId="38DC9FF6" w14:textId="4870F624" w:rsidR="006C4244" w:rsidRPr="00212234" w:rsidRDefault="006C4244" w:rsidP="006C4244">
      <w:pPr>
        <w:rPr>
          <w:lang w:val="es-419"/>
        </w:rPr>
      </w:pPr>
      <w:r w:rsidRPr="00212234">
        <w:rPr>
          <w:b/>
          <w:lang w:val="es-419"/>
        </w:rPr>
        <w:t>Excrementos:</w:t>
      </w:r>
      <w:r w:rsidRPr="00212234">
        <w:rPr>
          <w:lang w:val="es-419"/>
        </w:rPr>
        <w:t xml:space="preserve"> orina y heces que no se han mezclado con el agua de arrastre.</w:t>
      </w:r>
    </w:p>
    <w:p w14:paraId="02F164B5" w14:textId="77777777" w:rsidR="006C4244" w:rsidRPr="00212234" w:rsidRDefault="006C4244" w:rsidP="006C4244">
      <w:pPr>
        <w:rPr>
          <w:b/>
          <w:lang w:val="es-419"/>
        </w:rPr>
      </w:pPr>
    </w:p>
    <w:p w14:paraId="01B11A0C" w14:textId="257990A9" w:rsidR="006C4244" w:rsidRPr="00212234" w:rsidRDefault="006C4244" w:rsidP="006C4244">
      <w:pPr>
        <w:rPr>
          <w:lang w:val="es-419"/>
        </w:rPr>
      </w:pPr>
      <w:r w:rsidRPr="00212234">
        <w:rPr>
          <w:b/>
          <w:lang w:val="es-419"/>
        </w:rPr>
        <w:t>Lodos fecales:</w:t>
      </w:r>
      <w:r w:rsidRPr="00212234">
        <w:rPr>
          <w:lang w:val="es-419"/>
        </w:rPr>
        <w:t xml:space="preserve"> también llamados "lodos". Excrementos recolectados en una tecnología de saneamiento </w:t>
      </w:r>
      <w:r w:rsidR="0060727D" w:rsidRPr="0060727D">
        <w:rPr>
          <w:i/>
          <w:lang w:val="es-419"/>
        </w:rPr>
        <w:t>in situ</w:t>
      </w:r>
      <w:r w:rsidRPr="00212234">
        <w:rPr>
          <w:lang w:val="es-419"/>
        </w:rPr>
        <w:t xml:space="preserve"> (p. ej.: una letrina de fosa o una fosa séptica) que también puede contener aguas residuales, materiales de limpieza anal y desechos sólidos.</w:t>
      </w:r>
    </w:p>
    <w:p w14:paraId="7E879483" w14:textId="77777777" w:rsidR="00905705" w:rsidRPr="00212234" w:rsidRDefault="00905705" w:rsidP="00905705">
      <w:pPr>
        <w:rPr>
          <w:b/>
          <w:lang w:val="es-419"/>
        </w:rPr>
      </w:pPr>
    </w:p>
    <w:p w14:paraId="7E96AEB9" w14:textId="39B68380" w:rsidR="006C4244" w:rsidRPr="00212234" w:rsidRDefault="006C4244" w:rsidP="00905705">
      <w:pPr>
        <w:rPr>
          <w:lang w:val="es-419"/>
        </w:rPr>
      </w:pPr>
      <w:r w:rsidRPr="00212234">
        <w:rPr>
          <w:b/>
          <w:lang w:val="es-419"/>
        </w:rPr>
        <w:t xml:space="preserve">Material orgánico: </w:t>
      </w:r>
      <w:r w:rsidR="00100BFD" w:rsidRPr="00212234">
        <w:rPr>
          <w:lang w:val="es-419"/>
        </w:rPr>
        <w:t>también denominado "materia orgánica". Proviene de los restos de seres vivos, como las plantas y los animales.</w:t>
      </w:r>
    </w:p>
    <w:p w14:paraId="75B9F2AA" w14:textId="29DF972C" w:rsidR="006C4244" w:rsidRPr="00212234" w:rsidRDefault="006C4244" w:rsidP="00905705">
      <w:pPr>
        <w:tabs>
          <w:tab w:val="left" w:pos="1507"/>
        </w:tabs>
        <w:rPr>
          <w:b/>
          <w:lang w:val="es-419"/>
        </w:rPr>
      </w:pPr>
    </w:p>
    <w:p w14:paraId="70E95E8F" w14:textId="2ACF63F6" w:rsidR="00100BFD" w:rsidRPr="00212234" w:rsidRDefault="00212234" w:rsidP="00100BFD">
      <w:pPr>
        <w:rPr>
          <w:b/>
          <w:lang w:val="es-419"/>
        </w:rPr>
      </w:pPr>
      <w:r>
        <w:rPr>
          <w:b/>
          <w:lang w:val="es-419"/>
        </w:rPr>
        <w:t>P</w:t>
      </w:r>
      <w:r w:rsidR="008F1EB4" w:rsidRPr="00212234">
        <w:rPr>
          <w:b/>
          <w:lang w:val="es-419"/>
        </w:rPr>
        <w:t xml:space="preserve">atógeno: </w:t>
      </w:r>
      <w:r w:rsidR="00100BFD" w:rsidRPr="00212234">
        <w:rPr>
          <w:lang w:val="es-419"/>
        </w:rPr>
        <w:t>organismo que causa una enfermedad.</w:t>
      </w:r>
      <w:r w:rsidR="008F1EB4" w:rsidRPr="00212234">
        <w:rPr>
          <w:b/>
          <w:lang w:val="es-419"/>
        </w:rPr>
        <w:t xml:space="preserve"> </w:t>
      </w:r>
    </w:p>
    <w:p w14:paraId="0914D03B" w14:textId="77777777" w:rsidR="006C4244" w:rsidRPr="00212234" w:rsidRDefault="006C4244" w:rsidP="00905705">
      <w:pPr>
        <w:rPr>
          <w:lang w:val="es-419"/>
        </w:rPr>
      </w:pPr>
    </w:p>
    <w:p w14:paraId="3D8799EB" w14:textId="586D3FE9" w:rsidR="00212234" w:rsidRPr="00212234" w:rsidRDefault="00212234" w:rsidP="00212234">
      <w:pPr>
        <w:rPr>
          <w:lang w:val="es-419"/>
        </w:rPr>
      </w:pPr>
      <w:r w:rsidRPr="00212234">
        <w:rPr>
          <w:b/>
          <w:lang w:val="es-419"/>
        </w:rPr>
        <w:t xml:space="preserve">Tecnología de saneamiento </w:t>
      </w:r>
      <w:r w:rsidR="0060727D" w:rsidRPr="0060727D">
        <w:rPr>
          <w:b/>
          <w:i/>
          <w:lang w:val="es-419"/>
        </w:rPr>
        <w:t>in situ</w:t>
      </w:r>
      <w:r w:rsidRPr="00212234">
        <w:rPr>
          <w:b/>
          <w:lang w:val="es-419"/>
        </w:rPr>
        <w:t>:</w:t>
      </w:r>
      <w:r w:rsidRPr="00212234">
        <w:rPr>
          <w:lang w:val="es-419"/>
        </w:rPr>
        <w:t xml:space="preserve"> también denominada "letrina". Una tecnología de saneamiento </w:t>
      </w:r>
      <w:r w:rsidR="0060727D" w:rsidRPr="0060727D">
        <w:rPr>
          <w:i/>
          <w:lang w:val="es-419"/>
        </w:rPr>
        <w:t>in situ</w:t>
      </w:r>
      <w:r w:rsidRPr="00212234">
        <w:rPr>
          <w:lang w:val="es-419"/>
        </w:rPr>
        <w:t xml:space="preserve"> está compuesta por las partes de los dos primeros componentes del sistema de saneamiento, es decir, la interfaz de usuario y el almacenamiento de los excrementos. Los excrementos se recolectan y almacenan en el lugar donde se generan (p. ej.: en una letrina de fosa, una fosa séptica, una letrina de pozo anegado [aqua privy] y en inodoros públicos que no están conectados a la red de alcantarillado). Con frecuencia, los lodos fecales deben transportarse a otro sitio para su tratamiento, uso o eliminación.</w:t>
      </w:r>
    </w:p>
    <w:p w14:paraId="57FB6961" w14:textId="77777777" w:rsidR="00212234" w:rsidRDefault="00212234" w:rsidP="00905705">
      <w:pPr>
        <w:rPr>
          <w:b/>
          <w:lang w:val="es-419"/>
        </w:rPr>
      </w:pPr>
    </w:p>
    <w:p w14:paraId="01003CA2" w14:textId="77777777" w:rsidR="00212234" w:rsidRPr="00212234" w:rsidRDefault="00212234" w:rsidP="00212234">
      <w:pPr>
        <w:rPr>
          <w:lang w:val="es-419"/>
        </w:rPr>
      </w:pPr>
      <w:r w:rsidRPr="00212234">
        <w:rPr>
          <w:b/>
          <w:lang w:val="es-419"/>
        </w:rPr>
        <w:t>Tratamiento:</w:t>
      </w:r>
      <w:r w:rsidRPr="00212234">
        <w:rPr>
          <w:lang w:val="es-419"/>
        </w:rPr>
        <w:t xml:space="preserve"> todo proceso utilizado para inactivar agentes patógenos, estabilizar, espesar o gestionar nutrientes de los lodos fecales.</w:t>
      </w:r>
    </w:p>
    <w:p w14:paraId="532FAAD3" w14:textId="77777777" w:rsidR="00212234" w:rsidRDefault="00212234" w:rsidP="00905705">
      <w:pPr>
        <w:rPr>
          <w:b/>
          <w:lang w:val="es-419"/>
        </w:rPr>
      </w:pPr>
    </w:p>
    <w:p w14:paraId="446197E9" w14:textId="77777777" w:rsidR="008B068E" w:rsidRPr="00212234" w:rsidRDefault="008B068E" w:rsidP="00994B7E">
      <w:pPr>
        <w:pStyle w:val="Heading1"/>
        <w:rPr>
          <w:lang w:val="es-419"/>
        </w:rPr>
      </w:pPr>
      <w:bookmarkStart w:id="15" w:name="_Toc477522543"/>
      <w:r w:rsidRPr="00212234">
        <w:rPr>
          <w:lang w:val="es-419"/>
        </w:rPr>
        <w:lastRenderedPageBreak/>
        <w:t>Recursos adicionales</w:t>
      </w:r>
      <w:bookmarkEnd w:id="15"/>
    </w:p>
    <w:p w14:paraId="6F0D8E8C" w14:textId="235F8314" w:rsidR="008B068E" w:rsidRPr="00212234" w:rsidRDefault="008B068E" w:rsidP="00994B7E">
      <w:pPr>
        <w:spacing w:after="120"/>
        <w:rPr>
          <w:lang w:val="es-419"/>
        </w:rPr>
      </w:pPr>
      <w:r w:rsidRPr="00212234">
        <w:rPr>
          <w:b/>
          <w:lang w:val="es-419"/>
        </w:rPr>
        <w:t>Recursos de CAWST sobre saneamiento.</w:t>
      </w:r>
      <w:r w:rsidRPr="00212234">
        <w:rPr>
          <w:lang w:val="es-419"/>
        </w:rPr>
        <w:t xml:space="preserve"> Disponibles en: </w:t>
      </w:r>
      <w:hyperlink r:id="rId51" w:history="1">
        <w:r w:rsidRPr="00212234">
          <w:rPr>
            <w:rStyle w:val="Hyperlink"/>
            <w:lang w:val="es-419"/>
          </w:rPr>
          <w:t>http://resources.cawst.org</w:t>
        </w:r>
      </w:hyperlink>
    </w:p>
    <w:p w14:paraId="762286F2" w14:textId="3F0E38FD" w:rsidR="008B068E" w:rsidRPr="00212234" w:rsidRDefault="008B068E" w:rsidP="00994B7E">
      <w:pPr>
        <w:pStyle w:val="ListParagraph"/>
        <w:numPr>
          <w:ilvl w:val="0"/>
          <w:numId w:val="1"/>
        </w:numPr>
        <w:spacing w:after="240"/>
        <w:ind w:left="425" w:hanging="425"/>
        <w:rPr>
          <w:lang w:val="es-419"/>
        </w:rPr>
      </w:pPr>
      <w:r w:rsidRPr="00212234">
        <w:rPr>
          <w:lang w:val="es-419"/>
        </w:rPr>
        <w:t>Los recursos educativos y de capacitación de CAWST abarcan una variedad de temas de saneamiento, entre ellos: el saneamiento ambiental; el diseño, emplazamiento y construcción de letrinas; la gestión de lodos fecales; y la implementación de proyectos de saneamiento.</w:t>
      </w:r>
    </w:p>
    <w:p w14:paraId="259FD5F2" w14:textId="0E3C92F6" w:rsidR="008B068E" w:rsidRPr="00212234" w:rsidRDefault="008B068E" w:rsidP="00994B7E">
      <w:pPr>
        <w:spacing w:after="120"/>
        <w:rPr>
          <w:lang w:val="es-419"/>
        </w:rPr>
      </w:pPr>
      <w:r w:rsidRPr="00212234">
        <w:rPr>
          <w:b/>
          <w:lang w:val="es-419"/>
        </w:rPr>
        <w:t>Compendio de Sistemas y Tecnologías de Saneamiento.</w:t>
      </w:r>
      <w:r w:rsidRPr="00212234">
        <w:rPr>
          <w:lang w:val="es-419"/>
        </w:rPr>
        <w:t xml:space="preserve"> Tilley, E., Ulrich, L., Lüthi, C., Reymond, P. y Zurbrügg, C. (2014). Segunda edición revisada. Dübendorf, Suiza: Instituto Federal Suizo de la Ciencia y Tecnología del Agua (Eawag). Disponible en: </w:t>
      </w:r>
      <w:hyperlink r:id="rId52" w:history="1">
        <w:r w:rsidRPr="00212234">
          <w:rPr>
            <w:rStyle w:val="Hyperlink"/>
            <w:lang w:val="es-419"/>
          </w:rPr>
          <w:t>http://www.eawag.ch/forschung/sandec/publikationen/compendium_e/spanish_version</w:t>
        </w:r>
      </w:hyperlink>
    </w:p>
    <w:p w14:paraId="7FDF6B45" w14:textId="77777777" w:rsidR="008B068E" w:rsidRPr="00212234" w:rsidRDefault="008B068E" w:rsidP="00F03626">
      <w:pPr>
        <w:numPr>
          <w:ilvl w:val="0"/>
          <w:numId w:val="3"/>
        </w:numPr>
        <w:autoSpaceDE w:val="0"/>
        <w:autoSpaceDN w:val="0"/>
        <w:adjustRightInd w:val="0"/>
        <w:spacing w:after="120"/>
        <w:ind w:left="357" w:hanging="357"/>
        <w:rPr>
          <w:lang w:val="es-419"/>
        </w:rPr>
      </w:pPr>
      <w:r w:rsidRPr="00212234">
        <w:rPr>
          <w:lang w:val="es-419"/>
        </w:rPr>
        <w:t>En el Compendio, se presenta el concepto de los sistemas de saneamiento junto con información detallada sobre las tecnologías de saneamiento para cada componente de los sistemas. Este documento está dirigido a ingenieros, planificadores y otros profesionales que estén familiarizados con las tecnologías y los procesos de saneamiento. Sin embargo, también es útil para que los que no son expertos aprendan sobre las principales ventajas y limitaciones de las diferentes tecnologías y la idoneidad de los diferentes sistemas.</w:t>
      </w:r>
    </w:p>
    <w:p w14:paraId="39232569" w14:textId="77777777" w:rsidR="008B068E" w:rsidRPr="00212234" w:rsidRDefault="008B068E" w:rsidP="00F03626">
      <w:pPr>
        <w:numPr>
          <w:ilvl w:val="0"/>
          <w:numId w:val="3"/>
        </w:numPr>
        <w:autoSpaceDE w:val="0"/>
        <w:autoSpaceDN w:val="0"/>
        <w:adjustRightInd w:val="0"/>
        <w:spacing w:after="240"/>
        <w:ind w:left="357" w:hanging="357"/>
        <w:rPr>
          <w:lang w:val="es-419"/>
        </w:rPr>
      </w:pPr>
      <w:r w:rsidRPr="00212234">
        <w:rPr>
          <w:lang w:val="es-419"/>
        </w:rPr>
        <w:t xml:space="preserve">El e-Compendium es una versión en línea e interactiva del Compendio, que incluye una herramienta para combinar las tecnologías y crear un sistema de saneamiento completo. Disponible (en inglés) en: </w:t>
      </w:r>
      <w:r w:rsidRPr="00212234">
        <w:rPr>
          <w:u w:val="single"/>
          <w:lang w:val="es-419"/>
        </w:rPr>
        <w:t>http://ecompendium.sswm.info</w:t>
      </w:r>
    </w:p>
    <w:p w14:paraId="36E76658" w14:textId="6D59F2B5" w:rsidR="00AA674A" w:rsidRPr="00212234" w:rsidRDefault="00AA674A" w:rsidP="00AA674A">
      <w:pPr>
        <w:pStyle w:val="FactsheetColumn"/>
        <w:spacing w:after="120"/>
        <w:jc w:val="left"/>
        <w:rPr>
          <w:color w:val="auto"/>
          <w:sz w:val="22"/>
          <w:lang w:val="es-419"/>
        </w:rPr>
      </w:pPr>
      <w:r w:rsidRPr="00212234">
        <w:rPr>
          <w:b/>
          <w:color w:val="auto"/>
          <w:sz w:val="22"/>
          <w:lang w:val="es-419"/>
        </w:rPr>
        <w:t>Manejo de lodos fecales: un enfoque sistémico para su implementación y operación.</w:t>
      </w:r>
      <w:r w:rsidRPr="00212234">
        <w:rPr>
          <w:sz w:val="22"/>
          <w:lang w:val="es-419"/>
        </w:rPr>
        <w:t xml:space="preserve"> Strande, L., Ronteltap, M. y Brdjanovic, D. (2014). Londres, Reino Unido: IWA Publishing.</w:t>
      </w:r>
      <w:r w:rsidRPr="00212234">
        <w:rPr>
          <w:color w:val="auto"/>
          <w:sz w:val="22"/>
          <w:lang w:val="es-419"/>
        </w:rPr>
        <w:t xml:space="preserve"> Disponible en: </w:t>
      </w:r>
      <w:hyperlink r:id="rId53" w:history="1">
        <w:r w:rsidRPr="00212234">
          <w:rPr>
            <w:rStyle w:val="Hyperlink"/>
            <w:sz w:val="22"/>
            <w:lang w:val="es-419"/>
          </w:rPr>
          <w:t>www.sandec.ch/fsm_book</w:t>
        </w:r>
      </w:hyperlink>
    </w:p>
    <w:p w14:paraId="2C06B626" w14:textId="2FCCD826" w:rsidR="0043196A" w:rsidRPr="00212234" w:rsidRDefault="00AA674A" w:rsidP="00C4045E">
      <w:pPr>
        <w:numPr>
          <w:ilvl w:val="0"/>
          <w:numId w:val="1"/>
        </w:numPr>
        <w:spacing w:after="240"/>
        <w:ind w:left="425" w:hanging="425"/>
        <w:rPr>
          <w:lang w:val="es-419"/>
        </w:rPr>
      </w:pPr>
      <w:r w:rsidRPr="00212234">
        <w:rPr>
          <w:lang w:val="es-419"/>
        </w:rPr>
        <w:t>Este es el primer libro dedicado a la gestión de lodos fecales. Allí se resumen las investigaciones más recientes en este campo que está en rápida evolución y que se centra en tecnología, gestión y planificación. Se trata la recolección y el transporte de lodos fecales, su tratamiento y destino final. En el libro, también se detallan aspectos operativos, institucionales y financieros y se dan recomendaciones sobre una planificación integrada que abarque a todos los grupos de interés. Ya está disponible en línea de forma gratuita en inglés y español y se publicará en francés en 2017.</w:t>
      </w:r>
    </w:p>
    <w:p w14:paraId="7216BFAB" w14:textId="77396650" w:rsidR="008B068E" w:rsidRPr="00212234" w:rsidRDefault="008B068E" w:rsidP="004B11E8">
      <w:pPr>
        <w:pStyle w:val="Heading1"/>
        <w:rPr>
          <w:lang w:val="es-419"/>
        </w:rPr>
      </w:pPr>
      <w:bookmarkStart w:id="16" w:name="_Toc477522544"/>
      <w:r w:rsidRPr="00212234">
        <w:rPr>
          <w:lang w:val="es-419"/>
        </w:rPr>
        <w:t>Bibliografía</w:t>
      </w:r>
      <w:bookmarkEnd w:id="16"/>
      <w:r w:rsidRPr="00212234">
        <w:rPr>
          <w:lang w:val="es-419"/>
        </w:rPr>
        <w:t xml:space="preserve"> </w:t>
      </w:r>
    </w:p>
    <w:p w14:paraId="01D21E6D" w14:textId="3D634782" w:rsidR="00A164D1" w:rsidRPr="00212234" w:rsidRDefault="00FE4541" w:rsidP="00BC433F">
      <w:pPr>
        <w:pStyle w:val="Bibliography"/>
        <w:ind w:left="0" w:firstLine="0"/>
        <w:rPr>
          <w:lang w:val="es-419"/>
        </w:rPr>
      </w:pPr>
      <w:r w:rsidRPr="00212234">
        <w:rPr>
          <w:szCs w:val="24"/>
          <w:lang w:val="es-419"/>
        </w:rPr>
        <w:fldChar w:fldCharType="begin"/>
      </w:r>
      <w:r w:rsidR="00A164D1" w:rsidRPr="00212234">
        <w:rPr>
          <w:lang w:val="es-419"/>
        </w:rPr>
        <w:instrText xml:space="preserve"> ADDIN ZOTERO_BIBL {"uncited":[["http://zotero.org/groups/318763/items/8UDFTN5C"]],"custom":[]} CSL_BIBLIOGRAPHY </w:instrText>
      </w:r>
      <w:r w:rsidRPr="00212234">
        <w:rPr>
          <w:szCs w:val="24"/>
          <w:lang w:val="es-419"/>
        </w:rPr>
        <w:fldChar w:fldCharType="separate"/>
      </w:r>
      <w:r w:rsidR="00A164D1" w:rsidRPr="00212234">
        <w:rPr>
          <w:lang w:val="es-419"/>
        </w:rPr>
        <w:t>Jimenez C., B. (2014). Software to identify and quantify pathogenic helminth eggs. Universidad Nacional Autonoma de Mexico (UNAM). Consultado (en inglés) en:</w:t>
      </w:r>
      <w:hyperlink r:id="rId54" w:history="1">
        <w:r w:rsidR="00BC433F" w:rsidRPr="00212234">
          <w:rPr>
            <w:rStyle w:val="Hyperlink"/>
            <w:lang w:val="es-419"/>
          </w:rPr>
          <w:t>www.susana.org/en/resources/library/details/2048</w:t>
        </w:r>
      </w:hyperlink>
    </w:p>
    <w:p w14:paraId="74E5EDA6" w14:textId="5BF19532" w:rsidR="00A164D1" w:rsidRPr="00212234" w:rsidRDefault="00A164D1" w:rsidP="00BC433F">
      <w:pPr>
        <w:pStyle w:val="Bibliography"/>
        <w:ind w:left="0" w:firstLine="0"/>
        <w:rPr>
          <w:lang w:val="es-419"/>
        </w:rPr>
      </w:pPr>
      <w:r w:rsidRPr="00212234">
        <w:rPr>
          <w:lang w:val="es-419"/>
        </w:rPr>
        <w:t xml:space="preserve">Peepoople. (2015). Consultado (en inglés) en: </w:t>
      </w:r>
      <w:hyperlink r:id="rId55" w:history="1">
        <w:r w:rsidR="00BC433F" w:rsidRPr="00212234">
          <w:rPr>
            <w:rStyle w:val="Hyperlink"/>
            <w:lang w:val="es-419"/>
          </w:rPr>
          <w:t>www.peepoople.com/</w:t>
        </w:r>
      </w:hyperlink>
    </w:p>
    <w:p w14:paraId="33DAE009" w14:textId="460CBD7B" w:rsidR="00A164D1" w:rsidRPr="00212234" w:rsidRDefault="00A164D1" w:rsidP="00BC433F">
      <w:pPr>
        <w:pStyle w:val="Bibliography"/>
        <w:ind w:left="0" w:firstLine="0"/>
        <w:rPr>
          <w:lang w:val="es-419"/>
        </w:rPr>
      </w:pPr>
      <w:r w:rsidRPr="00212234">
        <w:rPr>
          <w:lang w:val="es-419"/>
        </w:rPr>
        <w:t xml:space="preserve">SOIL (2011). </w:t>
      </w:r>
      <w:r w:rsidRPr="00212234">
        <w:rPr>
          <w:i/>
          <w:iCs/>
          <w:lang w:val="es-419"/>
        </w:rPr>
        <w:t>The SOIL Guide to Ecological Sanitation</w:t>
      </w:r>
      <w:r w:rsidRPr="00212234">
        <w:rPr>
          <w:lang w:val="es-419"/>
        </w:rPr>
        <w:t xml:space="preserve"> (1st edition). Consultado (en inglés) en: </w:t>
      </w:r>
      <w:hyperlink r:id="rId56" w:history="1">
        <w:r w:rsidR="00BC433F" w:rsidRPr="00212234">
          <w:rPr>
            <w:rStyle w:val="Hyperlink"/>
            <w:lang w:val="es-419"/>
          </w:rPr>
          <w:t>www.oursoil.org/resources/the-soil-guide-to-ecosan/</w:t>
        </w:r>
      </w:hyperlink>
    </w:p>
    <w:p w14:paraId="76E3436A" w14:textId="4B2A32CF" w:rsidR="00A164D1" w:rsidRPr="00212234" w:rsidRDefault="00A164D1" w:rsidP="00BC433F">
      <w:pPr>
        <w:pStyle w:val="Bibliography"/>
        <w:ind w:left="0" w:firstLine="0"/>
        <w:rPr>
          <w:lang w:val="es-419"/>
        </w:rPr>
      </w:pPr>
      <w:r w:rsidRPr="00212234">
        <w:rPr>
          <w:lang w:val="es-419"/>
        </w:rPr>
        <w:t xml:space="preserve">Strande, L., Ronteltap, M. y Brdjanovic, D. (2014). </w:t>
      </w:r>
      <w:r w:rsidRPr="00212234">
        <w:rPr>
          <w:i/>
          <w:iCs/>
          <w:lang w:val="es-419"/>
        </w:rPr>
        <w:t>Manejo de lodos fecales: un enfoque sistémico para su implementación y operación</w:t>
      </w:r>
      <w:r w:rsidRPr="00212234">
        <w:rPr>
          <w:lang w:val="es-419"/>
        </w:rPr>
        <w:t xml:space="preserve"> Londres, Reino Unido: IWA Publishing. Consultado en: </w:t>
      </w:r>
      <w:hyperlink r:id="rId57" w:history="1">
        <w:r w:rsidR="00A257CC" w:rsidRPr="00212234">
          <w:rPr>
            <w:rStyle w:val="Hyperlink"/>
            <w:lang w:val="es-419"/>
          </w:rPr>
          <w:t xml:space="preserve"> www.sandec.ch/fsm_book</w:t>
        </w:r>
      </w:hyperlink>
    </w:p>
    <w:p w14:paraId="5649B92C" w14:textId="77777777" w:rsidR="00075165" w:rsidRPr="00212234" w:rsidRDefault="00075165" w:rsidP="00075165">
      <w:pPr>
        <w:spacing w:after="120"/>
        <w:rPr>
          <w:lang w:val="es-419"/>
        </w:rPr>
      </w:pPr>
      <w:r w:rsidRPr="00212234">
        <w:rPr>
          <w:lang w:val="es-419"/>
        </w:rPr>
        <w:t xml:space="preserve">Tilley, E., Ulrich, L., Lüthi, C., Reymond, P. y Christian Zurbrügg. (2014). </w:t>
      </w:r>
      <w:r w:rsidRPr="00212234">
        <w:rPr>
          <w:i/>
          <w:iCs/>
          <w:lang w:val="es-419"/>
        </w:rPr>
        <w:t>Compendio de sistemas y tecnologías de saneamiento</w:t>
      </w:r>
      <w:r w:rsidRPr="00212234">
        <w:rPr>
          <w:lang w:val="es-419"/>
        </w:rPr>
        <w:t xml:space="preserve">, segunda edición revisada. Dübendorf, Suiza: Instituto Federal Suizo de la Ciencia y Tecnología del Agua (Eawag). Consultado en: </w:t>
      </w:r>
      <w:hyperlink r:id="rId58" w:history="1">
        <w:r w:rsidRPr="00212234">
          <w:rPr>
            <w:u w:val="single"/>
            <w:lang w:val="es-419"/>
          </w:rPr>
          <w:t>www.eawag.ch/en/department/sandec/publications/compendium/</w:t>
        </w:r>
      </w:hyperlink>
    </w:p>
    <w:p w14:paraId="079E22A3" w14:textId="2EF5AF82" w:rsidR="00A164D1" w:rsidRPr="00212234" w:rsidRDefault="00A164D1" w:rsidP="00BC433F">
      <w:pPr>
        <w:pStyle w:val="Bibliography"/>
        <w:ind w:left="0" w:firstLine="0"/>
        <w:rPr>
          <w:lang w:val="es-419"/>
        </w:rPr>
      </w:pPr>
      <w:r w:rsidRPr="00212234">
        <w:rPr>
          <w:lang w:val="es-419"/>
        </w:rPr>
        <w:lastRenderedPageBreak/>
        <w:t xml:space="preserve">Velkushanova, K. (2015). </w:t>
      </w:r>
      <w:r w:rsidRPr="00212234">
        <w:rPr>
          <w:i/>
          <w:iCs/>
          <w:lang w:val="es-419"/>
        </w:rPr>
        <w:t>Properties of faecal sludge from different on-site sanitation facilities in Durban, South Africa.</w:t>
      </w:r>
      <w:r w:rsidRPr="00212234">
        <w:rPr>
          <w:lang w:val="es-419"/>
        </w:rPr>
        <w:t xml:space="preserve"> Presented at the 3rd FSM Conference, Hanoi, Vietnam. Consultado (en inglés) en: </w:t>
      </w:r>
      <w:hyperlink r:id="rId59" w:history="1">
        <w:r w:rsidR="00BC433F" w:rsidRPr="00212234">
          <w:rPr>
            <w:rStyle w:val="Hyperlink"/>
            <w:lang w:val="es-419"/>
          </w:rPr>
          <w:t>www.susana.org/en/resources/conference-materials-2/2015/259-fsm3</w:t>
        </w:r>
      </w:hyperlink>
    </w:p>
    <w:p w14:paraId="16E66196" w14:textId="2CEC1C5F" w:rsidR="006C4244" w:rsidRPr="00212234" w:rsidRDefault="00FE4541" w:rsidP="0098326B">
      <w:pPr>
        <w:pStyle w:val="FactsheetColumn"/>
        <w:tabs>
          <w:tab w:val="left" w:pos="0"/>
        </w:tabs>
        <w:spacing w:after="120"/>
        <w:jc w:val="left"/>
        <w:rPr>
          <w:rStyle w:val="Hyperlink"/>
          <w:sz w:val="22"/>
          <w:lang w:val="es-419"/>
        </w:rPr>
      </w:pPr>
      <w:r w:rsidRPr="00212234">
        <w:rPr>
          <w:color w:val="auto"/>
          <w:sz w:val="22"/>
          <w:u w:val="single"/>
          <w:lang w:val="es-419"/>
        </w:rPr>
        <w:fldChar w:fldCharType="end"/>
      </w:r>
      <w:r w:rsidRPr="00212234">
        <w:rPr>
          <w:color w:val="auto"/>
          <w:sz w:val="22"/>
          <w:lang w:val="es-419"/>
        </w:rPr>
        <w:t xml:space="preserve">Las imágenes de Akvo pueden consultarse en: </w:t>
      </w:r>
      <w:hyperlink r:id="rId60" w:history="1">
        <w:r w:rsidRPr="00212234">
          <w:rPr>
            <w:rStyle w:val="Hyperlink"/>
            <w:sz w:val="22"/>
            <w:lang w:val="es-419"/>
          </w:rPr>
          <w:t>http://akvopedia.org/wiki/Main_Page</w:t>
        </w:r>
      </w:hyperlink>
    </w:p>
    <w:p w14:paraId="3D213122" w14:textId="7E848F40" w:rsidR="00A14310" w:rsidRDefault="00A14310" w:rsidP="0098326B">
      <w:pPr>
        <w:pStyle w:val="FactsheetColumn"/>
        <w:tabs>
          <w:tab w:val="left" w:pos="0"/>
        </w:tabs>
        <w:spacing w:after="120"/>
        <w:jc w:val="left"/>
        <w:rPr>
          <w:color w:val="000000" w:themeColor="text1"/>
          <w:sz w:val="22"/>
          <w:u w:val="single"/>
          <w:lang w:val="es-419"/>
        </w:rPr>
      </w:pPr>
    </w:p>
    <w:p w14:paraId="3E787AF1" w14:textId="607078E8" w:rsidR="00212234" w:rsidRDefault="00212234" w:rsidP="0098326B">
      <w:pPr>
        <w:pStyle w:val="FactsheetColumn"/>
        <w:tabs>
          <w:tab w:val="left" w:pos="0"/>
        </w:tabs>
        <w:spacing w:after="120"/>
        <w:jc w:val="left"/>
        <w:rPr>
          <w:color w:val="000000" w:themeColor="text1"/>
          <w:sz w:val="22"/>
          <w:u w:val="single"/>
          <w:lang w:val="es-419"/>
        </w:rPr>
      </w:pPr>
    </w:p>
    <w:p w14:paraId="55DB3824" w14:textId="7BC66BDF" w:rsidR="00212234" w:rsidRDefault="00212234" w:rsidP="0098326B">
      <w:pPr>
        <w:pStyle w:val="FactsheetColumn"/>
        <w:tabs>
          <w:tab w:val="left" w:pos="0"/>
        </w:tabs>
        <w:spacing w:after="120"/>
        <w:jc w:val="left"/>
        <w:rPr>
          <w:color w:val="000000" w:themeColor="text1"/>
          <w:sz w:val="22"/>
          <w:u w:val="single"/>
          <w:lang w:val="es-419"/>
        </w:rPr>
      </w:pPr>
    </w:p>
    <w:p w14:paraId="0625328A" w14:textId="1B218960" w:rsidR="00212234" w:rsidRDefault="00212234" w:rsidP="0098326B">
      <w:pPr>
        <w:pStyle w:val="FactsheetColumn"/>
        <w:tabs>
          <w:tab w:val="left" w:pos="0"/>
        </w:tabs>
        <w:spacing w:after="120"/>
        <w:jc w:val="left"/>
        <w:rPr>
          <w:color w:val="000000" w:themeColor="text1"/>
          <w:sz w:val="22"/>
          <w:u w:val="single"/>
          <w:lang w:val="es-419"/>
        </w:rPr>
      </w:pPr>
    </w:p>
    <w:p w14:paraId="709FE949" w14:textId="0C21957D" w:rsidR="00212234" w:rsidRDefault="00212234" w:rsidP="0098326B">
      <w:pPr>
        <w:pStyle w:val="FactsheetColumn"/>
        <w:tabs>
          <w:tab w:val="left" w:pos="0"/>
        </w:tabs>
        <w:spacing w:after="120"/>
        <w:jc w:val="left"/>
        <w:rPr>
          <w:color w:val="000000" w:themeColor="text1"/>
          <w:sz w:val="22"/>
          <w:u w:val="single"/>
          <w:lang w:val="es-419"/>
        </w:rPr>
      </w:pPr>
    </w:p>
    <w:p w14:paraId="7F709E6B" w14:textId="273A7D00" w:rsidR="00212234" w:rsidRDefault="00212234" w:rsidP="0098326B">
      <w:pPr>
        <w:pStyle w:val="FactsheetColumn"/>
        <w:tabs>
          <w:tab w:val="left" w:pos="0"/>
        </w:tabs>
        <w:spacing w:after="120"/>
        <w:jc w:val="left"/>
        <w:rPr>
          <w:color w:val="000000" w:themeColor="text1"/>
          <w:sz w:val="22"/>
          <w:u w:val="single"/>
          <w:lang w:val="es-419"/>
        </w:rPr>
      </w:pPr>
    </w:p>
    <w:p w14:paraId="09DA3F3F" w14:textId="3BA748D6" w:rsidR="00212234" w:rsidRDefault="00212234" w:rsidP="0098326B">
      <w:pPr>
        <w:pStyle w:val="FactsheetColumn"/>
        <w:tabs>
          <w:tab w:val="left" w:pos="0"/>
        </w:tabs>
        <w:spacing w:after="120"/>
        <w:jc w:val="left"/>
        <w:rPr>
          <w:color w:val="000000" w:themeColor="text1"/>
          <w:sz w:val="22"/>
          <w:u w:val="single"/>
          <w:lang w:val="es-419"/>
        </w:rPr>
      </w:pPr>
    </w:p>
    <w:p w14:paraId="1BA219E1" w14:textId="347D568B" w:rsidR="00212234" w:rsidRDefault="00212234" w:rsidP="0098326B">
      <w:pPr>
        <w:pStyle w:val="FactsheetColumn"/>
        <w:tabs>
          <w:tab w:val="left" w:pos="0"/>
        </w:tabs>
        <w:spacing w:after="120"/>
        <w:jc w:val="left"/>
        <w:rPr>
          <w:color w:val="000000" w:themeColor="text1"/>
          <w:sz w:val="22"/>
          <w:u w:val="single"/>
          <w:lang w:val="es-419"/>
        </w:rPr>
      </w:pPr>
    </w:p>
    <w:p w14:paraId="476DE956" w14:textId="6AEB812B" w:rsidR="00212234" w:rsidRDefault="00212234" w:rsidP="0098326B">
      <w:pPr>
        <w:pStyle w:val="FactsheetColumn"/>
        <w:tabs>
          <w:tab w:val="left" w:pos="0"/>
        </w:tabs>
        <w:spacing w:after="120"/>
        <w:jc w:val="left"/>
        <w:rPr>
          <w:color w:val="000000" w:themeColor="text1"/>
          <w:sz w:val="22"/>
          <w:u w:val="single"/>
          <w:lang w:val="es-419"/>
        </w:rPr>
      </w:pPr>
    </w:p>
    <w:p w14:paraId="67C73426" w14:textId="46B67F6D" w:rsidR="00212234" w:rsidRDefault="00212234" w:rsidP="0098326B">
      <w:pPr>
        <w:pStyle w:val="FactsheetColumn"/>
        <w:tabs>
          <w:tab w:val="left" w:pos="0"/>
        </w:tabs>
        <w:spacing w:after="120"/>
        <w:jc w:val="left"/>
        <w:rPr>
          <w:color w:val="000000" w:themeColor="text1"/>
          <w:sz w:val="22"/>
          <w:u w:val="single"/>
          <w:lang w:val="es-419"/>
        </w:rPr>
      </w:pPr>
    </w:p>
    <w:p w14:paraId="62435ECC" w14:textId="2C65093F" w:rsidR="00212234" w:rsidRDefault="00212234" w:rsidP="0098326B">
      <w:pPr>
        <w:pStyle w:val="FactsheetColumn"/>
        <w:tabs>
          <w:tab w:val="left" w:pos="0"/>
        </w:tabs>
        <w:spacing w:after="120"/>
        <w:jc w:val="left"/>
        <w:rPr>
          <w:color w:val="000000" w:themeColor="text1"/>
          <w:sz w:val="22"/>
          <w:u w:val="single"/>
          <w:lang w:val="es-419"/>
        </w:rPr>
      </w:pPr>
    </w:p>
    <w:p w14:paraId="3B207C18" w14:textId="3C4D451C" w:rsidR="00212234" w:rsidRDefault="00212234" w:rsidP="0098326B">
      <w:pPr>
        <w:pStyle w:val="FactsheetColumn"/>
        <w:tabs>
          <w:tab w:val="left" w:pos="0"/>
        </w:tabs>
        <w:spacing w:after="120"/>
        <w:jc w:val="left"/>
        <w:rPr>
          <w:color w:val="000000" w:themeColor="text1"/>
          <w:sz w:val="22"/>
          <w:u w:val="single"/>
          <w:lang w:val="es-419"/>
        </w:rPr>
      </w:pPr>
    </w:p>
    <w:p w14:paraId="7B6110DF" w14:textId="14EB63D0" w:rsidR="00212234" w:rsidRDefault="00212234" w:rsidP="0098326B">
      <w:pPr>
        <w:pStyle w:val="FactsheetColumn"/>
        <w:tabs>
          <w:tab w:val="left" w:pos="0"/>
        </w:tabs>
        <w:spacing w:after="120"/>
        <w:jc w:val="left"/>
        <w:rPr>
          <w:color w:val="000000" w:themeColor="text1"/>
          <w:sz w:val="22"/>
          <w:u w:val="single"/>
          <w:lang w:val="es-419"/>
        </w:rPr>
      </w:pPr>
    </w:p>
    <w:p w14:paraId="2560E95F" w14:textId="6D700E1B" w:rsidR="00212234" w:rsidRDefault="00212234" w:rsidP="0098326B">
      <w:pPr>
        <w:pStyle w:val="FactsheetColumn"/>
        <w:tabs>
          <w:tab w:val="left" w:pos="0"/>
        </w:tabs>
        <w:spacing w:after="120"/>
        <w:jc w:val="left"/>
        <w:rPr>
          <w:color w:val="000000" w:themeColor="text1"/>
          <w:sz w:val="22"/>
          <w:u w:val="single"/>
          <w:lang w:val="es-419"/>
        </w:rPr>
      </w:pPr>
    </w:p>
    <w:p w14:paraId="7EDA200F" w14:textId="0EDC01CB" w:rsidR="00212234" w:rsidRDefault="00212234" w:rsidP="0098326B">
      <w:pPr>
        <w:pStyle w:val="FactsheetColumn"/>
        <w:tabs>
          <w:tab w:val="left" w:pos="0"/>
        </w:tabs>
        <w:spacing w:after="120"/>
        <w:jc w:val="left"/>
        <w:rPr>
          <w:color w:val="000000" w:themeColor="text1"/>
          <w:sz w:val="22"/>
          <w:u w:val="single"/>
          <w:lang w:val="es-419"/>
        </w:rPr>
      </w:pPr>
    </w:p>
    <w:p w14:paraId="293D6EA9" w14:textId="67737C03" w:rsidR="00212234" w:rsidRDefault="00212234" w:rsidP="0098326B">
      <w:pPr>
        <w:pStyle w:val="FactsheetColumn"/>
        <w:tabs>
          <w:tab w:val="left" w:pos="0"/>
        </w:tabs>
        <w:spacing w:after="120"/>
        <w:jc w:val="left"/>
        <w:rPr>
          <w:color w:val="000000" w:themeColor="text1"/>
          <w:sz w:val="22"/>
          <w:u w:val="single"/>
          <w:lang w:val="es-419"/>
        </w:rPr>
      </w:pPr>
    </w:p>
    <w:p w14:paraId="54696285" w14:textId="77777777" w:rsidR="00212234" w:rsidRPr="00212234" w:rsidRDefault="00212234" w:rsidP="0098326B">
      <w:pPr>
        <w:pStyle w:val="FactsheetColumn"/>
        <w:tabs>
          <w:tab w:val="left" w:pos="0"/>
        </w:tabs>
        <w:spacing w:after="120"/>
        <w:jc w:val="left"/>
        <w:rPr>
          <w:color w:val="000000" w:themeColor="text1"/>
          <w:sz w:val="22"/>
          <w:u w:val="single"/>
          <w:lang w:val="es-419"/>
        </w:rPr>
      </w:pPr>
    </w:p>
    <w:p w14:paraId="3D31A7D8" w14:textId="77777777" w:rsidR="00AA674A" w:rsidRPr="00212234" w:rsidRDefault="00AA674A" w:rsidP="00E93BE1">
      <w:pPr>
        <w:pBdr>
          <w:top w:val="single" w:sz="12" w:space="1" w:color="auto"/>
        </w:pBdr>
        <w:tabs>
          <w:tab w:val="left" w:pos="2160"/>
        </w:tabs>
        <w:rPr>
          <w:sz w:val="18"/>
          <w:szCs w:val="18"/>
          <w:lang w:val="es-419"/>
        </w:rPr>
      </w:pPr>
    </w:p>
    <w:p w14:paraId="7E237C7A" w14:textId="77777777" w:rsidR="00E93BE1" w:rsidRPr="00212234" w:rsidRDefault="00E93BE1" w:rsidP="00E93BE1">
      <w:pPr>
        <w:pBdr>
          <w:top w:val="single" w:sz="12" w:space="1" w:color="auto"/>
        </w:pBdr>
        <w:tabs>
          <w:tab w:val="left" w:pos="2160"/>
        </w:tabs>
        <w:rPr>
          <w:sz w:val="18"/>
          <w:szCs w:val="18"/>
          <w:lang w:val="es-419"/>
        </w:rPr>
      </w:pPr>
      <w:r w:rsidRPr="00212234">
        <w:rPr>
          <w:sz w:val="18"/>
          <w:lang w:val="es-419"/>
        </w:rPr>
        <w:t>CAWST (Centro de Tecnologías Asequibles de Agua y Saneamiento)</w:t>
      </w:r>
    </w:p>
    <w:p w14:paraId="326B3D85" w14:textId="77777777" w:rsidR="00E93BE1" w:rsidRPr="00212234" w:rsidRDefault="00E93BE1" w:rsidP="00E93BE1">
      <w:pPr>
        <w:tabs>
          <w:tab w:val="left" w:pos="2160"/>
        </w:tabs>
        <w:rPr>
          <w:color w:val="000000" w:themeColor="text1"/>
          <w:sz w:val="18"/>
          <w:szCs w:val="18"/>
          <w:lang w:val="es-419"/>
        </w:rPr>
      </w:pPr>
      <w:r w:rsidRPr="00212234">
        <w:rPr>
          <w:sz w:val="18"/>
          <w:lang w:val="es-419"/>
        </w:rPr>
        <w:t>Calgary, Canadá</w:t>
      </w:r>
    </w:p>
    <w:p w14:paraId="5723F20E" w14:textId="790934EF" w:rsidR="00E93BE1" w:rsidRPr="00212234" w:rsidRDefault="00E93BE1" w:rsidP="00E93BE1">
      <w:pPr>
        <w:tabs>
          <w:tab w:val="left" w:pos="2160"/>
        </w:tabs>
        <w:rPr>
          <w:color w:val="000000" w:themeColor="text1"/>
          <w:sz w:val="18"/>
          <w:szCs w:val="18"/>
          <w:lang w:val="es-419"/>
        </w:rPr>
      </w:pPr>
      <w:r w:rsidRPr="00212234">
        <w:rPr>
          <w:color w:val="000000" w:themeColor="text1"/>
          <w:sz w:val="18"/>
          <w:lang w:val="es-419"/>
        </w:rPr>
        <w:t xml:space="preserve">Sitio web: </w:t>
      </w:r>
      <w:hyperlink r:id="rId61" w:history="1">
        <w:r w:rsidRPr="00212234">
          <w:rPr>
            <w:color w:val="000000" w:themeColor="text1"/>
            <w:sz w:val="18"/>
            <w:u w:val="single"/>
            <w:lang w:val="es-419"/>
          </w:rPr>
          <w:t>www.cawst.org</w:t>
        </w:r>
      </w:hyperlink>
      <w:r w:rsidRPr="00212234">
        <w:rPr>
          <w:color w:val="000000" w:themeColor="text1"/>
          <w:sz w:val="18"/>
          <w:lang w:val="es-419"/>
        </w:rPr>
        <w:t xml:space="preserve"> Correo electrónico: </w:t>
      </w:r>
      <w:hyperlink r:id="rId62" w:history="1">
        <w:r w:rsidRPr="00212234">
          <w:rPr>
            <w:color w:val="000000" w:themeColor="text1"/>
            <w:sz w:val="18"/>
            <w:u w:val="single"/>
            <w:lang w:val="es-419"/>
          </w:rPr>
          <w:t>support@cawst.org</w:t>
        </w:r>
      </w:hyperlink>
      <w:r w:rsidR="00762603" w:rsidRPr="00212234">
        <w:rPr>
          <w:color w:val="000000" w:themeColor="text1"/>
          <w:sz w:val="18"/>
          <w:szCs w:val="18"/>
          <w:u w:val="single"/>
          <w:lang w:val="es-419"/>
        </w:rPr>
        <w:t xml:space="preserve"> </w:t>
      </w:r>
    </w:p>
    <w:p w14:paraId="1909DBA7" w14:textId="77777777" w:rsidR="00E93BE1" w:rsidRPr="00212234" w:rsidRDefault="00E93BE1" w:rsidP="00E93BE1">
      <w:pPr>
        <w:tabs>
          <w:tab w:val="left" w:pos="2160"/>
        </w:tabs>
        <w:rPr>
          <w:i/>
          <w:iCs/>
          <w:color w:val="000000" w:themeColor="text1"/>
          <w:sz w:val="18"/>
          <w:szCs w:val="18"/>
          <w:lang w:val="es-419"/>
        </w:rPr>
      </w:pPr>
      <w:r w:rsidRPr="00212234">
        <w:rPr>
          <w:i/>
          <w:color w:val="000000" w:themeColor="text1"/>
          <w:sz w:val="18"/>
          <w:lang w:val="es-419"/>
        </w:rPr>
        <w:t>Bienestar a través del agua... mejorando la vida de las personas a nivel mundial</w:t>
      </w:r>
    </w:p>
    <w:p w14:paraId="2A3C63F8" w14:textId="7140BF84" w:rsidR="00E93BE1" w:rsidRPr="00212234" w:rsidRDefault="00E93BE1" w:rsidP="00E93BE1">
      <w:pPr>
        <w:pBdr>
          <w:bottom w:val="single" w:sz="12" w:space="1" w:color="auto"/>
        </w:pBdr>
        <w:tabs>
          <w:tab w:val="left" w:pos="2160"/>
        </w:tabs>
        <w:rPr>
          <w:color w:val="000000" w:themeColor="text1"/>
          <w:sz w:val="18"/>
          <w:szCs w:val="18"/>
          <w:lang w:val="es-419"/>
        </w:rPr>
      </w:pPr>
      <w:r w:rsidRPr="00212234">
        <w:rPr>
          <w:color w:val="000000" w:themeColor="text1"/>
          <w:sz w:val="18"/>
          <w:lang w:val="es-419"/>
        </w:rPr>
        <w:t>Última actualización: julio de 2016</w:t>
      </w:r>
    </w:p>
    <w:p w14:paraId="69D3F3D0" w14:textId="77777777" w:rsidR="00E93BE1" w:rsidRPr="00212234" w:rsidRDefault="00E93BE1" w:rsidP="00E93BE1">
      <w:pPr>
        <w:pBdr>
          <w:bottom w:val="single" w:sz="12" w:space="1" w:color="auto"/>
        </w:pBdr>
        <w:tabs>
          <w:tab w:val="left" w:pos="2160"/>
        </w:tabs>
        <w:rPr>
          <w:color w:val="000000" w:themeColor="text1"/>
          <w:sz w:val="18"/>
          <w:szCs w:val="18"/>
          <w:lang w:val="es-419"/>
        </w:rPr>
      </w:pPr>
    </w:p>
    <w:p w14:paraId="033D60C9" w14:textId="77777777" w:rsidR="00E93BE1" w:rsidRPr="00212234" w:rsidRDefault="00E93BE1" w:rsidP="00E93BE1">
      <w:pPr>
        <w:tabs>
          <w:tab w:val="left" w:pos="2160"/>
        </w:tabs>
        <w:rPr>
          <w:color w:val="000000" w:themeColor="text1"/>
          <w:sz w:val="18"/>
          <w:szCs w:val="18"/>
          <w:lang w:val="es-419"/>
        </w:rPr>
      </w:pPr>
    </w:p>
    <w:p w14:paraId="64B6B9E9" w14:textId="1B61C365" w:rsidR="00E93BE1" w:rsidRPr="00212234" w:rsidRDefault="00E93BE1" w:rsidP="00E93BE1">
      <w:pPr>
        <w:tabs>
          <w:tab w:val="left" w:pos="2160"/>
        </w:tabs>
        <w:rPr>
          <w:color w:val="000000" w:themeColor="text1"/>
          <w:sz w:val="18"/>
          <w:lang w:val="es-419"/>
        </w:rPr>
      </w:pPr>
      <w:r w:rsidRPr="00212234">
        <w:rPr>
          <w:color w:val="000000" w:themeColor="text1"/>
          <w:sz w:val="18"/>
          <w:lang w:val="es-419"/>
        </w:rPr>
        <w:t>Este documento es de contenido abierto. Usted es libre de:</w:t>
      </w:r>
    </w:p>
    <w:p w14:paraId="51071702" w14:textId="77777777" w:rsidR="00E93BE1" w:rsidRPr="00212234" w:rsidRDefault="00E93BE1" w:rsidP="00E93BE1">
      <w:pPr>
        <w:tabs>
          <w:tab w:val="left" w:pos="2160"/>
        </w:tabs>
        <w:rPr>
          <w:color w:val="000000" w:themeColor="text1"/>
          <w:sz w:val="18"/>
          <w:lang w:val="es-419"/>
        </w:rPr>
      </w:pPr>
    </w:p>
    <w:p w14:paraId="180A7FC5" w14:textId="77777777" w:rsidR="00E93BE1" w:rsidRPr="00212234" w:rsidRDefault="00E93BE1" w:rsidP="00F03626">
      <w:pPr>
        <w:numPr>
          <w:ilvl w:val="0"/>
          <w:numId w:val="10"/>
        </w:numPr>
        <w:tabs>
          <w:tab w:val="left" w:pos="2160"/>
        </w:tabs>
        <w:contextualSpacing/>
        <w:rPr>
          <w:color w:val="000000" w:themeColor="text1"/>
          <w:sz w:val="18"/>
          <w:lang w:val="es-419"/>
        </w:rPr>
      </w:pPr>
      <w:r w:rsidRPr="00212234">
        <w:rPr>
          <w:color w:val="000000" w:themeColor="text1"/>
          <w:lang w:eastAsia="en-CA"/>
        </w:rPr>
        <w:drawing>
          <wp:anchor distT="0" distB="0" distL="114300" distR="114300" simplePos="0" relativeHeight="251720704" behindDoc="0" locked="0" layoutInCell="1" allowOverlap="1" wp14:anchorId="60827BB2" wp14:editId="3AE3A549">
            <wp:simplePos x="0" y="0"/>
            <wp:positionH relativeFrom="column">
              <wp:posOffset>66675</wp:posOffset>
            </wp:positionH>
            <wp:positionV relativeFrom="paragraph">
              <wp:posOffset>27940</wp:posOffset>
            </wp:positionV>
            <wp:extent cx="959485" cy="247650"/>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212234">
        <w:rPr>
          <w:color w:val="000000" w:themeColor="text1"/>
          <w:sz w:val="18"/>
          <w:lang w:val="es-419"/>
        </w:rPr>
        <w:t>Compartir: copiar y redistribuir el material en cualquier medio o formato.</w:t>
      </w:r>
    </w:p>
    <w:p w14:paraId="65D46C73" w14:textId="5C000D2F" w:rsidR="00E93BE1" w:rsidRPr="00212234" w:rsidRDefault="00762603" w:rsidP="00F03626">
      <w:pPr>
        <w:numPr>
          <w:ilvl w:val="0"/>
          <w:numId w:val="10"/>
        </w:numPr>
        <w:tabs>
          <w:tab w:val="left" w:pos="2160"/>
        </w:tabs>
        <w:contextualSpacing/>
        <w:rPr>
          <w:color w:val="000000" w:themeColor="text1"/>
          <w:sz w:val="18"/>
          <w:lang w:val="es-419"/>
        </w:rPr>
      </w:pPr>
      <w:r w:rsidRPr="00212234">
        <w:rPr>
          <w:color w:val="000000" w:themeColor="text1"/>
          <w:sz w:val="18"/>
          <w:lang w:val="es-419"/>
        </w:rPr>
        <w:t>Adaptar: editar, transformar y ampliar el material para cualquier fin, incluso comercial.</w:t>
      </w:r>
    </w:p>
    <w:p w14:paraId="21516759" w14:textId="77777777" w:rsidR="00E93BE1" w:rsidRPr="00212234" w:rsidRDefault="00E93BE1" w:rsidP="00E93BE1">
      <w:pPr>
        <w:rPr>
          <w:color w:val="000000" w:themeColor="text1"/>
          <w:sz w:val="18"/>
          <w:lang w:val="es-419"/>
        </w:rPr>
      </w:pPr>
      <w:r w:rsidRPr="00212234">
        <w:rPr>
          <w:color w:val="000000" w:themeColor="text1"/>
          <w:sz w:val="24"/>
          <w:lang w:eastAsia="en-CA"/>
        </w:rPr>
        <w:drawing>
          <wp:anchor distT="0" distB="0" distL="114300" distR="114300" simplePos="0" relativeHeight="251721728" behindDoc="0" locked="0" layoutInCell="1" allowOverlap="1" wp14:anchorId="3BAEED57" wp14:editId="4A48A362">
            <wp:simplePos x="0" y="0"/>
            <wp:positionH relativeFrom="column">
              <wp:posOffset>118110</wp:posOffset>
            </wp:positionH>
            <wp:positionV relativeFrom="paragraph">
              <wp:posOffset>132715</wp:posOffset>
            </wp:positionV>
            <wp:extent cx="986155" cy="352425"/>
            <wp:effectExtent l="0" t="0" r="4445" b="9525"/>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p>
    <w:p w14:paraId="4AF68691" w14:textId="77777777" w:rsidR="00E93BE1" w:rsidRPr="00212234" w:rsidRDefault="00E93BE1" w:rsidP="00E93BE1">
      <w:pPr>
        <w:ind w:left="1985"/>
        <w:rPr>
          <w:color w:val="000000" w:themeColor="text1"/>
          <w:sz w:val="18"/>
          <w:lang w:val="es-419"/>
        </w:rPr>
      </w:pPr>
      <w:r w:rsidRPr="00212234">
        <w:rPr>
          <w:color w:val="000000" w:themeColor="text1"/>
          <w:sz w:val="18"/>
          <w:lang w:val="es-419"/>
        </w:rPr>
        <w:t>Bajo las siguientes condiciones:</w:t>
      </w:r>
    </w:p>
    <w:p w14:paraId="6E953C38" w14:textId="3C65E0A9" w:rsidR="00E93BE1" w:rsidRPr="00212234" w:rsidRDefault="00E93BE1" w:rsidP="00E93BE1">
      <w:pPr>
        <w:numPr>
          <w:ilvl w:val="0"/>
          <w:numId w:val="2"/>
        </w:numPr>
        <w:tabs>
          <w:tab w:val="clear" w:pos="360"/>
          <w:tab w:val="num" w:pos="2127"/>
          <w:tab w:val="num" w:pos="2345"/>
        </w:tabs>
        <w:ind w:left="2127" w:hanging="284"/>
        <w:contextualSpacing/>
        <w:rPr>
          <w:color w:val="000000" w:themeColor="text1"/>
          <w:sz w:val="18"/>
          <w:lang w:val="es-419"/>
        </w:rPr>
      </w:pPr>
      <w:r w:rsidRPr="00212234">
        <w:rPr>
          <w:color w:val="000000" w:themeColor="text1"/>
          <w:sz w:val="18"/>
          <w:lang w:val="es-419"/>
        </w:rPr>
        <w:t xml:space="preserve">Atribución: debe atribuirle a CAWST el crédito de forma apropiada, proporcionar un enlace a la licencia e indicar si se realizaron cambios. Lo puede hacer de cualquier forma que sea razonable, pero no de una manera que sugiera que CAWST avala a su organización o el uso que le ha dado al documento. Por favor, incluya la dirección a nuestro sitio web: </w:t>
      </w:r>
      <w:hyperlink r:id="rId65" w:history="1">
        <w:r w:rsidRPr="00212234">
          <w:rPr>
            <w:color w:val="000000" w:themeColor="text1"/>
            <w:sz w:val="18"/>
            <w:u w:val="single"/>
            <w:lang w:val="es-419"/>
          </w:rPr>
          <w:t>www.cawst.org</w:t>
        </w:r>
      </w:hyperlink>
      <w:r w:rsidRPr="00212234">
        <w:rPr>
          <w:color w:val="000000" w:themeColor="text1"/>
          <w:sz w:val="18"/>
          <w:lang w:val="es-419"/>
        </w:rPr>
        <w:t>.</w:t>
      </w:r>
    </w:p>
    <w:p w14:paraId="0CA68819" w14:textId="77777777" w:rsidR="00EC0A03" w:rsidRPr="00212234" w:rsidRDefault="00EC0A03" w:rsidP="00E93BE1">
      <w:pPr>
        <w:tabs>
          <w:tab w:val="left" w:pos="2160"/>
        </w:tabs>
        <w:rPr>
          <w:sz w:val="18"/>
          <w:szCs w:val="18"/>
          <w:lang w:val="es-419"/>
        </w:rPr>
      </w:pPr>
    </w:p>
    <w:p w14:paraId="21A02143" w14:textId="4A220DEB" w:rsidR="00817A31" w:rsidRDefault="00E93BE1" w:rsidP="0019175C">
      <w:pPr>
        <w:tabs>
          <w:tab w:val="left" w:pos="2160"/>
        </w:tabs>
        <w:rPr>
          <w:sz w:val="18"/>
          <w:lang w:val="es-419"/>
        </w:rPr>
      </w:pPr>
      <w:r w:rsidRPr="00212234">
        <w:rPr>
          <w:sz w:val="18"/>
          <w:lang w:val="es-419"/>
        </w:rPr>
        <w:t>CAWST y sus directores, empleados, contratistas y voluntarios no asumen ninguna responsabilidad ni dan ninguna garantía respecto de los resultados que puedan obtenerse a partir del uso de la información proporcionada.</w:t>
      </w:r>
    </w:p>
    <w:p w14:paraId="177CC0FF" w14:textId="77777777" w:rsidR="00817A31" w:rsidRDefault="00817A31">
      <w:pPr>
        <w:spacing w:after="200" w:line="276" w:lineRule="auto"/>
        <w:rPr>
          <w:sz w:val="18"/>
          <w:lang w:val="es-419"/>
        </w:rPr>
      </w:pPr>
      <w:r>
        <w:rPr>
          <w:sz w:val="18"/>
          <w:lang w:val="es-419"/>
        </w:rPr>
        <w:br w:type="page"/>
      </w:r>
    </w:p>
    <w:p w14:paraId="3288EE13" w14:textId="77777777" w:rsidR="005D56D0" w:rsidRPr="00212234" w:rsidRDefault="005D56D0" w:rsidP="0019175C">
      <w:pPr>
        <w:tabs>
          <w:tab w:val="left" w:pos="2160"/>
        </w:tabs>
        <w:rPr>
          <w:sz w:val="18"/>
          <w:szCs w:val="18"/>
          <w:lang w:val="es-419"/>
        </w:rPr>
      </w:pPr>
    </w:p>
    <w:sectPr w:rsidR="005D56D0" w:rsidRPr="00212234" w:rsidSect="00C33593">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FCB70" w14:textId="77777777" w:rsidR="008A535A" w:rsidRDefault="008A535A" w:rsidP="008B068E">
      <w:r>
        <w:separator/>
      </w:r>
    </w:p>
  </w:endnote>
  <w:endnote w:type="continuationSeparator" w:id="0">
    <w:p w14:paraId="56C824AD" w14:textId="77777777" w:rsidR="008A535A" w:rsidRDefault="008A535A" w:rsidP="008B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50FA" w14:textId="21C3A7FF" w:rsidR="00762603" w:rsidRDefault="00762603" w:rsidP="00C33593">
    <w:pPr>
      <w:pStyle w:val="Footer"/>
      <w:jc w:val="right"/>
      <w:rPr>
        <w:rFonts w:cs="Arial"/>
        <w:lang w:val="es-AR"/>
      </w:rPr>
    </w:pPr>
    <w:r>
      <w:rPr>
        <w:rFonts w:cs="Arial"/>
        <w:lang w:eastAsia="en-CA"/>
      </w:rPr>
      <w:drawing>
        <wp:anchor distT="0" distB="0" distL="114300" distR="114300" simplePos="0" relativeHeight="251665408" behindDoc="0" locked="0" layoutInCell="1" allowOverlap="1" wp14:anchorId="412223EE" wp14:editId="00F537E0">
          <wp:simplePos x="0" y="0"/>
          <wp:positionH relativeFrom="margin">
            <wp:align>left</wp:align>
          </wp:positionH>
          <wp:positionV relativeFrom="paragraph">
            <wp:posOffset>-142875</wp:posOffset>
          </wp:positionV>
          <wp:extent cx="965200" cy="347822"/>
          <wp:effectExtent l="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Pr="00254F14">
      <w:rPr>
        <w:rFonts w:cs="Arial"/>
        <w:lang w:val="es-AR"/>
      </w:rPr>
      <w:fldChar w:fldCharType="begin"/>
    </w:r>
    <w:r w:rsidRPr="00254F14">
      <w:rPr>
        <w:rFonts w:cs="Arial"/>
        <w:lang w:val="es-AR"/>
      </w:rPr>
      <w:instrText xml:space="preserve"> PAGE   \* MERGEFORMAT </w:instrText>
    </w:r>
    <w:r w:rsidRPr="00254F14">
      <w:rPr>
        <w:rFonts w:cs="Arial"/>
        <w:lang w:val="es-AR"/>
      </w:rPr>
      <w:fldChar w:fldCharType="separate"/>
    </w:r>
    <w:r w:rsidR="009F553A">
      <w:rPr>
        <w:rFonts w:cs="Arial"/>
        <w:lang w:val="es-AR"/>
      </w:rPr>
      <w:t>14</w:t>
    </w:r>
    <w:r w:rsidRPr="00254F14">
      <w:rPr>
        <w:rFonts w:cs="Arial"/>
        <w:lang w:val="es-AR"/>
      </w:rPr>
      <w:fldChar w:fldCharType="end"/>
    </w:r>
  </w:p>
  <w:p w14:paraId="0C7B3CB2" w14:textId="27845C60" w:rsidR="00762603" w:rsidRPr="004D24F6" w:rsidRDefault="00762603" w:rsidP="00C33593">
    <w:pPr>
      <w:pStyle w:val="Footer"/>
      <w:jc w:val="right"/>
      <w:rPr>
        <w:rFonts w:cs="Arial"/>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6C31" w14:textId="7C4D237B" w:rsidR="00762603" w:rsidRDefault="00762603">
    <w:pPr>
      <w:pStyle w:val="Footer"/>
    </w:pPr>
    <w:r>
      <w:rPr>
        <w:rFonts w:cs="Arial"/>
        <w:lang w:eastAsia="en-CA"/>
      </w:rPr>
      <w:drawing>
        <wp:anchor distT="0" distB="0" distL="114300" distR="114300" simplePos="0" relativeHeight="251663360" behindDoc="0" locked="0" layoutInCell="1" allowOverlap="1" wp14:anchorId="0DB497DA" wp14:editId="65651CE8">
          <wp:simplePos x="0" y="0"/>
          <wp:positionH relativeFrom="margin">
            <wp:align>left</wp:align>
          </wp:positionH>
          <wp:positionV relativeFrom="paragraph">
            <wp:posOffset>-304800</wp:posOffset>
          </wp:positionV>
          <wp:extent cx="965200" cy="347822"/>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9E38" w14:textId="77777777" w:rsidR="008A535A" w:rsidRDefault="008A535A" w:rsidP="008B068E">
      <w:r>
        <w:separator/>
      </w:r>
    </w:p>
  </w:footnote>
  <w:footnote w:type="continuationSeparator" w:id="0">
    <w:p w14:paraId="79F5AAFB" w14:textId="77777777" w:rsidR="008A535A" w:rsidRDefault="008A535A" w:rsidP="008B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3DF9" w14:textId="0906A303" w:rsidR="00762603" w:rsidRDefault="00762603" w:rsidP="006C4244">
    <w:pPr>
      <w:pStyle w:val="Header"/>
      <w:rPr>
        <w:b/>
        <w:sz w:val="36"/>
        <w:szCs w:val="36"/>
        <w:lang w:val="es-AR"/>
      </w:rPr>
    </w:pPr>
    <w:r>
      <w:rPr>
        <w:b/>
        <w:sz w:val="36"/>
        <w:lang w:val="es-AR"/>
      </w:rPr>
      <w:t>Resumen técnico: Tratamiento de lodos fecales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896C2" w14:textId="4AD2DDB2" w:rsidR="00762603" w:rsidRPr="002D46AA" w:rsidRDefault="00762603" w:rsidP="006C4244">
    <w:pPr>
      <w:pStyle w:val="Header"/>
      <w:tabs>
        <w:tab w:val="clear" w:pos="8640"/>
        <w:tab w:val="right" w:pos="8646"/>
      </w:tabs>
    </w:pPr>
    <w:r>
      <w:rPr>
        <w:lang w:eastAsia="en-CA"/>
      </w:rPr>
      <w:drawing>
        <wp:inline distT="0" distB="0" distL="0" distR="0" wp14:anchorId="4D3303BE" wp14:editId="39236298">
          <wp:extent cx="1681639" cy="654844"/>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1639" cy="654844"/>
                  </a:xfrm>
                  <a:prstGeom prst="rect">
                    <a:avLst/>
                  </a:prstGeom>
                </pic:spPr>
              </pic:pic>
            </a:graphicData>
          </a:graphic>
        </wp:inline>
      </w:drawing>
    </w:r>
  </w:p>
  <w:p w14:paraId="25BC66AF" w14:textId="465B5CB5" w:rsidR="00762603" w:rsidRPr="00065BF4" w:rsidRDefault="00762603" w:rsidP="006C4244">
    <w:pPr>
      <w:pStyle w:val="Header"/>
      <w:rPr>
        <w:b/>
        <w:sz w:val="36"/>
        <w:szCs w:val="36"/>
        <w:lang w:val="es-AR"/>
      </w:rPr>
    </w:pPr>
    <w:r>
      <w:rPr>
        <w:b/>
        <w:sz w:val="36"/>
        <w:lang w:val="es-AR"/>
      </w:rPr>
      <w:t>Resumen técnico: Sistema de saneamiento – Tratamiento de lodos fecales</w:t>
    </w:r>
  </w:p>
  <w:p w14:paraId="50F78443" w14:textId="11A71C62" w:rsidR="00762603" w:rsidRPr="006C4244" w:rsidRDefault="00762603" w:rsidP="006C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32801CC"/>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5"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3EA3C2E"/>
    <w:multiLevelType w:val="hybridMultilevel"/>
    <w:tmpl w:val="34D09DB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16CF3"/>
    <w:multiLevelType w:val="hybridMultilevel"/>
    <w:tmpl w:val="178CD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F821FE"/>
    <w:multiLevelType w:val="multilevel"/>
    <w:tmpl w:val="F35A4BE0"/>
    <w:numStyleLink w:val="StyleBulleted"/>
  </w:abstractNum>
  <w:abstractNum w:abstractNumId="16" w15:restartNumberingAfterBreak="0">
    <w:nsid w:val="2C986E3C"/>
    <w:multiLevelType w:val="hybridMultilevel"/>
    <w:tmpl w:val="D98A0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4753417"/>
    <w:multiLevelType w:val="hybridMultilevel"/>
    <w:tmpl w:val="46C0C598"/>
    <w:lvl w:ilvl="0" w:tplc="041A97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F70C4D"/>
    <w:multiLevelType w:val="hybridMultilevel"/>
    <w:tmpl w:val="1380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8"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4" w15:restartNumberingAfterBreak="0">
    <w:nsid w:val="5F8C5370"/>
    <w:multiLevelType w:val="multilevel"/>
    <w:tmpl w:val="F35A4BE0"/>
    <w:numStyleLink w:val="StyleBulleted"/>
  </w:abstractNum>
  <w:abstractNum w:abstractNumId="35" w15:restartNumberingAfterBreak="0">
    <w:nsid w:val="683345F1"/>
    <w:multiLevelType w:val="hybridMultilevel"/>
    <w:tmpl w:val="F8686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5C2F91"/>
    <w:multiLevelType w:val="hybridMultilevel"/>
    <w:tmpl w:val="37FC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85999"/>
    <w:multiLevelType w:val="hybridMultilevel"/>
    <w:tmpl w:val="F2788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2"/>
  </w:num>
  <w:num w:numId="2">
    <w:abstractNumId w:val="29"/>
  </w:num>
  <w:num w:numId="3">
    <w:abstractNumId w:val="13"/>
  </w:num>
  <w:num w:numId="4">
    <w:abstractNumId w:val="23"/>
  </w:num>
  <w:num w:numId="5">
    <w:abstractNumId w:val="35"/>
  </w:num>
  <w:num w:numId="6">
    <w:abstractNumId w:val="16"/>
  </w:num>
  <w:num w:numId="7">
    <w:abstractNumId w:val="39"/>
  </w:num>
  <w:num w:numId="8">
    <w:abstractNumId w:val="11"/>
  </w:num>
  <w:num w:numId="9">
    <w:abstractNumId w:val="36"/>
  </w:num>
  <w:num w:numId="10">
    <w:abstractNumId w:val="27"/>
  </w:num>
  <w:num w:numId="11">
    <w:abstractNumId w:val="10"/>
  </w:num>
  <w:num w:numId="12">
    <w:abstractNumId w:val="19"/>
  </w:num>
  <w:num w:numId="13">
    <w:abstractNumId w:val="14"/>
  </w:num>
  <w:num w:numId="14">
    <w:abstractNumId w:val="26"/>
  </w:num>
  <w:num w:numId="15">
    <w:abstractNumId w:val="8"/>
  </w:num>
  <w:num w:numId="16">
    <w:abstractNumId w:val="33"/>
  </w:num>
  <w:num w:numId="17">
    <w:abstractNumId w:val="7"/>
  </w:num>
  <w:num w:numId="18">
    <w:abstractNumId w:val="18"/>
  </w:num>
  <w:num w:numId="19">
    <w:abstractNumId w:val="22"/>
  </w:num>
  <w:num w:numId="20">
    <w:abstractNumId w:val="9"/>
  </w:num>
  <w:num w:numId="21">
    <w:abstractNumId w:val="34"/>
  </w:num>
  <w:num w:numId="22">
    <w:abstractNumId w:val="15"/>
  </w:num>
  <w:num w:numId="23">
    <w:abstractNumId w:val="1"/>
  </w:num>
  <w:num w:numId="24">
    <w:abstractNumId w:val="2"/>
  </w:num>
  <w:num w:numId="25">
    <w:abstractNumId w:val="38"/>
  </w:num>
  <w:num w:numId="26">
    <w:abstractNumId w:val="4"/>
  </w:num>
  <w:num w:numId="27">
    <w:abstractNumId w:val="24"/>
  </w:num>
  <w:num w:numId="28">
    <w:abstractNumId w:val="5"/>
  </w:num>
  <w:num w:numId="29">
    <w:abstractNumId w:val="25"/>
  </w:num>
  <w:num w:numId="30">
    <w:abstractNumId w:val="31"/>
  </w:num>
  <w:num w:numId="31">
    <w:abstractNumId w:val="30"/>
  </w:num>
  <w:num w:numId="32">
    <w:abstractNumId w:val="40"/>
  </w:num>
  <w:num w:numId="33">
    <w:abstractNumId w:val="37"/>
  </w:num>
  <w:num w:numId="34">
    <w:abstractNumId w:val="21"/>
  </w:num>
  <w:num w:numId="35">
    <w:abstractNumId w:val="17"/>
  </w:num>
  <w:num w:numId="36">
    <w:abstractNumId w:val="28"/>
  </w:num>
  <w:num w:numId="37">
    <w:abstractNumId w:val="20"/>
  </w:num>
  <w:num w:numId="38">
    <w:abstractNumId w:val="6"/>
  </w:num>
  <w:num w:numId="39">
    <w:abstractNumId w:val="32"/>
  </w:num>
  <w:num w:numId="40">
    <w:abstractNumId w:val="3"/>
  </w:num>
  <w:num w:numId="41">
    <w:abstractNumId w:val="0"/>
  </w:num>
  <w:num w:numId="42">
    <w:abstractNumId w:val="3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8E"/>
    <w:rsid w:val="0000357F"/>
    <w:rsid w:val="0000702F"/>
    <w:rsid w:val="00011178"/>
    <w:rsid w:val="00014A47"/>
    <w:rsid w:val="000166D4"/>
    <w:rsid w:val="000203C2"/>
    <w:rsid w:val="000208EC"/>
    <w:rsid w:val="00024CA5"/>
    <w:rsid w:val="00024DF5"/>
    <w:rsid w:val="000268E3"/>
    <w:rsid w:val="00027381"/>
    <w:rsid w:val="00033B66"/>
    <w:rsid w:val="0004081A"/>
    <w:rsid w:val="00041CE8"/>
    <w:rsid w:val="00046E44"/>
    <w:rsid w:val="00050246"/>
    <w:rsid w:val="00051A48"/>
    <w:rsid w:val="00052029"/>
    <w:rsid w:val="000537E1"/>
    <w:rsid w:val="00055691"/>
    <w:rsid w:val="000573F6"/>
    <w:rsid w:val="000628EC"/>
    <w:rsid w:val="00065BF4"/>
    <w:rsid w:val="0007144A"/>
    <w:rsid w:val="00073954"/>
    <w:rsid w:val="00075165"/>
    <w:rsid w:val="00076A34"/>
    <w:rsid w:val="00090556"/>
    <w:rsid w:val="00091165"/>
    <w:rsid w:val="000A0784"/>
    <w:rsid w:val="000A1141"/>
    <w:rsid w:val="000A3AC4"/>
    <w:rsid w:val="000A6C65"/>
    <w:rsid w:val="000A76D5"/>
    <w:rsid w:val="000B214A"/>
    <w:rsid w:val="000B49D8"/>
    <w:rsid w:val="000C6CA3"/>
    <w:rsid w:val="000E22EE"/>
    <w:rsid w:val="000F0594"/>
    <w:rsid w:val="000F13B0"/>
    <w:rsid w:val="00100BFD"/>
    <w:rsid w:val="0010230E"/>
    <w:rsid w:val="0010560E"/>
    <w:rsid w:val="00114CFA"/>
    <w:rsid w:val="0012204F"/>
    <w:rsid w:val="00122974"/>
    <w:rsid w:val="00124BC7"/>
    <w:rsid w:val="00134863"/>
    <w:rsid w:val="00137FD4"/>
    <w:rsid w:val="00143AE6"/>
    <w:rsid w:val="00154328"/>
    <w:rsid w:val="00154FAF"/>
    <w:rsid w:val="00160931"/>
    <w:rsid w:val="00165BB0"/>
    <w:rsid w:val="00166985"/>
    <w:rsid w:val="00167ACE"/>
    <w:rsid w:val="001716D8"/>
    <w:rsid w:val="00174101"/>
    <w:rsid w:val="00182A26"/>
    <w:rsid w:val="00182C80"/>
    <w:rsid w:val="0018540A"/>
    <w:rsid w:val="001901B1"/>
    <w:rsid w:val="0019175C"/>
    <w:rsid w:val="001A195C"/>
    <w:rsid w:val="001A39FB"/>
    <w:rsid w:val="001A6515"/>
    <w:rsid w:val="001A6E31"/>
    <w:rsid w:val="001B23C9"/>
    <w:rsid w:val="001B2E73"/>
    <w:rsid w:val="001B3BFF"/>
    <w:rsid w:val="001B7CDE"/>
    <w:rsid w:val="001C15FE"/>
    <w:rsid w:val="001C239A"/>
    <w:rsid w:val="001C6672"/>
    <w:rsid w:val="001D1BD2"/>
    <w:rsid w:val="001F0B9B"/>
    <w:rsid w:val="001F2A6A"/>
    <w:rsid w:val="001F7F7B"/>
    <w:rsid w:val="00200682"/>
    <w:rsid w:val="00204FD1"/>
    <w:rsid w:val="002107B1"/>
    <w:rsid w:val="00212234"/>
    <w:rsid w:val="0021278E"/>
    <w:rsid w:val="00212F5D"/>
    <w:rsid w:val="00216BCA"/>
    <w:rsid w:val="00216C72"/>
    <w:rsid w:val="002253C1"/>
    <w:rsid w:val="00231849"/>
    <w:rsid w:val="0024414A"/>
    <w:rsid w:val="00244EE6"/>
    <w:rsid w:val="0025065D"/>
    <w:rsid w:val="00253561"/>
    <w:rsid w:val="002544A6"/>
    <w:rsid w:val="00254AF3"/>
    <w:rsid w:val="002575BD"/>
    <w:rsid w:val="00262405"/>
    <w:rsid w:val="002725A4"/>
    <w:rsid w:val="002726F2"/>
    <w:rsid w:val="00273E18"/>
    <w:rsid w:val="00274761"/>
    <w:rsid w:val="00290D53"/>
    <w:rsid w:val="002A6E4A"/>
    <w:rsid w:val="002A6F01"/>
    <w:rsid w:val="002A785F"/>
    <w:rsid w:val="002B07AF"/>
    <w:rsid w:val="002B1105"/>
    <w:rsid w:val="002B13CD"/>
    <w:rsid w:val="002B23EB"/>
    <w:rsid w:val="002C5360"/>
    <w:rsid w:val="002C6D32"/>
    <w:rsid w:val="002C716D"/>
    <w:rsid w:val="002D026D"/>
    <w:rsid w:val="002D13E2"/>
    <w:rsid w:val="002D1A34"/>
    <w:rsid w:val="002D24EB"/>
    <w:rsid w:val="002D69EB"/>
    <w:rsid w:val="002E1FFD"/>
    <w:rsid w:val="002E2B28"/>
    <w:rsid w:val="002E49FE"/>
    <w:rsid w:val="002E5543"/>
    <w:rsid w:val="002E63C6"/>
    <w:rsid w:val="002F1045"/>
    <w:rsid w:val="002F3FA9"/>
    <w:rsid w:val="00310D87"/>
    <w:rsid w:val="00314295"/>
    <w:rsid w:val="0031443E"/>
    <w:rsid w:val="00315739"/>
    <w:rsid w:val="003264ED"/>
    <w:rsid w:val="00331734"/>
    <w:rsid w:val="0033460D"/>
    <w:rsid w:val="00350CF2"/>
    <w:rsid w:val="003602E7"/>
    <w:rsid w:val="00370FCE"/>
    <w:rsid w:val="00371AD8"/>
    <w:rsid w:val="00384FEB"/>
    <w:rsid w:val="003916E7"/>
    <w:rsid w:val="00393623"/>
    <w:rsid w:val="003A120F"/>
    <w:rsid w:val="003A362A"/>
    <w:rsid w:val="003A4EBC"/>
    <w:rsid w:val="003B150D"/>
    <w:rsid w:val="003C1128"/>
    <w:rsid w:val="003D1C3A"/>
    <w:rsid w:val="003D6C1F"/>
    <w:rsid w:val="003E0911"/>
    <w:rsid w:val="003E157C"/>
    <w:rsid w:val="003E188D"/>
    <w:rsid w:val="003E6356"/>
    <w:rsid w:val="003F0412"/>
    <w:rsid w:val="00404CA7"/>
    <w:rsid w:val="0040772D"/>
    <w:rsid w:val="00410456"/>
    <w:rsid w:val="004165BD"/>
    <w:rsid w:val="00417131"/>
    <w:rsid w:val="00422276"/>
    <w:rsid w:val="00423B45"/>
    <w:rsid w:val="00424810"/>
    <w:rsid w:val="00425E7A"/>
    <w:rsid w:val="0042698C"/>
    <w:rsid w:val="00426F48"/>
    <w:rsid w:val="0043196A"/>
    <w:rsid w:val="00436271"/>
    <w:rsid w:val="00443BF6"/>
    <w:rsid w:val="00454BF9"/>
    <w:rsid w:val="00471CD4"/>
    <w:rsid w:val="00490473"/>
    <w:rsid w:val="00491322"/>
    <w:rsid w:val="00491C54"/>
    <w:rsid w:val="004921DE"/>
    <w:rsid w:val="004A05EA"/>
    <w:rsid w:val="004B11E8"/>
    <w:rsid w:val="004B1738"/>
    <w:rsid w:val="004B190F"/>
    <w:rsid w:val="004C0446"/>
    <w:rsid w:val="004C0B91"/>
    <w:rsid w:val="004C53EA"/>
    <w:rsid w:val="004D1144"/>
    <w:rsid w:val="004E15F1"/>
    <w:rsid w:val="004E1CEF"/>
    <w:rsid w:val="004E39BB"/>
    <w:rsid w:val="004E67F9"/>
    <w:rsid w:val="004F6052"/>
    <w:rsid w:val="005000A0"/>
    <w:rsid w:val="00501932"/>
    <w:rsid w:val="00502A9A"/>
    <w:rsid w:val="00511447"/>
    <w:rsid w:val="00513424"/>
    <w:rsid w:val="00514269"/>
    <w:rsid w:val="00521C5B"/>
    <w:rsid w:val="00526E4C"/>
    <w:rsid w:val="00530E1E"/>
    <w:rsid w:val="00533A2D"/>
    <w:rsid w:val="00533B20"/>
    <w:rsid w:val="00534981"/>
    <w:rsid w:val="005377FE"/>
    <w:rsid w:val="0054037A"/>
    <w:rsid w:val="00541B94"/>
    <w:rsid w:val="0054265A"/>
    <w:rsid w:val="00544B4A"/>
    <w:rsid w:val="0055465C"/>
    <w:rsid w:val="00557861"/>
    <w:rsid w:val="00560AD8"/>
    <w:rsid w:val="005626D1"/>
    <w:rsid w:val="0056332A"/>
    <w:rsid w:val="00574AF9"/>
    <w:rsid w:val="00580EAF"/>
    <w:rsid w:val="00581D37"/>
    <w:rsid w:val="00594ECD"/>
    <w:rsid w:val="00597634"/>
    <w:rsid w:val="005A1AFB"/>
    <w:rsid w:val="005A385A"/>
    <w:rsid w:val="005A5369"/>
    <w:rsid w:val="005A6DE6"/>
    <w:rsid w:val="005A7E28"/>
    <w:rsid w:val="005B0E24"/>
    <w:rsid w:val="005B31FB"/>
    <w:rsid w:val="005B42A5"/>
    <w:rsid w:val="005B5F89"/>
    <w:rsid w:val="005D56D0"/>
    <w:rsid w:val="005E6489"/>
    <w:rsid w:val="005F38CA"/>
    <w:rsid w:val="005F70B5"/>
    <w:rsid w:val="005F7761"/>
    <w:rsid w:val="005F7D4D"/>
    <w:rsid w:val="006000B7"/>
    <w:rsid w:val="00602A3B"/>
    <w:rsid w:val="00604797"/>
    <w:rsid w:val="0060727D"/>
    <w:rsid w:val="00610E7F"/>
    <w:rsid w:val="00612565"/>
    <w:rsid w:val="0061293A"/>
    <w:rsid w:val="006136EC"/>
    <w:rsid w:val="00613DD7"/>
    <w:rsid w:val="0061532F"/>
    <w:rsid w:val="00617520"/>
    <w:rsid w:val="00633AE3"/>
    <w:rsid w:val="00634294"/>
    <w:rsid w:val="006352DD"/>
    <w:rsid w:val="0063659E"/>
    <w:rsid w:val="00640303"/>
    <w:rsid w:val="00641F64"/>
    <w:rsid w:val="006451E6"/>
    <w:rsid w:val="006522F2"/>
    <w:rsid w:val="00656218"/>
    <w:rsid w:val="0065664A"/>
    <w:rsid w:val="0066073C"/>
    <w:rsid w:val="006641AB"/>
    <w:rsid w:val="006706C2"/>
    <w:rsid w:val="00672452"/>
    <w:rsid w:val="00680389"/>
    <w:rsid w:val="00680A22"/>
    <w:rsid w:val="0069186A"/>
    <w:rsid w:val="00691DD8"/>
    <w:rsid w:val="00695245"/>
    <w:rsid w:val="006A49D1"/>
    <w:rsid w:val="006A6DC8"/>
    <w:rsid w:val="006B2336"/>
    <w:rsid w:val="006B3002"/>
    <w:rsid w:val="006B300A"/>
    <w:rsid w:val="006B44F4"/>
    <w:rsid w:val="006B56E8"/>
    <w:rsid w:val="006C4244"/>
    <w:rsid w:val="006E055E"/>
    <w:rsid w:val="006E7527"/>
    <w:rsid w:val="006F2113"/>
    <w:rsid w:val="006F2B91"/>
    <w:rsid w:val="006F2CBE"/>
    <w:rsid w:val="006F515A"/>
    <w:rsid w:val="006F5617"/>
    <w:rsid w:val="006F5ECB"/>
    <w:rsid w:val="007012A1"/>
    <w:rsid w:val="007038A4"/>
    <w:rsid w:val="00706729"/>
    <w:rsid w:val="00707278"/>
    <w:rsid w:val="0071093F"/>
    <w:rsid w:val="00711438"/>
    <w:rsid w:val="007131C1"/>
    <w:rsid w:val="00723F0D"/>
    <w:rsid w:val="00725577"/>
    <w:rsid w:val="00730F5A"/>
    <w:rsid w:val="00732B15"/>
    <w:rsid w:val="00742EB4"/>
    <w:rsid w:val="007451DF"/>
    <w:rsid w:val="00757B8F"/>
    <w:rsid w:val="00760335"/>
    <w:rsid w:val="00762603"/>
    <w:rsid w:val="00762981"/>
    <w:rsid w:val="007652DA"/>
    <w:rsid w:val="007667E0"/>
    <w:rsid w:val="00770BD9"/>
    <w:rsid w:val="00772225"/>
    <w:rsid w:val="00772532"/>
    <w:rsid w:val="00777802"/>
    <w:rsid w:val="007821E2"/>
    <w:rsid w:val="00783195"/>
    <w:rsid w:val="0078325D"/>
    <w:rsid w:val="007900E9"/>
    <w:rsid w:val="00793129"/>
    <w:rsid w:val="007A0071"/>
    <w:rsid w:val="007A51E9"/>
    <w:rsid w:val="007B4622"/>
    <w:rsid w:val="007B6086"/>
    <w:rsid w:val="007C0FDE"/>
    <w:rsid w:val="007C1B92"/>
    <w:rsid w:val="007C57DA"/>
    <w:rsid w:val="007D0B25"/>
    <w:rsid w:val="007D38CE"/>
    <w:rsid w:val="007D588B"/>
    <w:rsid w:val="007E667F"/>
    <w:rsid w:val="007E707F"/>
    <w:rsid w:val="007E7B46"/>
    <w:rsid w:val="007F4B78"/>
    <w:rsid w:val="00815BAD"/>
    <w:rsid w:val="008176B2"/>
    <w:rsid w:val="00817A31"/>
    <w:rsid w:val="0082235A"/>
    <w:rsid w:val="00827782"/>
    <w:rsid w:val="00827C5B"/>
    <w:rsid w:val="00831241"/>
    <w:rsid w:val="008412D0"/>
    <w:rsid w:val="00842144"/>
    <w:rsid w:val="008547DC"/>
    <w:rsid w:val="00862EC5"/>
    <w:rsid w:val="008642BE"/>
    <w:rsid w:val="008644C8"/>
    <w:rsid w:val="00873342"/>
    <w:rsid w:val="00877974"/>
    <w:rsid w:val="00894DB2"/>
    <w:rsid w:val="00897EC5"/>
    <w:rsid w:val="008A535A"/>
    <w:rsid w:val="008B068E"/>
    <w:rsid w:val="008B15CC"/>
    <w:rsid w:val="008B50BD"/>
    <w:rsid w:val="008B72B8"/>
    <w:rsid w:val="008D1679"/>
    <w:rsid w:val="008E57A8"/>
    <w:rsid w:val="008E6583"/>
    <w:rsid w:val="008F0185"/>
    <w:rsid w:val="008F17B1"/>
    <w:rsid w:val="008F1EB4"/>
    <w:rsid w:val="008F77A3"/>
    <w:rsid w:val="00905705"/>
    <w:rsid w:val="00906E55"/>
    <w:rsid w:val="009078B5"/>
    <w:rsid w:val="00915CA4"/>
    <w:rsid w:val="009211DF"/>
    <w:rsid w:val="00930C01"/>
    <w:rsid w:val="0094286E"/>
    <w:rsid w:val="00944C45"/>
    <w:rsid w:val="00955220"/>
    <w:rsid w:val="009579B1"/>
    <w:rsid w:val="00963328"/>
    <w:rsid w:val="00973A91"/>
    <w:rsid w:val="00974D60"/>
    <w:rsid w:val="0098326B"/>
    <w:rsid w:val="00983DD7"/>
    <w:rsid w:val="00987024"/>
    <w:rsid w:val="00994B7E"/>
    <w:rsid w:val="0099617C"/>
    <w:rsid w:val="009A112D"/>
    <w:rsid w:val="009A198B"/>
    <w:rsid w:val="009A2589"/>
    <w:rsid w:val="009A60A6"/>
    <w:rsid w:val="009B4831"/>
    <w:rsid w:val="009B5AF0"/>
    <w:rsid w:val="009C09DF"/>
    <w:rsid w:val="009C4FA4"/>
    <w:rsid w:val="009C70A4"/>
    <w:rsid w:val="009D57EF"/>
    <w:rsid w:val="009E1596"/>
    <w:rsid w:val="009F553A"/>
    <w:rsid w:val="00A00742"/>
    <w:rsid w:val="00A019A6"/>
    <w:rsid w:val="00A04FC4"/>
    <w:rsid w:val="00A073F7"/>
    <w:rsid w:val="00A11D42"/>
    <w:rsid w:val="00A14310"/>
    <w:rsid w:val="00A15F3F"/>
    <w:rsid w:val="00A164D1"/>
    <w:rsid w:val="00A219C5"/>
    <w:rsid w:val="00A2490A"/>
    <w:rsid w:val="00A257CC"/>
    <w:rsid w:val="00A25A42"/>
    <w:rsid w:val="00A322AD"/>
    <w:rsid w:val="00A3585A"/>
    <w:rsid w:val="00A36E1B"/>
    <w:rsid w:val="00A44B2F"/>
    <w:rsid w:val="00A52B79"/>
    <w:rsid w:val="00A55491"/>
    <w:rsid w:val="00A561C7"/>
    <w:rsid w:val="00A605E4"/>
    <w:rsid w:val="00A64C2E"/>
    <w:rsid w:val="00A65B53"/>
    <w:rsid w:val="00A77105"/>
    <w:rsid w:val="00A91563"/>
    <w:rsid w:val="00A916B2"/>
    <w:rsid w:val="00A96207"/>
    <w:rsid w:val="00A97F11"/>
    <w:rsid w:val="00AA41A1"/>
    <w:rsid w:val="00AA60DC"/>
    <w:rsid w:val="00AA674A"/>
    <w:rsid w:val="00AB0EBB"/>
    <w:rsid w:val="00AB1FD8"/>
    <w:rsid w:val="00AB6E55"/>
    <w:rsid w:val="00AB74D0"/>
    <w:rsid w:val="00AC56EA"/>
    <w:rsid w:val="00AC7780"/>
    <w:rsid w:val="00AD2EDE"/>
    <w:rsid w:val="00AE2FB2"/>
    <w:rsid w:val="00AE62EE"/>
    <w:rsid w:val="00AF68F9"/>
    <w:rsid w:val="00AF7C86"/>
    <w:rsid w:val="00B005E9"/>
    <w:rsid w:val="00B03A58"/>
    <w:rsid w:val="00B0437C"/>
    <w:rsid w:val="00B10934"/>
    <w:rsid w:val="00B11A57"/>
    <w:rsid w:val="00B13B69"/>
    <w:rsid w:val="00B15845"/>
    <w:rsid w:val="00B20724"/>
    <w:rsid w:val="00B20915"/>
    <w:rsid w:val="00B227D7"/>
    <w:rsid w:val="00B32FE6"/>
    <w:rsid w:val="00B42C0B"/>
    <w:rsid w:val="00B47E47"/>
    <w:rsid w:val="00B509E4"/>
    <w:rsid w:val="00B53589"/>
    <w:rsid w:val="00B65D41"/>
    <w:rsid w:val="00B66426"/>
    <w:rsid w:val="00B71843"/>
    <w:rsid w:val="00BA0DD8"/>
    <w:rsid w:val="00BB1D08"/>
    <w:rsid w:val="00BB1FE3"/>
    <w:rsid w:val="00BB59B0"/>
    <w:rsid w:val="00BB6257"/>
    <w:rsid w:val="00BC433F"/>
    <w:rsid w:val="00BD6D82"/>
    <w:rsid w:val="00BD748E"/>
    <w:rsid w:val="00BF10F3"/>
    <w:rsid w:val="00BF235E"/>
    <w:rsid w:val="00BF6FB0"/>
    <w:rsid w:val="00C0159E"/>
    <w:rsid w:val="00C0213F"/>
    <w:rsid w:val="00C07597"/>
    <w:rsid w:val="00C07F2D"/>
    <w:rsid w:val="00C1098A"/>
    <w:rsid w:val="00C13E28"/>
    <w:rsid w:val="00C14722"/>
    <w:rsid w:val="00C15162"/>
    <w:rsid w:val="00C20C9E"/>
    <w:rsid w:val="00C22861"/>
    <w:rsid w:val="00C33593"/>
    <w:rsid w:val="00C37414"/>
    <w:rsid w:val="00C37710"/>
    <w:rsid w:val="00C37D17"/>
    <w:rsid w:val="00C40428"/>
    <w:rsid w:val="00C4045E"/>
    <w:rsid w:val="00C419CC"/>
    <w:rsid w:val="00C503C7"/>
    <w:rsid w:val="00C55821"/>
    <w:rsid w:val="00C56A25"/>
    <w:rsid w:val="00C5786E"/>
    <w:rsid w:val="00C700CC"/>
    <w:rsid w:val="00C77C80"/>
    <w:rsid w:val="00C875CF"/>
    <w:rsid w:val="00C90015"/>
    <w:rsid w:val="00C95358"/>
    <w:rsid w:val="00CA7538"/>
    <w:rsid w:val="00CB0B7D"/>
    <w:rsid w:val="00CB40A2"/>
    <w:rsid w:val="00CB65F1"/>
    <w:rsid w:val="00CC6ED4"/>
    <w:rsid w:val="00CD08AA"/>
    <w:rsid w:val="00CD60C0"/>
    <w:rsid w:val="00CE030A"/>
    <w:rsid w:val="00CE4207"/>
    <w:rsid w:val="00CF5A7C"/>
    <w:rsid w:val="00CF7979"/>
    <w:rsid w:val="00D07899"/>
    <w:rsid w:val="00D10B43"/>
    <w:rsid w:val="00D123D2"/>
    <w:rsid w:val="00D13401"/>
    <w:rsid w:val="00D209B8"/>
    <w:rsid w:val="00D30BA2"/>
    <w:rsid w:val="00D34D91"/>
    <w:rsid w:val="00D4359B"/>
    <w:rsid w:val="00D46AC8"/>
    <w:rsid w:val="00D71B34"/>
    <w:rsid w:val="00D73A39"/>
    <w:rsid w:val="00D760CF"/>
    <w:rsid w:val="00D8111A"/>
    <w:rsid w:val="00D83923"/>
    <w:rsid w:val="00D83E28"/>
    <w:rsid w:val="00D86996"/>
    <w:rsid w:val="00DA765D"/>
    <w:rsid w:val="00DA7BE5"/>
    <w:rsid w:val="00DB2FB2"/>
    <w:rsid w:val="00DB6F96"/>
    <w:rsid w:val="00DC0A42"/>
    <w:rsid w:val="00DD70F7"/>
    <w:rsid w:val="00DE1D24"/>
    <w:rsid w:val="00DE7AE1"/>
    <w:rsid w:val="00DF0C67"/>
    <w:rsid w:val="00DF0E74"/>
    <w:rsid w:val="00DF6F19"/>
    <w:rsid w:val="00DF7823"/>
    <w:rsid w:val="00E031C8"/>
    <w:rsid w:val="00E05070"/>
    <w:rsid w:val="00E05953"/>
    <w:rsid w:val="00E07941"/>
    <w:rsid w:val="00E138DB"/>
    <w:rsid w:val="00E1428C"/>
    <w:rsid w:val="00E150C0"/>
    <w:rsid w:val="00E22396"/>
    <w:rsid w:val="00E24E7B"/>
    <w:rsid w:val="00E512FC"/>
    <w:rsid w:val="00E518BE"/>
    <w:rsid w:val="00E51DF4"/>
    <w:rsid w:val="00E552CD"/>
    <w:rsid w:val="00E56999"/>
    <w:rsid w:val="00E627C0"/>
    <w:rsid w:val="00E63AC1"/>
    <w:rsid w:val="00E64269"/>
    <w:rsid w:val="00E71AE6"/>
    <w:rsid w:val="00E72173"/>
    <w:rsid w:val="00E7281D"/>
    <w:rsid w:val="00E81D8E"/>
    <w:rsid w:val="00E93BE1"/>
    <w:rsid w:val="00E9467C"/>
    <w:rsid w:val="00EA1584"/>
    <w:rsid w:val="00EA247B"/>
    <w:rsid w:val="00EA26DF"/>
    <w:rsid w:val="00EA5E51"/>
    <w:rsid w:val="00EB2AA5"/>
    <w:rsid w:val="00EC0A03"/>
    <w:rsid w:val="00EC16E8"/>
    <w:rsid w:val="00EC4C9F"/>
    <w:rsid w:val="00EC4E51"/>
    <w:rsid w:val="00EC6494"/>
    <w:rsid w:val="00EC6BF3"/>
    <w:rsid w:val="00ED5DCC"/>
    <w:rsid w:val="00EF3C5B"/>
    <w:rsid w:val="00EF5C93"/>
    <w:rsid w:val="00EF5E09"/>
    <w:rsid w:val="00F0076C"/>
    <w:rsid w:val="00F03626"/>
    <w:rsid w:val="00F10B35"/>
    <w:rsid w:val="00F11B0D"/>
    <w:rsid w:val="00F12C6C"/>
    <w:rsid w:val="00F13EC3"/>
    <w:rsid w:val="00F17BCB"/>
    <w:rsid w:val="00F22A91"/>
    <w:rsid w:val="00F23CF2"/>
    <w:rsid w:val="00F24711"/>
    <w:rsid w:val="00F255F0"/>
    <w:rsid w:val="00F34733"/>
    <w:rsid w:val="00F41769"/>
    <w:rsid w:val="00F424A1"/>
    <w:rsid w:val="00F439AC"/>
    <w:rsid w:val="00F54EA6"/>
    <w:rsid w:val="00F57E99"/>
    <w:rsid w:val="00F63681"/>
    <w:rsid w:val="00F63701"/>
    <w:rsid w:val="00F71BE0"/>
    <w:rsid w:val="00F72537"/>
    <w:rsid w:val="00F77E23"/>
    <w:rsid w:val="00F878BB"/>
    <w:rsid w:val="00F966DA"/>
    <w:rsid w:val="00FA1067"/>
    <w:rsid w:val="00FA3B48"/>
    <w:rsid w:val="00FB14A3"/>
    <w:rsid w:val="00FB14C8"/>
    <w:rsid w:val="00FB3528"/>
    <w:rsid w:val="00FB4CE6"/>
    <w:rsid w:val="00FB5E69"/>
    <w:rsid w:val="00FB6A16"/>
    <w:rsid w:val="00FC0302"/>
    <w:rsid w:val="00FC74E4"/>
    <w:rsid w:val="00FD12A7"/>
    <w:rsid w:val="00FD2E0C"/>
    <w:rsid w:val="00FD6F1C"/>
    <w:rsid w:val="00FE0409"/>
    <w:rsid w:val="00FE0F8D"/>
    <w:rsid w:val="00FE233C"/>
    <w:rsid w:val="00FE4541"/>
    <w:rsid w:val="00FE465E"/>
    <w:rsid w:val="00FF040A"/>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3427E"/>
  <w15:docId w15:val="{1515AFBC-E14D-431A-8371-A4B2EB3D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44B4A"/>
    <w:pPr>
      <w:spacing w:after="0" w:line="240" w:lineRule="auto"/>
    </w:pPr>
    <w:rPr>
      <w:rFonts w:ascii="Arial" w:hAnsi="Arial"/>
      <w:noProof/>
      <w:lang w:val="en-CA"/>
    </w:rPr>
  </w:style>
  <w:style w:type="paragraph" w:styleId="Heading1">
    <w:name w:val="heading 1"/>
    <w:basedOn w:val="Normal"/>
    <w:next w:val="Normal"/>
    <w:link w:val="Heading1Char"/>
    <w:autoRedefine/>
    <w:qFormat/>
    <w:rsid w:val="00544B4A"/>
    <w:pPr>
      <w:keepNext/>
      <w:numPr>
        <w:numId w:val="15"/>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544B4A"/>
    <w:pPr>
      <w:keepNext/>
      <w:numPr>
        <w:ilvl w:val="1"/>
        <w:numId w:val="15"/>
      </w:numPr>
      <w:spacing w:before="240" w:after="120"/>
      <w:ind w:left="720" w:hanging="720"/>
      <w:outlineLvl w:val="1"/>
    </w:pPr>
    <w:rPr>
      <w:rFonts w:cs="Arial"/>
      <w:b/>
      <w:bCs/>
      <w:iCs/>
      <w:sz w:val="26"/>
      <w:szCs w:val="28"/>
      <w:lang w:val="en-US"/>
    </w:rPr>
  </w:style>
  <w:style w:type="paragraph" w:styleId="Heading3">
    <w:name w:val="heading 3"/>
    <w:basedOn w:val="Normal"/>
    <w:next w:val="Normal"/>
    <w:link w:val="Heading3Char"/>
    <w:autoRedefine/>
    <w:qFormat/>
    <w:rsid w:val="00544B4A"/>
    <w:pPr>
      <w:keepNext/>
      <w:numPr>
        <w:ilvl w:val="2"/>
        <w:numId w:val="15"/>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544B4A"/>
    <w:pPr>
      <w:keepNext/>
      <w:numPr>
        <w:ilvl w:val="3"/>
        <w:numId w:val="1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544B4A"/>
    <w:pPr>
      <w:numPr>
        <w:ilvl w:val="4"/>
        <w:numId w:val="15"/>
      </w:numPr>
      <w:spacing w:before="240" w:after="60"/>
      <w:outlineLvl w:val="4"/>
    </w:pPr>
    <w:rPr>
      <w:b/>
      <w:bCs/>
      <w:i/>
      <w:iCs/>
      <w:sz w:val="26"/>
      <w:szCs w:val="26"/>
    </w:rPr>
  </w:style>
  <w:style w:type="paragraph" w:styleId="Heading6">
    <w:name w:val="heading 6"/>
    <w:basedOn w:val="Normal"/>
    <w:next w:val="Normal"/>
    <w:link w:val="Heading6Char"/>
    <w:rsid w:val="00544B4A"/>
    <w:pPr>
      <w:numPr>
        <w:ilvl w:val="5"/>
        <w:numId w:val="15"/>
      </w:numPr>
      <w:spacing w:before="240" w:after="60"/>
      <w:outlineLvl w:val="5"/>
    </w:pPr>
    <w:rPr>
      <w:rFonts w:ascii="Times New Roman" w:hAnsi="Times New Roman"/>
      <w:b/>
      <w:bCs/>
    </w:rPr>
  </w:style>
  <w:style w:type="paragraph" w:styleId="Heading7">
    <w:name w:val="heading 7"/>
    <w:basedOn w:val="Normal"/>
    <w:next w:val="Normal"/>
    <w:link w:val="Heading7Char"/>
    <w:rsid w:val="00544B4A"/>
    <w:pPr>
      <w:numPr>
        <w:ilvl w:val="6"/>
        <w:numId w:val="15"/>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544B4A"/>
    <w:pPr>
      <w:numPr>
        <w:ilvl w:val="7"/>
        <w:numId w:val="15"/>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544B4A"/>
    <w:pPr>
      <w:numPr>
        <w:ilvl w:val="8"/>
        <w:numId w:val="1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B4A"/>
    <w:rPr>
      <w:rFonts w:ascii="Arial" w:hAnsi="Arial" w:cs="Arial"/>
      <w:b/>
      <w:bCs/>
      <w:noProof/>
      <w:kern w:val="32"/>
      <w:sz w:val="26"/>
      <w:szCs w:val="24"/>
      <w:lang w:val="en-CA"/>
    </w:rPr>
  </w:style>
  <w:style w:type="character" w:customStyle="1" w:styleId="Heading2Char">
    <w:name w:val="Heading 2 Char"/>
    <w:link w:val="Heading2"/>
    <w:rsid w:val="00544B4A"/>
    <w:rPr>
      <w:rFonts w:ascii="Arial" w:hAnsi="Arial" w:cs="Arial"/>
      <w:b/>
      <w:bCs/>
      <w:iCs/>
      <w:noProof/>
      <w:sz w:val="26"/>
      <w:szCs w:val="28"/>
    </w:rPr>
  </w:style>
  <w:style w:type="character" w:customStyle="1" w:styleId="Heading3Char">
    <w:name w:val="Heading 3 Char"/>
    <w:basedOn w:val="DefaultParagraphFont"/>
    <w:link w:val="Heading3"/>
    <w:rsid w:val="008B068E"/>
    <w:rPr>
      <w:rFonts w:ascii="Arial" w:hAnsi="Arial" w:cs="Arial"/>
      <w:b/>
      <w:bCs/>
      <w:i/>
      <w:noProof/>
      <w:sz w:val="26"/>
      <w:szCs w:val="26"/>
      <w:lang w:val="en-CA"/>
    </w:rPr>
  </w:style>
  <w:style w:type="character" w:customStyle="1" w:styleId="Heading4Char">
    <w:name w:val="Heading 4 Char"/>
    <w:basedOn w:val="DefaultParagraphFont"/>
    <w:link w:val="Heading4"/>
    <w:rsid w:val="00544B4A"/>
    <w:rPr>
      <w:rFonts w:ascii="Times New Roman" w:hAnsi="Times New Roman"/>
      <w:b/>
      <w:bCs/>
      <w:noProof/>
      <w:sz w:val="28"/>
      <w:szCs w:val="28"/>
      <w:lang w:val="en-CA"/>
    </w:rPr>
  </w:style>
  <w:style w:type="character" w:customStyle="1" w:styleId="Heading5Char">
    <w:name w:val="Heading 5 Char"/>
    <w:basedOn w:val="DefaultParagraphFont"/>
    <w:link w:val="Heading5"/>
    <w:rsid w:val="00544B4A"/>
    <w:rPr>
      <w:rFonts w:ascii="Arial" w:hAnsi="Arial"/>
      <w:b/>
      <w:bCs/>
      <w:i/>
      <w:iCs/>
      <w:noProof/>
      <w:sz w:val="26"/>
      <w:szCs w:val="26"/>
      <w:lang w:val="en-CA"/>
    </w:rPr>
  </w:style>
  <w:style w:type="character" w:customStyle="1" w:styleId="Heading6Char">
    <w:name w:val="Heading 6 Char"/>
    <w:basedOn w:val="DefaultParagraphFont"/>
    <w:link w:val="Heading6"/>
    <w:rsid w:val="00544B4A"/>
    <w:rPr>
      <w:rFonts w:ascii="Times New Roman" w:hAnsi="Times New Roman"/>
      <w:b/>
      <w:bCs/>
      <w:noProof/>
      <w:lang w:val="en-CA"/>
    </w:rPr>
  </w:style>
  <w:style w:type="character" w:customStyle="1" w:styleId="Heading7Char">
    <w:name w:val="Heading 7 Char"/>
    <w:basedOn w:val="DefaultParagraphFont"/>
    <w:link w:val="Heading7"/>
    <w:rsid w:val="00544B4A"/>
    <w:rPr>
      <w:rFonts w:ascii="Times New Roman" w:hAnsi="Times New Roman"/>
      <w:noProof/>
      <w:sz w:val="24"/>
      <w:szCs w:val="24"/>
      <w:lang w:val="en-CA"/>
    </w:rPr>
  </w:style>
  <w:style w:type="character" w:customStyle="1" w:styleId="Heading8Char">
    <w:name w:val="Heading 8 Char"/>
    <w:basedOn w:val="DefaultParagraphFont"/>
    <w:link w:val="Heading8"/>
    <w:rsid w:val="00544B4A"/>
    <w:rPr>
      <w:rFonts w:ascii="Times New Roman" w:hAnsi="Times New Roman"/>
      <w:i/>
      <w:iCs/>
      <w:noProof/>
      <w:sz w:val="24"/>
      <w:szCs w:val="24"/>
      <w:lang w:val="en-CA"/>
    </w:rPr>
  </w:style>
  <w:style w:type="character" w:customStyle="1" w:styleId="Heading9Char">
    <w:name w:val="Heading 9 Char"/>
    <w:basedOn w:val="DefaultParagraphFont"/>
    <w:link w:val="Heading9"/>
    <w:rsid w:val="00544B4A"/>
    <w:rPr>
      <w:rFonts w:ascii="Arial" w:hAnsi="Arial" w:cs="Arial"/>
      <w:noProof/>
      <w:lang w:val="en-CA"/>
    </w:rPr>
  </w:style>
  <w:style w:type="paragraph" w:styleId="Footer">
    <w:name w:val="footer"/>
    <w:basedOn w:val="Normal"/>
    <w:link w:val="FooterChar"/>
    <w:uiPriority w:val="99"/>
    <w:rsid w:val="00544B4A"/>
    <w:pPr>
      <w:tabs>
        <w:tab w:val="center" w:pos="4320"/>
        <w:tab w:val="right" w:pos="8640"/>
      </w:tabs>
    </w:pPr>
  </w:style>
  <w:style w:type="character" w:customStyle="1" w:styleId="FooterChar">
    <w:name w:val="Footer Char"/>
    <w:link w:val="Footer"/>
    <w:uiPriority w:val="99"/>
    <w:rsid w:val="00544B4A"/>
    <w:rPr>
      <w:rFonts w:ascii="Arial" w:hAnsi="Arial"/>
      <w:noProof/>
      <w:lang w:val="en-CA"/>
    </w:rPr>
  </w:style>
  <w:style w:type="paragraph" w:styleId="Caption">
    <w:name w:val="caption"/>
    <w:basedOn w:val="Normal"/>
    <w:next w:val="Normal"/>
    <w:uiPriority w:val="9"/>
    <w:rsid w:val="00544B4A"/>
    <w:pPr>
      <w:jc w:val="both"/>
    </w:pPr>
    <w:rPr>
      <w:rFonts w:cs="Arial"/>
      <w:b/>
      <w:bCs/>
      <w:sz w:val="20"/>
    </w:rPr>
  </w:style>
  <w:style w:type="paragraph" w:styleId="Header">
    <w:name w:val="header"/>
    <w:basedOn w:val="Normal"/>
    <w:link w:val="HeaderChar"/>
    <w:rsid w:val="00544B4A"/>
    <w:pPr>
      <w:tabs>
        <w:tab w:val="center" w:pos="4320"/>
        <w:tab w:val="right" w:pos="8640"/>
      </w:tabs>
    </w:pPr>
  </w:style>
  <w:style w:type="character" w:customStyle="1" w:styleId="HeaderChar">
    <w:name w:val="Header Char"/>
    <w:link w:val="Header"/>
    <w:rsid w:val="00544B4A"/>
    <w:rPr>
      <w:rFonts w:ascii="Arial" w:hAnsi="Arial"/>
      <w:noProof/>
      <w:lang w:val="en-CA"/>
    </w:rPr>
  </w:style>
  <w:style w:type="paragraph" w:customStyle="1" w:styleId="FactsheetColumn">
    <w:name w:val="Factsheet_Column"/>
    <w:basedOn w:val="Normal"/>
    <w:rsid w:val="00544B4A"/>
    <w:pPr>
      <w:jc w:val="both"/>
    </w:pPr>
    <w:rPr>
      <w:color w:val="000000"/>
      <w:sz w:val="20"/>
    </w:rPr>
  </w:style>
  <w:style w:type="paragraph" w:styleId="ListParagraph">
    <w:name w:val="List Paragraph"/>
    <w:basedOn w:val="Normal"/>
    <w:link w:val="ListParagraphChar"/>
    <w:uiPriority w:val="3"/>
    <w:qFormat/>
    <w:rsid w:val="00544B4A"/>
    <w:pPr>
      <w:numPr>
        <w:numId w:val="17"/>
      </w:numPr>
      <w:spacing w:after="120"/>
      <w:ind w:left="432" w:hanging="432"/>
    </w:pPr>
  </w:style>
  <w:style w:type="character" w:styleId="Hyperlink">
    <w:name w:val="Hyperlink"/>
    <w:uiPriority w:val="99"/>
    <w:rsid w:val="00544B4A"/>
    <w:rPr>
      <w:color w:val="0000FF"/>
      <w:u w:val="single"/>
    </w:rPr>
  </w:style>
  <w:style w:type="paragraph" w:styleId="TOC1">
    <w:name w:val="toc 1"/>
    <w:basedOn w:val="Normal"/>
    <w:next w:val="Normal"/>
    <w:uiPriority w:val="39"/>
    <w:rsid w:val="00544B4A"/>
    <w:pPr>
      <w:tabs>
        <w:tab w:val="right" w:leader="dot" w:pos="9497"/>
      </w:tabs>
      <w:spacing w:before="120" w:after="120"/>
      <w:ind w:left="431" w:hanging="431"/>
    </w:pPr>
    <w:rPr>
      <w:b/>
    </w:rPr>
  </w:style>
  <w:style w:type="paragraph" w:styleId="TOC2">
    <w:name w:val="toc 2"/>
    <w:basedOn w:val="Normal"/>
    <w:next w:val="Normal"/>
    <w:uiPriority w:val="39"/>
    <w:rsid w:val="00544B4A"/>
    <w:pPr>
      <w:tabs>
        <w:tab w:val="right" w:leader="dot" w:pos="9497"/>
      </w:tabs>
      <w:ind w:left="1009" w:hanging="578"/>
    </w:pPr>
  </w:style>
  <w:style w:type="paragraph" w:styleId="BalloonText">
    <w:name w:val="Balloon Text"/>
    <w:basedOn w:val="Normal"/>
    <w:link w:val="BalloonTextChar"/>
    <w:semiHidden/>
    <w:rsid w:val="00544B4A"/>
    <w:pPr>
      <w:jc w:val="both"/>
    </w:pPr>
    <w:rPr>
      <w:rFonts w:ascii="Tahoma" w:hAnsi="Tahoma" w:cs="Tahoma"/>
      <w:sz w:val="16"/>
      <w:szCs w:val="16"/>
    </w:rPr>
  </w:style>
  <w:style w:type="character" w:customStyle="1" w:styleId="BalloonTextChar">
    <w:name w:val="Balloon Text Char"/>
    <w:basedOn w:val="DefaultParagraphFont"/>
    <w:link w:val="BalloonText"/>
    <w:semiHidden/>
    <w:rsid w:val="008B068E"/>
    <w:rPr>
      <w:rFonts w:ascii="Tahoma" w:hAnsi="Tahoma" w:cs="Tahoma"/>
      <w:noProof/>
      <w:sz w:val="16"/>
      <w:szCs w:val="16"/>
      <w:lang w:val="en-CA"/>
    </w:rPr>
  </w:style>
  <w:style w:type="character" w:styleId="CommentReference">
    <w:name w:val="annotation reference"/>
    <w:semiHidden/>
    <w:rsid w:val="00544B4A"/>
    <w:rPr>
      <w:sz w:val="16"/>
      <w:szCs w:val="16"/>
    </w:rPr>
  </w:style>
  <w:style w:type="paragraph" w:styleId="CommentText">
    <w:name w:val="annotation text"/>
    <w:basedOn w:val="Normal"/>
    <w:link w:val="CommentTextChar"/>
    <w:semiHidden/>
    <w:rsid w:val="00544B4A"/>
    <w:pPr>
      <w:jc w:val="both"/>
    </w:pPr>
    <w:rPr>
      <w:rFonts w:cs="Arial"/>
      <w:sz w:val="20"/>
    </w:rPr>
  </w:style>
  <w:style w:type="character" w:customStyle="1" w:styleId="CommentTextChar">
    <w:name w:val="Comment Text Char"/>
    <w:basedOn w:val="DefaultParagraphFont"/>
    <w:link w:val="CommentText"/>
    <w:semiHidden/>
    <w:rsid w:val="008B068E"/>
    <w:rPr>
      <w:rFonts w:ascii="Arial" w:hAnsi="Arial" w:cs="Arial"/>
      <w:noProof/>
      <w:sz w:val="20"/>
      <w:lang w:val="en-CA"/>
    </w:rPr>
  </w:style>
  <w:style w:type="paragraph" w:styleId="CommentSubject">
    <w:name w:val="annotation subject"/>
    <w:basedOn w:val="CommentText"/>
    <w:next w:val="CommentText"/>
    <w:link w:val="CommentSubjectChar"/>
    <w:semiHidden/>
    <w:rsid w:val="00544B4A"/>
    <w:rPr>
      <w:b/>
      <w:bCs/>
    </w:rPr>
  </w:style>
  <w:style w:type="character" w:customStyle="1" w:styleId="CommentSubjectChar">
    <w:name w:val="Comment Subject Char"/>
    <w:basedOn w:val="CommentTextChar"/>
    <w:link w:val="CommentSubject"/>
    <w:semiHidden/>
    <w:rsid w:val="008B068E"/>
    <w:rPr>
      <w:rFonts w:ascii="Arial" w:hAnsi="Arial" w:cs="Arial"/>
      <w:b/>
      <w:bCs/>
      <w:noProof/>
      <w:sz w:val="20"/>
      <w:lang w:val="en-CA"/>
    </w:rPr>
  </w:style>
  <w:style w:type="table" w:styleId="TableGrid">
    <w:name w:val="Table Grid"/>
    <w:basedOn w:val="TableNormal"/>
    <w:rsid w:val="00544B4A"/>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44B4A"/>
    <w:rPr>
      <w:color w:val="800080"/>
      <w:u w:val="single"/>
    </w:rPr>
  </w:style>
  <w:style w:type="character" w:customStyle="1" w:styleId="articletext1">
    <w:name w:val="articletext1"/>
    <w:rsid w:val="00544B4A"/>
    <w:rPr>
      <w:rFonts w:ascii="Verdana" w:hAnsi="Verdana" w:hint="default"/>
      <w:b w:val="0"/>
      <w:bCs w:val="0"/>
      <w:color w:val="000000"/>
      <w:sz w:val="24"/>
      <w:szCs w:val="24"/>
    </w:rPr>
  </w:style>
  <w:style w:type="paragraph" w:styleId="Revision">
    <w:name w:val="Revision"/>
    <w:hidden/>
    <w:uiPriority w:val="99"/>
    <w:semiHidden/>
    <w:rsid w:val="00544B4A"/>
    <w:pPr>
      <w:spacing w:after="0" w:line="240" w:lineRule="auto"/>
    </w:pPr>
    <w:rPr>
      <w:rFonts w:ascii="Arial" w:hAnsi="Arial" w:cs="Times New Roman"/>
      <w:szCs w:val="20"/>
      <w:lang w:val="en-CA"/>
    </w:rPr>
  </w:style>
  <w:style w:type="paragraph" w:styleId="TOC3">
    <w:name w:val="toc 3"/>
    <w:basedOn w:val="Normal"/>
    <w:next w:val="Normal"/>
    <w:uiPriority w:val="39"/>
    <w:rsid w:val="00544B4A"/>
    <w:pPr>
      <w:tabs>
        <w:tab w:val="right" w:leader="dot" w:pos="9497"/>
      </w:tabs>
      <w:spacing w:before="60"/>
      <w:ind w:left="1584" w:hanging="576"/>
    </w:pPr>
  </w:style>
  <w:style w:type="paragraph" w:styleId="Bibliography">
    <w:name w:val="Bibliography"/>
    <w:basedOn w:val="Normal"/>
    <w:next w:val="Normal"/>
    <w:uiPriority w:val="37"/>
    <w:qFormat/>
    <w:rsid w:val="00CB65F1"/>
    <w:pPr>
      <w:spacing w:after="120"/>
      <w:ind w:left="431" w:hanging="431"/>
    </w:pPr>
  </w:style>
  <w:style w:type="character" w:styleId="PlaceholderText">
    <w:name w:val="Placeholder Text"/>
    <w:basedOn w:val="DefaultParagraphFont"/>
    <w:uiPriority w:val="99"/>
    <w:semiHidden/>
    <w:rsid w:val="00FE4541"/>
    <w:rPr>
      <w:color w:val="808080"/>
    </w:rPr>
  </w:style>
  <w:style w:type="table" w:customStyle="1" w:styleId="TableGrid1">
    <w:name w:val="Table Grid1"/>
    <w:basedOn w:val="TableNormal"/>
    <w:next w:val="TableGrid"/>
    <w:rsid w:val="00C3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next w:val="Normal"/>
    <w:rsid w:val="00544B4A"/>
    <w:rPr>
      <w:b/>
    </w:rPr>
  </w:style>
  <w:style w:type="paragraph" w:customStyle="1" w:styleId="Annex2">
    <w:name w:val="Annex 2"/>
    <w:basedOn w:val="Normal"/>
    <w:next w:val="Normal"/>
    <w:link w:val="Annex2Char"/>
    <w:autoRedefine/>
    <w:rsid w:val="00544B4A"/>
    <w:pPr>
      <w:widowControl w:val="0"/>
      <w:numPr>
        <w:ilvl w:val="1"/>
        <w:numId w:val="13"/>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544B4A"/>
    <w:rPr>
      <w:rFonts w:ascii="Arial" w:hAnsi="Arial"/>
      <w:b/>
      <w:bCs/>
      <w:noProof/>
      <w:kern w:val="32"/>
      <w:sz w:val="28"/>
      <w:szCs w:val="28"/>
      <w:lang w:val="en-CA"/>
    </w:rPr>
  </w:style>
  <w:style w:type="paragraph" w:customStyle="1" w:styleId="Annex1">
    <w:name w:val="Annex 1"/>
    <w:next w:val="Normal"/>
    <w:autoRedefine/>
    <w:rsid w:val="00544B4A"/>
    <w:pPr>
      <w:pageBreakBefore/>
      <w:numPr>
        <w:numId w:val="13"/>
      </w:numPr>
      <w:pBdr>
        <w:bottom w:val="single" w:sz="12" w:space="1" w:color="auto"/>
      </w:pBdr>
      <w:tabs>
        <w:tab w:val="clear" w:pos="1418"/>
        <w:tab w:val="left" w:pos="1985"/>
      </w:tabs>
      <w:spacing w:after="0" w:line="240" w:lineRule="auto"/>
      <w:ind w:left="1985" w:hanging="1985"/>
    </w:pPr>
    <w:rPr>
      <w:rFonts w:ascii="Arial" w:hAnsi="Arial" w:cs="Arial"/>
      <w:b/>
      <w:bCs/>
      <w:kern w:val="32"/>
      <w:sz w:val="32"/>
      <w:szCs w:val="28"/>
      <w:lang w:val="en-GB"/>
    </w:rPr>
  </w:style>
  <w:style w:type="paragraph" w:customStyle="1" w:styleId="Default">
    <w:name w:val="Default"/>
    <w:rsid w:val="00544B4A"/>
    <w:pPr>
      <w:autoSpaceDE w:val="0"/>
      <w:autoSpaceDN w:val="0"/>
      <w:adjustRightInd w:val="0"/>
      <w:spacing w:after="0" w:line="240" w:lineRule="auto"/>
    </w:pPr>
    <w:rPr>
      <w:rFonts w:ascii="Tahoma" w:hAnsi="Tahoma" w:cs="Tahoma"/>
      <w:color w:val="000000"/>
      <w:sz w:val="24"/>
      <w:szCs w:val="24"/>
    </w:rPr>
  </w:style>
  <w:style w:type="character" w:styleId="PageNumber">
    <w:name w:val="page number"/>
    <w:basedOn w:val="DefaultParagraphFont"/>
    <w:rsid w:val="00544B4A"/>
  </w:style>
  <w:style w:type="character" w:styleId="Emphasis">
    <w:name w:val="Emphasis"/>
    <w:uiPriority w:val="10"/>
    <w:rsid w:val="00544B4A"/>
    <w:rPr>
      <w:i/>
      <w:iCs/>
    </w:rPr>
  </w:style>
  <w:style w:type="character" w:styleId="Strong">
    <w:name w:val="Strong"/>
    <w:uiPriority w:val="6"/>
    <w:rsid w:val="00544B4A"/>
    <w:rPr>
      <w:b/>
      <w:bCs/>
    </w:rPr>
  </w:style>
  <w:style w:type="paragraph" w:customStyle="1" w:styleId="FactsheetHeading">
    <w:name w:val="Factsheet_Heading"/>
    <w:basedOn w:val="Normal"/>
    <w:rsid w:val="00544B4A"/>
    <w:pPr>
      <w:spacing w:before="120" w:after="120"/>
    </w:pPr>
    <w:rPr>
      <w:b/>
      <w:sz w:val="21"/>
      <w:szCs w:val="21"/>
      <w:lang w:eastAsia="en-GB"/>
    </w:rPr>
  </w:style>
  <w:style w:type="paragraph" w:styleId="Title">
    <w:name w:val="Title"/>
    <w:basedOn w:val="Normal"/>
    <w:next w:val="Normal"/>
    <w:link w:val="TitleChar"/>
    <w:uiPriority w:val="18"/>
    <w:rsid w:val="00544B4A"/>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544B4A"/>
    <w:rPr>
      <w:rFonts w:ascii="Arial" w:hAnsi="Arial" w:cs="Arial"/>
      <w:b/>
      <w:bCs/>
      <w:noProof/>
      <w:kern w:val="28"/>
      <w:szCs w:val="32"/>
      <w:lang w:val="en-CA"/>
    </w:rPr>
  </w:style>
  <w:style w:type="paragraph" w:customStyle="1" w:styleId="AppendixTitle">
    <w:name w:val="Appendix Title"/>
    <w:basedOn w:val="Normal"/>
    <w:rsid w:val="00544B4A"/>
    <w:pPr>
      <w:spacing w:before="120" w:after="120"/>
      <w:jc w:val="center"/>
    </w:pPr>
    <w:rPr>
      <w:b/>
      <w:sz w:val="32"/>
    </w:rPr>
  </w:style>
  <w:style w:type="numbering" w:customStyle="1" w:styleId="StyleBulleted">
    <w:name w:val="Style Bulleted"/>
    <w:basedOn w:val="NoList"/>
    <w:rsid w:val="00544B4A"/>
    <w:pPr>
      <w:numPr>
        <w:numId w:val="14"/>
      </w:numPr>
    </w:pPr>
  </w:style>
  <w:style w:type="paragraph" w:customStyle="1" w:styleId="StyleHeading2Gray-40">
    <w:name w:val="Style Heading 2 + Gray-40%"/>
    <w:basedOn w:val="Heading2"/>
    <w:link w:val="StyleHeading2Gray-40Char"/>
    <w:rsid w:val="00544B4A"/>
    <w:pPr>
      <w:tabs>
        <w:tab w:val="left" w:pos="864"/>
      </w:tabs>
    </w:pPr>
    <w:rPr>
      <w:iCs w:val="0"/>
      <w:color w:val="999999"/>
    </w:rPr>
  </w:style>
  <w:style w:type="character" w:customStyle="1" w:styleId="StyleHeading2Gray-40Char">
    <w:name w:val="Style Heading 2 + Gray-40% Char"/>
    <w:link w:val="StyleHeading2Gray-40"/>
    <w:rsid w:val="00544B4A"/>
    <w:rPr>
      <w:rFonts w:ascii="Arial" w:hAnsi="Arial" w:cs="Arial"/>
      <w:b/>
      <w:bCs/>
      <w:noProof/>
      <w:color w:val="999999"/>
      <w:sz w:val="26"/>
      <w:szCs w:val="28"/>
    </w:rPr>
  </w:style>
  <w:style w:type="paragraph" w:styleId="FootnoteText">
    <w:name w:val="footnote text"/>
    <w:basedOn w:val="Normal"/>
    <w:link w:val="FootnoteTextChar"/>
    <w:semiHidden/>
    <w:rsid w:val="00544B4A"/>
    <w:pPr>
      <w:jc w:val="both"/>
    </w:pPr>
    <w:rPr>
      <w:rFonts w:cs="Arial"/>
      <w:sz w:val="20"/>
    </w:rPr>
  </w:style>
  <w:style w:type="character" w:customStyle="1" w:styleId="FootnoteTextChar">
    <w:name w:val="Footnote Text Char"/>
    <w:basedOn w:val="DefaultParagraphFont"/>
    <w:link w:val="FootnoteText"/>
    <w:semiHidden/>
    <w:rsid w:val="00544B4A"/>
    <w:rPr>
      <w:rFonts w:ascii="Arial" w:hAnsi="Arial" w:cs="Arial"/>
      <w:noProof/>
      <w:sz w:val="20"/>
      <w:lang w:val="en-CA"/>
    </w:rPr>
  </w:style>
  <w:style w:type="character" w:styleId="FootnoteReference">
    <w:name w:val="footnote reference"/>
    <w:semiHidden/>
    <w:rsid w:val="00544B4A"/>
    <w:rPr>
      <w:vertAlign w:val="superscript"/>
    </w:rPr>
  </w:style>
  <w:style w:type="paragraph" w:styleId="TOC4">
    <w:name w:val="toc 4"/>
    <w:basedOn w:val="Normal"/>
    <w:next w:val="Normal"/>
    <w:autoRedefine/>
    <w:uiPriority w:val="29"/>
    <w:semiHidden/>
    <w:rsid w:val="00544B4A"/>
    <w:pPr>
      <w:ind w:left="720"/>
    </w:pPr>
    <w:rPr>
      <w:rFonts w:ascii="Times New Roman" w:hAnsi="Times New Roman"/>
      <w:szCs w:val="24"/>
      <w:lang w:val="en-US"/>
    </w:rPr>
  </w:style>
  <w:style w:type="paragraph" w:styleId="TOC5">
    <w:name w:val="toc 5"/>
    <w:basedOn w:val="Normal"/>
    <w:next w:val="Normal"/>
    <w:autoRedefine/>
    <w:uiPriority w:val="29"/>
    <w:semiHidden/>
    <w:rsid w:val="00544B4A"/>
    <w:pPr>
      <w:ind w:left="960"/>
    </w:pPr>
    <w:rPr>
      <w:rFonts w:ascii="Times New Roman" w:hAnsi="Times New Roman"/>
      <w:szCs w:val="24"/>
      <w:lang w:val="en-US"/>
    </w:rPr>
  </w:style>
  <w:style w:type="paragraph" w:styleId="TOC6">
    <w:name w:val="toc 6"/>
    <w:basedOn w:val="Normal"/>
    <w:next w:val="Normal"/>
    <w:autoRedefine/>
    <w:uiPriority w:val="29"/>
    <w:semiHidden/>
    <w:rsid w:val="00544B4A"/>
    <w:pPr>
      <w:ind w:left="1200"/>
    </w:pPr>
    <w:rPr>
      <w:rFonts w:ascii="Times New Roman" w:hAnsi="Times New Roman"/>
      <w:szCs w:val="24"/>
      <w:lang w:val="en-US"/>
    </w:rPr>
  </w:style>
  <w:style w:type="paragraph" w:styleId="TOC7">
    <w:name w:val="toc 7"/>
    <w:basedOn w:val="Normal"/>
    <w:next w:val="Normal"/>
    <w:autoRedefine/>
    <w:uiPriority w:val="29"/>
    <w:semiHidden/>
    <w:rsid w:val="00544B4A"/>
    <w:pPr>
      <w:ind w:left="1440"/>
    </w:pPr>
    <w:rPr>
      <w:rFonts w:ascii="Times New Roman" w:hAnsi="Times New Roman"/>
      <w:szCs w:val="24"/>
      <w:lang w:val="en-US"/>
    </w:rPr>
  </w:style>
  <w:style w:type="paragraph" w:styleId="TOC8">
    <w:name w:val="toc 8"/>
    <w:basedOn w:val="Normal"/>
    <w:next w:val="Normal"/>
    <w:autoRedefine/>
    <w:uiPriority w:val="29"/>
    <w:semiHidden/>
    <w:rsid w:val="00544B4A"/>
    <w:pPr>
      <w:ind w:left="1680"/>
    </w:pPr>
    <w:rPr>
      <w:rFonts w:ascii="Times New Roman" w:hAnsi="Times New Roman"/>
      <w:szCs w:val="24"/>
      <w:lang w:val="en-US"/>
    </w:rPr>
  </w:style>
  <w:style w:type="paragraph" w:styleId="TOC9">
    <w:name w:val="toc 9"/>
    <w:basedOn w:val="Normal"/>
    <w:next w:val="Normal"/>
    <w:autoRedefine/>
    <w:uiPriority w:val="29"/>
    <w:semiHidden/>
    <w:rsid w:val="00544B4A"/>
    <w:pPr>
      <w:ind w:left="1920"/>
    </w:pPr>
    <w:rPr>
      <w:rFonts w:ascii="Times New Roman" w:hAnsi="Times New Roman"/>
      <w:szCs w:val="24"/>
      <w:lang w:val="en-US"/>
    </w:rPr>
  </w:style>
  <w:style w:type="paragraph" w:styleId="BodyText">
    <w:name w:val="Body Text"/>
    <w:basedOn w:val="Normal"/>
    <w:link w:val="BodyTextChar1"/>
    <w:uiPriority w:val="2"/>
    <w:qFormat/>
    <w:rsid w:val="00544B4A"/>
    <w:pPr>
      <w:spacing w:after="120"/>
    </w:pPr>
    <w:rPr>
      <w:lang w:val="en-US"/>
    </w:rPr>
  </w:style>
  <w:style w:type="character" w:customStyle="1" w:styleId="BodyTextChar">
    <w:name w:val="Body Text Char"/>
    <w:rsid w:val="00544B4A"/>
    <w:rPr>
      <w:sz w:val="24"/>
      <w:lang w:val="en-CA" w:eastAsia="en-US" w:bidi="ar-SA"/>
    </w:rPr>
  </w:style>
  <w:style w:type="paragraph" w:styleId="BodyText2">
    <w:name w:val="Body Text 2"/>
    <w:basedOn w:val="Normal"/>
    <w:link w:val="BodyText2Char"/>
    <w:rsid w:val="00544B4A"/>
    <w:rPr>
      <w:rFonts w:cs="Arial"/>
      <w:lang w:val="en-US"/>
    </w:rPr>
  </w:style>
  <w:style w:type="character" w:customStyle="1" w:styleId="BodyText2Char">
    <w:name w:val="Body Text 2 Char"/>
    <w:basedOn w:val="DefaultParagraphFont"/>
    <w:link w:val="BodyText2"/>
    <w:rsid w:val="00544B4A"/>
    <w:rPr>
      <w:rFonts w:ascii="Arial" w:hAnsi="Arial" w:cs="Arial"/>
      <w:noProof/>
    </w:rPr>
  </w:style>
  <w:style w:type="paragraph" w:customStyle="1" w:styleId="Module">
    <w:name w:val="Module"/>
    <w:basedOn w:val="Normal"/>
    <w:link w:val="ModuleChar"/>
    <w:rsid w:val="00544B4A"/>
    <w:pPr>
      <w:jc w:val="center"/>
    </w:pPr>
    <w:rPr>
      <w:rFonts w:ascii="Times New Roman" w:hAnsi="Times New Roman"/>
      <w:sz w:val="36"/>
    </w:rPr>
  </w:style>
  <w:style w:type="character" w:customStyle="1" w:styleId="ModuleChar">
    <w:name w:val="Module Char"/>
    <w:link w:val="Module"/>
    <w:rsid w:val="00544B4A"/>
    <w:rPr>
      <w:rFonts w:ascii="Times New Roman" w:hAnsi="Times New Roman"/>
      <w:noProof/>
      <w:sz w:val="36"/>
      <w:lang w:val="en-CA"/>
    </w:rPr>
  </w:style>
  <w:style w:type="paragraph" w:customStyle="1" w:styleId="Module0">
    <w:name w:val="Module #"/>
    <w:basedOn w:val="Normal"/>
    <w:link w:val="ModuleChar0"/>
    <w:rsid w:val="00544B4A"/>
    <w:pPr>
      <w:jc w:val="center"/>
    </w:pPr>
    <w:rPr>
      <w:rFonts w:ascii="Times New Roman" w:hAnsi="Times New Roman"/>
      <w:sz w:val="120"/>
    </w:rPr>
  </w:style>
  <w:style w:type="character" w:customStyle="1" w:styleId="ModuleChar0">
    <w:name w:val="Module # Char"/>
    <w:link w:val="Module0"/>
    <w:rsid w:val="00544B4A"/>
    <w:rPr>
      <w:rFonts w:ascii="Times New Roman" w:hAnsi="Times New Roman"/>
      <w:noProof/>
      <w:sz w:val="120"/>
      <w:lang w:val="en-CA"/>
    </w:rPr>
  </w:style>
  <w:style w:type="paragraph" w:styleId="Subtitle">
    <w:name w:val="Subtitle"/>
    <w:basedOn w:val="Normal"/>
    <w:link w:val="SubtitleChar"/>
    <w:rsid w:val="00544B4A"/>
    <w:rPr>
      <w:rFonts w:ascii="Times New Roman" w:hAnsi="Times New Roman"/>
      <w:b/>
      <w:sz w:val="24"/>
      <w:lang w:val="en-US"/>
    </w:rPr>
  </w:style>
  <w:style w:type="character" w:customStyle="1" w:styleId="SubtitleChar">
    <w:name w:val="Subtitle Char"/>
    <w:basedOn w:val="DefaultParagraphFont"/>
    <w:link w:val="Subtitle"/>
    <w:rsid w:val="00544B4A"/>
    <w:rPr>
      <w:rFonts w:ascii="Times New Roman" w:hAnsi="Times New Roman"/>
      <w:b/>
      <w:noProof/>
      <w:sz w:val="24"/>
    </w:rPr>
  </w:style>
  <w:style w:type="paragraph" w:customStyle="1" w:styleId="Tiltle">
    <w:name w:val="Tiltle"/>
    <w:basedOn w:val="Normal"/>
    <w:rsid w:val="00544B4A"/>
    <w:rPr>
      <w:rFonts w:ascii="Verdana" w:hAnsi="Verdana"/>
      <w:b/>
      <w:bCs/>
      <w:sz w:val="20"/>
      <w:lang w:val="en-US"/>
    </w:rPr>
  </w:style>
  <w:style w:type="paragraph" w:styleId="BodyText3">
    <w:name w:val="Body Text 3"/>
    <w:basedOn w:val="Normal"/>
    <w:link w:val="BodyText3Char"/>
    <w:rsid w:val="00544B4A"/>
    <w:pPr>
      <w:spacing w:after="120"/>
    </w:pPr>
    <w:rPr>
      <w:rFonts w:ascii="Times New Roman" w:hAnsi="Times New Roman"/>
      <w:sz w:val="16"/>
      <w:szCs w:val="16"/>
    </w:rPr>
  </w:style>
  <w:style w:type="character" w:customStyle="1" w:styleId="BodyText3Char">
    <w:name w:val="Body Text 3 Char"/>
    <w:basedOn w:val="DefaultParagraphFont"/>
    <w:link w:val="BodyText3"/>
    <w:rsid w:val="00544B4A"/>
    <w:rPr>
      <w:rFonts w:ascii="Times New Roman" w:hAnsi="Times New Roman"/>
      <w:noProof/>
      <w:sz w:val="16"/>
      <w:szCs w:val="16"/>
      <w:lang w:val="en-CA"/>
    </w:rPr>
  </w:style>
  <w:style w:type="paragraph" w:styleId="NormalWeb">
    <w:name w:val="Normal (Web)"/>
    <w:basedOn w:val="Normal"/>
    <w:rsid w:val="00544B4A"/>
    <w:pPr>
      <w:spacing w:before="100" w:beforeAutospacing="1" w:after="100" w:afterAutospacing="1"/>
    </w:pPr>
    <w:rPr>
      <w:rFonts w:ascii="Times New Roman" w:hAnsi="Times New Roman"/>
      <w:color w:val="000000"/>
      <w:sz w:val="24"/>
      <w:szCs w:val="24"/>
      <w:lang w:val="en-US"/>
    </w:rPr>
  </w:style>
  <w:style w:type="paragraph" w:styleId="BodyTextIndent3">
    <w:name w:val="Body Text Indent 3"/>
    <w:basedOn w:val="Normal"/>
    <w:link w:val="BodyTextIndent3Char"/>
    <w:rsid w:val="00544B4A"/>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544B4A"/>
    <w:rPr>
      <w:rFonts w:ascii="Times New Roman" w:hAnsi="Times New Roman"/>
      <w:noProof/>
      <w:sz w:val="16"/>
      <w:szCs w:val="16"/>
      <w:lang w:val="en-CA"/>
    </w:rPr>
  </w:style>
  <w:style w:type="paragraph" w:customStyle="1" w:styleId="orangehead">
    <w:name w:val="orangehead"/>
    <w:basedOn w:val="Normal"/>
    <w:rsid w:val="00544B4A"/>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544B4A"/>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544B4A"/>
    <w:rPr>
      <w:rFonts w:ascii="Times New Roman" w:hAnsi="Times New Roman"/>
      <w:noProof/>
      <w:sz w:val="24"/>
      <w:szCs w:val="24"/>
    </w:rPr>
  </w:style>
  <w:style w:type="paragraph" w:customStyle="1" w:styleId="IntroBlurb">
    <w:name w:val="Intro Blurb"/>
    <w:basedOn w:val="BodyText"/>
    <w:rsid w:val="00544B4A"/>
    <w:pPr>
      <w:jc w:val="both"/>
    </w:pPr>
    <w:rPr>
      <w:b/>
      <w:i/>
      <w:sz w:val="28"/>
    </w:rPr>
  </w:style>
  <w:style w:type="table" w:styleId="Table3Deffects1">
    <w:name w:val="Table 3D effects 1"/>
    <w:basedOn w:val="TableNormal"/>
    <w:rsid w:val="00544B4A"/>
    <w:pPr>
      <w:spacing w:after="0" w:line="24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44B4A"/>
    <w:pPr>
      <w:spacing w:after="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4B4A"/>
    <w:pPr>
      <w:spacing w:after="0" w:line="240" w:lineRule="auto"/>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44B4A"/>
    <w:pPr>
      <w:spacing w:after="0" w:line="240" w:lineRule="auto"/>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544B4A"/>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544B4A"/>
    <w:pPr>
      <w:tabs>
        <w:tab w:val="decimal" w:pos="0"/>
      </w:tabs>
    </w:pPr>
    <w:rPr>
      <w:rFonts w:ascii="Times New Roman" w:hAnsi="Times New Roman"/>
      <w:sz w:val="20"/>
      <w:lang w:val="en-US"/>
    </w:rPr>
  </w:style>
  <w:style w:type="table" w:styleId="TableWeb3">
    <w:name w:val="Table Web 3"/>
    <w:basedOn w:val="TableNormal"/>
    <w:rsid w:val="00544B4A"/>
    <w:pPr>
      <w:spacing w:after="0" w:line="240" w:lineRule="auto"/>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544B4A"/>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uiPriority w:val="2"/>
    <w:rsid w:val="00544B4A"/>
    <w:rPr>
      <w:rFonts w:ascii="Arial" w:hAnsi="Arial"/>
      <w:noProof/>
    </w:rPr>
  </w:style>
  <w:style w:type="paragraph" w:customStyle="1" w:styleId="text-normal">
    <w:name w:val="text-normal"/>
    <w:basedOn w:val="Normal"/>
    <w:rsid w:val="00544B4A"/>
    <w:pPr>
      <w:spacing w:before="100" w:beforeAutospacing="1" w:after="100" w:afterAutospacing="1" w:line="312" w:lineRule="auto"/>
    </w:pPr>
    <w:rPr>
      <w:rFonts w:cs="Arial"/>
      <w:sz w:val="16"/>
      <w:szCs w:val="16"/>
      <w:lang w:val="en-US"/>
    </w:rPr>
  </w:style>
  <w:style w:type="paragraph" w:customStyle="1" w:styleId="StylearialArialNotBoldNotItalic">
    <w:name w:val="Style arial + Arial Not Bold Not Italic"/>
    <w:basedOn w:val="Normal"/>
    <w:link w:val="StylearialArialNotBoldNotItalicChar"/>
    <w:rsid w:val="00544B4A"/>
    <w:rPr>
      <w:szCs w:val="24"/>
    </w:rPr>
  </w:style>
  <w:style w:type="character" w:customStyle="1" w:styleId="StylearialArialNotBoldNotItalicChar">
    <w:name w:val="Style arial + Arial Not Bold Not Italic Char"/>
    <w:link w:val="StylearialArialNotBoldNotItalic"/>
    <w:rsid w:val="00544B4A"/>
    <w:rPr>
      <w:rFonts w:ascii="Arial" w:hAnsi="Arial"/>
      <w:noProof/>
      <w:szCs w:val="24"/>
      <w:lang w:val="en-CA"/>
    </w:rPr>
  </w:style>
  <w:style w:type="character" w:customStyle="1" w:styleId="apple-style-span">
    <w:name w:val="apple-style-span"/>
    <w:basedOn w:val="DefaultParagraphFont"/>
    <w:rsid w:val="00544B4A"/>
  </w:style>
  <w:style w:type="paragraph" w:customStyle="1" w:styleId="Source">
    <w:name w:val="Source"/>
    <w:basedOn w:val="Normal"/>
    <w:link w:val="SourceChar"/>
    <w:uiPriority w:val="6"/>
    <w:rsid w:val="00544B4A"/>
    <w:pPr>
      <w:jc w:val="both"/>
    </w:pPr>
    <w:rPr>
      <w:rFonts w:cs="Arial"/>
      <w:sz w:val="16"/>
      <w:szCs w:val="24"/>
    </w:rPr>
  </w:style>
  <w:style w:type="character" w:customStyle="1" w:styleId="SourceChar">
    <w:name w:val="Source Char"/>
    <w:link w:val="Source"/>
    <w:uiPriority w:val="6"/>
    <w:rsid w:val="00544B4A"/>
    <w:rPr>
      <w:rFonts w:ascii="Arial" w:hAnsi="Arial" w:cs="Arial"/>
      <w:noProof/>
      <w:sz w:val="16"/>
      <w:szCs w:val="24"/>
      <w:lang w:val="en-CA"/>
    </w:rPr>
  </w:style>
  <w:style w:type="paragraph" w:customStyle="1" w:styleId="CAWSTEPDStyleGuide">
    <w:name w:val="CAWST EPD Style Guide"/>
    <w:basedOn w:val="Normal"/>
    <w:link w:val="CAWSTEPDStyleGuideChar"/>
    <w:rsid w:val="00544B4A"/>
    <w:pPr>
      <w:ind w:right="-352"/>
    </w:pPr>
    <w:rPr>
      <w:i/>
      <w:iCs/>
      <w:color w:val="999999"/>
    </w:rPr>
  </w:style>
  <w:style w:type="paragraph" w:styleId="TOCHeading">
    <w:name w:val="TOC Heading"/>
    <w:basedOn w:val="Heading1"/>
    <w:next w:val="Normal"/>
    <w:uiPriority w:val="39"/>
    <w:unhideWhenUsed/>
    <w:rsid w:val="00544B4A"/>
    <w:pPr>
      <w:keepLines/>
      <w:numPr>
        <w:numId w:val="0"/>
      </w:numPr>
      <w:spacing w:after="0"/>
      <w:outlineLvl w:val="9"/>
    </w:pPr>
    <w:rPr>
      <w:rFonts w:eastAsiaTheme="majorEastAsia" w:cstheme="majorBidi"/>
      <w:bCs w:val="0"/>
      <w:color w:val="000000" w:themeColor="text1"/>
      <w:kern w:val="0"/>
      <w:szCs w:val="32"/>
      <w:lang w:val="en-US"/>
    </w:rPr>
  </w:style>
  <w:style w:type="character" w:customStyle="1" w:styleId="CAWSTEPDStyleGuideChar">
    <w:name w:val="CAWST EPD Style Guide Char"/>
    <w:basedOn w:val="DefaultParagraphFont"/>
    <w:link w:val="CAWSTEPDStyleGuide"/>
    <w:rsid w:val="00544B4A"/>
    <w:rPr>
      <w:rFonts w:ascii="Arial" w:hAnsi="Arial"/>
      <w:i/>
      <w:iCs/>
      <w:noProof/>
      <w:color w:val="999999"/>
      <w:lang w:val="en-CA"/>
    </w:rPr>
  </w:style>
  <w:style w:type="paragraph" w:customStyle="1" w:styleId="ListParagraph-Numbered">
    <w:name w:val="List Paragraph - Numbered"/>
    <w:basedOn w:val="Normal"/>
    <w:link w:val="ListParagraph-NumberedChar"/>
    <w:uiPriority w:val="4"/>
    <w:qFormat/>
    <w:rsid w:val="00544B4A"/>
    <w:pPr>
      <w:numPr>
        <w:numId w:val="16"/>
      </w:numPr>
      <w:spacing w:after="120"/>
    </w:pPr>
    <w:rPr>
      <w:rFonts w:cs="Arial"/>
    </w:rPr>
  </w:style>
  <w:style w:type="paragraph" w:customStyle="1" w:styleId="De-emphasizeText">
    <w:name w:val="De-emphasize Text"/>
    <w:basedOn w:val="ListParagraph"/>
    <w:link w:val="De-emphasizeTextChar"/>
    <w:rsid w:val="00544B4A"/>
    <w:rPr>
      <w:color w:val="999999"/>
      <w:lang w:val="en-IE"/>
    </w:rPr>
  </w:style>
  <w:style w:type="character" w:customStyle="1" w:styleId="ListParagraph-NumberedChar">
    <w:name w:val="List Paragraph - Numbered Char"/>
    <w:basedOn w:val="DefaultParagraphFont"/>
    <w:link w:val="ListParagraph-Numbered"/>
    <w:uiPriority w:val="4"/>
    <w:rsid w:val="00544B4A"/>
    <w:rPr>
      <w:rFonts w:ascii="Arial" w:hAnsi="Arial" w:cs="Arial"/>
      <w:noProof/>
      <w:lang w:val="en-CA"/>
    </w:rPr>
  </w:style>
  <w:style w:type="character" w:customStyle="1" w:styleId="De-EmphasizeText0">
    <w:name w:val="De-Emphasize Text"/>
    <w:basedOn w:val="DefaultParagraphFont"/>
    <w:uiPriority w:val="1"/>
    <w:rsid w:val="00544B4A"/>
    <w:rPr>
      <w:color w:val="A6A6A6" w:themeColor="background1" w:themeShade="A6"/>
    </w:rPr>
  </w:style>
  <w:style w:type="character" w:customStyle="1" w:styleId="ListParagraphChar">
    <w:name w:val="List Paragraph Char"/>
    <w:basedOn w:val="DefaultParagraphFont"/>
    <w:link w:val="ListParagraph"/>
    <w:uiPriority w:val="3"/>
    <w:rsid w:val="00544B4A"/>
    <w:rPr>
      <w:rFonts w:ascii="Arial" w:hAnsi="Arial"/>
      <w:noProof/>
      <w:lang w:val="en-CA"/>
    </w:rPr>
  </w:style>
  <w:style w:type="character" w:customStyle="1" w:styleId="De-emphasizeTextChar">
    <w:name w:val="De-emphasize Text Char"/>
    <w:basedOn w:val="ListParagraphChar"/>
    <w:link w:val="De-emphasizeText"/>
    <w:rsid w:val="00544B4A"/>
    <w:rPr>
      <w:rFonts w:ascii="Arial" w:hAnsi="Arial"/>
      <w:noProof/>
      <w:color w:val="999999"/>
      <w:lang w:val="en-IE"/>
    </w:rPr>
  </w:style>
  <w:style w:type="paragraph" w:customStyle="1" w:styleId="TitleforFigureortable">
    <w:name w:val="Title for Figure or table"/>
    <w:basedOn w:val="Title"/>
    <w:next w:val="Normal"/>
    <w:link w:val="TitleforFigureortableChar"/>
    <w:uiPriority w:val="5"/>
    <w:qFormat/>
    <w:rsid w:val="00544B4A"/>
  </w:style>
  <w:style w:type="character" w:customStyle="1" w:styleId="TitleforFigureortableChar">
    <w:name w:val="Title for Figure or table Char"/>
    <w:basedOn w:val="DefaultParagraphFont"/>
    <w:link w:val="TitleforFigureortable"/>
    <w:uiPriority w:val="5"/>
    <w:rsid w:val="00544B4A"/>
    <w:rPr>
      <w:rFonts w:ascii="Arial" w:hAnsi="Arial" w:cs="Arial"/>
      <w:b/>
      <w:bCs/>
      <w:noProof/>
      <w:kern w:val="28"/>
      <w:szCs w:val="32"/>
      <w:lang w:val="en-CA"/>
    </w:rPr>
  </w:style>
  <w:style w:type="paragraph" w:customStyle="1" w:styleId="VeryStrong">
    <w:name w:val="Very Strong"/>
    <w:link w:val="VeryStrongChar"/>
    <w:qFormat/>
    <w:rsid w:val="00544B4A"/>
    <w:pPr>
      <w:spacing w:after="0" w:line="240" w:lineRule="auto"/>
    </w:pPr>
    <w:rPr>
      <w:rFonts w:ascii="Arial Black" w:hAnsi="Arial Black"/>
      <w:sz w:val="24"/>
      <w:szCs w:val="24"/>
      <w:lang w:val="en-CA"/>
    </w:rPr>
  </w:style>
  <w:style w:type="paragraph" w:customStyle="1" w:styleId="ListQuestions">
    <w:name w:val="List Questions"/>
    <w:basedOn w:val="ListParagraph-Numbered"/>
    <w:link w:val="ListQuestionsChar"/>
    <w:uiPriority w:val="4"/>
    <w:qFormat/>
    <w:rsid w:val="00544B4A"/>
    <w:rPr>
      <w:b/>
      <w:bCs/>
      <w:iCs/>
    </w:rPr>
  </w:style>
  <w:style w:type="character" w:customStyle="1" w:styleId="VeryStrongChar">
    <w:name w:val="Very Strong Char"/>
    <w:basedOn w:val="DefaultParagraphFont"/>
    <w:link w:val="VeryStrong"/>
    <w:rsid w:val="00544B4A"/>
    <w:rPr>
      <w:rFonts w:ascii="Arial Black" w:hAnsi="Arial Black"/>
      <w:sz w:val="24"/>
      <w:szCs w:val="24"/>
      <w:lang w:val="en-CA"/>
    </w:rPr>
  </w:style>
  <w:style w:type="character" w:styleId="SubtleEmphasis">
    <w:name w:val="Subtle Emphasis"/>
    <w:basedOn w:val="DefaultParagraphFont"/>
    <w:uiPriority w:val="19"/>
    <w:qFormat/>
    <w:rsid w:val="00544B4A"/>
    <w:rPr>
      <w:i/>
      <w:iCs/>
      <w:color w:val="404040" w:themeColor="text1" w:themeTint="BF"/>
    </w:rPr>
  </w:style>
  <w:style w:type="character" w:customStyle="1" w:styleId="ListQuestionsChar">
    <w:name w:val="List Questions Char"/>
    <w:basedOn w:val="ListParagraph-NumberedChar"/>
    <w:link w:val="ListQuestions"/>
    <w:uiPriority w:val="4"/>
    <w:rsid w:val="00544B4A"/>
    <w:rPr>
      <w:rFonts w:ascii="Arial" w:hAnsi="Arial" w:cs="Arial"/>
      <w:b/>
      <w:bCs/>
      <w:iCs/>
      <w:noProof/>
      <w:lang w:val="en-CA"/>
    </w:rPr>
  </w:style>
  <w:style w:type="paragraph" w:styleId="NoSpacing">
    <w:name w:val="No Spacing"/>
    <w:uiPriority w:val="2"/>
    <w:qFormat/>
    <w:rsid w:val="00544B4A"/>
    <w:pPr>
      <w:spacing w:after="0" w:line="240" w:lineRule="auto"/>
    </w:pPr>
    <w:rPr>
      <w:rFonts w:ascii="Arial" w:hAnsi="Arial"/>
      <w:lang w:val="en-CA"/>
    </w:rPr>
  </w:style>
  <w:style w:type="character" w:customStyle="1" w:styleId="KeyTerm">
    <w:name w:val="Key Term"/>
    <w:uiPriority w:val="1"/>
    <w:qFormat/>
    <w:rsid w:val="00CB65F1"/>
    <w:rPr>
      <w:b/>
      <w:lang w:val="en-US"/>
    </w:rPr>
  </w:style>
  <w:style w:type="paragraph" w:customStyle="1" w:styleId="TableHeaderRow">
    <w:name w:val="Table Header Row"/>
    <w:basedOn w:val="Normal"/>
    <w:link w:val="TableHeaderRowChar"/>
    <w:uiPriority w:val="1"/>
    <w:qFormat/>
    <w:rsid w:val="00CB65F1"/>
    <w:rPr>
      <w:rFonts w:cs="Arial"/>
      <w:b/>
      <w:caps/>
      <w:sz w:val="18"/>
      <w:szCs w:val="18"/>
    </w:rPr>
  </w:style>
  <w:style w:type="character" w:customStyle="1" w:styleId="TableHeaderRowChar">
    <w:name w:val="Table Header Row Char"/>
    <w:basedOn w:val="DefaultParagraphFont"/>
    <w:link w:val="TableHeaderRow"/>
    <w:uiPriority w:val="1"/>
    <w:rsid w:val="00CB65F1"/>
    <w:rPr>
      <w:rFonts w:ascii="Arial" w:hAnsi="Arial" w:cs="Arial"/>
      <w:b/>
      <w:caps/>
      <w:sz w:val="18"/>
      <w:szCs w:val="18"/>
      <w:lang w:val="en-CA"/>
    </w:rPr>
  </w:style>
  <w:style w:type="paragraph" w:customStyle="1" w:styleId="TableRow">
    <w:name w:val="Table Row"/>
    <w:basedOn w:val="Normal"/>
    <w:link w:val="TableRowChar"/>
    <w:uiPriority w:val="1"/>
    <w:qFormat/>
    <w:rsid w:val="00CB65F1"/>
    <w:rPr>
      <w:rFonts w:cs="Arial"/>
      <w:sz w:val="18"/>
      <w:szCs w:val="18"/>
    </w:rPr>
  </w:style>
  <w:style w:type="character" w:customStyle="1" w:styleId="TableRowChar">
    <w:name w:val="Table Row Char"/>
    <w:basedOn w:val="DefaultParagraphFont"/>
    <w:link w:val="TableRow"/>
    <w:uiPriority w:val="1"/>
    <w:rsid w:val="00CB65F1"/>
    <w:rPr>
      <w:rFonts w:ascii="Arial" w:hAnsi="Arial" w:cs="Arial"/>
      <w:sz w:val="18"/>
      <w:szCs w:val="18"/>
      <w:lang w:val="en-CA"/>
    </w:rPr>
  </w:style>
  <w:style w:type="paragraph" w:customStyle="1" w:styleId="TableCaption">
    <w:name w:val="Table Caption"/>
    <w:basedOn w:val="Normal"/>
    <w:link w:val="TableCaptionChar"/>
    <w:uiPriority w:val="1"/>
    <w:qFormat/>
    <w:rsid w:val="00CB65F1"/>
    <w:pPr>
      <w:jc w:val="right"/>
    </w:pPr>
    <w:rPr>
      <w:rFonts w:cs="Arial"/>
      <w:sz w:val="16"/>
      <w:szCs w:val="16"/>
    </w:rPr>
  </w:style>
  <w:style w:type="character" w:customStyle="1" w:styleId="TableCaptionChar">
    <w:name w:val="Table Caption Char"/>
    <w:basedOn w:val="DefaultParagraphFont"/>
    <w:link w:val="TableCaption"/>
    <w:uiPriority w:val="1"/>
    <w:rsid w:val="00CB65F1"/>
    <w:rPr>
      <w:rFonts w:ascii="Arial" w:hAnsi="Arial" w:cs="Arial"/>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7582">
      <w:bodyDiv w:val="1"/>
      <w:marLeft w:val="0"/>
      <w:marRight w:val="0"/>
      <w:marTop w:val="0"/>
      <w:marBottom w:val="0"/>
      <w:divBdr>
        <w:top w:val="none" w:sz="0" w:space="0" w:color="auto"/>
        <w:left w:val="none" w:sz="0" w:space="0" w:color="auto"/>
        <w:bottom w:val="none" w:sz="0" w:space="0" w:color="auto"/>
        <w:right w:val="none" w:sz="0" w:space="0" w:color="auto"/>
      </w:divBdr>
    </w:div>
    <w:div w:id="149299819">
      <w:bodyDiv w:val="1"/>
      <w:marLeft w:val="0"/>
      <w:marRight w:val="0"/>
      <w:marTop w:val="0"/>
      <w:marBottom w:val="0"/>
      <w:divBdr>
        <w:top w:val="none" w:sz="0" w:space="0" w:color="auto"/>
        <w:left w:val="none" w:sz="0" w:space="0" w:color="auto"/>
        <w:bottom w:val="none" w:sz="0" w:space="0" w:color="auto"/>
        <w:right w:val="none" w:sz="0" w:space="0" w:color="auto"/>
      </w:divBdr>
    </w:div>
    <w:div w:id="1378048834">
      <w:bodyDiv w:val="1"/>
      <w:marLeft w:val="0"/>
      <w:marRight w:val="0"/>
      <w:marTop w:val="0"/>
      <w:marBottom w:val="0"/>
      <w:divBdr>
        <w:top w:val="none" w:sz="0" w:space="0" w:color="auto"/>
        <w:left w:val="none" w:sz="0" w:space="0" w:color="auto"/>
        <w:bottom w:val="none" w:sz="0" w:space="0" w:color="auto"/>
        <w:right w:val="none" w:sz="0" w:space="0" w:color="auto"/>
      </w:divBdr>
    </w:div>
    <w:div w:id="1530728093">
      <w:bodyDiv w:val="1"/>
      <w:marLeft w:val="0"/>
      <w:marRight w:val="0"/>
      <w:marTop w:val="0"/>
      <w:marBottom w:val="0"/>
      <w:divBdr>
        <w:top w:val="none" w:sz="0" w:space="0" w:color="auto"/>
        <w:left w:val="none" w:sz="0" w:space="0" w:color="auto"/>
        <w:bottom w:val="none" w:sz="0" w:space="0" w:color="auto"/>
        <w:right w:val="none" w:sz="0" w:space="0" w:color="auto"/>
      </w:divBdr>
    </w:div>
    <w:div w:id="15975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6.jpeg"/><Relationship Id="rId47" Type="http://schemas.openxmlformats.org/officeDocument/2006/relationships/image" Target="media/image29.jpeg"/><Relationship Id="rId50" Type="http://schemas.openxmlformats.org/officeDocument/2006/relationships/image" Target="media/image32.png"/><Relationship Id="rId55" Type="http://schemas.openxmlformats.org/officeDocument/2006/relationships/hyperlink" Target="http://www.peepoople.com/" TargetMode="External"/><Relationship Id="rId63" Type="http://schemas.openxmlformats.org/officeDocument/2006/relationships/image" Target="media/image33.png"/><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58" Type="http://schemas.openxmlformats.org/officeDocument/2006/relationships/hyperlink" Target="http://www.eawag.ch/en/department/sandec/publications/compendiu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2.bin"/><Relationship Id="rId36" Type="http://schemas.openxmlformats.org/officeDocument/2006/relationships/image" Target="media/image22.png"/><Relationship Id="rId49" Type="http://schemas.openxmlformats.org/officeDocument/2006/relationships/image" Target="media/image31.tiff"/><Relationship Id="rId57"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61" Type="http://schemas.openxmlformats.org/officeDocument/2006/relationships/hyperlink" Target="http://www.cawst.org"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3.bin"/><Relationship Id="rId44" Type="http://schemas.openxmlformats.org/officeDocument/2006/relationships/oleObject" Target="embeddings/oleObject6.bin"/><Relationship Id="rId52" Type="http://schemas.openxmlformats.org/officeDocument/2006/relationships/hyperlink" Target="http://www.eawag.ch/forschung/sandec/publikationen/compendium_e/index_EN" TargetMode="External"/><Relationship Id="rId60" Type="http://schemas.openxmlformats.org/officeDocument/2006/relationships/hyperlink" Target="http://akvopedia.org/wiki/Main_Page" TargetMode="External"/><Relationship Id="rId65" Type="http://schemas.openxmlformats.org/officeDocument/2006/relationships/hyperlink" Target="file:///C:\Users\Schuelert\Documents\Custom%20Office%20Templates\www.cawst.org" TargetMode="External"/><Relationship Id="rId4" Type="http://schemas.openxmlformats.org/officeDocument/2006/relationships/settings" Target="settings.xml"/><Relationship Id="rId9" Type="http://schemas.openxmlformats.org/officeDocument/2006/relationships/hyperlink" Target="http://www.cawst.org/training" TargetMode="External"/><Relationship Id="rId14" Type="http://schemas.microsoft.com/office/2007/relationships/hdphoto" Target="media/hdphoto2.wdp"/><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0.jpeg"/><Relationship Id="rId56" Type="http://schemas.openxmlformats.org/officeDocument/2006/relationships/hyperlink" Target="https://www.oursoil.org/resources/the-soil-guide-to-ecosan/" TargetMode="External"/><Relationship Id="rId64" Type="http://schemas.openxmlformats.org/officeDocument/2006/relationships/image" Target="media/image34.png"/><Relationship Id="rId69" Type="http://schemas.openxmlformats.org/officeDocument/2006/relationships/footer" Target="footer2.xml"/><Relationship Id="rId8" Type="http://schemas.openxmlformats.org/officeDocument/2006/relationships/image" Target="media/image1.tiff"/><Relationship Id="rId51" Type="http://schemas.openxmlformats.org/officeDocument/2006/relationships/hyperlink" Target="http://resources.cawst.org/"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image" Target="media/image6.jp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oleObject" Target="embeddings/oleObject7.bin"/><Relationship Id="rId59" Type="http://schemas.openxmlformats.org/officeDocument/2006/relationships/hyperlink" Target="http://www.susana.org/en/resources/conference-materials-2/2015/259-fsm3" TargetMode="External"/><Relationship Id="rId67"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oleObject" Target="embeddings/oleObject5.bin"/><Relationship Id="rId54" Type="http://schemas.openxmlformats.org/officeDocument/2006/relationships/hyperlink" Target="http://www.susana.org/en/resources/library/details/2048" TargetMode="External"/><Relationship Id="rId62" Type="http://schemas.openxmlformats.org/officeDocument/2006/relationships/hyperlink" Target="mailto:support@cawst.org"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5.jpeg"/></Relationships>
</file>

<file path=word/_rels/footer2.xml.rels><?xml version="1.0" encoding="UTF-8" standalone="yes"?>
<Relationships xmlns="http://schemas.openxmlformats.org/package/2006/relationships"><Relationship Id="rId1" Type="http://schemas.openxmlformats.org/officeDocument/2006/relationships/image" Target="media/image35.jpeg"/></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252C-A55E-441D-8D98-29DEA3E2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7494</Words>
  <Characters>42721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Sanitation System - Fecal Sludge Treatment Technical Brief</vt:lpstr>
    </vt:vector>
  </TitlesOfParts>
  <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Sanitation System - Fecal Sludge Treatment Technical Brief</dc:title>
  <dc:creator>CAWST</dc:creator>
  <cp:lastModifiedBy>Andrea Roach</cp:lastModifiedBy>
  <cp:revision>4</cp:revision>
  <cp:lastPrinted>2017-08-25T22:52:00Z</cp:lastPrinted>
  <dcterms:created xsi:type="dcterms:W3CDTF">2017-08-25T22:52:00Z</dcterms:created>
  <dcterms:modified xsi:type="dcterms:W3CDTF">2017-08-25T22:54:00Z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id="NCPBADJH"/&gt;&lt;style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WordingPreferenceSet">
    <vt:lpwstr>CAWST</vt:lpwstr>
  </property>
</Properties>
</file>