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8E" w:rsidRPr="00744D2B" w:rsidRDefault="00A6288E" w:rsidP="00A6288E">
      <w:pPr>
        <w:autoSpaceDE/>
        <w:autoSpaceDN/>
        <w:spacing w:after="120"/>
        <w:ind w:left="720"/>
        <w:jc w:val="center"/>
        <w:rPr>
          <w:rFonts w:ascii="Arial" w:eastAsia="Arial" w:hAnsi="Arial" w:cs="Arial"/>
          <w:b/>
          <w:color w:val="auto"/>
          <w:sz w:val="22"/>
          <w:szCs w:val="22"/>
          <w:lang w:val="es-419"/>
        </w:rPr>
      </w:pPr>
      <w:r w:rsidRPr="00744D2B">
        <w:rPr>
          <w:rFonts w:ascii="Arial" w:eastAsia="Arial" w:hAnsi="Arial" w:cs="Arial"/>
          <w:b/>
          <w:color w:val="auto"/>
          <w:sz w:val="22"/>
          <w:lang w:val="es-419"/>
        </w:rPr>
        <w:t>Monitoreo de proyectos de filtros de bioarena - Agenda para un taller de 5 días (País en vías de desarrollo)</w:t>
      </w:r>
    </w:p>
    <w:tbl>
      <w:tblPr>
        <w:tblW w:w="140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335"/>
        <w:gridCol w:w="2771"/>
        <w:gridCol w:w="2771"/>
        <w:gridCol w:w="2686"/>
        <w:gridCol w:w="2471"/>
      </w:tblGrid>
      <w:tr w:rsidR="002D641F" w:rsidRPr="00744D2B" w:rsidTr="00C606EB">
        <w:trPr>
          <w:trHeight w:val="422"/>
        </w:trPr>
        <w:tc>
          <w:tcPr>
            <w:tcW w:w="983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Duración</w:t>
            </w:r>
          </w:p>
        </w:tc>
        <w:tc>
          <w:tcPr>
            <w:tcW w:w="2347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DÍA 1</w:t>
            </w:r>
          </w:p>
        </w:tc>
        <w:tc>
          <w:tcPr>
            <w:tcW w:w="2790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DÍA 2</w:t>
            </w:r>
          </w:p>
        </w:tc>
        <w:tc>
          <w:tcPr>
            <w:tcW w:w="2790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DÍA 3</w:t>
            </w:r>
          </w:p>
        </w:tc>
        <w:tc>
          <w:tcPr>
            <w:tcW w:w="2700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ind w:left="598" w:hanging="598"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DÍA 4</w:t>
            </w:r>
          </w:p>
        </w:tc>
        <w:tc>
          <w:tcPr>
            <w:tcW w:w="2483" w:type="dxa"/>
            <w:vAlign w:val="center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ind w:left="598" w:right="-208" w:hanging="598"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DÍA 5</w:t>
            </w:r>
          </w:p>
        </w:tc>
      </w:tr>
      <w:tr w:rsidR="002D641F" w:rsidRPr="00744D2B" w:rsidTr="00C606EB">
        <w:trPr>
          <w:trHeight w:val="1688"/>
        </w:trPr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 h 45 min</w:t>
            </w: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2347" w:type="dxa"/>
          </w:tcPr>
          <w:p w:rsidR="002D641F" w:rsidRPr="00744D2B" w:rsidRDefault="002D641F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Introducción a la formación</w:t>
            </w:r>
          </w:p>
          <w:p w:rsidR="002D641F" w:rsidRPr="00744D2B" w:rsidRDefault="002D641F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Introducción al monitoreo 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Repaso (15 minutos)</w:t>
            </w:r>
          </w:p>
          <w:p w:rsidR="002D641F" w:rsidRPr="00744D2B" w:rsidRDefault="002D641F" w:rsidP="002D641F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Comentarios finales sobre la actividad– Visitas a residencias</w:t>
            </w:r>
          </w:p>
        </w:tc>
        <w:tc>
          <w:tcPr>
            <w:tcW w:w="2790" w:type="dxa"/>
          </w:tcPr>
          <w:p w:rsidR="004F7097" w:rsidRPr="00744D2B" w:rsidRDefault="004F7097" w:rsidP="004F7097">
            <w:pPr>
              <w:numPr>
                <w:ilvl w:val="0"/>
                <w:numId w:val="7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Repaso (15 minutos)</w:t>
            </w:r>
          </w:p>
          <w:p w:rsidR="002D641F" w:rsidRPr="00744D2B" w:rsidRDefault="002D641F" w:rsidP="004F7097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Comentarios finales sobre la actividad– Sitios de producción</w:t>
            </w:r>
          </w:p>
        </w:tc>
        <w:tc>
          <w:tcPr>
            <w:tcW w:w="2700" w:type="dxa"/>
          </w:tcPr>
          <w:p w:rsidR="004F7097" w:rsidRPr="00744D2B" w:rsidRDefault="004F7097" w:rsidP="004F7097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Repaso (15 minutos)</w:t>
            </w:r>
          </w:p>
          <w:p w:rsidR="002D641F" w:rsidRPr="00744D2B" w:rsidRDefault="002D641F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Modelo del marco lógico y el propósito del monitoreo</w:t>
            </w:r>
          </w:p>
          <w:p w:rsidR="002D641F" w:rsidRPr="00744D2B" w:rsidRDefault="002D641F" w:rsidP="008A52D3">
            <w:pPr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Indicadores </w:t>
            </w:r>
          </w:p>
        </w:tc>
        <w:tc>
          <w:tcPr>
            <w:tcW w:w="2483" w:type="dxa"/>
          </w:tcPr>
          <w:p w:rsidR="004F7097" w:rsidRPr="00744D2B" w:rsidRDefault="004F7097" w:rsidP="004F7097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Repaso (15 minutos)</w:t>
            </w:r>
          </w:p>
          <w:p w:rsidR="008A52D3" w:rsidRPr="00744D2B" w:rsidRDefault="008A52D3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Logística y necesidades de recursos </w:t>
            </w:r>
          </w:p>
          <w:p w:rsidR="002D641F" w:rsidRPr="00744D2B" w:rsidRDefault="002D641F" w:rsidP="008A52D3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Roles, responsabilidades y capacidad</w:t>
            </w:r>
          </w:p>
        </w:tc>
      </w:tr>
      <w:tr w:rsidR="002D641F" w:rsidRPr="00744D2B" w:rsidTr="00C606EB"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15 min</w:t>
            </w:r>
          </w:p>
        </w:tc>
        <w:tc>
          <w:tcPr>
            <w:tcW w:w="2347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0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4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</w:tr>
      <w:tr w:rsidR="002D641F" w:rsidRPr="00744D2B" w:rsidTr="008A52D3">
        <w:trPr>
          <w:trHeight w:val="1115"/>
        </w:trPr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 h 30 min</w:t>
            </w: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2347" w:type="dxa"/>
          </w:tcPr>
          <w:p w:rsidR="002D641F" w:rsidRPr="00744D2B" w:rsidRDefault="002D641F" w:rsidP="002D641F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Información: Qué levantar</w:t>
            </w:r>
          </w:p>
          <w:p w:rsidR="002D641F" w:rsidRPr="00744D2B" w:rsidRDefault="002D641F" w:rsidP="002D641F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Información: Técnicas de interrogación</w:t>
            </w:r>
          </w:p>
        </w:tc>
        <w:tc>
          <w:tcPr>
            <w:tcW w:w="2790" w:type="dxa"/>
          </w:tcPr>
          <w:p w:rsidR="002D641F" w:rsidRPr="00744D2B" w:rsidRDefault="00751843" w:rsidP="008A52D3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Métodos de levantamiento y de asegurar la confiabilidad</w:t>
            </w:r>
          </w:p>
        </w:tc>
        <w:tc>
          <w:tcPr>
            <w:tcW w:w="2790" w:type="dxa"/>
          </w:tcPr>
          <w:p w:rsidR="002D641F" w:rsidRPr="00744D2B" w:rsidRDefault="002D641F" w:rsidP="008A52D3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Análisis y mejoras - Por situación </w:t>
            </w:r>
          </w:p>
        </w:tc>
        <w:tc>
          <w:tcPr>
            <w:tcW w:w="2700" w:type="dxa"/>
          </w:tcPr>
          <w:p w:rsidR="002D641F" w:rsidRPr="00744D2B" w:rsidRDefault="002D641F" w:rsidP="002D641F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 xml:space="preserve">Establecimiento de una línea de base </w:t>
            </w:r>
          </w:p>
          <w:p w:rsidR="002D641F" w:rsidRPr="00744D2B" w:rsidRDefault="002D641F" w:rsidP="008A52D3">
            <w:pPr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Establecimiento de metas SMART</w:t>
            </w:r>
          </w:p>
        </w:tc>
        <w:tc>
          <w:tcPr>
            <w:tcW w:w="2483" w:type="dxa"/>
          </w:tcPr>
          <w:p w:rsidR="008A52D3" w:rsidRPr="00744D2B" w:rsidRDefault="008A52D3" w:rsidP="008A52D3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Cronograma y crecimiento</w:t>
            </w:r>
          </w:p>
          <w:p w:rsidR="002D641F" w:rsidRPr="00744D2B" w:rsidRDefault="008A52D3" w:rsidP="008A52D3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Presupuesto de monitoreo</w:t>
            </w:r>
          </w:p>
        </w:tc>
      </w:tr>
      <w:tr w:rsidR="002D641F" w:rsidRPr="00744D2B" w:rsidTr="00C606EB"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 xml:space="preserve">1 hora </w:t>
            </w:r>
          </w:p>
        </w:tc>
        <w:tc>
          <w:tcPr>
            <w:tcW w:w="2347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ALMUERZO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ALMUERZO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ALMUERZO</w:t>
            </w:r>
          </w:p>
        </w:tc>
        <w:tc>
          <w:tcPr>
            <w:tcW w:w="270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ALMUERZO</w:t>
            </w:r>
          </w:p>
        </w:tc>
        <w:tc>
          <w:tcPr>
            <w:tcW w:w="24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ALMUERZO</w:t>
            </w:r>
          </w:p>
        </w:tc>
      </w:tr>
      <w:tr w:rsidR="002D641F" w:rsidRPr="00744D2B" w:rsidTr="00C606EB">
        <w:trPr>
          <w:trHeight w:val="1124"/>
        </w:trPr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>1 h 30 min</w:t>
            </w: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</w:tcPr>
          <w:p w:rsidR="002D641F" w:rsidRPr="00744D2B" w:rsidRDefault="002D641F" w:rsidP="002D641F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 xml:space="preserve">Visita </w:t>
            </w:r>
            <w:r w:rsidRPr="00744D2B"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  <w:t>de campo con el uso de formularios de monitoreo de CAWST</w:t>
            </w:r>
          </w:p>
          <w:p w:rsidR="002D641F" w:rsidRPr="00744D2B" w:rsidRDefault="002D641F" w:rsidP="002D641F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Visitas domiciliarias - demostración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D641F" w:rsidRPr="00744D2B" w:rsidRDefault="002D641F" w:rsidP="002D641F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 xml:space="preserve">Visita </w:t>
            </w:r>
            <w:r w:rsidRPr="00744D2B"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  <w:t>de campo con el uso de formularios de monitoreo de CAWST</w:t>
            </w:r>
          </w:p>
          <w:p w:rsidR="002D641F" w:rsidRPr="00744D2B" w:rsidRDefault="002D641F" w:rsidP="002D641F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Instalación del filtro, Preparación de la arena y producción de la caja en el sitio - demostración y discusión </w:t>
            </w:r>
          </w:p>
        </w:tc>
        <w:tc>
          <w:tcPr>
            <w:tcW w:w="2790" w:type="dxa"/>
          </w:tcPr>
          <w:p w:rsidR="002D641F" w:rsidRPr="00744D2B" w:rsidRDefault="002D641F" w:rsidP="008A52D3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Análisis y mejoras – Tend</w:t>
            </w:r>
            <w:bookmarkStart w:id="0" w:name="_GoBack"/>
            <w:bookmarkEnd w:id="0"/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encia de grupo </w:t>
            </w:r>
          </w:p>
        </w:tc>
        <w:tc>
          <w:tcPr>
            <w:tcW w:w="2700" w:type="dxa"/>
          </w:tcPr>
          <w:p w:rsidR="002D641F" w:rsidRPr="00744D2B" w:rsidRDefault="008A52D3" w:rsidP="008A52D3">
            <w:pPr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Revisión de formularios de seguimiento</w:t>
            </w:r>
          </w:p>
        </w:tc>
        <w:tc>
          <w:tcPr>
            <w:tcW w:w="2483" w:type="dxa"/>
          </w:tcPr>
          <w:p w:rsidR="008A52D3" w:rsidRPr="00744D2B" w:rsidRDefault="008A52D3" w:rsidP="00751843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Plan de monitoreo – resumirlo todo</w:t>
            </w:r>
          </w:p>
        </w:tc>
      </w:tr>
      <w:tr w:rsidR="002D641F" w:rsidRPr="00744D2B" w:rsidTr="00C606EB"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15 min</w:t>
            </w:r>
          </w:p>
        </w:tc>
        <w:tc>
          <w:tcPr>
            <w:tcW w:w="2347" w:type="dxa"/>
            <w:shd w:val="clear" w:color="auto" w:fill="auto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90" w:type="dxa"/>
            <w:shd w:val="clear" w:color="auto" w:fill="auto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9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700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  <w:tc>
          <w:tcPr>
            <w:tcW w:w="24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RECESO</w:t>
            </w:r>
          </w:p>
        </w:tc>
      </w:tr>
      <w:tr w:rsidR="002D641F" w:rsidRPr="00744D2B" w:rsidTr="00C606EB">
        <w:trPr>
          <w:trHeight w:val="530"/>
        </w:trPr>
        <w:tc>
          <w:tcPr>
            <w:tcW w:w="983" w:type="dxa"/>
          </w:tcPr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>1 h 45 min</w:t>
            </w: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:rsidR="002D641F" w:rsidRPr="00744D2B" w:rsidRDefault="002D641F" w:rsidP="002D641F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</w:tcPr>
          <w:p w:rsidR="002D641F" w:rsidRPr="00744D2B" w:rsidRDefault="002D641F" w:rsidP="002D641F">
            <w:pPr>
              <w:numPr>
                <w:ilvl w:val="0"/>
                <w:numId w:val="8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 xml:space="preserve">Visita </w:t>
            </w:r>
            <w:r w:rsidRPr="00744D2B"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  <w:t>de campo con el uso de formularios de monitoreo de CAWST</w:t>
            </w:r>
          </w:p>
          <w:p w:rsidR="002D641F" w:rsidRPr="00744D2B" w:rsidRDefault="002D641F" w:rsidP="002D641F">
            <w:pPr>
              <w:numPr>
                <w:ilvl w:val="0"/>
                <w:numId w:val="8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Realizar 3-4 vistas por grupo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D641F" w:rsidRPr="00744D2B" w:rsidRDefault="002D641F" w:rsidP="002D641F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b/>
                <w:color w:val="auto"/>
                <w:sz w:val="20"/>
                <w:lang w:val="es-419"/>
              </w:rPr>
              <w:t xml:space="preserve">Visita </w:t>
            </w:r>
            <w:r w:rsidRPr="00744D2B"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  <w:t>de campo con el uso de formularios de monitoreo de CAWST</w:t>
            </w:r>
          </w:p>
          <w:p w:rsidR="002D641F" w:rsidRPr="00744D2B" w:rsidRDefault="002D641F" w:rsidP="002D641F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Realización de monitoreo por los grupos</w:t>
            </w:r>
          </w:p>
        </w:tc>
        <w:tc>
          <w:tcPr>
            <w:tcW w:w="2790" w:type="dxa"/>
          </w:tcPr>
          <w:p w:rsidR="002D641F" w:rsidRPr="00744D2B" w:rsidRDefault="008A52D3" w:rsidP="008A52D3">
            <w:pPr>
              <w:numPr>
                <w:ilvl w:val="0"/>
                <w:numId w:val="4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Análisis y mejoras – Tendencia a largo plazo </w:t>
            </w:r>
          </w:p>
        </w:tc>
        <w:tc>
          <w:tcPr>
            <w:tcW w:w="2700" w:type="dxa"/>
          </w:tcPr>
          <w:p w:rsidR="008A52D3" w:rsidRPr="00744D2B" w:rsidRDefault="008A52D3" w:rsidP="002D641F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Gestión de información </w:t>
            </w:r>
          </w:p>
          <w:p w:rsidR="002D641F" w:rsidRPr="00744D2B" w:rsidRDefault="008A52D3" w:rsidP="008A52D3">
            <w:pPr>
              <w:numPr>
                <w:ilvl w:val="0"/>
                <w:numId w:val="2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 xml:space="preserve">Comunicación </w:t>
            </w:r>
          </w:p>
        </w:tc>
        <w:tc>
          <w:tcPr>
            <w:tcW w:w="2483" w:type="dxa"/>
          </w:tcPr>
          <w:p w:rsidR="002D641F" w:rsidRPr="00744D2B" w:rsidRDefault="002D641F" w:rsidP="002D641F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Revisar, mejorar y expandir el monitoreo</w:t>
            </w:r>
          </w:p>
          <w:p w:rsidR="002D641F" w:rsidRPr="00744D2B" w:rsidRDefault="002D641F" w:rsidP="002D641F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Lista de cosas que hacer</w:t>
            </w:r>
          </w:p>
          <w:p w:rsidR="002D641F" w:rsidRPr="00744D2B" w:rsidRDefault="002D641F" w:rsidP="002D641F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Preguntas finales, próximos pasos</w:t>
            </w:r>
          </w:p>
          <w:p w:rsidR="002D641F" w:rsidRPr="00744D2B" w:rsidRDefault="002D641F" w:rsidP="002D641F">
            <w:pPr>
              <w:numPr>
                <w:ilvl w:val="0"/>
                <w:numId w:val="3"/>
              </w:numPr>
              <w:autoSpaceDE/>
              <w:autoSpaceDN/>
              <w:rPr>
                <w:rFonts w:ascii="Arial" w:eastAsia="Arial" w:hAnsi="Arial" w:cs="Arial"/>
                <w:color w:val="auto"/>
                <w:sz w:val="20"/>
                <w:szCs w:val="20"/>
                <w:lang w:val="es-419"/>
              </w:rPr>
            </w:pPr>
            <w:r w:rsidRPr="00744D2B">
              <w:rPr>
                <w:rFonts w:ascii="Arial" w:eastAsia="Arial" w:hAnsi="Arial" w:cs="Arial"/>
                <w:color w:val="auto"/>
                <w:sz w:val="20"/>
                <w:lang w:val="es-419"/>
              </w:rPr>
              <w:t>Evaluación y cierre</w:t>
            </w:r>
          </w:p>
        </w:tc>
      </w:tr>
    </w:tbl>
    <w:p w:rsidR="003575DF" w:rsidRPr="00744D2B" w:rsidRDefault="003575DF">
      <w:pPr>
        <w:rPr>
          <w:lang w:val="es-419"/>
        </w:rPr>
      </w:pPr>
    </w:p>
    <w:sectPr w:rsidR="003575DF" w:rsidRPr="00744D2B" w:rsidSect="0035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0E" w:rsidRDefault="00E1520E" w:rsidP="00355937">
      <w:r>
        <w:separator/>
      </w:r>
    </w:p>
  </w:endnote>
  <w:endnote w:type="continuationSeparator" w:id="0">
    <w:p w:rsidR="00E1520E" w:rsidRDefault="00E1520E" w:rsidP="0035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ysettha La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Default="0035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Default="003559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Default="0035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0E" w:rsidRDefault="00E1520E" w:rsidP="00355937">
      <w:r>
        <w:separator/>
      </w:r>
    </w:p>
  </w:footnote>
  <w:footnote w:type="continuationSeparator" w:id="0">
    <w:p w:rsidR="00E1520E" w:rsidRDefault="00E1520E" w:rsidP="0035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Default="00355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Pr="00355937" w:rsidRDefault="00355937" w:rsidP="00355937">
    <w:pPr>
      <w:pStyle w:val="Header"/>
    </w:pPr>
    <w:r>
      <w:rPr>
        <w:noProof/>
        <w:lang w:val="en-CA" w:eastAsia="en-CA"/>
      </w:rPr>
      <w:drawing>
        <wp:inline distT="0" distB="0" distL="0" distR="0">
          <wp:extent cx="19431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37" w:rsidRDefault="00355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C49"/>
    <w:multiLevelType w:val="hybridMultilevel"/>
    <w:tmpl w:val="EB1C0F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60C"/>
    <w:multiLevelType w:val="hybridMultilevel"/>
    <w:tmpl w:val="E708C520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5484"/>
    <w:multiLevelType w:val="hybridMultilevel"/>
    <w:tmpl w:val="4C20C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C2FD9"/>
    <w:multiLevelType w:val="hybridMultilevel"/>
    <w:tmpl w:val="802CA750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76AA"/>
    <w:multiLevelType w:val="hybridMultilevel"/>
    <w:tmpl w:val="5E02E858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72D"/>
    <w:multiLevelType w:val="hybridMultilevel"/>
    <w:tmpl w:val="75666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F6849"/>
    <w:multiLevelType w:val="hybridMultilevel"/>
    <w:tmpl w:val="24761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16E90"/>
    <w:multiLevelType w:val="hybridMultilevel"/>
    <w:tmpl w:val="9FC4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1BB1"/>
    <w:multiLevelType w:val="multilevel"/>
    <w:tmpl w:val="8534A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1CAWST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F"/>
    <w:rsid w:val="0001356D"/>
    <w:rsid w:val="00050F98"/>
    <w:rsid w:val="0008526A"/>
    <w:rsid w:val="000E080A"/>
    <w:rsid w:val="000F6430"/>
    <w:rsid w:val="0021600D"/>
    <w:rsid w:val="00246860"/>
    <w:rsid w:val="002A536A"/>
    <w:rsid w:val="002D641F"/>
    <w:rsid w:val="002E5C4E"/>
    <w:rsid w:val="00355937"/>
    <w:rsid w:val="003575DF"/>
    <w:rsid w:val="00365550"/>
    <w:rsid w:val="00382B23"/>
    <w:rsid w:val="0040296F"/>
    <w:rsid w:val="004F0EBC"/>
    <w:rsid w:val="004F7097"/>
    <w:rsid w:val="00572315"/>
    <w:rsid w:val="005C56B4"/>
    <w:rsid w:val="0062005B"/>
    <w:rsid w:val="00623D29"/>
    <w:rsid w:val="00626850"/>
    <w:rsid w:val="00697BC1"/>
    <w:rsid w:val="006D2914"/>
    <w:rsid w:val="006E36AE"/>
    <w:rsid w:val="00744D2B"/>
    <w:rsid w:val="00751843"/>
    <w:rsid w:val="00773CEF"/>
    <w:rsid w:val="007A3BF7"/>
    <w:rsid w:val="007B6546"/>
    <w:rsid w:val="007D3FAB"/>
    <w:rsid w:val="008268C6"/>
    <w:rsid w:val="008A52D3"/>
    <w:rsid w:val="00913063"/>
    <w:rsid w:val="00A07D34"/>
    <w:rsid w:val="00A6288E"/>
    <w:rsid w:val="00A70B84"/>
    <w:rsid w:val="00AF41CD"/>
    <w:rsid w:val="00C232A5"/>
    <w:rsid w:val="00C24B11"/>
    <w:rsid w:val="00C67F0E"/>
    <w:rsid w:val="00E1520E"/>
    <w:rsid w:val="00E376AD"/>
    <w:rsid w:val="00ED56C4"/>
    <w:rsid w:val="00F249AD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8F9B8-0506-4CBC-B771-6B016D5F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DF"/>
    <w:pPr>
      <w:autoSpaceDE w:val="0"/>
      <w:autoSpaceDN w:val="0"/>
      <w:spacing w:after="0" w:line="240" w:lineRule="auto"/>
    </w:pPr>
    <w:rPr>
      <w:rFonts w:ascii="Saysettha Lao" w:hAnsi="Saysettha Lao" w:cs="Angsana New"/>
      <w:color w:val="0000FF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6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WSTHeading1">
    <w:name w:val="CAWST Heading 1"/>
    <w:basedOn w:val="Heading1"/>
    <w:qFormat/>
    <w:rsid w:val="00050F98"/>
    <w:pPr>
      <w:spacing w:before="240" w:after="240"/>
    </w:pPr>
    <w:rPr>
      <w:rFonts w:ascii="Arial" w:hAnsi="Arial" w:cs="Arial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CAWST">
    <w:name w:val="Heading 1 CAWST"/>
    <w:basedOn w:val="Heading1"/>
    <w:qFormat/>
    <w:rsid w:val="006E36AE"/>
    <w:pPr>
      <w:numPr>
        <w:ilvl w:val="1"/>
        <w:numId w:val="1"/>
      </w:numPr>
      <w:spacing w:before="240" w:after="240"/>
    </w:pPr>
    <w:rPr>
      <w:rFonts w:ascii="Arial" w:hAnsi="Arial" w:cs="Arial"/>
      <w:color w:val="auto"/>
      <w:sz w:val="24"/>
      <w:szCs w:val="22"/>
    </w:rPr>
  </w:style>
  <w:style w:type="paragraph" w:customStyle="1" w:styleId="CAWSTHeading2">
    <w:name w:val="CAWST Heading 2"/>
    <w:basedOn w:val="Heading2"/>
    <w:link w:val="CAWSTHeading2Char"/>
    <w:qFormat/>
    <w:rsid w:val="00E376AD"/>
    <w:pPr>
      <w:spacing w:after="120"/>
    </w:pPr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CAWSTHeading2Char">
    <w:name w:val="CAWST Heading 2 Char"/>
    <w:basedOn w:val="Heading2Char"/>
    <w:link w:val="CAWSTHeading2"/>
    <w:rsid w:val="00E376AD"/>
    <w:rPr>
      <w:rFonts w:ascii="Arial" w:eastAsiaTheme="majorEastAsia" w:hAnsi="Arial" w:cs="Arial"/>
      <w:b/>
      <w:bCs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57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37"/>
    <w:rPr>
      <w:rFonts w:ascii="Saysettha Lao" w:hAnsi="Saysettha Lao" w:cs="Angsana New"/>
      <w:color w:val="0000F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5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37"/>
    <w:rPr>
      <w:rFonts w:ascii="Saysettha Lao" w:hAnsi="Saysettha Lao" w:cs="Angsana New"/>
      <w:color w:val="0000F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37"/>
    <w:rPr>
      <w:rFonts w:ascii="Tahoma" w:hAnsi="Tahoma" w:cs="Tahoma"/>
      <w:color w:val="0000FF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Fuller</dc:creator>
  <cp:keywords/>
  <dc:description/>
  <cp:lastModifiedBy>Andrea Roach</cp:lastModifiedBy>
  <cp:revision>26</cp:revision>
  <dcterms:created xsi:type="dcterms:W3CDTF">2011-08-22T13:42:00Z</dcterms:created>
  <dcterms:modified xsi:type="dcterms:W3CDTF">2015-09-21T16:16:00Z</dcterms:modified>
</cp:coreProperties>
</file>