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15" w:rsidRPr="00A27C16" w:rsidRDefault="00EF2C15" w:rsidP="00EF2C15">
      <w:pPr>
        <w:pStyle w:val="Heading1"/>
        <w:tabs>
          <w:tab w:val="right" w:pos="9900"/>
        </w:tabs>
        <w:jc w:val="both"/>
        <w:rPr>
          <w:u w:val="none"/>
          <w:lang w:val="es-SV"/>
        </w:rPr>
      </w:pPr>
      <w:r w:rsidRPr="00A27C16">
        <w:rPr>
          <w:lang w:val="es-SV"/>
        </w:rPr>
        <w:t>Almacene su agua tratada de forma segura</w:t>
      </w:r>
      <w:r w:rsidRPr="00A27C16">
        <w:rPr>
          <w:u w:val="none"/>
          <w:lang w:val="es-SV"/>
        </w:rPr>
        <w:tab/>
      </w:r>
      <w:bookmarkStart w:id="0" w:name="_GoBack"/>
      <w:bookmarkEnd w:id="0"/>
    </w:p>
    <w:p w:rsidR="00EF2C15" w:rsidRPr="00A27C16" w:rsidRDefault="00EF2C15" w:rsidP="00EF2C15">
      <w:pPr>
        <w:pStyle w:val="arial"/>
        <w:jc w:val="both"/>
        <w:rPr>
          <w:rFonts w:ascii="Arial" w:hAnsi="Arial" w:cs="Arial"/>
          <w:lang w:val="es-SV"/>
        </w:rPr>
      </w:pPr>
    </w:p>
    <w:p w:rsidR="00EF2C15" w:rsidRPr="00A27C16" w:rsidRDefault="00EF2C15" w:rsidP="00EF2C15">
      <w:pPr>
        <w:pStyle w:val="arial"/>
        <w:jc w:val="both"/>
        <w:rPr>
          <w:rFonts w:ascii="Arial" w:hAnsi="Arial" w:cs="Arial"/>
          <w:sz w:val="22"/>
          <w:szCs w:val="22"/>
          <w:lang w:val="es-SV"/>
        </w:rPr>
      </w:pPr>
      <w:r w:rsidRPr="00A27C16">
        <w:rPr>
          <w:rStyle w:val="StylearialArial14ptChar"/>
          <w:b/>
          <w:i/>
          <w:lang w:val="es-SV"/>
        </w:rPr>
        <w:t>Mensaje Clave:</w:t>
      </w:r>
      <w:r w:rsidRPr="00A27C16">
        <w:rPr>
          <w:rFonts w:ascii="Arial" w:hAnsi="Arial" w:cs="Arial"/>
          <w:lang w:val="es-SV"/>
        </w:rPr>
        <w:t xml:space="preserve"> 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El agua tratada debe almacenarse </w:t>
      </w:r>
      <w:r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de forma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 xml:space="preserve"> adecuada para mantenerla segura.</w:t>
      </w:r>
    </w:p>
    <w:p w:rsidR="00EF2C15" w:rsidRPr="00A27C16" w:rsidRDefault="00EF2C15" w:rsidP="00EF2C15">
      <w:pPr>
        <w:pStyle w:val="arial"/>
        <w:jc w:val="both"/>
        <w:rPr>
          <w:rFonts w:ascii="Arial" w:hAnsi="Arial" w:cs="Arial"/>
          <w:lang w:val="es-SV"/>
        </w:rPr>
      </w:pPr>
    </w:p>
    <w:p w:rsidR="00EF2C15" w:rsidRPr="00A27C16" w:rsidRDefault="00EF2C15" w:rsidP="00EF2C15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Posibles Preguntas:</w:t>
      </w:r>
    </w:p>
    <w:p w:rsidR="00EF2C15" w:rsidRPr="00A27C16" w:rsidRDefault="00EF2C15" w:rsidP="00EF2C15">
      <w:pPr>
        <w:pStyle w:val="StylearialArialNotBoldNotItalic"/>
        <w:numPr>
          <w:ilvl w:val="0"/>
          <w:numId w:val="36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¿Cómo puede almacenarse el agua?</w:t>
      </w:r>
    </w:p>
    <w:p w:rsidR="00EF2C15" w:rsidRPr="00A27C16" w:rsidRDefault="00EF2C15" w:rsidP="00EF2C15">
      <w:pPr>
        <w:pStyle w:val="StylearialArialNotBoldNotItalic"/>
        <w:numPr>
          <w:ilvl w:val="0"/>
          <w:numId w:val="36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 xml:space="preserve">¿Qué clase de recipiente de almacenamiento usa para su agua para beber? </w:t>
      </w:r>
    </w:p>
    <w:p w:rsidR="00EF2C15" w:rsidRPr="00A27C16" w:rsidRDefault="00EF2C15" w:rsidP="00EF2C15">
      <w:pPr>
        <w:pStyle w:val="StylearialArialNotBoldNotItalic"/>
        <w:numPr>
          <w:ilvl w:val="0"/>
          <w:numId w:val="36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¿Cuáles son algunas de las ventajas de los recipientes de agua mostrados?</w:t>
      </w:r>
    </w:p>
    <w:p w:rsidR="00EF2C15" w:rsidRPr="00A27C16" w:rsidRDefault="00EF2C15" w:rsidP="00EF2C15">
      <w:pPr>
        <w:pStyle w:val="StylearialArialNotBoldNotItalic"/>
        <w:numPr>
          <w:ilvl w:val="0"/>
          <w:numId w:val="36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 xml:space="preserve">¿Cuáles son algunas de las desventajas de los recipientes de agua mostrados? </w:t>
      </w:r>
    </w:p>
    <w:p w:rsidR="00EF2C15" w:rsidRPr="00A27C16" w:rsidRDefault="00EF2C15" w:rsidP="00EF2C15">
      <w:pPr>
        <w:pStyle w:val="arial"/>
        <w:jc w:val="both"/>
        <w:rPr>
          <w:rFonts w:ascii="Arial" w:hAnsi="Arial" w:cs="Arial"/>
          <w:lang w:val="es-SV"/>
        </w:rPr>
      </w:pPr>
    </w:p>
    <w:p w:rsidR="00EF2C15" w:rsidRPr="00A27C16" w:rsidRDefault="00EF2C15" w:rsidP="00EF2C15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Contenido:</w:t>
      </w: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Es necesario evitar que el agua tratada vuelva a contaminarse y para esto debe usarse un buen recipiente de almacenamiento.  </w:t>
      </w: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Un recipiente independiente de agua para beber debe usarse únicamente para guardar el agua tratada.  Use un recipiente diferente para el agua sucia y úselo únicamente para el agua cruda sin tratar.  </w:t>
      </w: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>Un buen recipiente de almacenamiento presenta las siguientes características:</w:t>
      </w:r>
    </w:p>
    <w:p w:rsidR="00EF2C15" w:rsidRPr="00A27C16" w:rsidRDefault="00EF2C15" w:rsidP="00EF2C15">
      <w:pPr>
        <w:pStyle w:val="StylearialArialNotBoldNotItalic"/>
        <w:numPr>
          <w:ilvl w:val="0"/>
          <w:numId w:val="35"/>
        </w:numPr>
        <w:tabs>
          <w:tab w:val="clear" w:pos="1080"/>
        </w:tabs>
        <w:jc w:val="both"/>
        <w:rPr>
          <w:lang w:val="es-SV"/>
        </w:rPr>
      </w:pPr>
      <w:r w:rsidRPr="00A27C16">
        <w:rPr>
          <w:lang w:val="es-SV"/>
        </w:rPr>
        <w:t>Tapa o cubierta fuerte y que se ajuste firmemente</w:t>
      </w:r>
    </w:p>
    <w:p w:rsidR="00EF2C15" w:rsidRPr="00A27C16" w:rsidRDefault="00EF2C15" w:rsidP="00EF2C15">
      <w:pPr>
        <w:pStyle w:val="StylearialArialNotBoldNotItalic"/>
        <w:numPr>
          <w:ilvl w:val="0"/>
          <w:numId w:val="35"/>
        </w:numPr>
        <w:tabs>
          <w:tab w:val="clear" w:pos="1080"/>
        </w:tabs>
        <w:jc w:val="both"/>
        <w:rPr>
          <w:lang w:val="es-SV"/>
        </w:rPr>
      </w:pPr>
      <w:r>
        <w:rPr>
          <w:lang w:val="es-SV"/>
        </w:rPr>
        <w:t>Llave</w:t>
      </w:r>
      <w:r w:rsidRPr="00A27C16">
        <w:rPr>
          <w:lang w:val="es-SV"/>
        </w:rPr>
        <w:t xml:space="preserve"> o abertura estrecha</w:t>
      </w:r>
    </w:p>
    <w:p w:rsidR="00EF2C15" w:rsidRPr="00A27C16" w:rsidRDefault="00EF2C15" w:rsidP="00EF2C15">
      <w:pPr>
        <w:pStyle w:val="StylearialArialNotBoldNotItalic"/>
        <w:numPr>
          <w:ilvl w:val="0"/>
          <w:numId w:val="35"/>
        </w:numPr>
        <w:tabs>
          <w:tab w:val="clear" w:pos="1080"/>
        </w:tabs>
        <w:jc w:val="both"/>
        <w:rPr>
          <w:lang w:val="es-SV"/>
        </w:rPr>
      </w:pPr>
      <w:r w:rsidRPr="00A27C16">
        <w:rPr>
          <w:lang w:val="es-SV"/>
        </w:rPr>
        <w:t>Base estable</w:t>
      </w:r>
    </w:p>
    <w:p w:rsidR="00EF2C15" w:rsidRPr="00A27C16" w:rsidRDefault="00EF2C15" w:rsidP="00EF2C15">
      <w:pPr>
        <w:pStyle w:val="StylearialArialNotBoldNotItalic"/>
        <w:numPr>
          <w:ilvl w:val="0"/>
          <w:numId w:val="35"/>
        </w:numPr>
        <w:tabs>
          <w:tab w:val="clear" w:pos="1080"/>
        </w:tabs>
        <w:jc w:val="both"/>
        <w:rPr>
          <w:lang w:val="es-SV"/>
        </w:rPr>
      </w:pPr>
      <w:r w:rsidRPr="00A27C16">
        <w:rPr>
          <w:lang w:val="es-SV"/>
        </w:rPr>
        <w:t>Durable</w:t>
      </w:r>
    </w:p>
    <w:p w:rsidR="00EF2C15" w:rsidRPr="00A27C16" w:rsidRDefault="00EF2C15" w:rsidP="00EF2C15">
      <w:pPr>
        <w:pStyle w:val="StylearialArialNotBoldNotItalic"/>
        <w:numPr>
          <w:ilvl w:val="0"/>
          <w:numId w:val="35"/>
        </w:numPr>
        <w:tabs>
          <w:tab w:val="clear" w:pos="1080"/>
        </w:tabs>
        <w:jc w:val="both"/>
        <w:rPr>
          <w:lang w:val="es-SV"/>
        </w:rPr>
      </w:pPr>
      <w:r w:rsidRPr="00A27C16">
        <w:rPr>
          <w:lang w:val="es-SV"/>
        </w:rPr>
        <w:t>Asa cómoda</w:t>
      </w:r>
    </w:p>
    <w:p w:rsidR="00EF2C15" w:rsidRPr="00A27C16" w:rsidRDefault="00EF2C15" w:rsidP="00EF2C15">
      <w:pPr>
        <w:pStyle w:val="StylearialArialNotBoldNotItalic"/>
        <w:numPr>
          <w:ilvl w:val="0"/>
          <w:numId w:val="35"/>
        </w:numPr>
        <w:tabs>
          <w:tab w:val="clear" w:pos="1080"/>
        </w:tabs>
        <w:jc w:val="both"/>
        <w:rPr>
          <w:lang w:val="es-SV"/>
        </w:rPr>
      </w:pPr>
      <w:r w:rsidRPr="00A27C16">
        <w:rPr>
          <w:lang w:val="es-SV"/>
        </w:rPr>
        <w:t>Permitir el ingreso del aire a medida que se vierte el agua</w:t>
      </w:r>
    </w:p>
    <w:p w:rsidR="00EF2C15" w:rsidRPr="00A27C16" w:rsidRDefault="00EF2C15" w:rsidP="00EF2C15">
      <w:pPr>
        <w:pStyle w:val="StylearialArialNotBoldNotItalic"/>
        <w:numPr>
          <w:ilvl w:val="0"/>
          <w:numId w:val="35"/>
        </w:numPr>
        <w:tabs>
          <w:tab w:val="clear" w:pos="1080"/>
        </w:tabs>
        <w:jc w:val="both"/>
        <w:rPr>
          <w:lang w:val="es-SV"/>
        </w:rPr>
      </w:pPr>
      <w:r w:rsidRPr="00A27C16">
        <w:rPr>
          <w:lang w:val="es-SV"/>
        </w:rPr>
        <w:t>No debe ser translúcido</w:t>
      </w: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Estas características de un buen recipiente de almacenamiento evitarán que el agua vuelva a contaminarse.  </w:t>
      </w: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>Un recipiente de almacenamiento transparente, colocado al sol, puede ensuciarse con suma facilidad</w:t>
      </w:r>
      <w:r>
        <w:rPr>
          <w:lang w:val="es-SV"/>
        </w:rPr>
        <w:t>, por eso hay que colocarlo</w:t>
      </w:r>
      <w:r w:rsidRPr="00A27C16">
        <w:rPr>
          <w:lang w:val="es-SV"/>
        </w:rPr>
        <w:t xml:space="preserve"> en un lugar sombreado dentro de la casa</w:t>
      </w:r>
      <w:r>
        <w:rPr>
          <w:lang w:val="es-SV"/>
        </w:rPr>
        <w:t>, guardarlo</w:t>
      </w:r>
      <w:r w:rsidRPr="00A27C16">
        <w:rPr>
          <w:lang w:val="es-SV"/>
        </w:rPr>
        <w:t xml:space="preserve"> lejos del suelo en un lugar limpio.</w:t>
      </w: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</w:p>
    <w:p w:rsidR="00EF2C15" w:rsidRPr="00A27C16" w:rsidRDefault="00EF2C15" w:rsidP="00EF2C15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A veces es difícil encontrar o comprar un buen recipiente de almacenamiento.  Lo más importante es asegurarse de que éste </w:t>
      </w:r>
      <w:r w:rsidRPr="00A27C16">
        <w:rPr>
          <w:u w:val="single"/>
          <w:lang w:val="es-SV"/>
        </w:rPr>
        <w:t>tapado</w:t>
      </w:r>
      <w:r w:rsidRPr="00A27C16">
        <w:rPr>
          <w:lang w:val="es-SV"/>
        </w:rPr>
        <w:t xml:space="preserve"> y de que </w:t>
      </w:r>
      <w:r w:rsidRPr="00A27C16">
        <w:rPr>
          <w:u w:val="single"/>
          <w:lang w:val="es-SV"/>
        </w:rPr>
        <w:t>se use únicamente para el agua tratada</w:t>
      </w:r>
      <w:r w:rsidRPr="00A27C16">
        <w:rPr>
          <w:lang w:val="es-SV"/>
        </w:rPr>
        <w:t>.</w:t>
      </w:r>
    </w:p>
    <w:p w:rsidR="00EF2C15" w:rsidRPr="00A27C16" w:rsidRDefault="00EF2C15" w:rsidP="00EF2C15">
      <w:pPr>
        <w:pStyle w:val="StylearialArial14pt"/>
        <w:jc w:val="both"/>
        <w:rPr>
          <w:lang w:val="es-SV"/>
        </w:rPr>
      </w:pPr>
    </w:p>
    <w:p w:rsidR="00EF2C15" w:rsidRPr="00A27C16" w:rsidRDefault="00EF2C15" w:rsidP="00EF2C15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Verificar que se haya comprendido lo siguiente:</w:t>
      </w:r>
    </w:p>
    <w:p w:rsidR="00EF2C15" w:rsidRPr="00A27C16" w:rsidRDefault="00EF2C15" w:rsidP="00EF2C15">
      <w:pPr>
        <w:pStyle w:val="StylearialArialNotBoldNotItalic"/>
        <w:numPr>
          <w:ilvl w:val="0"/>
          <w:numId w:val="37"/>
        </w:numPr>
        <w:tabs>
          <w:tab w:val="clear" w:pos="720"/>
        </w:tabs>
        <w:rPr>
          <w:lang w:val="es-SV"/>
        </w:rPr>
      </w:pPr>
      <w:r w:rsidRPr="00A27C16">
        <w:rPr>
          <w:lang w:val="es-SV"/>
        </w:rPr>
        <w:t>¿Qué es un buen recipiente de almacenamiento de agua?  ¿Por qué?</w:t>
      </w:r>
    </w:p>
    <w:p w:rsidR="00EF2C15" w:rsidRPr="00A27C16" w:rsidRDefault="00EF2C15" w:rsidP="00EF2C15">
      <w:pPr>
        <w:pStyle w:val="StylearialArialNotBoldNotItalic"/>
        <w:numPr>
          <w:ilvl w:val="0"/>
          <w:numId w:val="37"/>
        </w:numPr>
        <w:tabs>
          <w:tab w:val="clear" w:pos="720"/>
        </w:tabs>
        <w:rPr>
          <w:lang w:val="es-SV"/>
        </w:rPr>
      </w:pPr>
      <w:r w:rsidRPr="00A27C16">
        <w:rPr>
          <w:lang w:val="es-SV"/>
        </w:rPr>
        <w:t>¿Dónde puede obtener un buen recipiente de almacenamiento de agua?</w:t>
      </w:r>
    </w:p>
    <w:p w:rsidR="00EF2C15" w:rsidRPr="00A27C16" w:rsidRDefault="00EF2C15" w:rsidP="00EF2C15">
      <w:pPr>
        <w:pStyle w:val="StylearialArialNotBoldNotItalic"/>
        <w:numPr>
          <w:ilvl w:val="0"/>
          <w:numId w:val="37"/>
        </w:numPr>
        <w:tabs>
          <w:tab w:val="clear" w:pos="720"/>
        </w:tabs>
        <w:rPr>
          <w:lang w:val="es-SV"/>
        </w:rPr>
      </w:pPr>
      <w:r w:rsidRPr="00A27C16">
        <w:rPr>
          <w:lang w:val="es-SV"/>
        </w:rPr>
        <w:t>¿Por qué debemos mantener nuestras manos y dedos fuera del recipiente de almacenamiento?</w:t>
      </w:r>
    </w:p>
    <w:p w:rsidR="00EF2C15" w:rsidRPr="00A27C16" w:rsidRDefault="00EF2C15" w:rsidP="00EF2C15">
      <w:pPr>
        <w:pStyle w:val="StylearialArialNotBoldNotItalic"/>
        <w:numPr>
          <w:ilvl w:val="0"/>
          <w:numId w:val="37"/>
        </w:numPr>
        <w:tabs>
          <w:tab w:val="clear" w:pos="720"/>
        </w:tabs>
        <w:rPr>
          <w:lang w:val="es-SV"/>
        </w:rPr>
      </w:pPr>
      <w:r w:rsidRPr="00A27C16">
        <w:rPr>
          <w:lang w:val="es-SV"/>
        </w:rPr>
        <w:t>¿Por qué un buen recipiente de almacenamiento tiene una tapa?</w:t>
      </w:r>
    </w:p>
    <w:p w:rsidR="00F332CC" w:rsidRPr="00BD48D9" w:rsidRDefault="00EF2C15" w:rsidP="00954939"/>
    <w:sectPr w:rsidR="00F332CC" w:rsidRPr="00BD48D9" w:rsidSect="003106F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7B" w:rsidRDefault="00642B7B" w:rsidP="00642B7B">
      <w:r>
        <w:separator/>
      </w:r>
    </w:p>
  </w:endnote>
  <w:endnote w:type="continuationSeparator" w:id="0">
    <w:p w:rsidR="00642B7B" w:rsidRDefault="00642B7B" w:rsidP="0064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7B" w:rsidRDefault="00642B7B">
    <w:pPr>
      <w:pStyle w:val="Footer"/>
    </w:pPr>
    <w:r>
      <w:rPr>
        <w:noProof/>
        <w:snapToGrid/>
        <w:lang w:val="en-US" w:eastAsia="en-US"/>
      </w:rPr>
      <w:drawing>
        <wp:inline distT="0" distB="0" distL="0" distR="0" wp14:anchorId="3D589C4B" wp14:editId="0B70B42E">
          <wp:extent cx="1555806" cy="4699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ST Black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6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7B" w:rsidRDefault="00642B7B" w:rsidP="00642B7B">
      <w:r>
        <w:separator/>
      </w:r>
    </w:p>
  </w:footnote>
  <w:footnote w:type="continuationSeparator" w:id="0">
    <w:p w:rsidR="00642B7B" w:rsidRDefault="00642B7B" w:rsidP="0064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9F"/>
    <w:multiLevelType w:val="hybridMultilevel"/>
    <w:tmpl w:val="D9B6D0B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AE6E0F"/>
    <w:multiLevelType w:val="hybridMultilevel"/>
    <w:tmpl w:val="2822E4E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76F55D4"/>
    <w:multiLevelType w:val="hybridMultilevel"/>
    <w:tmpl w:val="EA204C4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83B708D"/>
    <w:multiLevelType w:val="hybridMultilevel"/>
    <w:tmpl w:val="21AC089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956655D"/>
    <w:multiLevelType w:val="hybridMultilevel"/>
    <w:tmpl w:val="EC369A3C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0F770766"/>
    <w:multiLevelType w:val="hybridMultilevel"/>
    <w:tmpl w:val="6810A4B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1366D7B"/>
    <w:multiLevelType w:val="hybridMultilevel"/>
    <w:tmpl w:val="93D4D3B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3CA51AB"/>
    <w:multiLevelType w:val="hybridMultilevel"/>
    <w:tmpl w:val="8E5CC45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A666771"/>
    <w:multiLevelType w:val="hybridMultilevel"/>
    <w:tmpl w:val="3FD06F98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1B4D1627"/>
    <w:multiLevelType w:val="hybridMultilevel"/>
    <w:tmpl w:val="0118710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F511DDA"/>
    <w:multiLevelType w:val="hybridMultilevel"/>
    <w:tmpl w:val="D50CC3C8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>
    <w:nsid w:val="23A8101E"/>
    <w:multiLevelType w:val="hybridMultilevel"/>
    <w:tmpl w:val="20085C3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75F3369"/>
    <w:multiLevelType w:val="hybridMultilevel"/>
    <w:tmpl w:val="1804C92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A4B36B3"/>
    <w:multiLevelType w:val="hybridMultilevel"/>
    <w:tmpl w:val="7112279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4">
    <w:nsid w:val="30502259"/>
    <w:multiLevelType w:val="hybridMultilevel"/>
    <w:tmpl w:val="0068EC86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5">
    <w:nsid w:val="33C01D86"/>
    <w:multiLevelType w:val="hybridMultilevel"/>
    <w:tmpl w:val="96F0E736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6">
    <w:nsid w:val="361B710C"/>
    <w:multiLevelType w:val="hybridMultilevel"/>
    <w:tmpl w:val="60F2B63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6384333"/>
    <w:multiLevelType w:val="hybridMultilevel"/>
    <w:tmpl w:val="61043D8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82F15E1"/>
    <w:multiLevelType w:val="hybridMultilevel"/>
    <w:tmpl w:val="FD14993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9426030"/>
    <w:multiLevelType w:val="hybridMultilevel"/>
    <w:tmpl w:val="D32CD3F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3E4A552F"/>
    <w:multiLevelType w:val="hybridMultilevel"/>
    <w:tmpl w:val="5936DFF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4DE3D48"/>
    <w:multiLevelType w:val="hybridMultilevel"/>
    <w:tmpl w:val="71B82A3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4CBE4E91"/>
    <w:multiLevelType w:val="hybridMultilevel"/>
    <w:tmpl w:val="FB2ED18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55E90F1A"/>
    <w:multiLevelType w:val="hybridMultilevel"/>
    <w:tmpl w:val="1DB6138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5CA44807"/>
    <w:multiLevelType w:val="hybridMultilevel"/>
    <w:tmpl w:val="019ABAB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60EB589F"/>
    <w:multiLevelType w:val="hybridMultilevel"/>
    <w:tmpl w:val="1494F53A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6">
    <w:nsid w:val="64CF1BE3"/>
    <w:multiLevelType w:val="hybridMultilevel"/>
    <w:tmpl w:val="34ECA4C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FAA18AC"/>
    <w:multiLevelType w:val="hybridMultilevel"/>
    <w:tmpl w:val="4D98416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713E231D"/>
    <w:multiLevelType w:val="hybridMultilevel"/>
    <w:tmpl w:val="9B16402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718A0338"/>
    <w:multiLevelType w:val="hybridMultilevel"/>
    <w:tmpl w:val="53705ED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7554771B"/>
    <w:multiLevelType w:val="hybridMultilevel"/>
    <w:tmpl w:val="2CE6FAD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76D340F6"/>
    <w:multiLevelType w:val="hybridMultilevel"/>
    <w:tmpl w:val="C936BF1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76E7544C"/>
    <w:multiLevelType w:val="hybridMultilevel"/>
    <w:tmpl w:val="4050B8F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77235219"/>
    <w:multiLevelType w:val="hybridMultilevel"/>
    <w:tmpl w:val="A01A815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77A2410D"/>
    <w:multiLevelType w:val="hybridMultilevel"/>
    <w:tmpl w:val="B244572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7B2E7354"/>
    <w:multiLevelType w:val="hybridMultilevel"/>
    <w:tmpl w:val="66E2859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7B3A30AF"/>
    <w:multiLevelType w:val="hybridMultilevel"/>
    <w:tmpl w:val="D16463E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32"/>
  </w:num>
  <w:num w:numId="3">
    <w:abstractNumId w:val="29"/>
  </w:num>
  <w:num w:numId="4">
    <w:abstractNumId w:val="23"/>
  </w:num>
  <w:num w:numId="5">
    <w:abstractNumId w:val="2"/>
  </w:num>
  <w:num w:numId="6">
    <w:abstractNumId w:val="22"/>
  </w:num>
  <w:num w:numId="7">
    <w:abstractNumId w:val="30"/>
  </w:num>
  <w:num w:numId="8">
    <w:abstractNumId w:val="9"/>
  </w:num>
  <w:num w:numId="9">
    <w:abstractNumId w:val="17"/>
  </w:num>
  <w:num w:numId="10">
    <w:abstractNumId w:val="12"/>
  </w:num>
  <w:num w:numId="11">
    <w:abstractNumId w:val="24"/>
  </w:num>
  <w:num w:numId="12">
    <w:abstractNumId w:val="19"/>
  </w:num>
  <w:num w:numId="13">
    <w:abstractNumId w:val="34"/>
  </w:num>
  <w:num w:numId="14">
    <w:abstractNumId w:val="35"/>
  </w:num>
  <w:num w:numId="15">
    <w:abstractNumId w:val="18"/>
  </w:num>
  <w:num w:numId="16">
    <w:abstractNumId w:val="31"/>
  </w:num>
  <w:num w:numId="17">
    <w:abstractNumId w:val="28"/>
  </w:num>
  <w:num w:numId="18">
    <w:abstractNumId w:val="8"/>
  </w:num>
  <w:num w:numId="19">
    <w:abstractNumId w:val="0"/>
  </w:num>
  <w:num w:numId="20">
    <w:abstractNumId w:val="14"/>
  </w:num>
  <w:num w:numId="21">
    <w:abstractNumId w:val="27"/>
  </w:num>
  <w:num w:numId="22">
    <w:abstractNumId w:val="20"/>
  </w:num>
  <w:num w:numId="23">
    <w:abstractNumId w:val="5"/>
  </w:num>
  <w:num w:numId="24">
    <w:abstractNumId w:val="10"/>
  </w:num>
  <w:num w:numId="25">
    <w:abstractNumId w:val="4"/>
  </w:num>
  <w:num w:numId="26">
    <w:abstractNumId w:val="7"/>
  </w:num>
  <w:num w:numId="27">
    <w:abstractNumId w:val="15"/>
  </w:num>
  <w:num w:numId="28">
    <w:abstractNumId w:val="13"/>
  </w:num>
  <w:num w:numId="29">
    <w:abstractNumId w:val="1"/>
  </w:num>
  <w:num w:numId="30">
    <w:abstractNumId w:val="21"/>
  </w:num>
  <w:num w:numId="31">
    <w:abstractNumId w:val="11"/>
  </w:num>
  <w:num w:numId="32">
    <w:abstractNumId w:val="36"/>
  </w:num>
  <w:num w:numId="33">
    <w:abstractNumId w:val="26"/>
  </w:num>
  <w:num w:numId="34">
    <w:abstractNumId w:val="33"/>
  </w:num>
  <w:num w:numId="35">
    <w:abstractNumId w:val="25"/>
  </w:num>
  <w:num w:numId="36">
    <w:abstractNumId w:val="3"/>
  </w:num>
  <w:num w:numId="3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7B"/>
    <w:rsid w:val="000B171B"/>
    <w:rsid w:val="000B20AC"/>
    <w:rsid w:val="001035B7"/>
    <w:rsid w:val="0021348F"/>
    <w:rsid w:val="002C7007"/>
    <w:rsid w:val="003106F6"/>
    <w:rsid w:val="0035301A"/>
    <w:rsid w:val="0035407C"/>
    <w:rsid w:val="00357B92"/>
    <w:rsid w:val="004D5E52"/>
    <w:rsid w:val="004F74C4"/>
    <w:rsid w:val="0063127C"/>
    <w:rsid w:val="00642B7B"/>
    <w:rsid w:val="006C5B75"/>
    <w:rsid w:val="00702AE6"/>
    <w:rsid w:val="00843F0F"/>
    <w:rsid w:val="008A5370"/>
    <w:rsid w:val="00954939"/>
    <w:rsid w:val="00974CAE"/>
    <w:rsid w:val="0099572B"/>
    <w:rsid w:val="00A02CF8"/>
    <w:rsid w:val="00AF6987"/>
    <w:rsid w:val="00BD48D9"/>
    <w:rsid w:val="00D83F62"/>
    <w:rsid w:val="00DD4694"/>
    <w:rsid w:val="00E64CD9"/>
    <w:rsid w:val="00E86E79"/>
    <w:rsid w:val="00EF285B"/>
    <w:rsid w:val="00EF2C15"/>
    <w:rsid w:val="00EF6C2C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Meyers</dc:creator>
  <cp:lastModifiedBy>Taryn Meyers</cp:lastModifiedBy>
  <cp:revision>2</cp:revision>
  <dcterms:created xsi:type="dcterms:W3CDTF">2011-11-03T19:55:00Z</dcterms:created>
  <dcterms:modified xsi:type="dcterms:W3CDTF">2011-11-03T19:55:00Z</dcterms:modified>
</cp:coreProperties>
</file>