
<file path=[Content_Types].xml><?xml version="1.0" encoding="utf-8"?>
<Types xmlns="http://schemas.openxmlformats.org/package/2006/content-types">
  <Default Extension="xlsm" ContentType="application/vnd.ms-excel.sheet.macroEnabled.12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B" w:rsidRPr="000167D4" w:rsidRDefault="00143D6B" w:rsidP="00202FB6">
      <w:pPr>
        <w:pStyle w:val="VeryStrong"/>
        <w:rPr>
          <w:b/>
          <w:lang w:val="fr-FR"/>
        </w:rPr>
      </w:pPr>
      <w:bookmarkStart w:id="0" w:name="OLE_LINK7"/>
      <w:bookmarkStart w:id="1" w:name="OLE_LINK8"/>
      <w:bookmarkStart w:id="2" w:name="_GoBack"/>
      <w:bookmarkEnd w:id="2"/>
      <w:r w:rsidRPr="000167D4">
        <w:rPr>
          <w:lang w:val="fr-FR"/>
        </w:rPr>
        <w:t>Informations sur la formation :</w:t>
      </w:r>
    </w:p>
    <w:p w:rsidR="00143D6B" w:rsidRPr="000167D4" w:rsidRDefault="00143D6B" w:rsidP="00143D6B">
      <w:pPr>
        <w:rPr>
          <w:lang w:val="fr-FR"/>
        </w:rPr>
      </w:pPr>
    </w:p>
    <w:p w:rsidR="00143D6B" w:rsidRPr="000167D4" w:rsidRDefault="00143D6B" w:rsidP="00202FB6">
      <w:pPr>
        <w:rPr>
          <w:lang w:val="fr-FR"/>
        </w:rPr>
      </w:pPr>
      <w:r w:rsidRPr="000167D4">
        <w:rPr>
          <w:lang w:val="fr-FR"/>
        </w:rPr>
        <w:t xml:space="preserve">Nº de projet : </w:t>
      </w:r>
      <w:r w:rsidRPr="000167D4">
        <w:rPr>
          <w:lang w:val="fr-FR"/>
        </w:rPr>
        <w:tab/>
      </w:r>
      <w:bookmarkStart w:id="3" w:name="Text1"/>
      <w:r w:rsidR="008B2D05" w:rsidRPr="000167D4">
        <w:rPr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="008B2D05" w:rsidRPr="000167D4">
        <w:rPr>
          <w:lang w:val="fr-FR"/>
        </w:rPr>
      </w:r>
      <w:r w:rsidR="008B2D05"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="008B2D05" w:rsidRPr="000167D4">
        <w:rPr>
          <w:lang w:val="fr-FR"/>
        </w:rPr>
        <w:fldChar w:fldCharType="end"/>
      </w:r>
      <w:bookmarkEnd w:id="3"/>
    </w:p>
    <w:p w:rsidR="00143D6B" w:rsidRPr="000167D4" w:rsidRDefault="00143D6B" w:rsidP="00202FB6">
      <w:pPr>
        <w:rPr>
          <w:b/>
          <w:lang w:val="fr-FR"/>
        </w:rPr>
      </w:pPr>
      <w:r w:rsidRPr="000167D4">
        <w:rPr>
          <w:lang w:val="fr-FR"/>
        </w:rPr>
        <w:t xml:space="preserve">Hôte : </w:t>
      </w:r>
      <w:r w:rsidRPr="000167D4">
        <w:rPr>
          <w:lang w:val="fr-FR"/>
        </w:rPr>
        <w:tab/>
      </w:r>
      <w:bookmarkStart w:id="4" w:name="Text2"/>
      <w:r w:rsidR="00202FB6" w:rsidRPr="000167D4">
        <w:rPr>
          <w:lang w:val="fr-FR"/>
        </w:rPr>
        <w:tab/>
      </w:r>
      <w:r w:rsidR="008B2D05" w:rsidRPr="000167D4">
        <w:rPr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="008B2D05" w:rsidRPr="000167D4">
        <w:rPr>
          <w:lang w:val="fr-FR"/>
        </w:rPr>
      </w:r>
      <w:r w:rsidR="008B2D05"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="008B2D05" w:rsidRPr="000167D4">
        <w:rPr>
          <w:lang w:val="fr-FR"/>
        </w:rPr>
        <w:fldChar w:fldCharType="end"/>
      </w:r>
      <w:bookmarkEnd w:id="4"/>
    </w:p>
    <w:p w:rsidR="00143D6B" w:rsidRPr="000167D4" w:rsidRDefault="00143D6B" w:rsidP="00202FB6">
      <w:pPr>
        <w:rPr>
          <w:b/>
          <w:lang w:val="fr-FR"/>
        </w:rPr>
      </w:pPr>
      <w:r w:rsidRPr="000167D4">
        <w:rPr>
          <w:lang w:val="fr-FR"/>
        </w:rPr>
        <w:t xml:space="preserve">Lieu : </w:t>
      </w:r>
      <w:r w:rsidRPr="000167D4">
        <w:rPr>
          <w:lang w:val="fr-FR"/>
        </w:rPr>
        <w:tab/>
      </w:r>
      <w:bookmarkStart w:id="5" w:name="Text3"/>
      <w:r w:rsidR="00202FB6" w:rsidRPr="000167D4">
        <w:rPr>
          <w:lang w:val="fr-FR"/>
        </w:rPr>
        <w:tab/>
      </w:r>
      <w:r w:rsidR="008B2D05" w:rsidRPr="000167D4">
        <w:rPr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="008B2D05" w:rsidRPr="000167D4">
        <w:rPr>
          <w:lang w:val="fr-FR"/>
        </w:rPr>
      </w:r>
      <w:r w:rsidR="008B2D05"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="008B2D05" w:rsidRPr="000167D4">
        <w:rPr>
          <w:lang w:val="fr-FR"/>
        </w:rPr>
        <w:fldChar w:fldCharType="end"/>
      </w:r>
      <w:bookmarkEnd w:id="5"/>
    </w:p>
    <w:p w:rsidR="00143D6B" w:rsidRPr="000167D4" w:rsidRDefault="00143D6B" w:rsidP="00202FB6">
      <w:pPr>
        <w:rPr>
          <w:b/>
          <w:lang w:val="fr-FR"/>
        </w:rPr>
      </w:pPr>
      <w:r w:rsidRPr="000167D4">
        <w:rPr>
          <w:lang w:val="fr-FR"/>
        </w:rPr>
        <w:t xml:space="preserve">Dates : </w:t>
      </w:r>
      <w:r w:rsidRPr="000167D4">
        <w:rPr>
          <w:lang w:val="fr-FR"/>
        </w:rPr>
        <w:tab/>
      </w:r>
      <w:bookmarkStart w:id="6" w:name="Text4"/>
      <w:r w:rsidR="00202FB6" w:rsidRPr="000167D4">
        <w:rPr>
          <w:lang w:val="fr-FR"/>
        </w:rPr>
        <w:tab/>
      </w:r>
      <w:r w:rsidR="008B2D05" w:rsidRPr="000167D4">
        <w:rPr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="008B2D05" w:rsidRPr="000167D4">
        <w:rPr>
          <w:lang w:val="fr-FR"/>
        </w:rPr>
      </w:r>
      <w:r w:rsidR="008B2D05"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="008B2D05" w:rsidRPr="000167D4">
        <w:rPr>
          <w:lang w:val="fr-FR"/>
        </w:rPr>
        <w:fldChar w:fldCharType="end"/>
      </w:r>
      <w:bookmarkEnd w:id="6"/>
    </w:p>
    <w:p w:rsidR="00143D6B" w:rsidRPr="000167D4" w:rsidRDefault="00143D6B" w:rsidP="00202FB6">
      <w:pPr>
        <w:rPr>
          <w:rStyle w:val="BodyTextChar"/>
          <w:lang w:val="fr-FR"/>
        </w:rPr>
      </w:pPr>
      <w:r w:rsidRPr="000167D4">
        <w:rPr>
          <w:lang w:val="fr-FR"/>
        </w:rPr>
        <w:t xml:space="preserve">Public cible : </w:t>
      </w:r>
      <w:r w:rsidRPr="000167D4">
        <w:rPr>
          <w:rStyle w:val="BodyTextChar"/>
          <w:lang w:val="fr-FR"/>
        </w:rPr>
        <w:tab/>
      </w:r>
      <w:bookmarkStart w:id="7" w:name="Text5"/>
      <w:r w:rsidR="008B2D05" w:rsidRPr="000167D4">
        <w:rPr>
          <w:rStyle w:val="BodyTextChar"/>
          <w:rFonts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67D4">
        <w:rPr>
          <w:rStyle w:val="BodyTextChar"/>
          <w:rFonts w:cs="Arial"/>
          <w:lang w:val="fr-FR"/>
        </w:rPr>
        <w:instrText xml:space="preserve"> FORMTEXT </w:instrText>
      </w:r>
      <w:r w:rsidR="008B2D05" w:rsidRPr="000167D4">
        <w:rPr>
          <w:rStyle w:val="BodyTextChar"/>
          <w:rFonts w:cs="Arial"/>
          <w:lang w:val="fr-FR"/>
        </w:rPr>
      </w:r>
      <w:r w:rsidR="008B2D05" w:rsidRPr="000167D4">
        <w:rPr>
          <w:rStyle w:val="BodyTextChar"/>
          <w:rFonts w:cs="Arial"/>
          <w:lang w:val="fr-FR"/>
        </w:rPr>
        <w:fldChar w:fldCharType="separate"/>
      </w:r>
      <w:r w:rsidRPr="000167D4">
        <w:rPr>
          <w:rStyle w:val="BodyTextChar"/>
          <w:rFonts w:cs="Arial"/>
          <w:lang w:val="fr-FR"/>
        </w:rPr>
        <w:t>     </w:t>
      </w:r>
      <w:r w:rsidR="008B2D05" w:rsidRPr="000167D4">
        <w:rPr>
          <w:rStyle w:val="BodyTextChar"/>
          <w:rFonts w:cs="Arial"/>
          <w:lang w:val="fr-FR"/>
        </w:rPr>
        <w:fldChar w:fldCharType="end"/>
      </w:r>
      <w:bookmarkEnd w:id="7"/>
    </w:p>
    <w:p w:rsidR="00143D6B" w:rsidRPr="000167D4" w:rsidRDefault="00143D6B" w:rsidP="00143D6B">
      <w:pPr>
        <w:autoSpaceDE w:val="0"/>
        <w:autoSpaceDN w:val="0"/>
        <w:adjustRightInd w:val="0"/>
        <w:ind w:left="360"/>
        <w:rPr>
          <w:rFonts w:cs="Arial"/>
          <w:lang w:val="fr-FR"/>
        </w:rPr>
      </w:pPr>
    </w:p>
    <w:p w:rsidR="00143D6B" w:rsidRPr="000167D4" w:rsidRDefault="00E11233" w:rsidP="00202FB6">
      <w:pPr>
        <w:pStyle w:val="VeryStrong"/>
        <w:rPr>
          <w:b/>
          <w:lang w:val="fr-FR"/>
        </w:rPr>
      </w:pPr>
      <w:r w:rsidRPr="000167D4">
        <w:rPr>
          <w:lang w:val="fr-FR"/>
        </w:rPr>
        <w:t>Équipe de formation :</w:t>
      </w:r>
    </w:p>
    <w:p w:rsidR="00143D6B" w:rsidRPr="000167D4" w:rsidRDefault="00143D6B" w:rsidP="00143D6B">
      <w:pPr>
        <w:rPr>
          <w:lang w:val="fr-FR"/>
        </w:rPr>
      </w:pPr>
    </w:p>
    <w:p w:rsidR="00143D6B" w:rsidRPr="000167D4" w:rsidRDefault="00143D6B" w:rsidP="00143D6B">
      <w:pPr>
        <w:pStyle w:val="BodyText"/>
        <w:rPr>
          <w:rFonts w:cs="Arial"/>
          <w:lang w:val="fr-FR"/>
        </w:rPr>
      </w:pPr>
      <w:r w:rsidRPr="000167D4">
        <w:rPr>
          <w:rFonts w:cs="Arial"/>
          <w:lang w:val="fr-FR"/>
        </w:rPr>
        <w:t xml:space="preserve">Les membres de l'équipe :  </w:t>
      </w:r>
    </w:p>
    <w:bookmarkStart w:id="8" w:name="Text6"/>
    <w:p w:rsidR="00143D6B" w:rsidRPr="000167D4" w:rsidRDefault="008B2D05" w:rsidP="00DA1BF7">
      <w:pPr>
        <w:pStyle w:val="ListParagraph"/>
        <w:rPr>
          <w:lang w:val="fr-FR"/>
        </w:rPr>
      </w:pPr>
      <w:r w:rsidRPr="000167D4">
        <w:rPr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3D6B" w:rsidRPr="000167D4">
        <w:rPr>
          <w:lang w:val="fr-FR"/>
        </w:rPr>
        <w:instrText xml:space="preserve"> FORMTEXT </w:instrText>
      </w:r>
      <w:r w:rsidRPr="000167D4">
        <w:rPr>
          <w:lang w:val="fr-FR"/>
        </w:rPr>
      </w:r>
      <w:r w:rsidRPr="000167D4">
        <w:rPr>
          <w:lang w:val="fr-FR"/>
        </w:rPr>
        <w:fldChar w:fldCharType="separate"/>
      </w:r>
      <w:r w:rsidR="00143D6B" w:rsidRPr="000167D4">
        <w:rPr>
          <w:lang w:val="fr-FR"/>
        </w:rPr>
        <w:t>     </w:t>
      </w:r>
      <w:r w:rsidRPr="000167D4">
        <w:rPr>
          <w:lang w:val="fr-FR"/>
        </w:rPr>
        <w:fldChar w:fldCharType="end"/>
      </w:r>
      <w:bookmarkEnd w:id="8"/>
    </w:p>
    <w:p w:rsidR="00143D6B" w:rsidRPr="000167D4" w:rsidRDefault="00143D6B" w:rsidP="00143D6B">
      <w:pPr>
        <w:ind w:left="720"/>
        <w:rPr>
          <w:lang w:val="fr-FR"/>
        </w:rPr>
      </w:pPr>
      <w:r w:rsidRPr="000167D4">
        <w:rPr>
          <w:lang w:val="fr-FR"/>
        </w:rPr>
        <w:tab/>
      </w:r>
      <w:r w:rsidRPr="000167D4">
        <w:rPr>
          <w:lang w:val="fr-FR"/>
        </w:rPr>
        <w:tab/>
      </w:r>
      <w:r w:rsidRPr="000167D4">
        <w:rPr>
          <w:lang w:val="fr-FR"/>
        </w:rPr>
        <w:tab/>
      </w:r>
      <w:r w:rsidRPr="000167D4">
        <w:rPr>
          <w:lang w:val="fr-FR"/>
        </w:rPr>
        <w:tab/>
      </w:r>
    </w:p>
    <w:p w:rsidR="00143D6B" w:rsidRPr="000167D4" w:rsidRDefault="00143D6B" w:rsidP="00202FB6">
      <w:pPr>
        <w:pStyle w:val="VeryStrong"/>
        <w:rPr>
          <w:b/>
          <w:lang w:val="fr-FR"/>
        </w:rPr>
      </w:pPr>
      <w:r w:rsidRPr="000167D4">
        <w:rPr>
          <w:lang w:val="fr-FR"/>
        </w:rPr>
        <w:t>Résultats de l'évaluation</w:t>
      </w:r>
    </w:p>
    <w:p w:rsidR="00143D6B" w:rsidRPr="000167D4" w:rsidRDefault="00143D6B" w:rsidP="00143D6B">
      <w:pPr>
        <w:rPr>
          <w:rFonts w:cs="Arial"/>
          <w:b/>
          <w:bCs/>
          <w:smallCaps/>
          <w:u w:val="single"/>
          <w:lang w:val="fr-FR"/>
        </w:rPr>
      </w:pPr>
    </w:p>
    <w:p w:rsidR="00143D6B" w:rsidRPr="000167D4" w:rsidRDefault="00143D6B" w:rsidP="00143D6B">
      <w:pPr>
        <w:pStyle w:val="BodyText"/>
        <w:rPr>
          <w:rFonts w:cs="Arial"/>
          <w:lang w:val="fr-FR"/>
        </w:rPr>
      </w:pPr>
      <w:r w:rsidRPr="000167D4">
        <w:rPr>
          <w:rFonts w:cs="Arial"/>
          <w:lang w:val="fr-FR"/>
        </w:rPr>
        <w:t xml:space="preserve">Ce qui suit est un résumé des résultats de l'évaluation distribuée aux participants à la fin de la formation. Il y a eu </w:t>
      </w:r>
      <w:bookmarkStart w:id="9" w:name="Text7"/>
      <w:r w:rsidR="008B2D05" w:rsidRPr="000167D4">
        <w:rPr>
          <w:rFonts w:cs="Arial"/>
          <w:b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67D4">
        <w:rPr>
          <w:rFonts w:cs="Arial"/>
          <w:b/>
          <w:lang w:val="fr-FR"/>
        </w:rPr>
        <w:instrText xml:space="preserve"> FORMTEXT </w:instrText>
      </w:r>
      <w:r w:rsidR="008B2D05" w:rsidRPr="000167D4">
        <w:rPr>
          <w:rFonts w:cs="Arial"/>
          <w:b/>
          <w:lang w:val="fr-FR"/>
        </w:rPr>
      </w:r>
      <w:r w:rsidR="008B2D05" w:rsidRPr="000167D4">
        <w:rPr>
          <w:rFonts w:cs="Arial"/>
          <w:b/>
          <w:lang w:val="fr-FR"/>
        </w:rPr>
        <w:fldChar w:fldCharType="separate"/>
      </w:r>
      <w:r w:rsidRPr="000167D4">
        <w:rPr>
          <w:rFonts w:cs="Arial"/>
          <w:b/>
          <w:lang w:val="fr-FR"/>
        </w:rPr>
        <w:t>     </w:t>
      </w:r>
      <w:r w:rsidR="008B2D05" w:rsidRPr="000167D4">
        <w:rPr>
          <w:rFonts w:cs="Arial"/>
          <w:b/>
          <w:lang w:val="fr-FR"/>
        </w:rPr>
        <w:fldChar w:fldCharType="end"/>
      </w:r>
      <w:bookmarkEnd w:id="9"/>
      <w:r w:rsidRPr="000167D4">
        <w:rPr>
          <w:rFonts w:cs="Arial"/>
          <w:lang w:val="fr-FR"/>
        </w:rPr>
        <w:t xml:space="preserve"> sur </w:t>
      </w:r>
      <w:bookmarkStart w:id="10" w:name="Text8"/>
      <w:r w:rsidR="008B2D05" w:rsidRPr="000167D4">
        <w:rPr>
          <w:rFonts w:cs="Arial"/>
          <w:b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167D4">
        <w:rPr>
          <w:rFonts w:cs="Arial"/>
          <w:b/>
          <w:lang w:val="fr-FR"/>
        </w:rPr>
        <w:instrText xml:space="preserve"> FORMTEXT </w:instrText>
      </w:r>
      <w:r w:rsidR="008B2D05" w:rsidRPr="000167D4">
        <w:rPr>
          <w:rFonts w:cs="Arial"/>
          <w:b/>
          <w:lang w:val="fr-FR"/>
        </w:rPr>
      </w:r>
      <w:r w:rsidR="008B2D05" w:rsidRPr="000167D4">
        <w:rPr>
          <w:rFonts w:cs="Arial"/>
          <w:b/>
          <w:lang w:val="fr-FR"/>
        </w:rPr>
        <w:fldChar w:fldCharType="separate"/>
      </w:r>
      <w:r w:rsidRPr="000167D4">
        <w:rPr>
          <w:rFonts w:cs="Arial"/>
          <w:b/>
          <w:lang w:val="fr-FR"/>
        </w:rPr>
        <w:t>     </w:t>
      </w:r>
      <w:r w:rsidR="008B2D05" w:rsidRPr="000167D4">
        <w:rPr>
          <w:rFonts w:cs="Arial"/>
          <w:b/>
          <w:lang w:val="fr-FR"/>
        </w:rPr>
        <w:fldChar w:fldCharType="end"/>
      </w:r>
      <w:bookmarkEnd w:id="10"/>
      <w:r w:rsidRPr="000167D4">
        <w:rPr>
          <w:rFonts w:cs="Arial"/>
          <w:lang w:val="fr-FR"/>
        </w:rPr>
        <w:t xml:space="preserve"> évaluations renvoyées. </w:t>
      </w:r>
    </w:p>
    <w:p w:rsidR="00143D6B" w:rsidRPr="000167D4" w:rsidRDefault="00143D6B" w:rsidP="00143D6B">
      <w:pPr>
        <w:pStyle w:val="BodyText"/>
        <w:rPr>
          <w:lang w:val="fr-FR"/>
        </w:rPr>
      </w:pPr>
    </w:p>
    <w:p w:rsidR="00143D6B" w:rsidRPr="000167D4" w:rsidRDefault="00143D6B" w:rsidP="00202FB6">
      <w:pPr>
        <w:pStyle w:val="ListQuestions"/>
        <w:rPr>
          <w:lang w:val="fr-FR"/>
        </w:rPr>
      </w:pPr>
      <w:r w:rsidRPr="000167D4">
        <w:rPr>
          <w:lang w:val="fr-FR"/>
        </w:rPr>
        <w:t xml:space="preserve">Est-ce que la formation a répondu à vos attentes ? </w:t>
      </w:r>
    </w:p>
    <w:p w:rsidR="00143D6B" w:rsidRPr="000167D4" w:rsidRDefault="00143D6B" w:rsidP="00143D6B">
      <w:pPr>
        <w:ind w:left="720"/>
        <w:rPr>
          <w:rFonts w:cs="Arial"/>
          <w:sz w:val="20"/>
          <w:szCs w:val="20"/>
          <w:lang w:val="fr-FR"/>
        </w:rPr>
      </w:pPr>
      <w:r w:rsidRPr="000167D4">
        <w:rPr>
          <w:rFonts w:cs="Arial"/>
          <w:sz w:val="20"/>
          <w:lang w:val="fr-FR"/>
        </w:rPr>
        <w:t>(Clic droit sur le tableau ci-dessous. Sélectionnez "Edit Data", puis "Edit Data" de nouveau.  Lorsque vous avez terminé, fermez le tableur pour afficher le graphique.)</w:t>
      </w:r>
    </w:p>
    <w:p w:rsidR="00143D6B" w:rsidRPr="000167D4" w:rsidRDefault="00143D6B" w:rsidP="00143D6B">
      <w:pPr>
        <w:tabs>
          <w:tab w:val="num" w:pos="1080"/>
        </w:tabs>
        <w:ind w:left="360"/>
        <w:rPr>
          <w:rFonts w:cs="Arial"/>
          <w:b/>
          <w:i/>
          <w:lang w:val="fr-FR"/>
        </w:rPr>
      </w:pPr>
    </w:p>
    <w:p w:rsidR="00143D6B" w:rsidRPr="000167D4" w:rsidRDefault="00124140" w:rsidP="00143D6B">
      <w:pPr>
        <w:ind w:left="720"/>
        <w:jc w:val="center"/>
        <w:rPr>
          <w:rFonts w:cs="Arial"/>
          <w:lang w:val="fr-FR"/>
        </w:rPr>
      </w:pPr>
      <w:bookmarkStart w:id="11" w:name="_MON_1437911765"/>
      <w:bookmarkEnd w:id="11"/>
      <w:r w:rsidRPr="000167D4">
        <w:rPr>
          <w:rFonts w:cs="Arial"/>
          <w:lang w:eastAsia="en-CA"/>
        </w:rPr>
        <w:drawing>
          <wp:inline distT="0" distB="0" distL="0" distR="0" wp14:anchorId="43B814CA" wp14:editId="080260C1">
            <wp:extent cx="4267200" cy="3098800"/>
            <wp:effectExtent l="0" t="0" r="0" b="635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3D6B" w:rsidRPr="000167D4" w:rsidRDefault="00143D6B" w:rsidP="00143D6B">
      <w:pPr>
        <w:ind w:left="720"/>
        <w:rPr>
          <w:rFonts w:cs="Arial"/>
          <w:lang w:val="fr-FR"/>
        </w:rPr>
      </w:pPr>
    </w:p>
    <w:bookmarkStart w:id="12" w:name="Text9"/>
    <w:p w:rsidR="00143D6B" w:rsidRPr="000167D4" w:rsidRDefault="008B2D05" w:rsidP="00202FB6">
      <w:pPr>
        <w:numPr>
          <w:ilvl w:val="0"/>
          <w:numId w:val="1"/>
        </w:numPr>
        <w:rPr>
          <w:rFonts w:cs="Arial"/>
          <w:lang w:val="fr-FR"/>
        </w:rPr>
      </w:pPr>
      <w:r w:rsidRPr="000167D4">
        <w:rPr>
          <w:rFonts w:cs="Arial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 w:rsidRPr="000167D4">
        <w:rPr>
          <w:rFonts w:cs="Arial"/>
          <w:lang w:val="fr-FR"/>
        </w:rPr>
        <w:instrText xml:space="preserve"> FORMTEXT </w:instrText>
      </w:r>
      <w:r w:rsidRPr="000167D4">
        <w:rPr>
          <w:rFonts w:cs="Arial"/>
          <w:lang w:val="fr-FR"/>
        </w:rPr>
      </w:r>
      <w:r w:rsidRPr="000167D4">
        <w:rPr>
          <w:rFonts w:cs="Arial"/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rFonts w:cs="Arial"/>
          <w:lang w:val="fr-FR"/>
        </w:rPr>
        <w:fldChar w:fldCharType="end"/>
      </w:r>
      <w:bookmarkEnd w:id="12"/>
    </w:p>
    <w:p w:rsidR="00143D6B" w:rsidRPr="000167D4" w:rsidRDefault="008B2D05" w:rsidP="00202FB6">
      <w:pPr>
        <w:numPr>
          <w:ilvl w:val="0"/>
          <w:numId w:val="1"/>
        </w:numPr>
        <w:rPr>
          <w:rFonts w:cs="Arial"/>
          <w:lang w:val="fr-FR"/>
        </w:rPr>
      </w:pPr>
      <w:r w:rsidRPr="000167D4">
        <w:rPr>
          <w:rFonts w:cs="Arial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 w:rsidRPr="000167D4">
        <w:rPr>
          <w:rFonts w:cs="Arial"/>
          <w:lang w:val="fr-FR"/>
        </w:rPr>
        <w:instrText xml:space="preserve"> FORMTEXT </w:instrText>
      </w:r>
      <w:r w:rsidRPr="000167D4">
        <w:rPr>
          <w:rFonts w:cs="Arial"/>
          <w:lang w:val="fr-FR"/>
        </w:rPr>
      </w:r>
      <w:r w:rsidRPr="000167D4">
        <w:rPr>
          <w:rFonts w:cs="Arial"/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rFonts w:cs="Arial"/>
          <w:lang w:val="fr-FR"/>
        </w:rPr>
        <w:fldChar w:fldCharType="end"/>
      </w:r>
    </w:p>
    <w:p w:rsidR="00143D6B" w:rsidRPr="000167D4" w:rsidRDefault="00143D6B" w:rsidP="00F23E85">
      <w:pPr>
        <w:pStyle w:val="ListQuestions"/>
        <w:rPr>
          <w:lang w:val="fr-FR"/>
        </w:rPr>
      </w:pPr>
      <w:r w:rsidRPr="000167D4">
        <w:rPr>
          <w:lang w:val="fr-FR"/>
        </w:rPr>
        <w:br w:type="page"/>
      </w:r>
      <w:r w:rsidRPr="000167D4">
        <w:rPr>
          <w:lang w:val="fr-FR"/>
        </w:rPr>
        <w:lastRenderedPageBreak/>
        <w:t>Cette formation a-t-elle été utile pour votre organisation ou pour les besoins de votre projet ?</w:t>
      </w:r>
    </w:p>
    <w:p w:rsidR="00CD2942" w:rsidRPr="000167D4" w:rsidRDefault="00CD2942" w:rsidP="00CD2942">
      <w:pPr>
        <w:ind w:left="720"/>
        <w:rPr>
          <w:rFonts w:cs="Arial"/>
          <w:sz w:val="20"/>
          <w:szCs w:val="20"/>
          <w:lang w:val="fr-FR"/>
        </w:rPr>
      </w:pPr>
      <w:r w:rsidRPr="000167D4">
        <w:rPr>
          <w:rFonts w:cs="Arial"/>
          <w:sz w:val="20"/>
          <w:lang w:val="fr-FR"/>
        </w:rPr>
        <w:t>(Clic droit sur le tableau ci-dessous. Sélectionnez "Edit Data", puis "Edit Data" de nouveau.  Lorsque vous avez terminé, fermez le tableur pour afficher le graphique.)</w:t>
      </w:r>
    </w:p>
    <w:p w:rsidR="00143D6B" w:rsidRPr="000167D4" w:rsidRDefault="00143D6B" w:rsidP="00143D6B">
      <w:pPr>
        <w:ind w:left="720"/>
        <w:rPr>
          <w:rFonts w:cs="Arial"/>
          <w:sz w:val="20"/>
          <w:szCs w:val="20"/>
          <w:lang w:val="fr-FR"/>
        </w:rPr>
      </w:pPr>
    </w:p>
    <w:p w:rsidR="00143D6B" w:rsidRPr="000167D4" w:rsidRDefault="00380D91" w:rsidP="00380D91">
      <w:pPr>
        <w:jc w:val="center"/>
        <w:rPr>
          <w:rFonts w:cs="Arial"/>
          <w:lang w:val="fr-FR"/>
        </w:rPr>
      </w:pPr>
      <w:bookmarkStart w:id="13" w:name="_MON_1437912379"/>
      <w:bookmarkEnd w:id="13"/>
      <w:r w:rsidRPr="000167D4">
        <w:rPr>
          <w:rFonts w:cs="Arial"/>
          <w:lang w:eastAsia="en-CA"/>
        </w:rPr>
        <w:drawing>
          <wp:inline distT="0" distB="0" distL="0" distR="0" wp14:anchorId="5E4677A5" wp14:editId="5068E33C">
            <wp:extent cx="5156200" cy="3098800"/>
            <wp:effectExtent l="0" t="0" r="6350" b="6350"/>
            <wp:docPr id="7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3D6B" w:rsidRPr="000167D4" w:rsidRDefault="00143D6B" w:rsidP="00143D6B">
      <w:pPr>
        <w:ind w:firstLine="720"/>
        <w:jc w:val="center"/>
        <w:rPr>
          <w:rFonts w:cs="Arial"/>
          <w:lang w:val="fr-FR"/>
        </w:rPr>
      </w:pPr>
      <w:bookmarkStart w:id="14" w:name="_MON_1437912434"/>
      <w:bookmarkEnd w:id="14"/>
    </w:p>
    <w:p w:rsidR="00143D6B" w:rsidRPr="000167D4" w:rsidRDefault="008B2D05" w:rsidP="00202FB6">
      <w:pPr>
        <w:numPr>
          <w:ilvl w:val="0"/>
          <w:numId w:val="1"/>
        </w:numPr>
        <w:rPr>
          <w:rFonts w:cs="Arial"/>
          <w:lang w:val="fr-FR"/>
        </w:rPr>
      </w:pPr>
      <w:r w:rsidRPr="000167D4">
        <w:rPr>
          <w:rFonts w:cs="Arial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 w:rsidRPr="000167D4">
        <w:rPr>
          <w:rFonts w:cs="Arial"/>
          <w:lang w:val="fr-FR"/>
        </w:rPr>
        <w:instrText xml:space="preserve"> FORMTEXT </w:instrText>
      </w:r>
      <w:r w:rsidRPr="000167D4">
        <w:rPr>
          <w:rFonts w:cs="Arial"/>
          <w:lang w:val="fr-FR"/>
        </w:rPr>
      </w:r>
      <w:r w:rsidRPr="000167D4">
        <w:rPr>
          <w:rFonts w:cs="Arial"/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rFonts w:cs="Arial"/>
          <w:lang w:val="fr-FR"/>
        </w:rPr>
        <w:fldChar w:fldCharType="end"/>
      </w:r>
    </w:p>
    <w:p w:rsidR="00143D6B" w:rsidRPr="000167D4" w:rsidRDefault="008B2D05" w:rsidP="00202FB6">
      <w:pPr>
        <w:numPr>
          <w:ilvl w:val="0"/>
          <w:numId w:val="1"/>
        </w:numPr>
        <w:rPr>
          <w:rFonts w:cs="Arial"/>
          <w:lang w:val="fr-FR"/>
        </w:rPr>
      </w:pPr>
      <w:r w:rsidRPr="000167D4">
        <w:rPr>
          <w:rFonts w:cs="Arial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 w:rsidRPr="000167D4">
        <w:rPr>
          <w:rFonts w:cs="Arial"/>
          <w:lang w:val="fr-FR"/>
        </w:rPr>
        <w:instrText xml:space="preserve"> FORMTEXT </w:instrText>
      </w:r>
      <w:r w:rsidRPr="000167D4">
        <w:rPr>
          <w:rFonts w:cs="Arial"/>
          <w:lang w:val="fr-FR"/>
        </w:rPr>
      </w:r>
      <w:r w:rsidRPr="000167D4">
        <w:rPr>
          <w:rFonts w:cs="Arial"/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rFonts w:cs="Arial"/>
          <w:lang w:val="fr-FR"/>
        </w:rPr>
        <w:fldChar w:fldCharType="end"/>
      </w: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F02DD7" w:rsidRPr="000167D4" w:rsidRDefault="00F02DD7" w:rsidP="00E61D05">
      <w:pPr>
        <w:rPr>
          <w:rFonts w:cs="Arial"/>
          <w:lang w:val="fr-FR"/>
        </w:rPr>
      </w:pPr>
    </w:p>
    <w:p w:rsidR="00F02DD7" w:rsidRPr="000167D4" w:rsidRDefault="00F02DD7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E61D05" w:rsidRPr="000167D4" w:rsidRDefault="00E61D05" w:rsidP="00E61D05">
      <w:pPr>
        <w:rPr>
          <w:rFonts w:cs="Arial"/>
          <w:lang w:val="fr-FR"/>
        </w:rPr>
      </w:pPr>
    </w:p>
    <w:p w:rsidR="008C55E1" w:rsidRPr="000167D4" w:rsidRDefault="008C55E1" w:rsidP="00E61D05">
      <w:pPr>
        <w:rPr>
          <w:rFonts w:cs="Arial"/>
          <w:lang w:val="fr-FR"/>
        </w:rPr>
      </w:pPr>
    </w:p>
    <w:p w:rsidR="00FD4F93" w:rsidRPr="000167D4" w:rsidRDefault="00380D91" w:rsidP="00202FB6">
      <w:pPr>
        <w:pStyle w:val="ListQuestions"/>
        <w:rPr>
          <w:lang w:val="fr-FR"/>
        </w:rPr>
      </w:pPr>
      <w:r w:rsidRPr="000167D4">
        <w:rPr>
          <w:lang w:val="fr-FR"/>
        </w:rPr>
        <w:t>Formateur 1 :</w:t>
      </w:r>
      <w:r w:rsidRPr="000167D4">
        <w:rPr>
          <w:lang w:val="fr-FR"/>
        </w:rPr>
        <w:tab/>
      </w:r>
      <w:r w:rsidRPr="000167D4">
        <w:rPr>
          <w:b w:val="0"/>
          <w:color w:val="808080" w:themeColor="background1" w:themeShade="80"/>
          <w:lang w:val="fr-FR"/>
        </w:rPr>
        <w:t>_(ajoutez le nom)_______________</w:t>
      </w:r>
    </w:p>
    <w:p w:rsidR="00380D91" w:rsidRPr="000167D4" w:rsidRDefault="00380D91" w:rsidP="00380D91">
      <w:pPr>
        <w:ind w:left="360"/>
        <w:rPr>
          <w:rFonts w:cs="Arial"/>
          <w:b/>
          <w:szCs w:val="20"/>
          <w:lang w:val="fr-FR"/>
        </w:rPr>
      </w:pPr>
      <w:r w:rsidRPr="000167D4">
        <w:rPr>
          <w:rFonts w:cs="Arial"/>
          <w:b/>
          <w:lang w:val="fr-FR"/>
        </w:rPr>
        <w:t xml:space="preserve">Évaluez les éléments suivants : </w:t>
      </w:r>
    </w:p>
    <w:p w:rsidR="00FD4F93" w:rsidRPr="000167D4" w:rsidRDefault="002D4264" w:rsidP="00FD4F93">
      <w:pPr>
        <w:ind w:left="720"/>
        <w:rPr>
          <w:rFonts w:cs="Arial"/>
          <w:sz w:val="20"/>
          <w:szCs w:val="20"/>
          <w:lang w:val="fr-FR"/>
        </w:rPr>
      </w:pPr>
      <w:r w:rsidRPr="000167D4">
        <w:rPr>
          <w:rFonts w:cs="Arial"/>
          <w:lang w:eastAsia="en-CA"/>
        </w:rPr>
        <w:lastRenderedPageBreak/>
        <w:drawing>
          <wp:anchor distT="0" distB="0" distL="114300" distR="114300" simplePos="0" relativeHeight="251653120" behindDoc="0" locked="0" layoutInCell="1" allowOverlap="1" wp14:anchorId="0FF945F8" wp14:editId="68FDF097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6706870" cy="2971800"/>
            <wp:effectExtent l="0" t="0" r="0" b="0"/>
            <wp:wrapSquare wrapText="bothSides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Pr="000167D4">
        <w:rPr>
          <w:rFonts w:cs="Arial"/>
          <w:sz w:val="20"/>
          <w:lang w:val="fr-FR"/>
        </w:rPr>
        <w:t>(Clic droit sur le tableau ci-dessous. Sélectionnez "Edit Data", puis "Edit Data" de nouveau.  Lorsque vous avez terminé, fermez le tableur pour afficher le graphique.)</w:t>
      </w:r>
    </w:p>
    <w:p w:rsidR="00B14CC7" w:rsidRPr="000167D4" w:rsidRDefault="00B14CC7" w:rsidP="0073271F">
      <w:pPr>
        <w:rPr>
          <w:rFonts w:cs="Arial"/>
          <w:b/>
          <w:i/>
          <w:lang w:val="fr-FR"/>
        </w:rPr>
      </w:pPr>
    </w:p>
    <w:p w:rsidR="00380D91" w:rsidRPr="000167D4" w:rsidRDefault="00380D91" w:rsidP="00380D91">
      <w:pPr>
        <w:pStyle w:val="ListQuestions"/>
        <w:numPr>
          <w:ilvl w:val="0"/>
          <w:numId w:val="0"/>
        </w:numPr>
        <w:ind w:left="360"/>
        <w:rPr>
          <w:lang w:val="fr-FR"/>
        </w:rPr>
      </w:pPr>
      <w:r w:rsidRPr="000167D4">
        <w:rPr>
          <w:lang w:val="fr-FR"/>
        </w:rPr>
        <w:t>Formateur 2 :</w:t>
      </w:r>
      <w:r w:rsidRPr="000167D4">
        <w:rPr>
          <w:lang w:val="fr-FR"/>
        </w:rPr>
        <w:tab/>
      </w:r>
      <w:r w:rsidRPr="000167D4">
        <w:rPr>
          <w:b w:val="0"/>
          <w:color w:val="808080" w:themeColor="background1" w:themeShade="80"/>
          <w:lang w:val="fr-FR"/>
        </w:rPr>
        <w:t>_(ajoutez le nom)_______________</w:t>
      </w:r>
    </w:p>
    <w:p w:rsidR="00380D91" w:rsidRPr="000167D4" w:rsidRDefault="00380D91" w:rsidP="00380D91">
      <w:pPr>
        <w:ind w:left="360"/>
        <w:rPr>
          <w:rFonts w:cs="Arial"/>
          <w:b/>
          <w:szCs w:val="20"/>
          <w:lang w:val="fr-FR"/>
        </w:rPr>
      </w:pPr>
      <w:r w:rsidRPr="000167D4">
        <w:rPr>
          <w:rFonts w:cs="Arial"/>
          <w:b/>
          <w:lang w:val="fr-FR"/>
        </w:rPr>
        <w:t xml:space="preserve">Évaluez les éléments suivants : </w:t>
      </w:r>
    </w:p>
    <w:p w:rsidR="00380D91" w:rsidRPr="000167D4" w:rsidRDefault="00380D91" w:rsidP="00380D91">
      <w:pPr>
        <w:ind w:left="360"/>
        <w:rPr>
          <w:rFonts w:cs="Arial"/>
          <w:sz w:val="20"/>
          <w:szCs w:val="20"/>
          <w:lang w:val="fr-FR"/>
        </w:rPr>
      </w:pPr>
    </w:p>
    <w:p w:rsidR="00380D91" w:rsidRPr="000167D4" w:rsidRDefault="00380D91" w:rsidP="00380D91">
      <w:pPr>
        <w:ind w:left="720"/>
        <w:rPr>
          <w:rFonts w:cs="Arial"/>
          <w:sz w:val="20"/>
          <w:szCs w:val="20"/>
          <w:lang w:val="fr-FR"/>
        </w:rPr>
      </w:pPr>
      <w:r w:rsidRPr="000167D4">
        <w:rPr>
          <w:rFonts w:cs="Arial"/>
          <w:sz w:val="20"/>
          <w:lang w:val="fr-FR"/>
        </w:rPr>
        <w:t>(Clic droit sur le tableau ci-dessous. Sélectionnez "Edit Data", puis "Edit Data" de nouveau.  Lorsque vous avez terminé, fermez le tableur pour afficher le graphique.)</w:t>
      </w:r>
    </w:p>
    <w:p w:rsidR="00380D91" w:rsidRPr="000167D4" w:rsidRDefault="002D4264" w:rsidP="00380D91">
      <w:pPr>
        <w:rPr>
          <w:rFonts w:cs="Arial"/>
          <w:b/>
          <w:i/>
          <w:lang w:val="fr-FR"/>
        </w:rPr>
      </w:pPr>
      <w:r w:rsidRPr="000167D4">
        <w:rPr>
          <w:rFonts w:cs="Arial"/>
          <w:lang w:eastAsia="en-CA"/>
        </w:rPr>
        <w:drawing>
          <wp:anchor distT="0" distB="0" distL="114300" distR="114300" simplePos="0" relativeHeight="251664384" behindDoc="0" locked="0" layoutInCell="1" allowOverlap="1" wp14:anchorId="00D788DC" wp14:editId="67AA18A4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6706870" cy="2971800"/>
            <wp:effectExtent l="0" t="0" r="0" b="0"/>
            <wp:wrapSquare wrapText="bothSides"/>
            <wp:docPr id="13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380D91" w:rsidRPr="000167D4" w:rsidRDefault="00380D91" w:rsidP="00634889">
      <w:pPr>
        <w:pStyle w:val="ListQuestions"/>
        <w:rPr>
          <w:lang w:val="fr-FR"/>
        </w:rPr>
      </w:pPr>
      <w:r w:rsidRPr="000167D4">
        <w:rPr>
          <w:lang w:val="fr-FR"/>
        </w:rPr>
        <w:t xml:space="preserve">Évaluez les éléments suivants : </w:t>
      </w:r>
    </w:p>
    <w:p w:rsidR="00F05494" w:rsidRPr="000167D4" w:rsidRDefault="00F05494" w:rsidP="00F05494">
      <w:pPr>
        <w:pStyle w:val="ListParagraph-Numbered"/>
        <w:numPr>
          <w:ilvl w:val="0"/>
          <w:numId w:val="0"/>
        </w:numPr>
        <w:ind w:left="720"/>
        <w:rPr>
          <w:sz w:val="20"/>
          <w:lang w:val="fr-FR"/>
        </w:rPr>
      </w:pPr>
      <w:r w:rsidRPr="000167D4">
        <w:rPr>
          <w:sz w:val="20"/>
          <w:lang w:val="fr-FR"/>
        </w:rPr>
        <w:lastRenderedPageBreak/>
        <w:t>(Clic droit sur le tableau ci-dessous. Sélectionnez "Edit Data", puis "Edit Data" de nouveau.  Lorsque vous avez terminé, fermez le tableur pour afficher le graphique.)</w:t>
      </w:r>
    </w:p>
    <w:p w:rsidR="00380D91" w:rsidRPr="000167D4" w:rsidRDefault="00F05494" w:rsidP="00380D91">
      <w:pPr>
        <w:rPr>
          <w:lang w:val="fr-FR"/>
        </w:rPr>
      </w:pPr>
      <w:r w:rsidRPr="000167D4">
        <w:rPr>
          <w:rFonts w:cs="Arial"/>
          <w:lang w:eastAsia="en-CA"/>
        </w:rPr>
        <w:drawing>
          <wp:anchor distT="0" distB="0" distL="114300" distR="114300" simplePos="0" relativeHeight="251658240" behindDoc="0" locked="0" layoutInCell="1" allowOverlap="1" wp14:anchorId="4F3B9D9E" wp14:editId="3D1AA405">
            <wp:simplePos x="0" y="0"/>
            <wp:positionH relativeFrom="column">
              <wp:posOffset>-635</wp:posOffset>
            </wp:positionH>
            <wp:positionV relativeFrom="paragraph">
              <wp:posOffset>321310</wp:posOffset>
            </wp:positionV>
            <wp:extent cx="6524625" cy="2752090"/>
            <wp:effectExtent l="0" t="0" r="0" b="0"/>
            <wp:wrapSquare wrapText="bothSides"/>
            <wp:docPr id="1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264" w:rsidRPr="000167D4" w:rsidRDefault="002D4264">
      <w:pPr>
        <w:rPr>
          <w:lang w:val="fr-FR"/>
        </w:rPr>
      </w:pPr>
      <w:r w:rsidRPr="000167D4">
        <w:rPr>
          <w:lang w:val="fr-FR"/>
        </w:rPr>
        <w:br w:type="page"/>
      </w:r>
    </w:p>
    <w:p w:rsidR="00380D91" w:rsidRPr="000167D4" w:rsidRDefault="00380D91" w:rsidP="00380D91">
      <w:pPr>
        <w:rPr>
          <w:lang w:val="fr-FR"/>
        </w:rPr>
      </w:pPr>
    </w:p>
    <w:p w:rsidR="00B80F79" w:rsidRPr="000167D4" w:rsidRDefault="00380D91" w:rsidP="00634889">
      <w:pPr>
        <w:pStyle w:val="ListQuestions"/>
        <w:rPr>
          <w:lang w:val="fr-FR"/>
        </w:rPr>
      </w:pPr>
      <w:r w:rsidRPr="000167D4">
        <w:rPr>
          <w:lang w:val="fr-FR"/>
        </w:rPr>
        <w:t xml:space="preserve">La formation a-t-elle été utile pour l'apprentissage sur la gestion des boues de vidange ? </w:t>
      </w:r>
    </w:p>
    <w:p w:rsidR="00380D91" w:rsidRPr="000167D4" w:rsidRDefault="00380D91" w:rsidP="00380D91">
      <w:pPr>
        <w:pStyle w:val="ListQuestions"/>
        <w:numPr>
          <w:ilvl w:val="0"/>
          <w:numId w:val="0"/>
        </w:numPr>
        <w:ind w:left="720"/>
        <w:rPr>
          <w:b w:val="0"/>
          <w:sz w:val="20"/>
          <w:lang w:val="fr-FR"/>
        </w:rPr>
      </w:pPr>
      <w:r w:rsidRPr="000167D4">
        <w:rPr>
          <w:b w:val="0"/>
          <w:sz w:val="20"/>
          <w:lang w:val="fr-FR"/>
        </w:rPr>
        <w:t>(Clic droit sur le tableau ci-dessous. Sélectionnez "Edit Data", puis "Edit Data" de nouveau.  Lorsque vous avez terminé, fermez le tableur pour afficher le graphique.)</w:t>
      </w:r>
    </w:p>
    <w:p w:rsidR="00B80F79" w:rsidRPr="000167D4" w:rsidRDefault="00380D91" w:rsidP="00380D91">
      <w:pPr>
        <w:jc w:val="center"/>
        <w:rPr>
          <w:rFonts w:cs="Arial"/>
          <w:lang w:val="fr-FR"/>
        </w:rPr>
      </w:pPr>
      <w:bookmarkStart w:id="15" w:name="OLE_LINK9"/>
      <w:bookmarkStart w:id="16" w:name="OLE_LINK10"/>
      <w:r w:rsidRPr="000167D4">
        <w:rPr>
          <w:rFonts w:cs="Arial"/>
          <w:lang w:eastAsia="en-CA"/>
        </w:rPr>
        <w:drawing>
          <wp:inline distT="0" distB="0" distL="0" distR="0" wp14:anchorId="421323B1" wp14:editId="734D08E7">
            <wp:extent cx="5156200" cy="3098800"/>
            <wp:effectExtent l="0" t="0" r="6350" b="6350"/>
            <wp:docPr id="11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0F79" w:rsidRPr="000167D4" w:rsidRDefault="00B80F79" w:rsidP="00380D91">
      <w:pPr>
        <w:rPr>
          <w:rFonts w:cs="Arial"/>
          <w:lang w:val="fr-FR"/>
        </w:rPr>
      </w:pPr>
    </w:p>
    <w:p w:rsidR="00380D91" w:rsidRPr="000167D4" w:rsidRDefault="00380D91" w:rsidP="00380D91">
      <w:pPr>
        <w:numPr>
          <w:ilvl w:val="0"/>
          <w:numId w:val="1"/>
        </w:numPr>
        <w:rPr>
          <w:rFonts w:cs="Arial"/>
          <w:lang w:val="fr-FR"/>
        </w:rPr>
      </w:pPr>
      <w:r w:rsidRPr="000167D4">
        <w:rPr>
          <w:rFonts w:cs="Arial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67D4">
        <w:rPr>
          <w:rFonts w:cs="Arial"/>
          <w:lang w:val="fr-FR"/>
        </w:rPr>
        <w:instrText xml:space="preserve"> FORMTEXT </w:instrText>
      </w:r>
      <w:r w:rsidRPr="000167D4">
        <w:rPr>
          <w:rFonts w:cs="Arial"/>
          <w:lang w:val="fr-FR"/>
        </w:rPr>
      </w:r>
      <w:r w:rsidRPr="000167D4">
        <w:rPr>
          <w:rFonts w:cs="Arial"/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rFonts w:cs="Arial"/>
          <w:lang w:val="fr-FR"/>
        </w:rPr>
        <w:fldChar w:fldCharType="end"/>
      </w:r>
    </w:p>
    <w:p w:rsidR="00380D91" w:rsidRPr="000167D4" w:rsidRDefault="00380D91" w:rsidP="00380D91">
      <w:pPr>
        <w:numPr>
          <w:ilvl w:val="0"/>
          <w:numId w:val="1"/>
        </w:numPr>
        <w:rPr>
          <w:rFonts w:cs="Arial"/>
          <w:lang w:val="fr-FR"/>
        </w:rPr>
      </w:pPr>
      <w:r w:rsidRPr="000167D4">
        <w:rPr>
          <w:rFonts w:cs="Arial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67D4">
        <w:rPr>
          <w:rFonts w:cs="Arial"/>
          <w:lang w:val="fr-FR"/>
        </w:rPr>
        <w:instrText xml:space="preserve"> FORMTEXT </w:instrText>
      </w:r>
      <w:r w:rsidRPr="000167D4">
        <w:rPr>
          <w:rFonts w:cs="Arial"/>
          <w:lang w:val="fr-FR"/>
        </w:rPr>
      </w:r>
      <w:r w:rsidRPr="000167D4">
        <w:rPr>
          <w:rFonts w:cs="Arial"/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rFonts w:cs="Arial"/>
          <w:lang w:val="fr-FR"/>
        </w:rPr>
        <w:fldChar w:fldCharType="end"/>
      </w:r>
    </w:p>
    <w:p w:rsidR="00380D91" w:rsidRPr="000167D4" w:rsidRDefault="00380D91" w:rsidP="00380D91">
      <w:pPr>
        <w:rPr>
          <w:rFonts w:cs="Arial"/>
          <w:lang w:val="fr-FR"/>
        </w:rPr>
      </w:pPr>
    </w:p>
    <w:p w:rsidR="002D4264" w:rsidRPr="000167D4" w:rsidRDefault="002D4264">
      <w:pPr>
        <w:rPr>
          <w:rFonts w:cs="Arial"/>
          <w:lang w:val="fr-FR"/>
        </w:rPr>
      </w:pPr>
      <w:r w:rsidRPr="000167D4">
        <w:rPr>
          <w:rFonts w:cs="Arial"/>
          <w:lang w:val="fr-FR"/>
        </w:rPr>
        <w:br w:type="page"/>
      </w:r>
    </w:p>
    <w:bookmarkEnd w:id="15"/>
    <w:bookmarkEnd w:id="16"/>
    <w:p w:rsidR="00FD4F93" w:rsidRPr="000167D4" w:rsidRDefault="00FD4F93" w:rsidP="00634889">
      <w:pPr>
        <w:pStyle w:val="ListQuestions"/>
        <w:rPr>
          <w:lang w:val="fr-FR"/>
        </w:rPr>
      </w:pPr>
      <w:r w:rsidRPr="000167D4">
        <w:rPr>
          <w:lang w:val="fr-FR"/>
        </w:rPr>
        <w:lastRenderedPageBreak/>
        <w:t>Comment évalueriez-vous l'information sur ces sujets ?</w:t>
      </w:r>
      <w:r w:rsidR="00F05494" w:rsidRPr="000167D4">
        <w:rPr>
          <w:b w:val="0"/>
          <w:i/>
          <w:lang w:val="fr-FR"/>
        </w:rPr>
        <w:t xml:space="preserve"> (N'oubliez pas qu'il s'agit d'un atelier d'introduction à la gestion des boues de vidange.)</w:t>
      </w:r>
    </w:p>
    <w:p w:rsidR="00CD2942" w:rsidRPr="000167D4" w:rsidRDefault="00CD2942" w:rsidP="00CD2942">
      <w:pPr>
        <w:tabs>
          <w:tab w:val="num" w:pos="709"/>
        </w:tabs>
        <w:ind w:left="709"/>
        <w:rPr>
          <w:rFonts w:cs="Arial"/>
          <w:sz w:val="20"/>
          <w:szCs w:val="20"/>
          <w:lang w:val="fr-FR"/>
        </w:rPr>
      </w:pPr>
      <w:r w:rsidRPr="000167D4">
        <w:rPr>
          <w:rFonts w:cs="Arial"/>
          <w:sz w:val="20"/>
          <w:lang w:val="fr-FR"/>
        </w:rPr>
        <w:t>(Clic droit sur le tableau ci-dessous. Sélectionnez "Edit Data", puis "Edit Data" de nouveau.  Lorsque vous avez terminé, fermez le tableur pour afficher le graphique.)</w:t>
      </w:r>
    </w:p>
    <w:p w:rsidR="000A1B55" w:rsidRPr="000167D4" w:rsidRDefault="00DD31CA" w:rsidP="00FD4F93">
      <w:pPr>
        <w:ind w:left="720"/>
        <w:rPr>
          <w:rFonts w:cs="Arial"/>
          <w:sz w:val="20"/>
          <w:szCs w:val="20"/>
          <w:lang w:val="fr-FR"/>
        </w:rPr>
      </w:pPr>
      <w:bookmarkStart w:id="17" w:name="OLE_LINK2"/>
      <w:r w:rsidRPr="000167D4">
        <w:rPr>
          <w:rFonts w:cs="Arial"/>
          <w:lang w:eastAsia="en-CA"/>
        </w:rPr>
        <w:drawing>
          <wp:anchor distT="0" distB="0" distL="114300" distR="114300" simplePos="0" relativeHeight="251662336" behindDoc="0" locked="0" layoutInCell="1" allowOverlap="1" wp14:anchorId="6D5B6A52" wp14:editId="670AB4E9">
            <wp:simplePos x="0" y="0"/>
            <wp:positionH relativeFrom="column">
              <wp:posOffset>-259080</wp:posOffset>
            </wp:positionH>
            <wp:positionV relativeFrom="paragraph">
              <wp:posOffset>269875</wp:posOffset>
            </wp:positionV>
            <wp:extent cx="6568440" cy="7101840"/>
            <wp:effectExtent l="0" t="0" r="3810" b="3810"/>
            <wp:wrapSquare wrapText="bothSides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1CA" w:rsidRPr="000167D4" w:rsidRDefault="00DD31CA" w:rsidP="000A1B55">
      <w:pPr>
        <w:tabs>
          <w:tab w:val="num" w:pos="1080"/>
        </w:tabs>
        <w:rPr>
          <w:rFonts w:cs="Arial"/>
          <w:b/>
          <w:i/>
          <w:lang w:val="fr-FR"/>
        </w:rPr>
      </w:pPr>
    </w:p>
    <w:p w:rsidR="000A1B55" w:rsidRPr="000167D4" w:rsidRDefault="005C335A" w:rsidP="00202FB6">
      <w:pPr>
        <w:pStyle w:val="ListQuestions"/>
        <w:rPr>
          <w:lang w:val="fr-FR"/>
        </w:rPr>
      </w:pPr>
      <w:r w:rsidRPr="000167D4">
        <w:rPr>
          <w:lang w:val="fr-FR"/>
        </w:rPr>
        <w:t>Quel est l'intérêt principal de la formation ?</w:t>
      </w:r>
    </w:p>
    <w:p w:rsidR="000A1B55" w:rsidRPr="000167D4" w:rsidRDefault="00DA1BF7" w:rsidP="00DA1BF7">
      <w:pPr>
        <w:pStyle w:val="ListParagraph"/>
        <w:spacing w:after="0"/>
        <w:ind w:left="431" w:hanging="431"/>
        <w:rPr>
          <w:lang w:val="fr-FR"/>
        </w:rPr>
      </w:pPr>
      <w:r w:rsidRPr="000167D4">
        <w:rPr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Pr="000167D4">
        <w:rPr>
          <w:lang w:val="fr-FR"/>
        </w:rPr>
      </w:r>
      <w:r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lang w:val="fr-FR"/>
        </w:rPr>
        <w:fldChar w:fldCharType="end"/>
      </w:r>
    </w:p>
    <w:p w:rsidR="00DA1BF7" w:rsidRPr="000167D4" w:rsidRDefault="00DA1BF7" w:rsidP="00DA1BF7">
      <w:pPr>
        <w:pStyle w:val="ListParagraph"/>
        <w:spacing w:after="0"/>
        <w:ind w:left="431" w:hanging="431"/>
        <w:rPr>
          <w:lang w:val="fr-FR"/>
        </w:rPr>
      </w:pPr>
      <w:r w:rsidRPr="000167D4">
        <w:rPr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Pr="000167D4">
        <w:rPr>
          <w:lang w:val="fr-FR"/>
        </w:rPr>
      </w:r>
      <w:r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lang w:val="fr-FR"/>
        </w:rPr>
        <w:fldChar w:fldCharType="end"/>
      </w:r>
    </w:p>
    <w:p w:rsidR="00F95E85" w:rsidRPr="000167D4" w:rsidRDefault="00F95E85" w:rsidP="00DA1BF7">
      <w:pPr>
        <w:rPr>
          <w:lang w:val="fr-FR"/>
        </w:rPr>
      </w:pPr>
    </w:p>
    <w:p w:rsidR="005C335A" w:rsidRPr="000167D4" w:rsidRDefault="005C335A" w:rsidP="00B31343">
      <w:pPr>
        <w:pStyle w:val="ListQuestions"/>
        <w:rPr>
          <w:lang w:val="fr-FR"/>
        </w:rPr>
      </w:pPr>
      <w:r w:rsidRPr="000167D4">
        <w:rPr>
          <w:lang w:val="fr-FR"/>
        </w:rPr>
        <w:t>Quel est le point faible le plus important de la formation ?</w:t>
      </w:r>
    </w:p>
    <w:p w:rsidR="005C335A" w:rsidRPr="000167D4" w:rsidRDefault="00DA1BF7" w:rsidP="00DA1BF7">
      <w:pPr>
        <w:pStyle w:val="ListParagraph"/>
        <w:spacing w:after="0"/>
        <w:ind w:left="431" w:hanging="431"/>
        <w:rPr>
          <w:lang w:val="fr-FR"/>
        </w:rPr>
      </w:pPr>
      <w:r w:rsidRPr="000167D4">
        <w:rPr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Pr="000167D4">
        <w:rPr>
          <w:lang w:val="fr-FR"/>
        </w:rPr>
      </w:r>
      <w:r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lang w:val="fr-FR"/>
        </w:rPr>
        <w:fldChar w:fldCharType="end"/>
      </w:r>
    </w:p>
    <w:p w:rsidR="00DA1BF7" w:rsidRPr="000167D4" w:rsidRDefault="00DA1BF7" w:rsidP="00DA1BF7">
      <w:pPr>
        <w:pStyle w:val="ListParagraph"/>
        <w:spacing w:after="0"/>
        <w:ind w:left="431" w:hanging="431"/>
        <w:rPr>
          <w:lang w:val="fr-FR"/>
        </w:rPr>
      </w:pPr>
      <w:r w:rsidRPr="000167D4">
        <w:rPr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Pr="000167D4">
        <w:rPr>
          <w:lang w:val="fr-FR"/>
        </w:rPr>
      </w:r>
      <w:r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lang w:val="fr-FR"/>
        </w:rPr>
        <w:fldChar w:fldCharType="end"/>
      </w:r>
    </w:p>
    <w:p w:rsidR="005C335A" w:rsidRPr="000167D4" w:rsidRDefault="005C335A" w:rsidP="00DA1BF7">
      <w:pPr>
        <w:rPr>
          <w:lang w:val="fr-FR"/>
        </w:rPr>
      </w:pPr>
    </w:p>
    <w:p w:rsidR="000A1B55" w:rsidRPr="000167D4" w:rsidRDefault="005C335A" w:rsidP="005C335A">
      <w:pPr>
        <w:pStyle w:val="ListQuestions"/>
        <w:rPr>
          <w:lang w:val="fr-FR"/>
        </w:rPr>
      </w:pPr>
      <w:r w:rsidRPr="000167D4">
        <w:rPr>
          <w:lang w:val="fr-FR"/>
        </w:rPr>
        <w:t>Avez-vous d'autres commentaires au sujet de l'atelier, CAWST or Eawag-Sandec, ou bien souhaitez-vous plus de précisions sur un sujet en particulier ?</w:t>
      </w:r>
    </w:p>
    <w:bookmarkEnd w:id="0"/>
    <w:bookmarkEnd w:id="1"/>
    <w:bookmarkEnd w:id="17"/>
    <w:p w:rsidR="000A1B55" w:rsidRPr="000167D4" w:rsidRDefault="00DA1BF7" w:rsidP="00DA1BF7">
      <w:pPr>
        <w:pStyle w:val="ListParagraph"/>
        <w:spacing w:after="0"/>
        <w:ind w:left="431" w:hanging="431"/>
        <w:rPr>
          <w:lang w:val="fr-FR"/>
        </w:rPr>
      </w:pPr>
      <w:r w:rsidRPr="000167D4">
        <w:rPr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Pr="000167D4">
        <w:rPr>
          <w:lang w:val="fr-FR"/>
        </w:rPr>
      </w:r>
      <w:r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lang w:val="fr-FR"/>
        </w:rPr>
        <w:fldChar w:fldCharType="end"/>
      </w:r>
    </w:p>
    <w:p w:rsidR="00DA1BF7" w:rsidRPr="000167D4" w:rsidRDefault="00DA1BF7" w:rsidP="00DA1BF7">
      <w:pPr>
        <w:pStyle w:val="ListParagraph"/>
        <w:spacing w:after="0"/>
        <w:ind w:left="431" w:hanging="431"/>
        <w:rPr>
          <w:lang w:val="fr-FR"/>
        </w:rPr>
      </w:pPr>
      <w:r w:rsidRPr="000167D4">
        <w:rPr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67D4">
        <w:rPr>
          <w:lang w:val="fr-FR"/>
        </w:rPr>
        <w:instrText xml:space="preserve"> FORMTEXT </w:instrText>
      </w:r>
      <w:r w:rsidRPr="000167D4">
        <w:rPr>
          <w:lang w:val="fr-FR"/>
        </w:rPr>
      </w:r>
      <w:r w:rsidRPr="000167D4">
        <w:rPr>
          <w:lang w:val="fr-FR"/>
        </w:rPr>
        <w:fldChar w:fldCharType="separate"/>
      </w:r>
      <w:r w:rsidRPr="000167D4">
        <w:rPr>
          <w:lang w:val="fr-FR"/>
        </w:rPr>
        <w:t>     </w:t>
      </w:r>
      <w:r w:rsidRPr="000167D4">
        <w:rPr>
          <w:lang w:val="fr-FR"/>
        </w:rPr>
        <w:fldChar w:fldCharType="end"/>
      </w:r>
    </w:p>
    <w:p w:rsidR="00E61D05" w:rsidRPr="000167D4" w:rsidRDefault="00E61D05" w:rsidP="00DA1BF7">
      <w:pPr>
        <w:rPr>
          <w:lang w:val="fr-FR"/>
        </w:rPr>
      </w:pPr>
    </w:p>
    <w:p w:rsidR="00E61D05" w:rsidRPr="000167D4" w:rsidRDefault="00E61D05" w:rsidP="00B31343">
      <w:pPr>
        <w:pStyle w:val="ListQuestions"/>
        <w:rPr>
          <w:lang w:val="fr-FR"/>
        </w:rPr>
      </w:pPr>
      <w:r w:rsidRPr="000167D4">
        <w:rPr>
          <w:lang w:val="fr-FR"/>
        </w:rPr>
        <w:t>Êtes-vous une femme ou un homme ?</w:t>
      </w:r>
    </w:p>
    <w:p w:rsidR="00E61D05" w:rsidRPr="000167D4" w:rsidRDefault="00E61D05" w:rsidP="00E61D05">
      <w:pPr>
        <w:rPr>
          <w:rFonts w:cs="Arial"/>
          <w:b/>
          <w:i/>
          <w:lang w:val="fr-F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61D05" w:rsidRPr="000167D4">
        <w:tc>
          <w:tcPr>
            <w:tcW w:w="3402" w:type="dxa"/>
            <w:shd w:val="clear" w:color="auto" w:fill="auto"/>
          </w:tcPr>
          <w:p w:rsidR="00E61D05" w:rsidRPr="000167D4" w:rsidRDefault="00E61D05" w:rsidP="00E26051">
            <w:pPr>
              <w:rPr>
                <w:rFonts w:cs="Arial"/>
                <w:b/>
                <w:i/>
                <w:lang w:val="fr-FR"/>
              </w:rPr>
            </w:pPr>
            <w:r w:rsidRPr="000167D4">
              <w:rPr>
                <w:rFonts w:cs="Arial"/>
                <w:b/>
                <w:i/>
                <w:lang w:val="fr-FR"/>
              </w:rPr>
              <w:t>Nombre total de femmes</w:t>
            </w:r>
          </w:p>
        </w:tc>
        <w:tc>
          <w:tcPr>
            <w:tcW w:w="3402" w:type="dxa"/>
            <w:shd w:val="clear" w:color="auto" w:fill="auto"/>
          </w:tcPr>
          <w:p w:rsidR="00E61D05" w:rsidRPr="000167D4" w:rsidRDefault="00E61D05" w:rsidP="00E26051">
            <w:pPr>
              <w:rPr>
                <w:rFonts w:cs="Arial"/>
                <w:b/>
                <w:i/>
                <w:lang w:val="fr-FR"/>
              </w:rPr>
            </w:pPr>
            <w:r w:rsidRPr="000167D4">
              <w:rPr>
                <w:rFonts w:cs="Arial"/>
                <w:b/>
                <w:i/>
                <w:lang w:val="fr-FR"/>
              </w:rPr>
              <w:t>Nombre total d’hommes</w:t>
            </w:r>
          </w:p>
        </w:tc>
      </w:tr>
      <w:tr w:rsidR="00E61D05" w:rsidRPr="000167D4">
        <w:tc>
          <w:tcPr>
            <w:tcW w:w="3402" w:type="dxa"/>
            <w:shd w:val="clear" w:color="auto" w:fill="auto"/>
          </w:tcPr>
          <w:p w:rsidR="00E61D05" w:rsidRPr="000167D4" w:rsidRDefault="00E61D05" w:rsidP="00E26051">
            <w:pPr>
              <w:rPr>
                <w:rFonts w:cs="Arial"/>
                <w:b/>
                <w:i/>
                <w:lang w:val="fr-FR"/>
              </w:rPr>
            </w:pPr>
          </w:p>
          <w:p w:rsidR="00E61D05" w:rsidRPr="000167D4" w:rsidRDefault="00E61D05" w:rsidP="00E26051">
            <w:pPr>
              <w:rPr>
                <w:rFonts w:cs="Arial"/>
                <w:b/>
                <w:i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:rsidR="00E61D05" w:rsidRPr="000167D4" w:rsidRDefault="00E61D05" w:rsidP="00E26051">
            <w:pPr>
              <w:rPr>
                <w:rFonts w:cs="Arial"/>
                <w:b/>
                <w:i/>
                <w:lang w:val="fr-FR"/>
              </w:rPr>
            </w:pPr>
          </w:p>
        </w:tc>
      </w:tr>
    </w:tbl>
    <w:p w:rsidR="00E61D05" w:rsidRPr="000167D4" w:rsidRDefault="00E61D05" w:rsidP="00E61D05">
      <w:pPr>
        <w:rPr>
          <w:rFonts w:cs="Arial"/>
          <w:b/>
          <w:i/>
          <w:lang w:val="fr-FR"/>
        </w:rPr>
      </w:pPr>
    </w:p>
    <w:p w:rsidR="00E61D05" w:rsidRPr="000167D4" w:rsidRDefault="00E61D05" w:rsidP="00E61D05">
      <w:pPr>
        <w:rPr>
          <w:rFonts w:cs="Arial"/>
          <w:b/>
          <w:i/>
          <w:lang w:val="fr-FR"/>
        </w:rPr>
      </w:pPr>
    </w:p>
    <w:sectPr w:rsidR="00E61D05" w:rsidRPr="000167D4" w:rsidSect="00F0457C">
      <w:headerReference w:type="default" r:id="rId14"/>
      <w:footerReference w:type="default" r:id="rId15"/>
      <w:type w:val="continuous"/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5B" w:rsidRDefault="002F6A5B">
      <w:r>
        <w:separator/>
      </w:r>
    </w:p>
  </w:endnote>
  <w:endnote w:type="continuationSeparator" w:id="0">
    <w:p w:rsidR="002F6A5B" w:rsidRDefault="002F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91" w:rsidRPr="00201E7B" w:rsidRDefault="00380D91" w:rsidP="00380D91">
    <w:pPr>
      <w:pStyle w:val="Footer"/>
      <w:jc w:val="center"/>
      <w:rPr>
        <w:rFonts w:cs="Arial"/>
        <w:lang w:val="fr-FR"/>
      </w:rPr>
    </w:pPr>
    <w:r>
      <w:rPr>
        <w:lang w:eastAsia="en-CA"/>
      </w:rPr>
      <w:drawing>
        <wp:anchor distT="0" distB="0" distL="114300" distR="114300" simplePos="0" relativeHeight="251654144" behindDoc="0" locked="0" layoutInCell="1" allowOverlap="1" wp14:anchorId="470F915B" wp14:editId="3B483A4F">
          <wp:simplePos x="0" y="0"/>
          <wp:positionH relativeFrom="column">
            <wp:posOffset>4991100</wp:posOffset>
          </wp:positionH>
          <wp:positionV relativeFrom="paragraph">
            <wp:posOffset>-133350</wp:posOffset>
          </wp:positionV>
          <wp:extent cx="908463" cy="636119"/>
          <wp:effectExtent l="0" t="0" r="6350" b="0"/>
          <wp:wrapNone/>
          <wp:docPr id="9" name="Picture 9" descr="C:\Users\sphilippe\AppData\Local\Microsoft\Windows\Temporary Internet Files\Content.Outlook\HN5I39WU\NewSandecLogo_nowhite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philippe\AppData\Local\Microsoft\Windows\Temporary Internet Files\Content.Outlook\HN5I39WU\NewSandecLogo_nowhite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63" cy="636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lang w:eastAsia="en-CA"/>
      </w:rPr>
      <w:drawing>
        <wp:anchor distT="0" distB="0" distL="114300" distR="114300" simplePos="0" relativeHeight="251655168" behindDoc="0" locked="0" layoutInCell="1" allowOverlap="1" wp14:anchorId="5CF1B1E7" wp14:editId="3F42D684">
          <wp:simplePos x="0" y="0"/>
          <wp:positionH relativeFrom="margin">
            <wp:posOffset>57150</wp:posOffset>
          </wp:positionH>
          <wp:positionV relativeFrom="paragraph">
            <wp:posOffset>-133350</wp:posOffset>
          </wp:positionV>
          <wp:extent cx="965200" cy="34734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881093817"/>
        <w:docPartObj>
          <w:docPartGallery w:val="Page Numbers (Bottom of Page)"/>
          <w:docPartUnique/>
        </w:docPartObj>
      </w:sdtPr>
      <w:sdtEndPr>
        <w:rPr>
          <w:rFonts w:cs="Arial"/>
          <w:lang w:val="fr-FR"/>
        </w:rPr>
      </w:sdtEndPr>
      <w:sdtContent>
        <w:r w:rsidRPr="00201E7B">
          <w:rPr>
            <w:rFonts w:cs="Arial"/>
            <w:lang w:val="fr-FR"/>
          </w:rPr>
          <w:fldChar w:fldCharType="begin"/>
        </w:r>
        <w:r w:rsidRPr="00201E7B">
          <w:rPr>
            <w:rFonts w:cs="Arial"/>
            <w:lang w:val="fr-FR"/>
          </w:rPr>
          <w:instrText xml:space="preserve"> PAGE   \* MERGEFORMAT </w:instrText>
        </w:r>
        <w:r w:rsidRPr="00201E7B">
          <w:rPr>
            <w:rFonts w:cs="Arial"/>
            <w:lang w:val="fr-FR"/>
          </w:rPr>
          <w:fldChar w:fldCharType="separate"/>
        </w:r>
        <w:r w:rsidR="00A77FF2">
          <w:rPr>
            <w:rFonts w:cs="Arial"/>
            <w:lang w:val="fr-FR"/>
          </w:rPr>
          <w:t>1</w:t>
        </w:r>
        <w:r w:rsidRPr="00201E7B">
          <w:rPr>
            <w:rFonts w:cs="Arial"/>
            <w:lang w:val="fr-FR"/>
          </w:rPr>
          <w:fldChar w:fldCharType="end"/>
        </w:r>
      </w:sdtContent>
    </w:sdt>
  </w:p>
  <w:p w:rsidR="00E82F9E" w:rsidRPr="0080492A" w:rsidRDefault="00E82F9E" w:rsidP="003948FC">
    <w:pPr>
      <w:pStyle w:val="Footer"/>
      <w:tabs>
        <w:tab w:val="clear" w:pos="8640"/>
        <w:tab w:val="right" w:pos="9180"/>
      </w:tabs>
      <w:rPr>
        <w:rFonts w:cs="Arial"/>
        <w:lang w:val="fr-FR"/>
      </w:rPr>
    </w:pPr>
    <w:r>
      <w:rPr>
        <w:rFonts w:cs="Arial"/>
        <w:sz w:val="16"/>
        <w:szCs w:val="16"/>
        <w:lang w:val="fr-FR"/>
      </w:rPr>
      <w:tab/>
    </w:r>
    <w:r>
      <w:rPr>
        <w:rFonts w:cs="Arial"/>
        <w:sz w:val="16"/>
        <w:szCs w:val="16"/>
        <w:lang w:val="fr-FR"/>
      </w:rPr>
      <w:tab/>
    </w:r>
    <w:r w:rsidRPr="0080492A">
      <w:rPr>
        <w:rFonts w:cs="Arial"/>
        <w:lang w:val="fr-FR"/>
      </w:rPr>
      <w:fldChar w:fldCharType="begin"/>
    </w:r>
    <w:r w:rsidRPr="0080492A">
      <w:rPr>
        <w:rFonts w:cs="Arial"/>
        <w:lang w:val="fr-FR"/>
      </w:rPr>
      <w:instrText xml:space="preserve"> PAGE </w:instrText>
    </w:r>
    <w:r w:rsidRPr="0080492A">
      <w:rPr>
        <w:rFonts w:cs="Arial"/>
        <w:lang w:val="fr-FR"/>
      </w:rPr>
      <w:fldChar w:fldCharType="separate"/>
    </w:r>
    <w:r w:rsidR="00A77FF2">
      <w:rPr>
        <w:rFonts w:cs="Arial"/>
        <w:lang w:val="fr-FR"/>
      </w:rPr>
      <w:t>1</w:t>
    </w:r>
    <w:r w:rsidRPr="0080492A">
      <w:rPr>
        <w:rFonts w:cs="Arial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5B" w:rsidRDefault="002F6A5B">
      <w:r>
        <w:separator/>
      </w:r>
    </w:p>
  </w:footnote>
  <w:footnote w:type="continuationSeparator" w:id="0">
    <w:p w:rsidR="002F6A5B" w:rsidRDefault="002F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F9E" w:rsidRDefault="00E82F9E" w:rsidP="00EA5BB8">
    <w:pPr>
      <w:pStyle w:val="Header"/>
      <w:rPr>
        <w:rFonts w:ascii="Tahoma" w:hAnsi="Tahoma"/>
        <w:b/>
        <w:i/>
        <w:sz w:val="32"/>
        <w:lang w:val="fr-FR"/>
      </w:rPr>
    </w:pPr>
    <w:r>
      <w:rPr>
        <w:rFonts w:ascii="Tahoma" w:hAnsi="Tahoma"/>
        <w:b/>
        <w:i/>
        <w:sz w:val="32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33FB4" wp14:editId="7CFFA0A6">
              <wp:simplePos x="0" y="0"/>
              <wp:positionH relativeFrom="column">
                <wp:posOffset>2139315</wp:posOffset>
              </wp:positionH>
              <wp:positionV relativeFrom="paragraph">
                <wp:posOffset>8890</wp:posOffset>
              </wp:positionV>
              <wp:extent cx="3804285" cy="457200"/>
              <wp:effectExtent l="5715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2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F9E" w:rsidRDefault="00380D91" w:rsidP="00F95E85">
                          <w:pPr>
                            <w:jc w:val="right"/>
                            <w:rPr>
                              <w:b/>
                              <w:lang w:val="fr-FR"/>
                            </w:rPr>
                          </w:pPr>
                          <w:r>
                            <w:rPr>
                              <w:b/>
                              <w:lang w:val="fr-FR"/>
                            </w:rPr>
                            <w:t>Introduction à la gestion des boues de vidange</w:t>
                          </w:r>
                        </w:p>
                        <w:p w:rsidR="00E82F9E" w:rsidRPr="00FD53BA" w:rsidRDefault="00E82F9E" w:rsidP="00F95E85">
                          <w:pPr>
                            <w:jc w:val="right"/>
                          </w:pPr>
                          <w:r>
                            <w:rPr>
                              <w:b/>
                              <w:lang w:val="fr-FR"/>
                            </w:rPr>
                            <w:t xml:space="preserve"> Résumé des évaluations finales de l'atelier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33F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45pt;margin-top:.7pt;width:299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6YgQIAAA8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" stroked="f">
              <v:textbox>
                <w:txbxContent>
                  <w:p w:rsidR="00E82F9E" w:rsidRDefault="00380D91" w:rsidP="00F95E85">
                    <w:pPr>
                      <w:jc w:val="right"/>
                      <w:rPr>
                        <w:b/>
                        <w:lang w:val="fr-FR"/>
                      </w:rPr>
                    </w:pPr>
                    <w:r>
                      <w:rPr>
                        <w:b/>
                        <w:lang w:val="fr-FR"/>
                      </w:rPr>
                      <w:t>Introduction à la gestion des boues de vidange</w:t>
                    </w:r>
                  </w:p>
                  <w:p w:rsidR="00E82F9E" w:rsidRPr="00FD53BA" w:rsidRDefault="00E82F9E" w:rsidP="00F95E85">
                    <w:pPr>
                      <w:jc w:val="right"/>
                    </w:pPr>
                    <w:r>
                      <w:rPr>
                        <w:b/>
                        <w:lang w:val="fr-FR"/>
                      </w:rPr>
                      <w:t xml:space="preserve"> Résumé des évaluations finales de l'atelier </w:t>
                    </w:r>
                  </w:p>
                </w:txbxContent>
              </v:textbox>
            </v:shape>
          </w:pict>
        </mc:Fallback>
      </mc:AlternateContent>
    </w:r>
  </w:p>
  <w:p w:rsidR="00E82F9E" w:rsidRDefault="00E82F9E" w:rsidP="00EA5BB8">
    <w:pPr>
      <w:pStyle w:val="Header"/>
      <w:pBdr>
        <w:bottom w:val="single" w:sz="12" w:space="1" w:color="auto"/>
      </w:pBdr>
    </w:pPr>
  </w:p>
  <w:p w:rsidR="00E82F9E" w:rsidRDefault="00E82F9E" w:rsidP="00EA5BB8">
    <w:pPr>
      <w:pStyle w:val="Header"/>
      <w:pBdr>
        <w:bottom w:val="single" w:sz="12" w:space="1" w:color="auto"/>
      </w:pBdr>
    </w:pPr>
  </w:p>
  <w:p w:rsidR="00E82F9E" w:rsidRDefault="00E82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F821FE"/>
    <w:multiLevelType w:val="multilevel"/>
    <w:tmpl w:val="F35A4BE0"/>
    <w:numStyleLink w:val="StyleBulleted"/>
  </w:abstractNum>
  <w:abstractNum w:abstractNumId="14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C5370"/>
    <w:multiLevelType w:val="multilevel"/>
    <w:tmpl w:val="F35A4BE0"/>
    <w:numStyleLink w:val="StyleBulleted"/>
  </w:abstractNum>
  <w:abstractNum w:abstractNumId="30" w15:restartNumberingAfterBreak="0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8B7327"/>
    <w:multiLevelType w:val="hybridMultilevel"/>
    <w:tmpl w:val="CA1C5096"/>
    <w:lvl w:ilvl="0" w:tplc="BD866DE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12"/>
  </w:num>
  <w:num w:numId="5">
    <w:abstractNumId w:val="21"/>
  </w:num>
  <w:num w:numId="6">
    <w:abstractNumId w:val="8"/>
  </w:num>
  <w:num w:numId="7">
    <w:abstractNumId w:val="28"/>
  </w:num>
  <w:num w:numId="8">
    <w:abstractNumId w:val="7"/>
  </w:num>
  <w:num w:numId="9">
    <w:abstractNumId w:val="24"/>
  </w:num>
  <w:num w:numId="10">
    <w:abstractNumId w:val="15"/>
  </w:num>
  <w:num w:numId="11">
    <w:abstractNumId w:val="18"/>
  </w:num>
  <w:num w:numId="12">
    <w:abstractNumId w:val="22"/>
  </w:num>
  <w:num w:numId="13">
    <w:abstractNumId w:val="9"/>
  </w:num>
  <w:num w:numId="14">
    <w:abstractNumId w:val="29"/>
  </w:num>
  <w:num w:numId="15">
    <w:abstractNumId w:val="13"/>
  </w:num>
  <w:num w:numId="16">
    <w:abstractNumId w:val="1"/>
  </w:num>
  <w:num w:numId="17">
    <w:abstractNumId w:val="2"/>
  </w:num>
  <w:num w:numId="18">
    <w:abstractNumId w:val="33"/>
  </w:num>
  <w:num w:numId="19">
    <w:abstractNumId w:val="4"/>
  </w:num>
  <w:num w:numId="20">
    <w:abstractNumId w:val="19"/>
  </w:num>
  <w:num w:numId="21">
    <w:abstractNumId w:val="5"/>
  </w:num>
  <w:num w:numId="22">
    <w:abstractNumId w:val="20"/>
  </w:num>
  <w:num w:numId="23">
    <w:abstractNumId w:val="26"/>
  </w:num>
  <w:num w:numId="24">
    <w:abstractNumId w:val="25"/>
  </w:num>
  <w:num w:numId="25">
    <w:abstractNumId w:val="35"/>
  </w:num>
  <w:num w:numId="26">
    <w:abstractNumId w:val="32"/>
  </w:num>
  <w:num w:numId="27">
    <w:abstractNumId w:val="17"/>
  </w:num>
  <w:num w:numId="28">
    <w:abstractNumId w:val="14"/>
  </w:num>
  <w:num w:numId="29">
    <w:abstractNumId w:val="23"/>
  </w:num>
  <w:num w:numId="30">
    <w:abstractNumId w:val="16"/>
  </w:num>
  <w:num w:numId="31">
    <w:abstractNumId w:val="6"/>
  </w:num>
  <w:num w:numId="32">
    <w:abstractNumId w:val="27"/>
  </w:num>
  <w:num w:numId="33">
    <w:abstractNumId w:val="3"/>
  </w:num>
  <w:num w:numId="34">
    <w:abstractNumId w:val="10"/>
  </w:num>
  <w:num w:numId="35">
    <w:abstractNumId w:val="11"/>
  </w:num>
  <w:num w:numId="36">
    <w:abstractNumId w:val="0"/>
  </w:num>
  <w:num w:numId="37">
    <w:abstractNumId w:val="7"/>
  </w:num>
  <w:num w:numId="3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5B"/>
    <w:rsid w:val="00004D0F"/>
    <w:rsid w:val="00007876"/>
    <w:rsid w:val="00015979"/>
    <w:rsid w:val="000167D4"/>
    <w:rsid w:val="00016D65"/>
    <w:rsid w:val="000212F1"/>
    <w:rsid w:val="0003716E"/>
    <w:rsid w:val="00037575"/>
    <w:rsid w:val="0006612E"/>
    <w:rsid w:val="00082815"/>
    <w:rsid w:val="000915F5"/>
    <w:rsid w:val="00096404"/>
    <w:rsid w:val="000A1B55"/>
    <w:rsid w:val="000B49A5"/>
    <w:rsid w:val="000B5D11"/>
    <w:rsid w:val="000C61B6"/>
    <w:rsid w:val="000C6CB6"/>
    <w:rsid w:val="000E32AE"/>
    <w:rsid w:val="000F5E28"/>
    <w:rsid w:val="00106740"/>
    <w:rsid w:val="00106E59"/>
    <w:rsid w:val="0012019F"/>
    <w:rsid w:val="00124140"/>
    <w:rsid w:val="0013001D"/>
    <w:rsid w:val="00140022"/>
    <w:rsid w:val="001412FA"/>
    <w:rsid w:val="00141907"/>
    <w:rsid w:val="00143D6B"/>
    <w:rsid w:val="00147A1C"/>
    <w:rsid w:val="00147FB7"/>
    <w:rsid w:val="00190D4F"/>
    <w:rsid w:val="00194BA7"/>
    <w:rsid w:val="001A0FC0"/>
    <w:rsid w:val="001A2A4E"/>
    <w:rsid w:val="001A4320"/>
    <w:rsid w:val="001A4F6D"/>
    <w:rsid w:val="001B4A6D"/>
    <w:rsid w:val="001C6D0B"/>
    <w:rsid w:val="001E2DA4"/>
    <w:rsid w:val="001E669D"/>
    <w:rsid w:val="001F2B8D"/>
    <w:rsid w:val="00202FB6"/>
    <w:rsid w:val="00203059"/>
    <w:rsid w:val="002071C0"/>
    <w:rsid w:val="00222106"/>
    <w:rsid w:val="002225D4"/>
    <w:rsid w:val="002275B3"/>
    <w:rsid w:val="00235F23"/>
    <w:rsid w:val="0024278C"/>
    <w:rsid w:val="00246D9A"/>
    <w:rsid w:val="002717AE"/>
    <w:rsid w:val="00272673"/>
    <w:rsid w:val="00273B29"/>
    <w:rsid w:val="00293B31"/>
    <w:rsid w:val="002A0C30"/>
    <w:rsid w:val="002B1A86"/>
    <w:rsid w:val="002C0618"/>
    <w:rsid w:val="002C512A"/>
    <w:rsid w:val="002D4264"/>
    <w:rsid w:val="002E006C"/>
    <w:rsid w:val="002E0EFE"/>
    <w:rsid w:val="002F5A3F"/>
    <w:rsid w:val="002F6925"/>
    <w:rsid w:val="002F6A5B"/>
    <w:rsid w:val="00303930"/>
    <w:rsid w:val="00307DDF"/>
    <w:rsid w:val="00316228"/>
    <w:rsid w:val="00340B0C"/>
    <w:rsid w:val="00351C16"/>
    <w:rsid w:val="00362DE4"/>
    <w:rsid w:val="00366411"/>
    <w:rsid w:val="00374030"/>
    <w:rsid w:val="00380D91"/>
    <w:rsid w:val="0038172E"/>
    <w:rsid w:val="00384FC5"/>
    <w:rsid w:val="00386C81"/>
    <w:rsid w:val="00393C51"/>
    <w:rsid w:val="003948FC"/>
    <w:rsid w:val="003A2CF9"/>
    <w:rsid w:val="003A381B"/>
    <w:rsid w:val="003A4E8F"/>
    <w:rsid w:val="003B261E"/>
    <w:rsid w:val="003B412D"/>
    <w:rsid w:val="003B6377"/>
    <w:rsid w:val="003C3531"/>
    <w:rsid w:val="003C3FB8"/>
    <w:rsid w:val="003D375E"/>
    <w:rsid w:val="003E147F"/>
    <w:rsid w:val="003E4ED4"/>
    <w:rsid w:val="003E5B58"/>
    <w:rsid w:val="003F29E1"/>
    <w:rsid w:val="00407AE7"/>
    <w:rsid w:val="0041741B"/>
    <w:rsid w:val="004248D6"/>
    <w:rsid w:val="0043109B"/>
    <w:rsid w:val="004330A1"/>
    <w:rsid w:val="00436209"/>
    <w:rsid w:val="004726B7"/>
    <w:rsid w:val="004808E0"/>
    <w:rsid w:val="0048652D"/>
    <w:rsid w:val="00493A69"/>
    <w:rsid w:val="004A3C0E"/>
    <w:rsid w:val="004C63E0"/>
    <w:rsid w:val="004C7394"/>
    <w:rsid w:val="004D0FC9"/>
    <w:rsid w:val="004E1BAD"/>
    <w:rsid w:val="004E2389"/>
    <w:rsid w:val="004E29E6"/>
    <w:rsid w:val="004E306F"/>
    <w:rsid w:val="004F3DCC"/>
    <w:rsid w:val="005016B5"/>
    <w:rsid w:val="0050431E"/>
    <w:rsid w:val="0051535A"/>
    <w:rsid w:val="00520E82"/>
    <w:rsid w:val="005275E7"/>
    <w:rsid w:val="00533D7E"/>
    <w:rsid w:val="00545464"/>
    <w:rsid w:val="00551446"/>
    <w:rsid w:val="00560918"/>
    <w:rsid w:val="00570BF1"/>
    <w:rsid w:val="0057124C"/>
    <w:rsid w:val="00580F3C"/>
    <w:rsid w:val="00585A34"/>
    <w:rsid w:val="0059225E"/>
    <w:rsid w:val="005930B1"/>
    <w:rsid w:val="005935B3"/>
    <w:rsid w:val="005A6C99"/>
    <w:rsid w:val="005A76F2"/>
    <w:rsid w:val="005B64F7"/>
    <w:rsid w:val="005B71AD"/>
    <w:rsid w:val="005B78F5"/>
    <w:rsid w:val="005B7AD8"/>
    <w:rsid w:val="005C2E93"/>
    <w:rsid w:val="005C335A"/>
    <w:rsid w:val="005D2618"/>
    <w:rsid w:val="005D4C91"/>
    <w:rsid w:val="00602544"/>
    <w:rsid w:val="00611D22"/>
    <w:rsid w:val="006149D5"/>
    <w:rsid w:val="00621047"/>
    <w:rsid w:val="00623EE9"/>
    <w:rsid w:val="00626EC2"/>
    <w:rsid w:val="00631BC7"/>
    <w:rsid w:val="00634889"/>
    <w:rsid w:val="0063763E"/>
    <w:rsid w:val="00661FB2"/>
    <w:rsid w:val="00664FC2"/>
    <w:rsid w:val="00675C0A"/>
    <w:rsid w:val="00682739"/>
    <w:rsid w:val="00685AC5"/>
    <w:rsid w:val="0069046E"/>
    <w:rsid w:val="006A3515"/>
    <w:rsid w:val="006A3716"/>
    <w:rsid w:val="006B219E"/>
    <w:rsid w:val="006B36BD"/>
    <w:rsid w:val="006B51CD"/>
    <w:rsid w:val="006B7E17"/>
    <w:rsid w:val="006C0576"/>
    <w:rsid w:val="006E0367"/>
    <w:rsid w:val="006E4BD5"/>
    <w:rsid w:val="006F71C6"/>
    <w:rsid w:val="00701B59"/>
    <w:rsid w:val="00703F34"/>
    <w:rsid w:val="007048A7"/>
    <w:rsid w:val="007148B1"/>
    <w:rsid w:val="007173F4"/>
    <w:rsid w:val="0073271F"/>
    <w:rsid w:val="007445EE"/>
    <w:rsid w:val="00745602"/>
    <w:rsid w:val="00745B14"/>
    <w:rsid w:val="007463C4"/>
    <w:rsid w:val="0075072C"/>
    <w:rsid w:val="00752B10"/>
    <w:rsid w:val="00752BBD"/>
    <w:rsid w:val="0076362F"/>
    <w:rsid w:val="00772E12"/>
    <w:rsid w:val="007765C1"/>
    <w:rsid w:val="007939F3"/>
    <w:rsid w:val="007C2A7C"/>
    <w:rsid w:val="007C5984"/>
    <w:rsid w:val="007D499F"/>
    <w:rsid w:val="007D6583"/>
    <w:rsid w:val="007E2EE2"/>
    <w:rsid w:val="007F22B4"/>
    <w:rsid w:val="007F62A7"/>
    <w:rsid w:val="0080492A"/>
    <w:rsid w:val="0080498F"/>
    <w:rsid w:val="008102DA"/>
    <w:rsid w:val="008108DC"/>
    <w:rsid w:val="008157EB"/>
    <w:rsid w:val="00846B54"/>
    <w:rsid w:val="008517CE"/>
    <w:rsid w:val="00853068"/>
    <w:rsid w:val="008626EC"/>
    <w:rsid w:val="00871FFA"/>
    <w:rsid w:val="00875C0F"/>
    <w:rsid w:val="00877421"/>
    <w:rsid w:val="00880723"/>
    <w:rsid w:val="00894F9B"/>
    <w:rsid w:val="00896556"/>
    <w:rsid w:val="008A716E"/>
    <w:rsid w:val="008B261F"/>
    <w:rsid w:val="008B2D05"/>
    <w:rsid w:val="008B3D1A"/>
    <w:rsid w:val="008C3BC5"/>
    <w:rsid w:val="008C55E1"/>
    <w:rsid w:val="008E46FB"/>
    <w:rsid w:val="008E4D02"/>
    <w:rsid w:val="008F05A4"/>
    <w:rsid w:val="008F3135"/>
    <w:rsid w:val="008F464E"/>
    <w:rsid w:val="008F49C6"/>
    <w:rsid w:val="008F5EB6"/>
    <w:rsid w:val="0090385F"/>
    <w:rsid w:val="00924E63"/>
    <w:rsid w:val="009325E2"/>
    <w:rsid w:val="00932775"/>
    <w:rsid w:val="0093328C"/>
    <w:rsid w:val="00942CAD"/>
    <w:rsid w:val="00950823"/>
    <w:rsid w:val="009532A5"/>
    <w:rsid w:val="0098433E"/>
    <w:rsid w:val="00993015"/>
    <w:rsid w:val="009A1437"/>
    <w:rsid w:val="009A195B"/>
    <w:rsid w:val="009A5CD3"/>
    <w:rsid w:val="009B234F"/>
    <w:rsid w:val="009B2D42"/>
    <w:rsid w:val="009C0AAC"/>
    <w:rsid w:val="009C3E3B"/>
    <w:rsid w:val="009D6886"/>
    <w:rsid w:val="009E0042"/>
    <w:rsid w:val="009E05E9"/>
    <w:rsid w:val="009E7BB0"/>
    <w:rsid w:val="009F0141"/>
    <w:rsid w:val="00A00778"/>
    <w:rsid w:val="00A01CA2"/>
    <w:rsid w:val="00A070F8"/>
    <w:rsid w:val="00A1404C"/>
    <w:rsid w:val="00A1576E"/>
    <w:rsid w:val="00A204E4"/>
    <w:rsid w:val="00A54F9E"/>
    <w:rsid w:val="00A55CA5"/>
    <w:rsid w:val="00A638DC"/>
    <w:rsid w:val="00A76D6C"/>
    <w:rsid w:val="00A77FF2"/>
    <w:rsid w:val="00A8767D"/>
    <w:rsid w:val="00A933B6"/>
    <w:rsid w:val="00A93E72"/>
    <w:rsid w:val="00AB648E"/>
    <w:rsid w:val="00AC69B1"/>
    <w:rsid w:val="00AF4B5C"/>
    <w:rsid w:val="00B0457B"/>
    <w:rsid w:val="00B11DAC"/>
    <w:rsid w:val="00B14CC7"/>
    <w:rsid w:val="00B15D00"/>
    <w:rsid w:val="00B2521A"/>
    <w:rsid w:val="00B31343"/>
    <w:rsid w:val="00B3166F"/>
    <w:rsid w:val="00B34C90"/>
    <w:rsid w:val="00B361A5"/>
    <w:rsid w:val="00B36E9D"/>
    <w:rsid w:val="00B405F3"/>
    <w:rsid w:val="00B476DC"/>
    <w:rsid w:val="00B60CAA"/>
    <w:rsid w:val="00B6109D"/>
    <w:rsid w:val="00B628CE"/>
    <w:rsid w:val="00B64F37"/>
    <w:rsid w:val="00B754EC"/>
    <w:rsid w:val="00B755EE"/>
    <w:rsid w:val="00B803E5"/>
    <w:rsid w:val="00B80F79"/>
    <w:rsid w:val="00B81107"/>
    <w:rsid w:val="00B840A0"/>
    <w:rsid w:val="00B85EF1"/>
    <w:rsid w:val="00B86B23"/>
    <w:rsid w:val="00B87412"/>
    <w:rsid w:val="00BB0318"/>
    <w:rsid w:val="00BC0F60"/>
    <w:rsid w:val="00BC3724"/>
    <w:rsid w:val="00BD5BC8"/>
    <w:rsid w:val="00BF6E85"/>
    <w:rsid w:val="00BF7F9F"/>
    <w:rsid w:val="00C00557"/>
    <w:rsid w:val="00C109AF"/>
    <w:rsid w:val="00C10EF2"/>
    <w:rsid w:val="00C13294"/>
    <w:rsid w:val="00C222D1"/>
    <w:rsid w:val="00C24ABC"/>
    <w:rsid w:val="00C255A6"/>
    <w:rsid w:val="00C26914"/>
    <w:rsid w:val="00C43440"/>
    <w:rsid w:val="00C654C4"/>
    <w:rsid w:val="00C731BD"/>
    <w:rsid w:val="00CA7C1F"/>
    <w:rsid w:val="00CB3049"/>
    <w:rsid w:val="00CB368F"/>
    <w:rsid w:val="00CB52CA"/>
    <w:rsid w:val="00CC3002"/>
    <w:rsid w:val="00CC3CF8"/>
    <w:rsid w:val="00CC6822"/>
    <w:rsid w:val="00CD2942"/>
    <w:rsid w:val="00CE042C"/>
    <w:rsid w:val="00CE0698"/>
    <w:rsid w:val="00CE5E81"/>
    <w:rsid w:val="00CE6E15"/>
    <w:rsid w:val="00D11400"/>
    <w:rsid w:val="00D21E25"/>
    <w:rsid w:val="00D22AD5"/>
    <w:rsid w:val="00D41E84"/>
    <w:rsid w:val="00D456F9"/>
    <w:rsid w:val="00D46CF4"/>
    <w:rsid w:val="00D55CB5"/>
    <w:rsid w:val="00D629F5"/>
    <w:rsid w:val="00D66253"/>
    <w:rsid w:val="00D83BE8"/>
    <w:rsid w:val="00D866F9"/>
    <w:rsid w:val="00D923D4"/>
    <w:rsid w:val="00DA1BF7"/>
    <w:rsid w:val="00DA42E4"/>
    <w:rsid w:val="00DA7373"/>
    <w:rsid w:val="00DB41FD"/>
    <w:rsid w:val="00DB6C6E"/>
    <w:rsid w:val="00DB77A3"/>
    <w:rsid w:val="00DC0859"/>
    <w:rsid w:val="00DC2B3F"/>
    <w:rsid w:val="00DC4D38"/>
    <w:rsid w:val="00DC4D42"/>
    <w:rsid w:val="00DC6FCA"/>
    <w:rsid w:val="00DD31CA"/>
    <w:rsid w:val="00DD569F"/>
    <w:rsid w:val="00DD6C8A"/>
    <w:rsid w:val="00DD6E69"/>
    <w:rsid w:val="00DE543D"/>
    <w:rsid w:val="00DE7DDF"/>
    <w:rsid w:val="00DF024A"/>
    <w:rsid w:val="00DF5EC3"/>
    <w:rsid w:val="00DF7549"/>
    <w:rsid w:val="00E01A36"/>
    <w:rsid w:val="00E1057B"/>
    <w:rsid w:val="00E11233"/>
    <w:rsid w:val="00E12267"/>
    <w:rsid w:val="00E16C2C"/>
    <w:rsid w:val="00E17D48"/>
    <w:rsid w:val="00E24D6E"/>
    <w:rsid w:val="00E26051"/>
    <w:rsid w:val="00E30864"/>
    <w:rsid w:val="00E32CB2"/>
    <w:rsid w:val="00E34226"/>
    <w:rsid w:val="00E4104E"/>
    <w:rsid w:val="00E45B5A"/>
    <w:rsid w:val="00E552B0"/>
    <w:rsid w:val="00E61D05"/>
    <w:rsid w:val="00E620C7"/>
    <w:rsid w:val="00E63CE1"/>
    <w:rsid w:val="00E82F9E"/>
    <w:rsid w:val="00E84B89"/>
    <w:rsid w:val="00E96398"/>
    <w:rsid w:val="00E966E9"/>
    <w:rsid w:val="00EA5BB8"/>
    <w:rsid w:val="00EB1230"/>
    <w:rsid w:val="00EB24B9"/>
    <w:rsid w:val="00EB25A3"/>
    <w:rsid w:val="00EF1C87"/>
    <w:rsid w:val="00EF1FD5"/>
    <w:rsid w:val="00F00665"/>
    <w:rsid w:val="00F020B9"/>
    <w:rsid w:val="00F02DD7"/>
    <w:rsid w:val="00F0457C"/>
    <w:rsid w:val="00F05494"/>
    <w:rsid w:val="00F10A72"/>
    <w:rsid w:val="00F21143"/>
    <w:rsid w:val="00F23E85"/>
    <w:rsid w:val="00F27250"/>
    <w:rsid w:val="00F27747"/>
    <w:rsid w:val="00F32798"/>
    <w:rsid w:val="00F32BDB"/>
    <w:rsid w:val="00F3479B"/>
    <w:rsid w:val="00F4294A"/>
    <w:rsid w:val="00F47C73"/>
    <w:rsid w:val="00F5413B"/>
    <w:rsid w:val="00F65580"/>
    <w:rsid w:val="00F65DBB"/>
    <w:rsid w:val="00F67AB5"/>
    <w:rsid w:val="00F77676"/>
    <w:rsid w:val="00F82242"/>
    <w:rsid w:val="00F85339"/>
    <w:rsid w:val="00F85B8C"/>
    <w:rsid w:val="00F95E85"/>
    <w:rsid w:val="00FA411F"/>
    <w:rsid w:val="00FA731B"/>
    <w:rsid w:val="00FA7C78"/>
    <w:rsid w:val="00FC2EE8"/>
    <w:rsid w:val="00FC6DCD"/>
    <w:rsid w:val="00FC72F2"/>
    <w:rsid w:val="00FD1F8D"/>
    <w:rsid w:val="00FD4F93"/>
    <w:rsid w:val="00FD53BA"/>
    <w:rsid w:val="00FF6C35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B55CE0F2-DF4F-424E-A4F9-243EA1D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7FF2"/>
    <w:rPr>
      <w:rFonts w:ascii="Arial" w:eastAsiaTheme="minorHAnsi" w:hAnsi="Arial" w:cstheme="minorBidi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A77FF2"/>
    <w:pPr>
      <w:keepNext/>
      <w:numPr>
        <w:numId w:val="6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A77FF2"/>
    <w:pPr>
      <w:keepNext/>
      <w:numPr>
        <w:ilvl w:val="1"/>
        <w:numId w:val="6"/>
      </w:numPr>
      <w:spacing w:before="240" w:after="120"/>
      <w:ind w:left="720" w:hanging="720"/>
      <w:outlineLvl w:val="1"/>
    </w:pPr>
    <w:rPr>
      <w:rFonts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A77FF2"/>
    <w:pPr>
      <w:keepNext/>
      <w:numPr>
        <w:ilvl w:val="2"/>
        <w:numId w:val="6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A77FF2"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A77FF2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77FF2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A77FF2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A77FF2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A77FF2"/>
    <w:pPr>
      <w:numPr>
        <w:ilvl w:val="8"/>
        <w:numId w:val="6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A77FF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7FF2"/>
  </w:style>
  <w:style w:type="paragraph" w:styleId="Header">
    <w:name w:val="header"/>
    <w:basedOn w:val="Normal"/>
    <w:link w:val="HeaderChar"/>
    <w:rsid w:val="00A77F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F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7FF2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7FF2"/>
    <w:pPr>
      <w:jc w:val="both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77FF2"/>
    <w:rPr>
      <w:color w:val="0000FF"/>
      <w:u w:val="single"/>
    </w:rPr>
  </w:style>
  <w:style w:type="paragraph" w:styleId="BodyText">
    <w:name w:val="Body Text"/>
    <w:basedOn w:val="Normal"/>
    <w:link w:val="BodyTextChar1"/>
    <w:uiPriority w:val="2"/>
    <w:qFormat/>
    <w:rsid w:val="00A77FF2"/>
    <w:pPr>
      <w:spacing w:after="120"/>
    </w:pPr>
    <w:rPr>
      <w:lang w:val="en-US"/>
    </w:rPr>
  </w:style>
  <w:style w:type="character" w:customStyle="1" w:styleId="BodyTextChar">
    <w:name w:val="Body Text Char"/>
    <w:rsid w:val="00A77FF2"/>
    <w:rPr>
      <w:sz w:val="24"/>
      <w:lang w:val="en-CA" w:eastAsia="en-US" w:bidi="ar-SA"/>
    </w:rPr>
  </w:style>
  <w:style w:type="paragraph" w:styleId="ListParagraph">
    <w:name w:val="List Paragraph"/>
    <w:basedOn w:val="Normal"/>
    <w:link w:val="ListParagraphChar"/>
    <w:uiPriority w:val="3"/>
    <w:qFormat/>
    <w:rsid w:val="00A77FF2"/>
    <w:pPr>
      <w:numPr>
        <w:numId w:val="8"/>
      </w:numPr>
      <w:spacing w:after="120"/>
      <w:ind w:left="432" w:hanging="432"/>
    </w:pPr>
  </w:style>
  <w:style w:type="character" w:styleId="CommentReference">
    <w:name w:val="annotation reference"/>
    <w:semiHidden/>
    <w:rsid w:val="00A77F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77FF2"/>
    <w:pPr>
      <w:jc w:val="both"/>
    </w:pPr>
    <w:rPr>
      <w:rFonts w:cs="Arial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6C8A"/>
    <w:rPr>
      <w:rFonts w:ascii="Arial" w:eastAsiaTheme="minorHAnsi" w:hAnsi="Arial" w:cs="Arial"/>
      <w:noProof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77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6C8A"/>
    <w:rPr>
      <w:rFonts w:ascii="Arial" w:eastAsiaTheme="minorHAnsi" w:hAnsi="Arial" w:cs="Arial"/>
      <w:b/>
      <w:bCs/>
      <w:noProof/>
      <w:szCs w:val="22"/>
      <w:lang w:eastAsia="en-US"/>
    </w:rPr>
  </w:style>
  <w:style w:type="character" w:customStyle="1" w:styleId="Heading1Char">
    <w:name w:val="Heading 1 Char"/>
    <w:link w:val="Heading1"/>
    <w:rsid w:val="00A77FF2"/>
    <w:rPr>
      <w:rFonts w:ascii="Arial" w:eastAsiaTheme="minorHAnsi" w:hAnsi="Arial" w:cs="Arial"/>
      <w:b/>
      <w:bCs/>
      <w:noProof/>
      <w:kern w:val="32"/>
      <w:sz w:val="2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02FB6"/>
    <w:rPr>
      <w:rFonts w:ascii="Arial" w:eastAsiaTheme="minorHAnsi" w:hAnsi="Arial" w:cs="Arial"/>
      <w:b/>
      <w:bCs/>
      <w:i/>
      <w:noProof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77FF2"/>
    <w:rPr>
      <w:rFonts w:eastAsiaTheme="minorHAnsi" w:cstheme="minorBidi"/>
      <w:b/>
      <w:bCs/>
      <w:noProof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77FF2"/>
    <w:rPr>
      <w:rFonts w:ascii="Arial" w:eastAsiaTheme="minorHAnsi" w:hAnsi="Arial" w:cstheme="minorBidi"/>
      <w:b/>
      <w:bCs/>
      <w:i/>
      <w:iCs/>
      <w:noProof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77FF2"/>
    <w:rPr>
      <w:rFonts w:eastAsiaTheme="minorHAnsi" w:cstheme="minorBidi"/>
      <w:b/>
      <w:bCs/>
      <w:noProof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77FF2"/>
    <w:rPr>
      <w:rFonts w:eastAsiaTheme="minorHAnsi" w:cstheme="minorBidi"/>
      <w:noProof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77FF2"/>
    <w:rPr>
      <w:rFonts w:eastAsiaTheme="minorHAnsi" w:cstheme="minorBidi"/>
      <w:i/>
      <w:iCs/>
      <w:noProof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7FF2"/>
    <w:rPr>
      <w:rFonts w:ascii="Arial" w:eastAsiaTheme="minorHAnsi" w:hAnsi="Arial" w:cs="Arial"/>
      <w:noProof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A77FF2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A77FF2"/>
    <w:pPr>
      <w:widowControl w:val="0"/>
      <w:numPr>
        <w:ilvl w:val="1"/>
        <w:numId w:val="4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A77FF2"/>
    <w:rPr>
      <w:rFonts w:ascii="Arial" w:eastAsiaTheme="minorHAnsi" w:hAnsi="Arial" w:cstheme="minorBidi"/>
      <w:b/>
      <w:bCs/>
      <w:noProof/>
      <w:kern w:val="32"/>
      <w:sz w:val="28"/>
      <w:szCs w:val="28"/>
      <w:lang w:eastAsia="en-US"/>
    </w:rPr>
  </w:style>
  <w:style w:type="paragraph" w:customStyle="1" w:styleId="Annex1">
    <w:name w:val="Annex 1"/>
    <w:next w:val="Normal"/>
    <w:autoRedefine/>
    <w:rsid w:val="00A77FF2"/>
    <w:pPr>
      <w:pageBreakBefore/>
      <w:numPr>
        <w:numId w:val="4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val="en-GB" w:eastAsia="en-US"/>
    </w:rPr>
  </w:style>
  <w:style w:type="paragraph" w:customStyle="1" w:styleId="Default">
    <w:name w:val="Default"/>
    <w:rsid w:val="00A77FF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"/>
    <w:rsid w:val="00A77FF2"/>
    <w:pPr>
      <w:jc w:val="both"/>
    </w:pPr>
    <w:rPr>
      <w:rFonts w:cs="Arial"/>
      <w:b/>
      <w:bCs/>
      <w:sz w:val="20"/>
    </w:rPr>
  </w:style>
  <w:style w:type="character" w:styleId="PageNumber">
    <w:name w:val="page number"/>
    <w:basedOn w:val="DefaultParagraphFont"/>
    <w:rsid w:val="00A77FF2"/>
  </w:style>
  <w:style w:type="character" w:styleId="Emphasis">
    <w:name w:val="Emphasis"/>
    <w:uiPriority w:val="10"/>
    <w:rsid w:val="00A77FF2"/>
    <w:rPr>
      <w:i/>
      <w:iCs/>
    </w:rPr>
  </w:style>
  <w:style w:type="paragraph" w:customStyle="1" w:styleId="FactsheetColumn">
    <w:name w:val="Factsheet_Column"/>
    <w:basedOn w:val="Normal"/>
    <w:rsid w:val="00A77FF2"/>
    <w:pPr>
      <w:jc w:val="both"/>
    </w:pPr>
    <w:rPr>
      <w:color w:val="000000"/>
      <w:sz w:val="20"/>
    </w:rPr>
  </w:style>
  <w:style w:type="character" w:customStyle="1" w:styleId="FooterChar">
    <w:name w:val="Footer Char"/>
    <w:link w:val="Footer"/>
    <w:uiPriority w:val="99"/>
    <w:rsid w:val="00A77FF2"/>
    <w:rPr>
      <w:rFonts w:ascii="Arial" w:eastAsiaTheme="minorHAnsi" w:hAnsi="Arial" w:cstheme="minorBidi"/>
      <w:noProof/>
      <w:sz w:val="22"/>
      <w:szCs w:val="22"/>
      <w:lang w:eastAsia="en-US"/>
    </w:rPr>
  </w:style>
  <w:style w:type="character" w:styleId="Strong">
    <w:name w:val="Strong"/>
    <w:uiPriority w:val="6"/>
    <w:rsid w:val="00A77FF2"/>
    <w:rPr>
      <w:b/>
      <w:bCs/>
    </w:rPr>
  </w:style>
  <w:style w:type="paragraph" w:styleId="TOC1">
    <w:name w:val="toc 1"/>
    <w:basedOn w:val="Normal"/>
    <w:next w:val="Normal"/>
    <w:uiPriority w:val="39"/>
    <w:rsid w:val="00A77FF2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2">
    <w:name w:val="toc 2"/>
    <w:basedOn w:val="Normal"/>
    <w:next w:val="Normal"/>
    <w:uiPriority w:val="39"/>
    <w:rsid w:val="00A77FF2"/>
    <w:pPr>
      <w:tabs>
        <w:tab w:val="right" w:leader="dot" w:pos="9497"/>
      </w:tabs>
      <w:ind w:left="1009" w:hanging="578"/>
    </w:pPr>
  </w:style>
  <w:style w:type="paragraph" w:customStyle="1" w:styleId="FactsheetHeading">
    <w:name w:val="Factsheet_Heading"/>
    <w:basedOn w:val="Normal"/>
    <w:rsid w:val="00A77FF2"/>
    <w:pPr>
      <w:spacing w:before="120" w:after="120"/>
    </w:pPr>
    <w:rPr>
      <w:b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8"/>
    <w:rsid w:val="00A77FF2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8"/>
    <w:rsid w:val="00A77FF2"/>
    <w:rPr>
      <w:rFonts w:ascii="Arial" w:eastAsiaTheme="minorHAnsi" w:hAnsi="Arial" w:cs="Arial"/>
      <w:b/>
      <w:bCs/>
      <w:noProof/>
      <w:kern w:val="28"/>
      <w:sz w:val="22"/>
      <w:szCs w:val="32"/>
      <w:lang w:eastAsia="en-US"/>
    </w:rPr>
  </w:style>
  <w:style w:type="paragraph" w:customStyle="1" w:styleId="AppendixTitle">
    <w:name w:val="Appendix Title"/>
    <w:basedOn w:val="Normal"/>
    <w:rsid w:val="00A77FF2"/>
    <w:pPr>
      <w:spacing w:before="120" w:after="12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rsid w:val="00A77FF2"/>
    <w:pPr>
      <w:tabs>
        <w:tab w:val="right" w:leader="dot" w:pos="9497"/>
      </w:tabs>
      <w:spacing w:before="60"/>
      <w:ind w:left="1584" w:hanging="576"/>
    </w:pPr>
  </w:style>
  <w:style w:type="numbering" w:customStyle="1" w:styleId="StyleBulleted">
    <w:name w:val="Style Bulleted"/>
    <w:basedOn w:val="NoList"/>
    <w:rsid w:val="00A77FF2"/>
    <w:pPr>
      <w:numPr>
        <w:numId w:val="5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A77FF2"/>
    <w:pPr>
      <w:tabs>
        <w:tab w:val="left" w:pos="864"/>
      </w:tabs>
    </w:pPr>
    <w:rPr>
      <w:iCs w:val="0"/>
      <w:color w:val="999999"/>
    </w:rPr>
  </w:style>
  <w:style w:type="character" w:customStyle="1" w:styleId="Heading2Char">
    <w:name w:val="Heading 2 Char"/>
    <w:link w:val="Heading2"/>
    <w:rsid w:val="00A77FF2"/>
    <w:rPr>
      <w:rFonts w:ascii="Arial" w:eastAsiaTheme="minorHAnsi" w:hAnsi="Arial" w:cs="Arial"/>
      <w:b/>
      <w:bCs/>
      <w:iCs/>
      <w:noProof/>
      <w:sz w:val="26"/>
      <w:szCs w:val="28"/>
      <w:lang w:val="en-US" w:eastAsia="en-US"/>
    </w:rPr>
  </w:style>
  <w:style w:type="character" w:customStyle="1" w:styleId="StyleHeading2Gray-40Char">
    <w:name w:val="Style Heading 2 + Gray-40% Char"/>
    <w:link w:val="StyleHeading2Gray-40"/>
    <w:rsid w:val="00A77FF2"/>
    <w:rPr>
      <w:rFonts w:ascii="Arial" w:eastAsiaTheme="minorHAnsi" w:hAnsi="Arial" w:cs="Arial"/>
      <w:b/>
      <w:bCs/>
      <w:noProof/>
      <w:color w:val="999999"/>
      <w:sz w:val="26"/>
      <w:szCs w:val="2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77FF2"/>
    <w:pPr>
      <w:jc w:val="both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7FF2"/>
    <w:rPr>
      <w:rFonts w:ascii="Arial" w:eastAsiaTheme="minorHAnsi" w:hAnsi="Arial" w:cs="Arial"/>
      <w:noProof/>
      <w:szCs w:val="22"/>
      <w:lang w:eastAsia="en-US"/>
    </w:rPr>
  </w:style>
  <w:style w:type="character" w:styleId="FootnoteReference">
    <w:name w:val="footnote reference"/>
    <w:semiHidden/>
    <w:rsid w:val="00A77FF2"/>
    <w:rPr>
      <w:vertAlign w:val="superscript"/>
    </w:rPr>
  </w:style>
  <w:style w:type="paragraph" w:styleId="TOC4">
    <w:name w:val="toc 4"/>
    <w:basedOn w:val="Normal"/>
    <w:next w:val="Normal"/>
    <w:autoRedefine/>
    <w:uiPriority w:val="29"/>
    <w:semiHidden/>
    <w:rsid w:val="00A77FF2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A77FF2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A77FF2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A77FF2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A77FF2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A77FF2"/>
    <w:pPr>
      <w:ind w:left="1920"/>
    </w:pPr>
    <w:rPr>
      <w:rFonts w:ascii="Times New Roman" w:hAnsi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A77FF2"/>
    <w:rPr>
      <w:rFonts w:cs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A77FF2"/>
    <w:rPr>
      <w:rFonts w:ascii="Arial" w:eastAsiaTheme="minorHAnsi" w:hAnsi="Arial" w:cs="Arial"/>
      <w:noProof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A77FF2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A77FF2"/>
    <w:rPr>
      <w:rFonts w:eastAsiaTheme="minorHAnsi" w:cstheme="minorBidi"/>
      <w:noProof/>
      <w:sz w:val="36"/>
      <w:szCs w:val="22"/>
      <w:lang w:eastAsia="en-US"/>
    </w:rPr>
  </w:style>
  <w:style w:type="paragraph" w:customStyle="1" w:styleId="Module0">
    <w:name w:val="Module #"/>
    <w:basedOn w:val="Normal"/>
    <w:link w:val="ModuleChar0"/>
    <w:rsid w:val="00A77FF2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A77FF2"/>
    <w:rPr>
      <w:rFonts w:eastAsiaTheme="minorHAnsi" w:cstheme="minorBidi"/>
      <w:noProof/>
      <w:sz w:val="120"/>
      <w:szCs w:val="22"/>
      <w:lang w:eastAsia="en-US"/>
    </w:rPr>
  </w:style>
  <w:style w:type="paragraph" w:styleId="Subtitle">
    <w:name w:val="Subtitle"/>
    <w:basedOn w:val="Normal"/>
    <w:link w:val="SubtitleChar"/>
    <w:rsid w:val="00A77FF2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A77FF2"/>
    <w:rPr>
      <w:rFonts w:eastAsiaTheme="minorHAnsi" w:cstheme="minorBidi"/>
      <w:b/>
      <w:noProof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A77FF2"/>
    <w:rPr>
      <w:rFonts w:ascii="Verdana" w:hAnsi="Verdana"/>
      <w:b/>
      <w:bCs/>
      <w:sz w:val="20"/>
      <w:lang w:val="en-US"/>
    </w:rPr>
  </w:style>
  <w:style w:type="character" w:styleId="FollowedHyperlink">
    <w:name w:val="FollowedHyperlink"/>
    <w:rsid w:val="00A77FF2"/>
    <w:rPr>
      <w:color w:val="800080"/>
      <w:u w:val="single"/>
    </w:rPr>
  </w:style>
  <w:style w:type="paragraph" w:styleId="BodyText3">
    <w:name w:val="Body Text 3"/>
    <w:basedOn w:val="Normal"/>
    <w:link w:val="BodyText3Char"/>
    <w:rsid w:val="00A77FF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7FF2"/>
    <w:rPr>
      <w:rFonts w:eastAsiaTheme="minorHAnsi" w:cstheme="minorBidi"/>
      <w:noProof/>
      <w:sz w:val="16"/>
      <w:szCs w:val="16"/>
      <w:lang w:eastAsia="en-US"/>
    </w:rPr>
  </w:style>
  <w:style w:type="paragraph" w:styleId="NormalWeb">
    <w:name w:val="Normal (Web)"/>
    <w:basedOn w:val="Normal"/>
    <w:rsid w:val="00A77FF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A77FF2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7FF2"/>
    <w:rPr>
      <w:rFonts w:eastAsiaTheme="minorHAnsi" w:cstheme="minorBidi"/>
      <w:noProof/>
      <w:sz w:val="16"/>
      <w:szCs w:val="16"/>
      <w:lang w:eastAsia="en-US"/>
    </w:rPr>
  </w:style>
  <w:style w:type="paragraph" w:customStyle="1" w:styleId="orangehead">
    <w:name w:val="orangehead"/>
    <w:basedOn w:val="Normal"/>
    <w:rsid w:val="00A77FF2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A77FF2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77FF2"/>
    <w:rPr>
      <w:rFonts w:eastAsiaTheme="minorHAnsi" w:cstheme="minorBidi"/>
      <w:noProof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A77FF2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A77FF2"/>
    <w:rPr>
      <w:rFonts w:eastAsiaTheme="minorHAns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77FF2"/>
    <w:rPr>
      <w:rFonts w:eastAsiaTheme="minorHAns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77FF2"/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77FF2"/>
    <w:rPr>
      <w:rFonts w:eastAsiaTheme="minorHAns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A77FF2"/>
    <w:rPr>
      <w:rFonts w:eastAsiaTheme="minorHAns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A77FF2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A77FF2"/>
    <w:rPr>
      <w:rFonts w:eastAsiaTheme="minorHAns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A77FF2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A77FF2"/>
    <w:rPr>
      <w:rFonts w:ascii="Arial" w:eastAsiaTheme="minorHAnsi" w:hAnsi="Arial" w:cstheme="minorBidi"/>
      <w:noProof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A77FF2"/>
    <w:pPr>
      <w:spacing w:before="100" w:beforeAutospacing="1" w:after="100" w:afterAutospacing="1" w:line="312" w:lineRule="auto"/>
    </w:pPr>
    <w:rPr>
      <w:rFonts w:cs="Arial"/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A77FF2"/>
    <w:rPr>
      <w:rFonts w:ascii="Arial" w:eastAsiaTheme="minorHAnsi" w:hAnsi="Arial" w:cstheme="minorBidi"/>
      <w:noProof/>
      <w:sz w:val="22"/>
      <w:szCs w:val="22"/>
      <w:lang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A77FF2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A77FF2"/>
    <w:rPr>
      <w:rFonts w:ascii="Arial" w:eastAsiaTheme="minorHAnsi" w:hAnsi="Arial" w:cstheme="minorBidi"/>
      <w:noProof/>
      <w:sz w:val="22"/>
      <w:szCs w:val="24"/>
      <w:lang w:eastAsia="en-US"/>
    </w:rPr>
  </w:style>
  <w:style w:type="character" w:customStyle="1" w:styleId="apple-style-span">
    <w:name w:val="apple-style-span"/>
    <w:basedOn w:val="DefaultParagraphFont"/>
    <w:rsid w:val="00A77FF2"/>
  </w:style>
  <w:style w:type="paragraph" w:customStyle="1" w:styleId="Source">
    <w:name w:val="Source"/>
    <w:basedOn w:val="Normal"/>
    <w:link w:val="SourceChar"/>
    <w:uiPriority w:val="6"/>
    <w:rsid w:val="00A77FF2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A77FF2"/>
    <w:rPr>
      <w:rFonts w:ascii="Arial" w:eastAsiaTheme="minorHAnsi" w:hAnsi="Arial" w:cs="Arial"/>
      <w:noProof/>
      <w:sz w:val="16"/>
      <w:szCs w:val="24"/>
      <w:lang w:eastAsia="en-US"/>
    </w:rPr>
  </w:style>
  <w:style w:type="character" w:customStyle="1" w:styleId="articletext1">
    <w:name w:val="articletext1"/>
    <w:rsid w:val="00A77FF2"/>
    <w:rPr>
      <w:rFonts w:ascii="Verdana" w:hAnsi="Verdana" w:hint="default"/>
      <w:b w:val="0"/>
      <w:b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77FF2"/>
    <w:rPr>
      <w:rFonts w:ascii="Arial" w:eastAsiaTheme="minorHAnsi" w:hAnsi="Arial"/>
      <w:sz w:val="22"/>
      <w:lang w:eastAsia="en-US"/>
    </w:rPr>
  </w:style>
  <w:style w:type="paragraph" w:customStyle="1" w:styleId="CAWSTEPDStyleGuide">
    <w:name w:val="CAWST EPD Style Guide"/>
    <w:basedOn w:val="Normal"/>
    <w:link w:val="CAWSTEPDStyleGuideChar"/>
    <w:rsid w:val="00A77FF2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A77FF2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n-US"/>
    </w:rPr>
  </w:style>
  <w:style w:type="character" w:customStyle="1" w:styleId="CAWSTEPDStyleGuideChar">
    <w:name w:val="CAWST EPD Style Guide Char"/>
    <w:basedOn w:val="DefaultParagraphFont"/>
    <w:link w:val="CAWSTEPDStyleGuide"/>
    <w:rsid w:val="00A77FF2"/>
    <w:rPr>
      <w:rFonts w:ascii="Arial" w:eastAsiaTheme="minorHAnsi" w:hAnsi="Arial" w:cstheme="minorBidi"/>
      <w:i/>
      <w:iCs/>
      <w:noProof/>
      <w:color w:val="999999"/>
      <w:sz w:val="22"/>
      <w:szCs w:val="22"/>
      <w:lang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A77FF2"/>
    <w:pPr>
      <w:numPr>
        <w:numId w:val="7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A77FF2"/>
    <w:rPr>
      <w:color w:val="999999"/>
      <w:lang w:val="en-IE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A77FF2"/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De-EmphasizeText0">
    <w:name w:val="De-Emphasize Text"/>
    <w:basedOn w:val="DefaultParagraphFont"/>
    <w:uiPriority w:val="1"/>
    <w:rsid w:val="00A77FF2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A77FF2"/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De-emphasizeTextChar">
    <w:name w:val="De-emphasize Text Char"/>
    <w:basedOn w:val="ListParagraphChar"/>
    <w:link w:val="De-emphasizeText"/>
    <w:rsid w:val="00A77FF2"/>
    <w:rPr>
      <w:rFonts w:ascii="Arial" w:eastAsiaTheme="minorHAnsi" w:hAnsi="Arial" w:cstheme="minorBidi"/>
      <w:noProof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A77FF2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A77FF2"/>
    <w:rPr>
      <w:rFonts w:ascii="Arial" w:eastAsiaTheme="minorHAnsi" w:hAnsi="Arial" w:cs="Arial"/>
      <w:b/>
      <w:bCs/>
      <w:noProof/>
      <w:kern w:val="28"/>
      <w:sz w:val="22"/>
      <w:szCs w:val="32"/>
      <w:lang w:eastAsia="en-US"/>
    </w:rPr>
  </w:style>
  <w:style w:type="paragraph" w:customStyle="1" w:styleId="VeryStrong">
    <w:name w:val="Very Strong"/>
    <w:link w:val="VeryStrongChar"/>
    <w:qFormat/>
    <w:rsid w:val="00A77FF2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A77FF2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A77FF2"/>
    <w:rPr>
      <w:rFonts w:ascii="Arial Black" w:eastAsiaTheme="minorHAnsi" w:hAnsi="Arial Black" w:cstheme="min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77FF2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A77FF2"/>
    <w:rPr>
      <w:rFonts w:ascii="Arial" w:eastAsiaTheme="minorHAnsi" w:hAnsi="Arial" w:cs="Arial"/>
      <w:b/>
      <w:bCs/>
      <w:iCs/>
      <w:noProof/>
      <w:sz w:val="22"/>
      <w:szCs w:val="22"/>
      <w:lang w:eastAsia="en-US"/>
    </w:rPr>
  </w:style>
  <w:style w:type="paragraph" w:styleId="NoSpacing">
    <w:name w:val="No Spacing"/>
    <w:uiPriority w:val="2"/>
    <w:qFormat/>
    <w:rsid w:val="00A77FF2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.xlsm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1.xlsm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2.xlsm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4.xlsm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5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02E-2"/>
          <c:y val="9.2827004219409301E-2"/>
          <c:w val="0.89176470588235301"/>
          <c:h val="0.75527426160337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Response!$A$2</c:f>
              <c:strCache>
                <c:ptCount val="1"/>
                <c:pt idx="0">
                  <c:v>Hommes</c:v>
                </c:pt>
              </c:strCache>
            </c:strRef>
          </c:tx>
          <c:spPr>
            <a:solidFill>
              <a:srgbClr val="B3B3B3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Complètement</c:v>
                </c:pt>
                <c:pt idx="1">
                  <c:v>Partiellement</c:v>
                </c:pt>
                <c:pt idx="2">
                  <c:v>Pas du tout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86-4AC0-8785-28AB44D9B659}"/>
            </c:ext>
          </c:extLst>
        </c:ser>
        <c:ser>
          <c:idx val="0"/>
          <c:order val="1"/>
          <c:tx>
            <c:strRef>
              <c:f>Response!$A$3</c:f>
              <c:strCache>
                <c:ptCount val="1"/>
                <c:pt idx="0">
                  <c:v>Femmes</c:v>
                </c:pt>
              </c:strCache>
            </c:strRef>
          </c:tx>
          <c:spPr>
            <a:solidFill>
              <a:srgbClr val="616161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Complètement</c:v>
                </c:pt>
                <c:pt idx="1">
                  <c:v>Partiellement</c:v>
                </c:pt>
                <c:pt idx="2">
                  <c:v>Pas du tout</c:v>
                </c:pt>
              </c:strCache>
            </c:strRef>
          </c:cat>
          <c:val>
            <c:numRef>
              <c:f>Response!$B$3:$D$3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86-4AC0-8785-28AB44D9B6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280936"/>
        <c:axId val="329979224"/>
      </c:barChart>
      <c:catAx>
        <c:axId val="361280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9979224"/>
        <c:crosses val="autoZero"/>
        <c:auto val="1"/>
        <c:lblAlgn val="ctr"/>
        <c:lblOffset val="100"/>
        <c:noMultiLvlLbl val="0"/>
      </c:catAx>
      <c:valAx>
        <c:axId val="329979224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61280936"/>
        <c:crosses val="autoZero"/>
        <c:crossBetween val="between"/>
        <c:majorUnit val="2"/>
      </c:valAx>
      <c:spPr>
        <a:solidFill>
          <a:srgbClr val="FFFFFF"/>
        </a:solidFill>
        <a:ln w="19008">
          <a:noFill/>
        </a:ln>
      </c:spPr>
    </c:plotArea>
    <c:legend>
      <c:legendPos val="r"/>
      <c:layout>
        <c:manualLayout>
          <c:xMode val="edge"/>
          <c:yMode val="edge"/>
          <c:x val="0.37730870712400999"/>
          <c:y val="0.91739130434782601"/>
          <c:w val="0.22427440633245399"/>
          <c:h val="7.8260869565217397E-2"/>
        </c:manualLayout>
      </c:layout>
      <c:overlay val="0"/>
      <c:spPr>
        <a:noFill/>
        <a:ln w="19008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stacked"/>
        <c:varyColors val="0"/>
        <c:ser>
          <c:idx val="0"/>
          <c:order val="0"/>
          <c:tx>
            <c:v>Hommes</c:v>
          </c:tx>
          <c:spPr>
            <a:solidFill>
              <a:srgbClr val="616161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Très utile</c:v>
                </c:pt>
                <c:pt idx="1">
                  <c:v>Peu utile</c:v>
                </c:pt>
                <c:pt idx="2">
                  <c:v>Pas utile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C-47AC-8555-66F061CBBA3A}"/>
            </c:ext>
          </c:extLst>
        </c:ser>
        <c:ser>
          <c:idx val="1"/>
          <c:order val="1"/>
          <c:tx>
            <c:v>Femmes</c:v>
          </c:tx>
          <c:spPr>
            <a:solidFill>
              <a:srgbClr val="B3B3B3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Très utile</c:v>
                </c:pt>
                <c:pt idx="1">
                  <c:v>Peu utile</c:v>
                </c:pt>
                <c:pt idx="2">
                  <c:v>Pas utile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EC-47AC-8555-66F061CBB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0205680"/>
        <c:axId val="362548872"/>
      </c:barChart>
      <c:catAx>
        <c:axId val="33020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62548872"/>
        <c:crosses val="autoZero"/>
        <c:auto val="1"/>
        <c:lblAlgn val="ctr"/>
        <c:lblOffset val="100"/>
        <c:noMultiLvlLbl val="0"/>
      </c:catAx>
      <c:valAx>
        <c:axId val="362548872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30205680"/>
        <c:crosses val="autoZero"/>
        <c:crossBetween val="between"/>
        <c:majorUnit val="2"/>
      </c:valAx>
      <c:spPr>
        <a:solidFill>
          <a:srgbClr val="FFFFFF"/>
        </a:solidFill>
        <a:ln w="19011">
          <a:noFill/>
        </a:ln>
      </c:spPr>
    </c:plotArea>
    <c:legend>
      <c:legendPos val="r"/>
      <c:layout>
        <c:manualLayout>
          <c:xMode val="edge"/>
          <c:yMode val="edge"/>
          <c:x val="0.4"/>
          <c:y val="0.88260869565217404"/>
          <c:w val="0.27908304565377606"/>
          <c:h val="7.3913043478260901E-2"/>
        </c:manualLayout>
      </c:layout>
      <c:overlay val="0"/>
      <c:spPr>
        <a:noFill/>
        <a:ln w="19011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Pas du tout d'accord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5-443F-8036-1CDA77FA3888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Pas d'accord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65-443F-8036-1CDA77FA3888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Neutre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65-443F-8036-1CDA77FA3888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D'accord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65-443F-8036-1CDA77FA3888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Entièrement d'accord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65-443F-8036-1CDA77FA3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8852072"/>
        <c:axId val="362644848"/>
      </c:barChart>
      <c:catAx>
        <c:axId val="358852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362644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644848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58852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Pas du tout d'accord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5-4571-B7E3-DF20A77BDCE5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Pas d'accord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45-4571-B7E3-DF20A77BDCE5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Neutre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45-4571-B7E3-DF20A77BDCE5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D'accord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45-4571-B7E3-DF20A77BDCE5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Entièrement d'accord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préparé</c:v>
                </c:pt>
                <c:pt idx="1">
                  <c:v>Connait le sujet</c:v>
                </c:pt>
                <c:pt idx="2">
                  <c:v>Accessible</c:v>
                </c:pt>
                <c:pt idx="3">
                  <c:v>Participatif</c:v>
                </c:pt>
                <c:pt idx="4">
                  <c:v>Inclusif / Respectueux</c:v>
                </c:pt>
                <c:pt idx="5">
                  <c:v>Satisfaction globale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45-4571-B7E3-DF20A77BD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645632"/>
        <c:axId val="362646024"/>
      </c:barChart>
      <c:catAx>
        <c:axId val="36264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362646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646024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6264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Mauvais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Activités en classe</c:v>
                </c:pt>
                <c:pt idx="1">
                  <c:v>Polycopiés</c:v>
                </c:pt>
                <c:pt idx="2">
                  <c:v>Contenu de la formation</c:v>
                </c:pt>
                <c:pt idx="3">
                  <c:v>Installations et emplacement</c:v>
                </c:pt>
              </c:strCache>
            </c:strRef>
          </c:cat>
          <c:val>
            <c:numRef>
              <c:f>Response!$B$3:$B$6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6161-4B4A-B69C-2709A024F46B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Pas mal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Activités en classe</c:v>
                </c:pt>
                <c:pt idx="1">
                  <c:v>Polycopiés</c:v>
                </c:pt>
                <c:pt idx="2">
                  <c:v>Contenu de la formation</c:v>
                </c:pt>
                <c:pt idx="3">
                  <c:v>Installations et emplacement</c:v>
                </c:pt>
              </c:strCache>
            </c:strRef>
          </c:cat>
          <c:val>
            <c:numRef>
              <c:f>Response!$C$3:$C$6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161-4B4A-B69C-2709A024F46B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Bien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Activités en classe</c:v>
                </c:pt>
                <c:pt idx="1">
                  <c:v>Polycopiés</c:v>
                </c:pt>
                <c:pt idx="2">
                  <c:v>Contenu de la formation</c:v>
                </c:pt>
                <c:pt idx="3">
                  <c:v>Installations et emplacement</c:v>
                </c:pt>
              </c:strCache>
            </c:strRef>
          </c:cat>
          <c:val>
            <c:numRef>
              <c:f>Response!$D$3:$D$6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161-4B4A-B69C-2709A024F46B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Très bien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Activités en classe</c:v>
                </c:pt>
                <c:pt idx="1">
                  <c:v>Polycopiés</c:v>
                </c:pt>
                <c:pt idx="2">
                  <c:v>Contenu de la formation</c:v>
                </c:pt>
                <c:pt idx="3">
                  <c:v>Installations et emplacement</c:v>
                </c:pt>
              </c:strCache>
            </c:strRef>
          </c:cat>
          <c:val>
            <c:numRef>
              <c:f>Response!$E$3:$E$6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6161-4B4A-B69C-2709A024F46B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Excellent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Activités en classe</c:v>
                </c:pt>
                <c:pt idx="1">
                  <c:v>Polycopiés</c:v>
                </c:pt>
                <c:pt idx="2">
                  <c:v>Contenu de la formation</c:v>
                </c:pt>
                <c:pt idx="3">
                  <c:v>Installations et emplacement</c:v>
                </c:pt>
              </c:strCache>
            </c:strRef>
          </c:cat>
          <c:val>
            <c:numRef>
              <c:f>Response!$F$3:$F$6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6161-4B4A-B69C-2709A024F4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646808"/>
        <c:axId val="362647200"/>
      </c:barChart>
      <c:catAx>
        <c:axId val="362646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362647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647200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62646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stacked"/>
        <c:varyColors val="0"/>
        <c:ser>
          <c:idx val="0"/>
          <c:order val="0"/>
          <c:tx>
            <c:v>Hommes</c:v>
          </c:tx>
          <c:spPr>
            <a:solidFill>
              <a:srgbClr val="616161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Très utile</c:v>
                </c:pt>
                <c:pt idx="1">
                  <c:v>Peu utile</c:v>
                </c:pt>
                <c:pt idx="2">
                  <c:v>Pas utile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54-4C6B-8EE5-1687912958E5}"/>
            </c:ext>
          </c:extLst>
        </c:ser>
        <c:ser>
          <c:idx val="1"/>
          <c:order val="1"/>
          <c:tx>
            <c:v>Femmes</c:v>
          </c:tx>
          <c:spPr>
            <a:solidFill>
              <a:srgbClr val="B3B3B3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Très utile</c:v>
                </c:pt>
                <c:pt idx="1">
                  <c:v>Peu utile</c:v>
                </c:pt>
                <c:pt idx="2">
                  <c:v>Pas utile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54-4C6B-8EE5-168791295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2648376"/>
        <c:axId val="501412944"/>
      </c:barChart>
      <c:catAx>
        <c:axId val="362648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1412944"/>
        <c:crosses val="autoZero"/>
        <c:auto val="1"/>
        <c:lblAlgn val="ctr"/>
        <c:lblOffset val="100"/>
        <c:noMultiLvlLbl val="0"/>
      </c:catAx>
      <c:valAx>
        <c:axId val="501412944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62648376"/>
        <c:crosses val="autoZero"/>
        <c:crossBetween val="between"/>
        <c:majorUnit val="2"/>
      </c:valAx>
      <c:spPr>
        <a:solidFill>
          <a:srgbClr val="FFFFFF"/>
        </a:solidFill>
        <a:ln w="19011">
          <a:noFill/>
        </a:ln>
      </c:spPr>
    </c:plotArea>
    <c:legend>
      <c:legendPos val="r"/>
      <c:layout>
        <c:manualLayout>
          <c:xMode val="edge"/>
          <c:yMode val="edge"/>
          <c:x val="0.4"/>
          <c:y val="0.88260869565217404"/>
          <c:w val="0.25937861215623909"/>
          <c:h val="6.9814767006583206E-2"/>
        </c:manualLayout>
      </c:layout>
      <c:overlay val="0"/>
      <c:spPr>
        <a:noFill/>
        <a:ln w="19011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090025103071267"/>
          <c:y val="0"/>
          <c:w val="0.74522927281148676"/>
          <c:h val="0.835175184253800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Mauvais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Introduction à la gestion de boues de vidange</c:v>
                </c:pt>
                <c:pt idx="1">
                  <c:v>Problèmes locaux et mondiaux</c:v>
                </c:pt>
                <c:pt idx="2">
                  <c:v>Approche de conception</c:v>
                </c:pt>
                <c:pt idx="3">
                  <c:v>Utilisation des boues de vidange</c:v>
                </c:pt>
                <c:pt idx="4">
                  <c:v>Quantification et caractérisation</c:v>
                </c:pt>
                <c:pt idx="5">
                  <c:v>Objectifs de traitement</c:v>
                </c:pt>
                <c:pt idx="6">
                  <c:v>Technologies de traitement</c:v>
                </c:pt>
                <c:pt idx="7">
                  <c:v>Opération et entretien</c:v>
                </c:pt>
                <c:pt idx="8">
                  <c:v>Collecte et transport</c:v>
                </c:pt>
                <c:pt idx="9">
                  <c:v>Parties prenantes</c:v>
                </c:pt>
                <c:pt idx="10">
                  <c:v>Transferts financiers</c:v>
                </c:pt>
                <c:pt idx="11">
                  <c:v>Cadre légal</c:v>
                </c:pt>
                <c:pt idx="12">
                  <c:v>Planification intégrée</c:v>
                </c:pt>
                <c:pt idx="13">
                  <c:v>Plan d'amélioration</c:v>
                </c:pt>
                <c:pt idx="14">
                  <c:v>Gestion des risques</c:v>
                </c:pt>
                <c:pt idx="15">
                  <c:v>Planification d’action</c:v>
                </c:pt>
                <c:pt idx="16">
                  <c:v>Études de cas</c:v>
                </c:pt>
              </c:strCache>
            </c:strRef>
          </c:cat>
          <c:val>
            <c:numRef>
              <c:f>Response!$B$3:$B$19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0-45E5-4F38-B800-2BBF72393B22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Pas mal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Introduction à la gestion de boues de vidange</c:v>
                </c:pt>
                <c:pt idx="1">
                  <c:v>Problèmes locaux et mondiaux</c:v>
                </c:pt>
                <c:pt idx="2">
                  <c:v>Approche de conception</c:v>
                </c:pt>
                <c:pt idx="3">
                  <c:v>Utilisation des boues de vidange</c:v>
                </c:pt>
                <c:pt idx="4">
                  <c:v>Quantification et caractérisation</c:v>
                </c:pt>
                <c:pt idx="5">
                  <c:v>Objectifs de traitement</c:v>
                </c:pt>
                <c:pt idx="6">
                  <c:v>Technologies de traitement</c:v>
                </c:pt>
                <c:pt idx="7">
                  <c:v>Opération et entretien</c:v>
                </c:pt>
                <c:pt idx="8">
                  <c:v>Collecte et transport</c:v>
                </c:pt>
                <c:pt idx="9">
                  <c:v>Parties prenantes</c:v>
                </c:pt>
                <c:pt idx="10">
                  <c:v>Transferts financiers</c:v>
                </c:pt>
                <c:pt idx="11">
                  <c:v>Cadre légal</c:v>
                </c:pt>
                <c:pt idx="12">
                  <c:v>Planification intégrée</c:v>
                </c:pt>
                <c:pt idx="13">
                  <c:v>Plan d'amélioration</c:v>
                </c:pt>
                <c:pt idx="14">
                  <c:v>Gestion des risques</c:v>
                </c:pt>
                <c:pt idx="15">
                  <c:v>Planification d’action</c:v>
                </c:pt>
                <c:pt idx="16">
                  <c:v>Études de cas</c:v>
                </c:pt>
              </c:strCache>
            </c:strRef>
          </c:cat>
          <c:val>
            <c:numRef>
              <c:f>Response!$C$3:$C$19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1-45E5-4F38-B800-2BBF72393B22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Bien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Introduction à la gestion de boues de vidange</c:v>
                </c:pt>
                <c:pt idx="1">
                  <c:v>Problèmes locaux et mondiaux</c:v>
                </c:pt>
                <c:pt idx="2">
                  <c:v>Approche de conception</c:v>
                </c:pt>
                <c:pt idx="3">
                  <c:v>Utilisation des boues de vidange</c:v>
                </c:pt>
                <c:pt idx="4">
                  <c:v>Quantification et caractérisation</c:v>
                </c:pt>
                <c:pt idx="5">
                  <c:v>Objectifs de traitement</c:v>
                </c:pt>
                <c:pt idx="6">
                  <c:v>Technologies de traitement</c:v>
                </c:pt>
                <c:pt idx="7">
                  <c:v>Opération et entretien</c:v>
                </c:pt>
                <c:pt idx="8">
                  <c:v>Collecte et transport</c:v>
                </c:pt>
                <c:pt idx="9">
                  <c:v>Parties prenantes</c:v>
                </c:pt>
                <c:pt idx="10">
                  <c:v>Transferts financiers</c:v>
                </c:pt>
                <c:pt idx="11">
                  <c:v>Cadre légal</c:v>
                </c:pt>
                <c:pt idx="12">
                  <c:v>Planification intégrée</c:v>
                </c:pt>
                <c:pt idx="13">
                  <c:v>Plan d'amélioration</c:v>
                </c:pt>
                <c:pt idx="14">
                  <c:v>Gestion des risques</c:v>
                </c:pt>
                <c:pt idx="15">
                  <c:v>Planification d’action</c:v>
                </c:pt>
                <c:pt idx="16">
                  <c:v>Études de cas</c:v>
                </c:pt>
              </c:strCache>
            </c:strRef>
          </c:cat>
          <c:val>
            <c:numRef>
              <c:f>Response!$D$3:$D$19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2-45E5-4F38-B800-2BBF72393B22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Très bien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Introduction à la gestion de boues de vidange</c:v>
                </c:pt>
                <c:pt idx="1">
                  <c:v>Problèmes locaux et mondiaux</c:v>
                </c:pt>
                <c:pt idx="2">
                  <c:v>Approche de conception</c:v>
                </c:pt>
                <c:pt idx="3">
                  <c:v>Utilisation des boues de vidange</c:v>
                </c:pt>
                <c:pt idx="4">
                  <c:v>Quantification et caractérisation</c:v>
                </c:pt>
                <c:pt idx="5">
                  <c:v>Objectifs de traitement</c:v>
                </c:pt>
                <c:pt idx="6">
                  <c:v>Technologies de traitement</c:v>
                </c:pt>
                <c:pt idx="7">
                  <c:v>Opération et entretien</c:v>
                </c:pt>
                <c:pt idx="8">
                  <c:v>Collecte et transport</c:v>
                </c:pt>
                <c:pt idx="9">
                  <c:v>Parties prenantes</c:v>
                </c:pt>
                <c:pt idx="10">
                  <c:v>Transferts financiers</c:v>
                </c:pt>
                <c:pt idx="11">
                  <c:v>Cadre légal</c:v>
                </c:pt>
                <c:pt idx="12">
                  <c:v>Planification intégrée</c:v>
                </c:pt>
                <c:pt idx="13">
                  <c:v>Plan d'amélioration</c:v>
                </c:pt>
                <c:pt idx="14">
                  <c:v>Gestion des risques</c:v>
                </c:pt>
                <c:pt idx="15">
                  <c:v>Planification d’action</c:v>
                </c:pt>
                <c:pt idx="16">
                  <c:v>Études de cas</c:v>
                </c:pt>
              </c:strCache>
            </c:strRef>
          </c:cat>
          <c:val>
            <c:numRef>
              <c:f>Response!$E$3:$E$19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3-45E5-4F38-B800-2BBF72393B22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Excellent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Introduction à la gestion de boues de vidange</c:v>
                </c:pt>
                <c:pt idx="1">
                  <c:v>Problèmes locaux et mondiaux</c:v>
                </c:pt>
                <c:pt idx="2">
                  <c:v>Approche de conception</c:v>
                </c:pt>
                <c:pt idx="3">
                  <c:v>Utilisation des boues de vidange</c:v>
                </c:pt>
                <c:pt idx="4">
                  <c:v>Quantification et caractérisation</c:v>
                </c:pt>
                <c:pt idx="5">
                  <c:v>Objectifs de traitement</c:v>
                </c:pt>
                <c:pt idx="6">
                  <c:v>Technologies de traitement</c:v>
                </c:pt>
                <c:pt idx="7">
                  <c:v>Opération et entretien</c:v>
                </c:pt>
                <c:pt idx="8">
                  <c:v>Collecte et transport</c:v>
                </c:pt>
                <c:pt idx="9">
                  <c:v>Parties prenantes</c:v>
                </c:pt>
                <c:pt idx="10">
                  <c:v>Transferts financiers</c:v>
                </c:pt>
                <c:pt idx="11">
                  <c:v>Cadre légal</c:v>
                </c:pt>
                <c:pt idx="12">
                  <c:v>Planification intégrée</c:v>
                </c:pt>
                <c:pt idx="13">
                  <c:v>Plan d'amélioration</c:v>
                </c:pt>
                <c:pt idx="14">
                  <c:v>Gestion des risques</c:v>
                </c:pt>
                <c:pt idx="15">
                  <c:v>Planification d’action</c:v>
                </c:pt>
                <c:pt idx="16">
                  <c:v>Études de cas</c:v>
                </c:pt>
              </c:strCache>
            </c:strRef>
          </c:cat>
          <c:val>
            <c:numRef>
              <c:f>Response!$F$3:$F$19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4-45E5-4F38-B800-2BBF72393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1413728"/>
        <c:axId val="501414120"/>
      </c:barChart>
      <c:catAx>
        <c:axId val="501413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01414120"/>
        <c:crosses val="autoZero"/>
        <c:auto val="1"/>
        <c:lblAlgn val="ctr"/>
        <c:lblOffset val="100"/>
        <c:noMultiLvlLbl val="0"/>
      </c:catAx>
      <c:valAx>
        <c:axId val="501414120"/>
        <c:scaling>
          <c:orientation val="minMax"/>
        </c:scaling>
        <c:delete val="0"/>
        <c:axPos val="b"/>
        <c:majorGridlines>
          <c:spPr>
            <a:ln w="23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01413728"/>
        <c:crosses val="autoZero"/>
        <c:crossBetween val="between"/>
        <c:majorUnit val="1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947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8488255963364209"/>
          <c:y val="0.89012383067501177"/>
          <c:w val="0.78175313059034002"/>
          <c:h val="0.10083833489345301"/>
        </c:manualLayout>
      </c:layout>
      <c:overlay val="0"/>
      <c:spPr>
        <a:solidFill>
          <a:srgbClr val="FFFFFF"/>
        </a:solidFill>
        <a:ln w="18942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FSM_Participant Final Evaluation Summary Template</vt:lpstr>
    </vt:vector>
  </TitlesOfParts>
  <Company>Cawst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FSM_Participant Final Evaluation Summary Template</dc:title>
  <dc:creator>Melinda Foran</dc:creator>
  <cp:lastModifiedBy>Lisa Mitchell</cp:lastModifiedBy>
  <cp:revision>3</cp:revision>
  <cp:lastPrinted>2014-01-23T07:57:00Z</cp:lastPrinted>
  <dcterms:created xsi:type="dcterms:W3CDTF">2016-09-28T22:13:00Z</dcterms:created>
  <dcterms:modified xsi:type="dcterms:W3CDTF">2017-04-21T17:51:00Z</dcterms:modified>
</cp:coreProperties>
</file>