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tif" ContentType="image/tiff"/>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B36" w:rsidRPr="00EA32E2" w:rsidRDefault="00917B36" w:rsidP="00C64C17">
      <w:pPr>
        <w:tabs>
          <w:tab w:val="right" w:pos="9360"/>
        </w:tabs>
        <w:rPr>
          <w:b/>
          <w:color w:val="FF0000"/>
          <w:sz w:val="28"/>
          <w:szCs w:val="28"/>
          <w:lang w:val="es-419"/>
        </w:rPr>
      </w:pPr>
      <w:r w:rsidRPr="00EA32E2">
        <w:rPr>
          <w:rStyle w:val="Heading2Char"/>
          <w:lang w:val="es-419"/>
        </w:rPr>
        <w:t>Plan de lección 4: Motivación</w:t>
      </w:r>
      <w:r w:rsidRPr="00EA32E2">
        <w:rPr>
          <w:b/>
          <w:szCs w:val="22"/>
          <w:lang w:val="es-419"/>
        </w:rPr>
        <w:tab/>
      </w:r>
      <w:r w:rsidR="00483A34" w:rsidRPr="00EA32E2">
        <w:rPr>
          <w:b/>
          <w:szCs w:val="22"/>
          <w:lang w:val="es-419"/>
        </w:rPr>
        <w:t>1 hora en total</w:t>
      </w:r>
    </w:p>
    <w:p w:rsidR="00917B36" w:rsidRPr="00EA32E2" w:rsidRDefault="0013687C" w:rsidP="00917B36">
      <w:pPr>
        <w:rPr>
          <w:b/>
          <w:szCs w:val="22"/>
          <w:lang w:val="es-419"/>
        </w:rPr>
      </w:pPr>
      <w:r w:rsidRPr="00EA32E2">
        <w:rPr>
          <w:noProof/>
          <w:lang w:val="en-CA" w:eastAsia="en-CA"/>
        </w:rPr>
        <w:drawing>
          <wp:anchor distT="0" distB="0" distL="114300" distR="114300" simplePos="0" relativeHeight="251652608" behindDoc="1" locked="0" layoutInCell="1" allowOverlap="1" wp14:anchorId="6134D5AC" wp14:editId="42F6030C">
            <wp:simplePos x="0" y="0"/>
            <wp:positionH relativeFrom="column">
              <wp:posOffset>4421505</wp:posOffset>
            </wp:positionH>
            <wp:positionV relativeFrom="paragraph">
              <wp:posOffset>-304165</wp:posOffset>
            </wp:positionV>
            <wp:extent cx="409575" cy="424815"/>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bw.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575" cy="424815"/>
                    </a:xfrm>
                    <a:prstGeom prst="rect">
                      <a:avLst/>
                    </a:prstGeom>
                  </pic:spPr>
                </pic:pic>
              </a:graphicData>
            </a:graphic>
            <wp14:sizeRelH relativeFrom="page">
              <wp14:pctWidth>0</wp14:pctWidth>
            </wp14:sizeRelH>
            <wp14:sizeRelV relativeFrom="page">
              <wp14:pctHeight>0</wp14:pctHeight>
            </wp14:sizeRelV>
          </wp:anchor>
        </w:drawing>
      </w:r>
      <w:r w:rsidR="003C2BD3">
        <w:rPr>
          <w:b/>
          <w:szCs w:val="22"/>
          <w:lang w:val="es-419"/>
        </w:rPr>
        <w:pict>
          <v:rect id="_x0000_i1025" style="width:0;height:1.5pt" o:hralign="center" o:hrstd="t" o:hr="t" fillcolor="gray" stroked="f"/>
        </w:pict>
      </w:r>
    </w:p>
    <w:p w:rsidR="00E91CDC" w:rsidRPr="00EA32E2" w:rsidRDefault="00E91CDC" w:rsidP="00E91CDC">
      <w:pPr>
        <w:rPr>
          <w:b/>
          <w:szCs w:val="22"/>
          <w:lang w:val="es-419"/>
        </w:rPr>
      </w:pPr>
      <w:r w:rsidRPr="00EA32E2">
        <w:rPr>
          <w:b/>
          <w:lang w:val="es-419"/>
        </w:rPr>
        <w:t>Descripción de la lección</w:t>
      </w:r>
    </w:p>
    <w:p w:rsidR="00E91CDC" w:rsidRPr="00EA32E2" w:rsidRDefault="00E91CDC" w:rsidP="00565946">
      <w:pPr>
        <w:ind w:left="851"/>
        <w:rPr>
          <w:szCs w:val="22"/>
          <w:lang w:val="es-419"/>
        </w:rPr>
      </w:pPr>
      <w:r w:rsidRPr="00EA32E2">
        <w:rPr>
          <w:noProof/>
          <w:lang w:val="en-CA" w:eastAsia="en-CA"/>
        </w:rPr>
        <w:drawing>
          <wp:anchor distT="0" distB="0" distL="114300" distR="114300" simplePos="0" relativeHeight="251660800" behindDoc="1" locked="0" layoutInCell="1" allowOverlap="1" wp14:anchorId="1ACA7FB2" wp14:editId="65919A71">
            <wp:simplePos x="0" y="0"/>
            <wp:positionH relativeFrom="column">
              <wp:posOffset>0</wp:posOffset>
            </wp:positionH>
            <wp:positionV relativeFrom="paragraph">
              <wp:posOffset>60325</wp:posOffset>
            </wp:positionV>
            <wp:extent cx="523875" cy="604520"/>
            <wp:effectExtent l="0" t="0" r="9525"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ptionbw.tif"/>
                    <pic:cNvPicPr/>
                  </pic:nvPicPr>
                  <pic:blipFill>
                    <a:blip r:embed="rId9">
                      <a:extLst>
                        <a:ext uri="{28A0092B-C50C-407E-A947-70E740481C1C}">
                          <a14:useLocalDpi xmlns:a14="http://schemas.microsoft.com/office/drawing/2010/main" val="0"/>
                        </a:ext>
                      </a:extLst>
                    </a:blip>
                    <a:stretch>
                      <a:fillRect/>
                    </a:stretch>
                  </pic:blipFill>
                  <pic:spPr>
                    <a:xfrm>
                      <a:off x="0" y="0"/>
                      <a:ext cx="523875" cy="604520"/>
                    </a:xfrm>
                    <a:prstGeom prst="rect">
                      <a:avLst/>
                    </a:prstGeom>
                  </pic:spPr>
                </pic:pic>
              </a:graphicData>
            </a:graphic>
            <wp14:sizeRelH relativeFrom="page">
              <wp14:pctWidth>0</wp14:pctWidth>
            </wp14:sizeRelH>
            <wp14:sizeRelV relativeFrom="page">
              <wp14:pctHeight>0</wp14:pctHeight>
            </wp14:sizeRelV>
          </wp:anchor>
        </w:drawing>
      </w:r>
    </w:p>
    <w:p w:rsidR="00E91CDC" w:rsidRPr="00EA32E2" w:rsidRDefault="004749E3" w:rsidP="00565946">
      <w:pPr>
        <w:ind w:left="851"/>
        <w:rPr>
          <w:color w:val="000000" w:themeColor="text1"/>
          <w:szCs w:val="22"/>
          <w:lang w:val="es-419"/>
        </w:rPr>
      </w:pPr>
      <w:r w:rsidRPr="00EA32E2">
        <w:rPr>
          <w:color w:val="000000" w:themeColor="text1"/>
          <w:lang w:val="es-419"/>
        </w:rPr>
        <w:t xml:space="preserve">En esta lección, los participantes aprenderán acerca de los tipos de motivación y cómo motivar a los grupos para que aprendan; esto es importante para garantizar la participación activa. </w:t>
      </w:r>
    </w:p>
    <w:p w:rsidR="00E91CDC" w:rsidRPr="00EA32E2" w:rsidRDefault="00E91CDC" w:rsidP="00565946">
      <w:pPr>
        <w:ind w:left="851"/>
        <w:rPr>
          <w:b/>
          <w:szCs w:val="22"/>
          <w:lang w:val="es-419"/>
        </w:rPr>
      </w:pPr>
    </w:p>
    <w:p w:rsidR="00C2601A" w:rsidRPr="00EA32E2" w:rsidRDefault="00C2601A" w:rsidP="00565946">
      <w:pPr>
        <w:ind w:left="851"/>
        <w:rPr>
          <w:b/>
          <w:szCs w:val="22"/>
          <w:lang w:val="es-419"/>
        </w:rPr>
      </w:pPr>
    </w:p>
    <w:p w:rsidR="00C2601A" w:rsidRPr="00EA32E2" w:rsidRDefault="00C2601A" w:rsidP="00C2601A">
      <w:pPr>
        <w:ind w:left="709" w:hanging="709"/>
        <w:rPr>
          <w:b/>
          <w:szCs w:val="22"/>
          <w:lang w:val="es-419"/>
        </w:rPr>
      </w:pPr>
    </w:p>
    <w:p w:rsidR="00917B36" w:rsidRPr="00EA32E2" w:rsidRDefault="003C2BD3" w:rsidP="00E91CDC">
      <w:pPr>
        <w:rPr>
          <w:b/>
          <w:szCs w:val="22"/>
          <w:lang w:val="es-419"/>
        </w:rPr>
      </w:pPr>
      <w:r>
        <w:rPr>
          <w:b/>
          <w:szCs w:val="22"/>
          <w:lang w:val="es-41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85pt;height:1.5pt" o:hrpct="0" o:hralign="center" o:hr="t">
            <v:imagedata r:id="rId10" o:title="Default Line"/>
          </v:shape>
        </w:pict>
      </w:r>
      <w:r w:rsidR="003A1658" w:rsidRPr="00EA32E2">
        <w:rPr>
          <w:b/>
          <w:lang w:val="es-419"/>
        </w:rPr>
        <w:t>Resultados del aprendizaje</w:t>
      </w:r>
    </w:p>
    <w:p w:rsidR="00323EFC" w:rsidRPr="00EA32E2" w:rsidRDefault="00323EFC" w:rsidP="00917B36">
      <w:pPr>
        <w:rPr>
          <w:szCs w:val="22"/>
          <w:lang w:val="es-419"/>
        </w:rPr>
      </w:pPr>
      <w:r w:rsidRPr="00EA32E2">
        <w:rPr>
          <w:noProof/>
          <w:lang w:val="en-CA" w:eastAsia="en-CA"/>
        </w:rPr>
        <w:drawing>
          <wp:anchor distT="0" distB="0" distL="114300" distR="114300" simplePos="0" relativeHeight="251653632" behindDoc="1" locked="0" layoutInCell="1" allowOverlap="1" wp14:anchorId="4AC91EB9" wp14:editId="20AC8ACE">
            <wp:simplePos x="0" y="0"/>
            <wp:positionH relativeFrom="column">
              <wp:posOffset>-36195</wp:posOffset>
            </wp:positionH>
            <wp:positionV relativeFrom="paragraph">
              <wp:posOffset>238125</wp:posOffset>
            </wp:positionV>
            <wp:extent cx="497840" cy="485775"/>
            <wp:effectExtent l="0" t="0" r="1016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expectationsb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7840" cy="485775"/>
                    </a:xfrm>
                    <a:prstGeom prst="rect">
                      <a:avLst/>
                    </a:prstGeom>
                  </pic:spPr>
                </pic:pic>
              </a:graphicData>
            </a:graphic>
            <wp14:sizeRelH relativeFrom="page">
              <wp14:pctWidth>0</wp14:pctWidth>
            </wp14:sizeRelH>
            <wp14:sizeRelV relativeFrom="page">
              <wp14:pctHeight>0</wp14:pctHeight>
            </wp14:sizeRelV>
          </wp:anchor>
        </w:drawing>
      </w:r>
    </w:p>
    <w:p w:rsidR="00A70F27" w:rsidRPr="00EA32E2" w:rsidRDefault="00323EFC" w:rsidP="00323EFC">
      <w:pPr>
        <w:spacing w:line="360" w:lineRule="auto"/>
        <w:rPr>
          <w:szCs w:val="22"/>
          <w:lang w:val="es-419"/>
        </w:rPr>
      </w:pPr>
      <w:r w:rsidRPr="00EA32E2">
        <w:rPr>
          <w:b/>
          <w:szCs w:val="22"/>
          <w:lang w:val="es-419"/>
        </w:rPr>
        <w:tab/>
      </w:r>
      <w:r w:rsidRPr="00EA32E2">
        <w:rPr>
          <w:lang w:val="es-419"/>
        </w:rPr>
        <w:t>Cuando finalice esta sesión, los participantes serán capaces de:</w:t>
      </w:r>
    </w:p>
    <w:p w:rsidR="00917B36" w:rsidRPr="00EA32E2" w:rsidRDefault="009E51B0" w:rsidP="009C032D">
      <w:pPr>
        <w:numPr>
          <w:ilvl w:val="0"/>
          <w:numId w:val="4"/>
        </w:numPr>
        <w:tabs>
          <w:tab w:val="num" w:pos="2444"/>
        </w:tabs>
        <w:spacing w:after="120"/>
        <w:ind w:left="1077" w:hanging="357"/>
        <w:rPr>
          <w:szCs w:val="22"/>
          <w:lang w:val="es-419"/>
        </w:rPr>
      </w:pPr>
      <w:r w:rsidRPr="00EA32E2">
        <w:rPr>
          <w:lang w:val="es-419"/>
        </w:rPr>
        <w:t xml:space="preserve">Diferenciar la motivación intrínseca de la extrínseca. </w:t>
      </w:r>
    </w:p>
    <w:p w:rsidR="00A70F27" w:rsidRPr="00EA32E2" w:rsidRDefault="00DD5F47" w:rsidP="00917B36">
      <w:pPr>
        <w:numPr>
          <w:ilvl w:val="0"/>
          <w:numId w:val="4"/>
        </w:numPr>
        <w:tabs>
          <w:tab w:val="num" w:pos="2444"/>
        </w:tabs>
        <w:spacing w:after="120"/>
        <w:ind w:left="1077" w:hanging="357"/>
        <w:rPr>
          <w:b/>
          <w:szCs w:val="22"/>
          <w:lang w:val="es-419"/>
        </w:rPr>
      </w:pPr>
      <w:r w:rsidRPr="00EA32E2">
        <w:rPr>
          <w:lang w:val="es-419"/>
        </w:rPr>
        <w:t>Desarrollar estrategias para aumentar la motivación.</w:t>
      </w:r>
    </w:p>
    <w:p w:rsidR="00ED5EB9" w:rsidRPr="00EA32E2" w:rsidRDefault="00ED5EB9" w:rsidP="00917B36">
      <w:pPr>
        <w:rPr>
          <w:b/>
          <w:szCs w:val="22"/>
          <w:lang w:val="es-419"/>
        </w:rPr>
      </w:pPr>
    </w:p>
    <w:p w:rsidR="00917B36" w:rsidRPr="00EA32E2" w:rsidRDefault="003C2BD3" w:rsidP="00917B36">
      <w:pPr>
        <w:rPr>
          <w:b/>
          <w:szCs w:val="22"/>
          <w:lang w:val="es-419"/>
        </w:rPr>
      </w:pPr>
      <w:r>
        <w:rPr>
          <w:b/>
          <w:szCs w:val="22"/>
          <w:lang w:val="es-419"/>
        </w:rPr>
        <w:pict>
          <v:rect id="_x0000_i1027" style="width:0;height:1.5pt" o:hralign="center" o:hrstd="t" o:hr="t" fillcolor="gray" stroked="f"/>
        </w:pict>
      </w:r>
    </w:p>
    <w:p w:rsidR="003364FD" w:rsidRPr="00EA32E2" w:rsidRDefault="003364FD" w:rsidP="00917B36">
      <w:pPr>
        <w:rPr>
          <w:b/>
          <w:szCs w:val="22"/>
          <w:lang w:val="es-419"/>
        </w:rPr>
      </w:pPr>
      <w:r w:rsidRPr="00EA32E2">
        <w:rPr>
          <w:b/>
          <w:lang w:val="es-419"/>
        </w:rPr>
        <w:t>Materiales</w:t>
      </w:r>
    </w:p>
    <w:p w:rsidR="003364FD" w:rsidRPr="00EA32E2" w:rsidRDefault="0013687C" w:rsidP="00917B36">
      <w:pPr>
        <w:rPr>
          <w:szCs w:val="22"/>
          <w:lang w:val="es-419"/>
        </w:rPr>
      </w:pPr>
      <w:r w:rsidRPr="00EA32E2">
        <w:rPr>
          <w:noProof/>
          <w:lang w:val="en-CA" w:eastAsia="en-CA"/>
        </w:rPr>
        <w:drawing>
          <wp:anchor distT="0" distB="0" distL="114300" distR="114300" simplePos="0" relativeHeight="251654656" behindDoc="1" locked="0" layoutInCell="1" allowOverlap="1">
            <wp:simplePos x="0" y="0"/>
            <wp:positionH relativeFrom="column">
              <wp:posOffset>-54610</wp:posOffset>
            </wp:positionH>
            <wp:positionV relativeFrom="paragraph">
              <wp:posOffset>104775</wp:posOffset>
            </wp:positionV>
            <wp:extent cx="495300" cy="46007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bw.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300" cy="460079"/>
                    </a:xfrm>
                    <a:prstGeom prst="rect">
                      <a:avLst/>
                    </a:prstGeom>
                  </pic:spPr>
                </pic:pic>
              </a:graphicData>
            </a:graphic>
            <wp14:sizeRelH relativeFrom="page">
              <wp14:pctWidth>0</wp14:pctWidth>
            </wp14:sizeRelH>
            <wp14:sizeRelV relativeFrom="page">
              <wp14:pctHeight>0</wp14:pctHeight>
            </wp14:sizeRelV>
          </wp:anchor>
        </w:drawing>
      </w:r>
    </w:p>
    <w:p w:rsidR="003364FD" w:rsidRPr="00EA32E2" w:rsidRDefault="00565E61" w:rsidP="005A3B3D">
      <w:pPr>
        <w:numPr>
          <w:ilvl w:val="0"/>
          <w:numId w:val="18"/>
        </w:numPr>
        <w:rPr>
          <w:szCs w:val="22"/>
          <w:lang w:val="es-419"/>
        </w:rPr>
      </w:pPr>
      <w:r w:rsidRPr="00EA32E2">
        <w:rPr>
          <w:lang w:val="es-419"/>
        </w:rPr>
        <w:t xml:space="preserve">Papel de rotafolio </w:t>
      </w:r>
    </w:p>
    <w:p w:rsidR="00565E61" w:rsidRPr="00EA32E2" w:rsidRDefault="00565E61" w:rsidP="005A3B3D">
      <w:pPr>
        <w:numPr>
          <w:ilvl w:val="0"/>
          <w:numId w:val="18"/>
        </w:numPr>
        <w:rPr>
          <w:szCs w:val="22"/>
          <w:lang w:val="es-419"/>
        </w:rPr>
      </w:pPr>
      <w:r w:rsidRPr="00EA32E2">
        <w:rPr>
          <w:lang w:val="es-419"/>
        </w:rPr>
        <w:t>Marcadores</w:t>
      </w:r>
    </w:p>
    <w:p w:rsidR="00483A34" w:rsidRPr="00EA32E2" w:rsidRDefault="00483A34" w:rsidP="005A3B3D">
      <w:pPr>
        <w:numPr>
          <w:ilvl w:val="0"/>
          <w:numId w:val="18"/>
        </w:numPr>
        <w:rPr>
          <w:szCs w:val="22"/>
          <w:lang w:val="es-419"/>
        </w:rPr>
      </w:pPr>
      <w:r w:rsidRPr="00EA32E2">
        <w:rPr>
          <w:lang w:val="es-419"/>
        </w:rPr>
        <w:t>Cinta adhesiva</w:t>
      </w:r>
    </w:p>
    <w:p w:rsidR="002D1904" w:rsidRPr="00EA32E2" w:rsidRDefault="002D1904" w:rsidP="005A3B3D">
      <w:pPr>
        <w:numPr>
          <w:ilvl w:val="0"/>
          <w:numId w:val="18"/>
        </w:numPr>
        <w:rPr>
          <w:szCs w:val="22"/>
          <w:lang w:val="es-419"/>
        </w:rPr>
      </w:pPr>
      <w:r w:rsidRPr="00EA32E2">
        <w:rPr>
          <w:lang w:val="es-419"/>
        </w:rPr>
        <w:t>Notas autoadhesivas</w:t>
      </w:r>
    </w:p>
    <w:p w:rsidR="009357BE" w:rsidRPr="00EA32E2" w:rsidRDefault="009357BE" w:rsidP="005A3B3D">
      <w:pPr>
        <w:numPr>
          <w:ilvl w:val="0"/>
          <w:numId w:val="18"/>
        </w:numPr>
        <w:rPr>
          <w:szCs w:val="22"/>
          <w:lang w:val="es-419"/>
        </w:rPr>
      </w:pPr>
      <w:r w:rsidRPr="00EA32E2">
        <w:rPr>
          <w:lang w:val="es-419"/>
        </w:rPr>
        <w:t>Papel de rotafolio titulado “Lo que necesitan los alumnos” (de la lección anterior)</w:t>
      </w:r>
    </w:p>
    <w:p w:rsidR="00C31B68" w:rsidRPr="00EA32E2" w:rsidRDefault="00C31B68" w:rsidP="00C31B68">
      <w:pPr>
        <w:numPr>
          <w:ilvl w:val="0"/>
          <w:numId w:val="18"/>
        </w:numPr>
        <w:rPr>
          <w:szCs w:val="22"/>
          <w:lang w:val="es-419"/>
        </w:rPr>
      </w:pPr>
      <w:r w:rsidRPr="00EA32E2">
        <w:rPr>
          <w:lang w:val="es-419"/>
        </w:rPr>
        <w:t>Papel de rotafolio con los 7 enfoques para crear la motivación</w:t>
      </w:r>
    </w:p>
    <w:p w:rsidR="00C31B68" w:rsidRPr="00EA32E2" w:rsidRDefault="00C31B68" w:rsidP="00C31B68">
      <w:pPr>
        <w:numPr>
          <w:ilvl w:val="0"/>
          <w:numId w:val="18"/>
        </w:numPr>
        <w:rPr>
          <w:szCs w:val="22"/>
          <w:lang w:val="es-419"/>
        </w:rPr>
      </w:pPr>
      <w:r w:rsidRPr="00EA32E2">
        <w:rPr>
          <w:lang w:val="es-419"/>
        </w:rPr>
        <w:t>3 pedazos separados de papel rotafolio, titulados de la siguiente manera:</w:t>
      </w:r>
    </w:p>
    <w:p w:rsidR="003C0ECD" w:rsidRPr="00EA32E2" w:rsidRDefault="003C0ECD" w:rsidP="003C0ECD">
      <w:pPr>
        <w:ind w:left="1152"/>
        <w:rPr>
          <w:szCs w:val="22"/>
          <w:lang w:val="es-419"/>
        </w:rPr>
      </w:pPr>
    </w:p>
    <w:p w:rsidR="00C31B68" w:rsidRPr="00EA32E2" w:rsidRDefault="00C31B68" w:rsidP="003C0ECD">
      <w:pPr>
        <w:numPr>
          <w:ilvl w:val="0"/>
          <w:numId w:val="26"/>
        </w:numPr>
        <w:spacing w:after="120"/>
        <w:rPr>
          <w:szCs w:val="22"/>
          <w:lang w:val="es-419"/>
        </w:rPr>
      </w:pPr>
      <w:r w:rsidRPr="00EA32E2">
        <w:rPr>
          <w:lang w:val="es-419"/>
        </w:rPr>
        <w:t>Encontrar conexiones y aumentar la responsabilidad</w:t>
      </w:r>
    </w:p>
    <w:p w:rsidR="00C31B68" w:rsidRPr="00EA32E2" w:rsidRDefault="00C31B68" w:rsidP="003C0ECD">
      <w:pPr>
        <w:numPr>
          <w:ilvl w:val="0"/>
          <w:numId w:val="26"/>
        </w:numPr>
        <w:spacing w:after="120"/>
        <w:rPr>
          <w:szCs w:val="22"/>
          <w:lang w:val="es-419"/>
        </w:rPr>
      </w:pPr>
      <w:r w:rsidRPr="00EA32E2">
        <w:rPr>
          <w:lang w:val="es-419"/>
        </w:rPr>
        <w:t>Crear el éxito y ser entusiasta</w:t>
      </w:r>
    </w:p>
    <w:p w:rsidR="00C31B68" w:rsidRPr="00EA32E2" w:rsidRDefault="00C31B68" w:rsidP="003C0ECD">
      <w:pPr>
        <w:numPr>
          <w:ilvl w:val="0"/>
          <w:numId w:val="26"/>
        </w:numPr>
        <w:spacing w:after="120"/>
        <w:rPr>
          <w:szCs w:val="22"/>
          <w:lang w:val="es-419"/>
        </w:rPr>
      </w:pPr>
      <w:r w:rsidRPr="00EA32E2">
        <w:rPr>
          <w:lang w:val="es-419"/>
        </w:rPr>
        <w:t>Hacerlo interesante y proporcionar retroalimentación</w:t>
      </w:r>
    </w:p>
    <w:p w:rsidR="00A70F27" w:rsidRPr="00EA32E2" w:rsidRDefault="00A70F27" w:rsidP="00917B36">
      <w:pPr>
        <w:rPr>
          <w:b/>
          <w:szCs w:val="22"/>
          <w:lang w:val="es-419"/>
        </w:rPr>
      </w:pPr>
    </w:p>
    <w:p w:rsidR="003364FD" w:rsidRPr="00EA32E2" w:rsidRDefault="003C2BD3" w:rsidP="00917B36">
      <w:pPr>
        <w:rPr>
          <w:b/>
          <w:szCs w:val="22"/>
          <w:lang w:val="es-419"/>
        </w:rPr>
      </w:pPr>
      <w:r>
        <w:rPr>
          <w:b/>
          <w:szCs w:val="22"/>
          <w:lang w:val="es-419"/>
        </w:rPr>
        <w:pict>
          <v:rect id="_x0000_i1028" style="width:0;height:1.5pt" o:hralign="center" o:hrstd="t" o:hr="t" fillcolor="gray" stroked="f"/>
        </w:pict>
      </w:r>
    </w:p>
    <w:p w:rsidR="00917B36" w:rsidRPr="00EA32E2" w:rsidRDefault="00917B36" w:rsidP="00917B36">
      <w:pPr>
        <w:rPr>
          <w:b/>
          <w:szCs w:val="22"/>
          <w:lang w:val="es-419"/>
        </w:rPr>
      </w:pPr>
      <w:r w:rsidRPr="00EA32E2">
        <w:rPr>
          <w:b/>
          <w:lang w:val="es-419"/>
        </w:rPr>
        <w:t>Preparación</w:t>
      </w:r>
    </w:p>
    <w:p w:rsidR="003364FD" w:rsidRPr="00EA32E2" w:rsidRDefault="0013687C" w:rsidP="00917B36">
      <w:pPr>
        <w:rPr>
          <w:szCs w:val="22"/>
          <w:lang w:val="es-419"/>
        </w:rPr>
      </w:pPr>
      <w:r w:rsidRPr="00EA32E2">
        <w:rPr>
          <w:noProof/>
          <w:lang w:val="en-CA" w:eastAsia="en-CA"/>
        </w:rPr>
        <w:drawing>
          <wp:anchor distT="0" distB="0" distL="114300" distR="114300" simplePos="0" relativeHeight="251655680" behindDoc="1" locked="0" layoutInCell="1" allowOverlap="1" wp14:anchorId="52BC52D6" wp14:editId="1DC2AD31">
            <wp:simplePos x="0" y="0"/>
            <wp:positionH relativeFrom="column">
              <wp:posOffset>-83820</wp:posOffset>
            </wp:positionH>
            <wp:positionV relativeFrom="paragraph">
              <wp:posOffset>106680</wp:posOffset>
            </wp:positionV>
            <wp:extent cx="580800" cy="550800"/>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0800" cy="550800"/>
                    </a:xfrm>
                    <a:prstGeom prst="rect">
                      <a:avLst/>
                    </a:prstGeom>
                  </pic:spPr>
                </pic:pic>
              </a:graphicData>
            </a:graphic>
            <wp14:sizeRelH relativeFrom="page">
              <wp14:pctWidth>0</wp14:pctWidth>
            </wp14:sizeRelH>
            <wp14:sizeRelV relativeFrom="page">
              <wp14:pctHeight>0</wp14:pctHeight>
            </wp14:sizeRelV>
          </wp:anchor>
        </w:drawing>
      </w:r>
    </w:p>
    <w:p w:rsidR="00883EC8" w:rsidRPr="00EA32E2" w:rsidRDefault="00883EC8" w:rsidP="005A3B3D">
      <w:pPr>
        <w:numPr>
          <w:ilvl w:val="0"/>
          <w:numId w:val="19"/>
        </w:numPr>
        <w:spacing w:after="120"/>
        <w:rPr>
          <w:szCs w:val="22"/>
          <w:lang w:val="es-419"/>
        </w:rPr>
      </w:pPr>
      <w:r w:rsidRPr="00EA32E2">
        <w:rPr>
          <w:lang w:val="es-419"/>
        </w:rPr>
        <w:t>Lea y prepare el plan de lección</w:t>
      </w:r>
    </w:p>
    <w:p w:rsidR="00883EC8" w:rsidRPr="00EA32E2" w:rsidRDefault="00883EC8" w:rsidP="005A3B3D">
      <w:pPr>
        <w:numPr>
          <w:ilvl w:val="0"/>
          <w:numId w:val="19"/>
        </w:numPr>
        <w:spacing w:after="120"/>
        <w:rPr>
          <w:szCs w:val="22"/>
          <w:lang w:val="es-419"/>
        </w:rPr>
      </w:pPr>
      <w:r w:rsidRPr="00EA32E2">
        <w:rPr>
          <w:lang w:val="es-419"/>
        </w:rPr>
        <w:t>Escriba los resultados del aprendizaje en un papel de rotafolio</w:t>
      </w:r>
    </w:p>
    <w:p w:rsidR="00D9526C" w:rsidRPr="00EA32E2" w:rsidRDefault="00D9526C" w:rsidP="005A3B3D">
      <w:pPr>
        <w:numPr>
          <w:ilvl w:val="0"/>
          <w:numId w:val="19"/>
        </w:numPr>
        <w:spacing w:after="120"/>
        <w:rPr>
          <w:szCs w:val="22"/>
          <w:lang w:val="es-419"/>
        </w:rPr>
      </w:pPr>
      <w:r w:rsidRPr="00EA32E2">
        <w:rPr>
          <w:lang w:val="es-419"/>
        </w:rPr>
        <w:t>Escriba la lista de los 7 enfoques de motivación en el papel de rotafolio (consulte el plan de lección). Coloque solo el título de los enfoques en el rotafolio. Se puede proporcionar la explicación completa verbalmente.</w:t>
      </w:r>
    </w:p>
    <w:p w:rsidR="00917B36" w:rsidRPr="00EA32E2" w:rsidRDefault="00565E61" w:rsidP="005A3B3D">
      <w:pPr>
        <w:numPr>
          <w:ilvl w:val="0"/>
          <w:numId w:val="19"/>
        </w:numPr>
        <w:spacing w:after="120"/>
        <w:rPr>
          <w:szCs w:val="22"/>
          <w:lang w:val="es-419"/>
        </w:rPr>
      </w:pPr>
      <w:r w:rsidRPr="00EA32E2">
        <w:rPr>
          <w:lang w:val="es-419"/>
        </w:rPr>
        <w:t>Escriba los siguientes títulos en 3 pedazos separados de papel de rotafolio:</w:t>
      </w:r>
    </w:p>
    <w:p w:rsidR="00883EC8" w:rsidRPr="00EA32E2" w:rsidRDefault="00E13ED2" w:rsidP="00883EC8">
      <w:pPr>
        <w:numPr>
          <w:ilvl w:val="1"/>
          <w:numId w:val="19"/>
        </w:numPr>
        <w:spacing w:after="120"/>
        <w:rPr>
          <w:szCs w:val="22"/>
          <w:lang w:val="es-419"/>
        </w:rPr>
      </w:pPr>
      <w:r w:rsidRPr="00EA32E2">
        <w:rPr>
          <w:lang w:val="es-419"/>
        </w:rPr>
        <w:t>Encontrar conexiones y aumentar la responsabilidad</w:t>
      </w:r>
    </w:p>
    <w:p w:rsidR="00883EC8" w:rsidRPr="00EA32E2" w:rsidRDefault="00E13ED2" w:rsidP="00883EC8">
      <w:pPr>
        <w:numPr>
          <w:ilvl w:val="1"/>
          <w:numId w:val="19"/>
        </w:numPr>
        <w:spacing w:after="120"/>
        <w:rPr>
          <w:szCs w:val="22"/>
          <w:lang w:val="es-419"/>
        </w:rPr>
      </w:pPr>
      <w:r w:rsidRPr="00EA32E2">
        <w:rPr>
          <w:lang w:val="es-419"/>
        </w:rPr>
        <w:t>Crear el éxito y ser entusiasta</w:t>
      </w:r>
    </w:p>
    <w:p w:rsidR="00883EC8" w:rsidRPr="00EA32E2" w:rsidRDefault="00E13ED2" w:rsidP="00883EC8">
      <w:pPr>
        <w:numPr>
          <w:ilvl w:val="1"/>
          <w:numId w:val="19"/>
        </w:numPr>
        <w:spacing w:after="120"/>
        <w:rPr>
          <w:szCs w:val="22"/>
          <w:lang w:val="es-419"/>
        </w:rPr>
      </w:pPr>
      <w:r w:rsidRPr="00EA32E2">
        <w:rPr>
          <w:lang w:val="es-419"/>
        </w:rPr>
        <w:t>Hacerlo interesante y proporcionar retroalimentación</w:t>
      </w:r>
    </w:p>
    <w:p w:rsidR="00A70F27" w:rsidRPr="00EA32E2" w:rsidRDefault="00A70F27" w:rsidP="00917B36">
      <w:pPr>
        <w:rPr>
          <w:b/>
          <w:szCs w:val="22"/>
          <w:lang w:val="es-419"/>
        </w:rPr>
      </w:pPr>
    </w:p>
    <w:p w:rsidR="00917B36" w:rsidRPr="00EA32E2" w:rsidRDefault="003C2BD3" w:rsidP="00917B36">
      <w:pPr>
        <w:rPr>
          <w:b/>
          <w:szCs w:val="22"/>
          <w:lang w:val="es-419"/>
        </w:rPr>
      </w:pPr>
      <w:r>
        <w:rPr>
          <w:b/>
          <w:szCs w:val="22"/>
          <w:lang w:val="es-419"/>
        </w:rPr>
        <w:pict>
          <v:rect id="_x0000_i1029" style="width:0;height:1.5pt" o:hralign="center" o:hrstd="t" o:hr="t" fillcolor="gray" stroked="f"/>
        </w:pict>
      </w:r>
    </w:p>
    <w:p w:rsidR="00917B36" w:rsidRPr="00EA32E2" w:rsidRDefault="00917B36" w:rsidP="00C64C17">
      <w:pPr>
        <w:tabs>
          <w:tab w:val="right" w:pos="9360"/>
        </w:tabs>
        <w:rPr>
          <w:b/>
          <w:szCs w:val="22"/>
          <w:lang w:val="es-419"/>
        </w:rPr>
      </w:pPr>
      <w:r w:rsidRPr="00EA32E2">
        <w:rPr>
          <w:b/>
          <w:lang w:val="es-419"/>
        </w:rPr>
        <w:t>Introducción</w:t>
      </w:r>
      <w:r w:rsidR="00ED5EB9" w:rsidRPr="00EA32E2">
        <w:rPr>
          <w:b/>
          <w:szCs w:val="22"/>
          <w:lang w:val="es-419"/>
        </w:rPr>
        <w:tab/>
      </w:r>
      <w:r w:rsidRPr="00EA32E2">
        <w:rPr>
          <w:b/>
          <w:lang w:val="es-419"/>
        </w:rPr>
        <w:t>10 minutos</w:t>
      </w:r>
    </w:p>
    <w:p w:rsidR="00917B36" w:rsidRPr="00EA32E2" w:rsidRDefault="007F6804" w:rsidP="00917B36">
      <w:pPr>
        <w:ind w:left="720"/>
        <w:rPr>
          <w:szCs w:val="22"/>
          <w:lang w:val="es-419"/>
        </w:rPr>
      </w:pPr>
      <w:r w:rsidRPr="00EA32E2">
        <w:rPr>
          <w:noProof/>
          <w:lang w:val="en-CA" w:eastAsia="en-CA"/>
        </w:rPr>
        <w:drawing>
          <wp:anchor distT="0" distB="0" distL="114300" distR="114300" simplePos="0" relativeHeight="251657728" behindDoc="1" locked="0" layoutInCell="1" allowOverlap="1">
            <wp:simplePos x="0" y="0"/>
            <wp:positionH relativeFrom="column">
              <wp:posOffset>-7620</wp:posOffset>
            </wp:positionH>
            <wp:positionV relativeFrom="paragraph">
              <wp:posOffset>125730</wp:posOffset>
            </wp:positionV>
            <wp:extent cx="447600" cy="397200"/>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7600" cy="397200"/>
                    </a:xfrm>
                    <a:prstGeom prst="rect">
                      <a:avLst/>
                    </a:prstGeom>
                  </pic:spPr>
                </pic:pic>
              </a:graphicData>
            </a:graphic>
            <wp14:sizeRelH relativeFrom="page">
              <wp14:pctWidth>0</wp14:pctWidth>
            </wp14:sizeRelH>
            <wp14:sizeRelV relativeFrom="page">
              <wp14:pctHeight>0</wp14:pctHeight>
            </wp14:sizeRelV>
          </wp:anchor>
        </w:drawing>
      </w:r>
    </w:p>
    <w:p w:rsidR="009E51B0" w:rsidRPr="00EA32E2" w:rsidRDefault="00673322" w:rsidP="009E51B0">
      <w:pPr>
        <w:numPr>
          <w:ilvl w:val="0"/>
          <w:numId w:val="5"/>
        </w:numPr>
        <w:spacing w:after="120"/>
        <w:ind w:hanging="357"/>
        <w:rPr>
          <w:szCs w:val="22"/>
          <w:lang w:val="es-419"/>
        </w:rPr>
      </w:pPr>
      <w:r w:rsidRPr="00EA32E2">
        <w:rPr>
          <w:lang w:val="es-419"/>
        </w:rPr>
        <w:t>Pida a los participantes que piensen sobre su actividad principal durante la semana laboral. Esto puede ser el trabajo, el estudio u ocuparse la familia.</w:t>
      </w:r>
    </w:p>
    <w:p w:rsidR="00673322" w:rsidRPr="00EA32E2" w:rsidRDefault="00673322" w:rsidP="009E51B0">
      <w:pPr>
        <w:numPr>
          <w:ilvl w:val="0"/>
          <w:numId w:val="5"/>
        </w:numPr>
        <w:spacing w:after="120"/>
        <w:ind w:hanging="357"/>
        <w:rPr>
          <w:szCs w:val="22"/>
          <w:lang w:val="es-419"/>
        </w:rPr>
      </w:pPr>
      <w:r w:rsidRPr="00EA32E2">
        <w:rPr>
          <w:lang w:val="es-419"/>
        </w:rPr>
        <w:t>Pida a los participantes que discutan con un compañero: “¿Qué lo motiva a que esto sea su actividad principal?”</w:t>
      </w:r>
      <w:r w:rsidR="00941610" w:rsidRPr="00EA32E2">
        <w:rPr>
          <w:i/>
          <w:szCs w:val="22"/>
          <w:lang w:val="es-419"/>
        </w:rPr>
        <w:t xml:space="preserve"> Es posible que tenga que indicar que una actividad puede tener varios factores motivadores.</w:t>
      </w:r>
    </w:p>
    <w:p w:rsidR="00673322" w:rsidRPr="00EA32E2" w:rsidRDefault="00673322" w:rsidP="009E51B0">
      <w:pPr>
        <w:numPr>
          <w:ilvl w:val="0"/>
          <w:numId w:val="5"/>
        </w:numPr>
        <w:spacing w:after="120"/>
        <w:ind w:hanging="357"/>
        <w:rPr>
          <w:szCs w:val="22"/>
          <w:lang w:val="es-419"/>
        </w:rPr>
      </w:pPr>
      <w:r w:rsidRPr="00EA32E2">
        <w:rPr>
          <w:lang w:val="es-419"/>
        </w:rPr>
        <w:t xml:space="preserve">Pida a los participantes que compartan sus respuestas con todo el grupo. A medida que respondan, escriba cada respuesta en una nota autoadhesiva diferente. Coloque las notas autoadhesivas y clasifíquelas como motivación intrínseca y extrínseca a medida que las pega. No titule estas dos categorías y no explique a los participantes su criterio para clasificar los tipos de motivación. </w:t>
      </w:r>
    </w:p>
    <w:p w:rsidR="0028507A" w:rsidRPr="00EA32E2" w:rsidRDefault="0028507A" w:rsidP="009E51B0">
      <w:pPr>
        <w:numPr>
          <w:ilvl w:val="0"/>
          <w:numId w:val="5"/>
        </w:numPr>
        <w:spacing w:after="120"/>
        <w:ind w:hanging="357"/>
        <w:rPr>
          <w:szCs w:val="22"/>
          <w:lang w:val="es-419"/>
        </w:rPr>
      </w:pPr>
      <w:r w:rsidRPr="00EA32E2">
        <w:rPr>
          <w:lang w:val="es-419"/>
        </w:rPr>
        <w:t>Presente los objetivos del aprendizaje o la descripción de la lección.</w:t>
      </w:r>
    </w:p>
    <w:p w:rsidR="00673322" w:rsidRPr="00EA32E2" w:rsidRDefault="00673322" w:rsidP="00917B36">
      <w:pPr>
        <w:spacing w:after="120"/>
        <w:rPr>
          <w:b/>
          <w:szCs w:val="22"/>
          <w:lang w:val="es-419"/>
        </w:rPr>
      </w:pPr>
    </w:p>
    <w:p w:rsidR="003052AB" w:rsidRPr="00EA32E2" w:rsidRDefault="003C2BD3" w:rsidP="003052AB">
      <w:pPr>
        <w:rPr>
          <w:b/>
          <w:szCs w:val="22"/>
          <w:lang w:val="es-419"/>
        </w:rPr>
      </w:pPr>
      <w:r>
        <w:rPr>
          <w:b/>
          <w:szCs w:val="22"/>
          <w:lang w:val="es-419"/>
        </w:rPr>
        <w:pict>
          <v:rect id="_x0000_i1030" style="width:0;height:1.5pt" o:hralign="center" o:hrstd="t" o:hr="t" fillcolor="gray" stroked="f"/>
        </w:pict>
      </w:r>
    </w:p>
    <w:p w:rsidR="003052AB" w:rsidRPr="00EA32E2" w:rsidRDefault="004749E3" w:rsidP="003052AB">
      <w:pPr>
        <w:tabs>
          <w:tab w:val="right" w:pos="9360"/>
        </w:tabs>
        <w:rPr>
          <w:b/>
          <w:szCs w:val="22"/>
          <w:lang w:val="es-419"/>
        </w:rPr>
      </w:pPr>
      <w:r w:rsidRPr="00EA32E2">
        <w:rPr>
          <w:b/>
          <w:lang w:val="es-419"/>
        </w:rPr>
        <w:t xml:space="preserve">Tipos de motivación </w:t>
      </w:r>
      <w:r w:rsidR="003052AB" w:rsidRPr="00EA32E2">
        <w:rPr>
          <w:b/>
          <w:szCs w:val="22"/>
          <w:lang w:val="es-419"/>
        </w:rPr>
        <w:tab/>
      </w:r>
      <w:r w:rsidRPr="00EA32E2">
        <w:rPr>
          <w:b/>
          <w:lang w:val="es-419"/>
        </w:rPr>
        <w:t>15 minutos</w:t>
      </w:r>
    </w:p>
    <w:p w:rsidR="003052AB" w:rsidRPr="00EA32E2" w:rsidRDefault="003052AB" w:rsidP="003052AB">
      <w:pPr>
        <w:ind w:left="720"/>
        <w:rPr>
          <w:szCs w:val="22"/>
          <w:lang w:val="es-419"/>
        </w:rPr>
      </w:pPr>
      <w:r w:rsidRPr="00EA32E2">
        <w:rPr>
          <w:noProof/>
          <w:lang w:val="en-CA" w:eastAsia="en-CA"/>
        </w:rPr>
        <w:drawing>
          <wp:anchor distT="0" distB="0" distL="114300" distR="114300" simplePos="0" relativeHeight="251658752" behindDoc="1" locked="0" layoutInCell="1" allowOverlap="1" wp14:anchorId="21ED4887" wp14:editId="27042462">
            <wp:simplePos x="0" y="0"/>
            <wp:positionH relativeFrom="column">
              <wp:posOffset>-7620</wp:posOffset>
            </wp:positionH>
            <wp:positionV relativeFrom="paragraph">
              <wp:posOffset>123893</wp:posOffset>
            </wp:positionV>
            <wp:extent cx="447600" cy="394524"/>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rsidR="00673322" w:rsidRPr="00EA32E2" w:rsidRDefault="00673322" w:rsidP="003052AB">
      <w:pPr>
        <w:numPr>
          <w:ilvl w:val="0"/>
          <w:numId w:val="15"/>
        </w:numPr>
        <w:spacing w:after="120"/>
        <w:rPr>
          <w:szCs w:val="22"/>
          <w:lang w:val="es-419"/>
        </w:rPr>
      </w:pPr>
      <w:r w:rsidRPr="00EA32E2">
        <w:rPr>
          <w:lang w:val="es-419"/>
        </w:rPr>
        <w:t>Pida a los participantes que miren las dos categorías que creó con las motivaciones que discutieron en la introducción.</w:t>
      </w:r>
    </w:p>
    <w:p w:rsidR="00673322" w:rsidRPr="00EA32E2" w:rsidRDefault="00673322" w:rsidP="003052AB">
      <w:pPr>
        <w:numPr>
          <w:ilvl w:val="0"/>
          <w:numId w:val="15"/>
        </w:numPr>
        <w:spacing w:after="120"/>
        <w:rPr>
          <w:szCs w:val="22"/>
          <w:lang w:val="es-419"/>
        </w:rPr>
      </w:pPr>
      <w:r w:rsidRPr="00EA32E2">
        <w:rPr>
          <w:lang w:val="es-419"/>
        </w:rPr>
        <w:t xml:space="preserve">Pida a los participantes que consideren qué tienen en común las motivaciones del primer grupo. Escriba estas características al lado de las formas de motivación. Repita el ejercicio con la segunda categoría de motivación. </w:t>
      </w:r>
    </w:p>
    <w:p w:rsidR="00673322" w:rsidRPr="00EA32E2" w:rsidRDefault="00673322" w:rsidP="003052AB">
      <w:pPr>
        <w:numPr>
          <w:ilvl w:val="0"/>
          <w:numId w:val="15"/>
        </w:numPr>
        <w:spacing w:after="120"/>
        <w:rPr>
          <w:szCs w:val="22"/>
          <w:lang w:val="es-419"/>
        </w:rPr>
      </w:pPr>
      <w:r w:rsidRPr="00EA32E2">
        <w:rPr>
          <w:lang w:val="es-419"/>
        </w:rPr>
        <w:t xml:space="preserve">Pida a los participantes que proporcionen un título para cada categoría. Es posible que algunos grupos lleguen a las categorías intrínseca y extrínseca. Es posible que otros no. Esto está bien. Use los títulos que crearon. </w:t>
      </w:r>
    </w:p>
    <w:p w:rsidR="006C58B5" w:rsidRPr="00EA32E2" w:rsidRDefault="00565AD6" w:rsidP="003052AB">
      <w:pPr>
        <w:numPr>
          <w:ilvl w:val="0"/>
          <w:numId w:val="15"/>
        </w:numPr>
        <w:spacing w:after="120"/>
        <w:rPr>
          <w:szCs w:val="22"/>
          <w:lang w:val="es-419"/>
        </w:rPr>
      </w:pPr>
      <w:r w:rsidRPr="00EA32E2">
        <w:rPr>
          <w:lang w:val="es-419"/>
        </w:rPr>
        <w:t>Explique que como lo han identificado, hay dos tipos de motivación. Generalmente se clasifican como intrínseca y extrínseca. Añada estos títulos si han usado términos diferentes y explique la definición de cada uno.</w:t>
      </w:r>
    </w:p>
    <w:p w:rsidR="003052AB" w:rsidRPr="00EA32E2" w:rsidRDefault="00EF182E" w:rsidP="003052AB">
      <w:pPr>
        <w:numPr>
          <w:ilvl w:val="0"/>
          <w:numId w:val="15"/>
        </w:numPr>
        <w:spacing w:after="120"/>
        <w:rPr>
          <w:szCs w:val="22"/>
          <w:lang w:val="es-419"/>
        </w:rPr>
      </w:pPr>
      <w:r w:rsidRPr="00EA32E2">
        <w:rPr>
          <w:lang w:val="es-419"/>
        </w:rPr>
        <w:t xml:space="preserve"> Añada características a cada uno de los tipos de motivación que se puedan haber olvidado. </w:t>
      </w:r>
    </w:p>
    <w:p w:rsidR="00A0446D" w:rsidRPr="00EA32E2" w:rsidRDefault="00B154CB" w:rsidP="00B154CB">
      <w:pPr>
        <w:numPr>
          <w:ilvl w:val="1"/>
          <w:numId w:val="19"/>
        </w:numPr>
        <w:spacing w:after="120"/>
        <w:rPr>
          <w:i/>
          <w:szCs w:val="22"/>
          <w:lang w:val="es-419"/>
        </w:rPr>
      </w:pPr>
      <w:r w:rsidRPr="00EA32E2">
        <w:rPr>
          <w:i/>
          <w:lang w:val="es-419"/>
        </w:rPr>
        <w:t>La motivación intrínseca: se puede pensar como motivación “interna”. Implica hacer algo porque es gratificante a nivel personal. Está impulsada por el interés o el disfrute y no depende de presiones ni recompensas externas. Por ejemplo: estudiar un idioma porque le parece interesante.</w:t>
      </w:r>
    </w:p>
    <w:p w:rsidR="001C55DD" w:rsidRPr="00EA32E2" w:rsidRDefault="00E1441A" w:rsidP="00B154CB">
      <w:pPr>
        <w:numPr>
          <w:ilvl w:val="1"/>
          <w:numId w:val="19"/>
        </w:numPr>
        <w:spacing w:after="120"/>
        <w:rPr>
          <w:i/>
          <w:szCs w:val="22"/>
          <w:lang w:val="es-419"/>
        </w:rPr>
      </w:pPr>
      <w:r w:rsidRPr="00EA32E2">
        <w:rPr>
          <w:i/>
          <w:lang w:val="es-419"/>
        </w:rPr>
        <w:t>La motivación extrínseca viene desde el exterior del individuo. Se puede considerar motivación “externa”. Las motivaciones extrínsecas comunes son recompensas (por ejemplo, dinero o notas) por mostrar un comportamiento deseado y/o la amenaza del castigo luego de un mal comportamiento. Por ejemplo: un estudiante que estudia para una prueba porque quiere tener una buena nota.</w:t>
      </w:r>
    </w:p>
    <w:p w:rsidR="00F53268" w:rsidRPr="00EA32E2" w:rsidRDefault="00F53268" w:rsidP="00F53268">
      <w:pPr>
        <w:pStyle w:val="ListParagraph"/>
        <w:ind w:left="1440"/>
        <w:rPr>
          <w:b/>
          <w:i/>
          <w:szCs w:val="22"/>
          <w:lang w:val="es-419"/>
        </w:rPr>
      </w:pPr>
    </w:p>
    <w:p w:rsidR="00EF182E" w:rsidRPr="00EA32E2" w:rsidRDefault="00EF182E" w:rsidP="00936611">
      <w:pPr>
        <w:pStyle w:val="ListParagraph"/>
        <w:numPr>
          <w:ilvl w:val="0"/>
          <w:numId w:val="15"/>
        </w:numPr>
        <w:rPr>
          <w:szCs w:val="22"/>
          <w:lang w:val="es-419"/>
        </w:rPr>
      </w:pPr>
      <w:r w:rsidRPr="00EA32E2">
        <w:rPr>
          <w:lang w:val="es-419"/>
        </w:rPr>
        <w:lastRenderedPageBreak/>
        <w:t>Pregunte a los participantes: “¿Por qué la motivación es importante para aprender?”</w:t>
      </w:r>
      <w:r w:rsidRPr="00EA32E2">
        <w:rPr>
          <w:i/>
          <w:szCs w:val="22"/>
          <w:lang w:val="es-419"/>
        </w:rPr>
        <w:t xml:space="preserve"> Cuando los participantes están motivados aprenden y aplican la información con mayor facilidad.</w:t>
      </w:r>
      <w:r w:rsidRPr="00EA32E2">
        <w:rPr>
          <w:lang w:val="es-419"/>
        </w:rPr>
        <w:t xml:space="preserve"> </w:t>
      </w:r>
    </w:p>
    <w:p w:rsidR="00EF182E" w:rsidRPr="00EA32E2" w:rsidRDefault="00EF182E" w:rsidP="00EF182E">
      <w:pPr>
        <w:pStyle w:val="ListParagraph"/>
        <w:ind w:left="1080"/>
        <w:rPr>
          <w:i/>
          <w:szCs w:val="22"/>
          <w:lang w:val="es-419"/>
        </w:rPr>
      </w:pPr>
    </w:p>
    <w:p w:rsidR="00936611" w:rsidRPr="00EA32E2" w:rsidRDefault="00F53268" w:rsidP="00936611">
      <w:pPr>
        <w:pStyle w:val="ListParagraph"/>
        <w:numPr>
          <w:ilvl w:val="0"/>
          <w:numId w:val="15"/>
        </w:numPr>
        <w:rPr>
          <w:i/>
          <w:szCs w:val="22"/>
          <w:lang w:val="es-419"/>
        </w:rPr>
      </w:pPr>
      <w:r w:rsidRPr="00EA32E2">
        <w:rPr>
          <w:lang w:val="es-419"/>
        </w:rPr>
        <w:t xml:space="preserve">Pregunte a los participantes: “Como capacitadores, ¿debemos fomentar la motivación intrínseca o extrínseca?” </w:t>
      </w:r>
    </w:p>
    <w:p w:rsidR="00B154CB" w:rsidRPr="00EA32E2" w:rsidRDefault="00B154CB" w:rsidP="00B154CB">
      <w:pPr>
        <w:pStyle w:val="ListParagraph"/>
        <w:rPr>
          <w:i/>
          <w:szCs w:val="22"/>
          <w:lang w:val="es-419"/>
        </w:rPr>
      </w:pPr>
    </w:p>
    <w:p w:rsidR="00C52317" w:rsidRPr="00EA32E2" w:rsidRDefault="00F53268" w:rsidP="00B154CB">
      <w:pPr>
        <w:spacing w:after="120"/>
        <w:ind w:left="1080"/>
        <w:rPr>
          <w:i/>
          <w:szCs w:val="22"/>
          <w:lang w:val="es-419"/>
        </w:rPr>
      </w:pPr>
      <w:r w:rsidRPr="00EA32E2">
        <w:rPr>
          <w:i/>
          <w:lang w:val="es-419"/>
        </w:rPr>
        <w:t>Es preferible la motivación intrínseca.</w:t>
      </w:r>
    </w:p>
    <w:p w:rsidR="00F53268" w:rsidRPr="00EA32E2" w:rsidRDefault="00C52317" w:rsidP="00B154CB">
      <w:pPr>
        <w:spacing w:after="120"/>
        <w:ind w:left="1080"/>
        <w:rPr>
          <w:i/>
          <w:szCs w:val="22"/>
          <w:lang w:val="es-419"/>
        </w:rPr>
      </w:pPr>
      <w:r w:rsidRPr="00EA32E2">
        <w:rPr>
          <w:i/>
          <w:lang w:val="es-419"/>
        </w:rPr>
        <w:t xml:space="preserve">La motivación extrínseca es útil en estos casos: </w:t>
      </w:r>
    </w:p>
    <w:p w:rsidR="00936611" w:rsidRPr="00EA32E2" w:rsidRDefault="00936611" w:rsidP="00B154CB">
      <w:pPr>
        <w:numPr>
          <w:ilvl w:val="1"/>
          <w:numId w:val="22"/>
        </w:numPr>
        <w:spacing w:after="120"/>
        <w:rPr>
          <w:i/>
          <w:szCs w:val="22"/>
          <w:lang w:val="es-419"/>
        </w:rPr>
      </w:pPr>
      <w:r w:rsidRPr="00EA32E2">
        <w:rPr>
          <w:i/>
          <w:lang w:val="es-419"/>
        </w:rPr>
        <w:t>Para ayudar a crear interés inicial y participar en algo por lo que la persona no tiene interés al principio.</w:t>
      </w:r>
    </w:p>
    <w:p w:rsidR="00EF182E" w:rsidRPr="00EA32E2" w:rsidRDefault="00936611" w:rsidP="00B154CB">
      <w:pPr>
        <w:numPr>
          <w:ilvl w:val="1"/>
          <w:numId w:val="22"/>
        </w:numPr>
        <w:spacing w:after="120"/>
        <w:rPr>
          <w:i/>
          <w:szCs w:val="22"/>
          <w:lang w:val="es-419"/>
        </w:rPr>
      </w:pPr>
      <w:r w:rsidRPr="00EA32E2">
        <w:rPr>
          <w:i/>
          <w:lang w:val="es-419"/>
        </w:rPr>
        <w:t>Para motivar a las personas a que adquieran habilidades o conocimientos nuevos. Una vez que se hayan adquirido esas habilidades iniciales, las personas se pueden sentir más intrínsecamente motivadas para desarrollar la actividad.</w:t>
      </w:r>
    </w:p>
    <w:p w:rsidR="00483A34" w:rsidRPr="00EA32E2" w:rsidRDefault="00C52317" w:rsidP="00483A34">
      <w:pPr>
        <w:numPr>
          <w:ilvl w:val="1"/>
          <w:numId w:val="22"/>
        </w:numPr>
        <w:spacing w:after="120"/>
        <w:rPr>
          <w:i/>
          <w:szCs w:val="22"/>
          <w:lang w:val="es-419"/>
        </w:rPr>
      </w:pPr>
      <w:r w:rsidRPr="00EA32E2">
        <w:rPr>
          <w:i/>
          <w:lang w:val="es-419"/>
        </w:rPr>
        <w:t xml:space="preserve">Como una fuente de retroalimentación: a las personas les gusta saber </w:t>
      </w:r>
      <w:r w:rsidR="00EA32E2" w:rsidRPr="00EA32E2">
        <w:rPr>
          <w:i/>
          <w:lang w:val="es-419"/>
        </w:rPr>
        <w:t>cuándo</w:t>
      </w:r>
      <w:r w:rsidRPr="00EA32E2">
        <w:rPr>
          <w:i/>
          <w:lang w:val="es-419"/>
        </w:rPr>
        <w:t xml:space="preserve"> su desempeño ha alcanzado el nivel de merecer recompensa.</w:t>
      </w:r>
    </w:p>
    <w:p w:rsidR="00936611" w:rsidRPr="00EA32E2" w:rsidRDefault="00936611" w:rsidP="00483A34">
      <w:pPr>
        <w:spacing w:after="120"/>
        <w:ind w:left="1152"/>
        <w:rPr>
          <w:i/>
          <w:szCs w:val="22"/>
          <w:lang w:val="es-419"/>
        </w:rPr>
      </w:pPr>
      <w:r w:rsidRPr="00EA32E2">
        <w:rPr>
          <w:i/>
          <w:lang w:val="es-419"/>
        </w:rPr>
        <w:t xml:space="preserve">Los motivadores </w:t>
      </w:r>
      <w:proofErr w:type="spellStart"/>
      <w:r w:rsidRPr="00EA32E2">
        <w:rPr>
          <w:i/>
          <w:lang w:val="es-419"/>
        </w:rPr>
        <w:t>extrínsicos</w:t>
      </w:r>
      <w:proofErr w:type="spellEnd"/>
      <w:r w:rsidRPr="00EA32E2">
        <w:rPr>
          <w:i/>
          <w:lang w:val="es-419"/>
        </w:rPr>
        <w:t xml:space="preserve"> se deben evitar en estos casos:</w:t>
      </w:r>
    </w:p>
    <w:p w:rsidR="00936611" w:rsidRPr="00EA32E2" w:rsidRDefault="00C52317" w:rsidP="00B154CB">
      <w:pPr>
        <w:numPr>
          <w:ilvl w:val="1"/>
          <w:numId w:val="22"/>
        </w:numPr>
        <w:spacing w:after="120"/>
        <w:rPr>
          <w:i/>
          <w:szCs w:val="22"/>
          <w:lang w:val="es-419"/>
        </w:rPr>
      </w:pPr>
      <w:r w:rsidRPr="00EA32E2">
        <w:rPr>
          <w:i/>
          <w:lang w:val="es-419"/>
        </w:rPr>
        <w:t xml:space="preserve">Si la persona ya tiene una motivación intrínseca alta y encuentra la actividad gratificante. Si añade recompensa, la persona puede pensar que no reconoce su motivación existente. </w:t>
      </w:r>
    </w:p>
    <w:p w:rsidR="00B154CB" w:rsidRPr="00EA32E2" w:rsidRDefault="00936611" w:rsidP="0082419F">
      <w:pPr>
        <w:numPr>
          <w:ilvl w:val="1"/>
          <w:numId w:val="22"/>
        </w:numPr>
        <w:spacing w:after="120"/>
        <w:rPr>
          <w:i/>
          <w:szCs w:val="22"/>
          <w:lang w:val="es-419"/>
        </w:rPr>
      </w:pPr>
      <w:r w:rsidRPr="00EA32E2">
        <w:rPr>
          <w:i/>
          <w:lang w:val="es-419"/>
        </w:rPr>
        <w:t>Ofrecer una recompensa puede hacer que una actividad de "juego" parezca más de "trabajo".</w:t>
      </w:r>
    </w:p>
    <w:p w:rsidR="0082419F" w:rsidRPr="00EA32E2" w:rsidRDefault="0082419F" w:rsidP="0082419F">
      <w:pPr>
        <w:spacing w:after="120"/>
        <w:ind w:left="1512"/>
        <w:rPr>
          <w:i/>
          <w:szCs w:val="22"/>
          <w:lang w:val="es-419"/>
        </w:rPr>
      </w:pPr>
    </w:p>
    <w:p w:rsidR="003052AB" w:rsidRPr="00EA32E2" w:rsidRDefault="003C2BD3" w:rsidP="003052AB">
      <w:pPr>
        <w:rPr>
          <w:b/>
          <w:szCs w:val="22"/>
          <w:lang w:val="es-419"/>
        </w:rPr>
      </w:pPr>
      <w:r>
        <w:rPr>
          <w:b/>
          <w:szCs w:val="22"/>
          <w:lang w:val="es-419"/>
        </w:rPr>
        <w:pict>
          <v:rect id="_x0000_i1031" style="width:0;height:1.5pt" o:hralign="center" o:hrstd="t" o:hr="t" fillcolor="gray" stroked="f"/>
        </w:pict>
      </w:r>
    </w:p>
    <w:p w:rsidR="003052AB" w:rsidRPr="00EA32E2" w:rsidRDefault="004749E3" w:rsidP="003052AB">
      <w:pPr>
        <w:tabs>
          <w:tab w:val="right" w:pos="9360"/>
        </w:tabs>
        <w:rPr>
          <w:b/>
          <w:szCs w:val="22"/>
          <w:lang w:val="es-419"/>
        </w:rPr>
      </w:pPr>
      <w:r w:rsidRPr="00EA32E2">
        <w:rPr>
          <w:b/>
          <w:lang w:val="es-419"/>
        </w:rPr>
        <w:t>Aumento de la motivación</w:t>
      </w:r>
      <w:r w:rsidR="003052AB" w:rsidRPr="00EA32E2">
        <w:rPr>
          <w:b/>
          <w:szCs w:val="22"/>
          <w:lang w:val="es-419"/>
        </w:rPr>
        <w:tab/>
      </w:r>
      <w:r w:rsidRPr="00EA32E2">
        <w:rPr>
          <w:b/>
          <w:lang w:val="es-419"/>
        </w:rPr>
        <w:t>25 minutos</w:t>
      </w:r>
    </w:p>
    <w:p w:rsidR="003052AB" w:rsidRPr="00EA32E2" w:rsidRDefault="003052AB" w:rsidP="003052AB">
      <w:pPr>
        <w:ind w:left="720"/>
        <w:rPr>
          <w:szCs w:val="22"/>
          <w:lang w:val="es-419"/>
        </w:rPr>
      </w:pPr>
      <w:r w:rsidRPr="00EA32E2">
        <w:rPr>
          <w:noProof/>
          <w:lang w:val="en-CA" w:eastAsia="en-CA"/>
        </w:rPr>
        <w:drawing>
          <wp:anchor distT="0" distB="0" distL="114300" distR="114300" simplePos="0" relativeHeight="251659776" behindDoc="1" locked="0" layoutInCell="1" allowOverlap="1" wp14:anchorId="0515CAF2" wp14:editId="30176920">
            <wp:simplePos x="0" y="0"/>
            <wp:positionH relativeFrom="column">
              <wp:posOffset>-7620</wp:posOffset>
            </wp:positionH>
            <wp:positionV relativeFrom="paragraph">
              <wp:posOffset>123893</wp:posOffset>
            </wp:positionV>
            <wp:extent cx="447600" cy="394524"/>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rsidR="00D9526C" w:rsidRPr="00EA32E2" w:rsidRDefault="000A697A" w:rsidP="000A697A">
      <w:pPr>
        <w:numPr>
          <w:ilvl w:val="0"/>
          <w:numId w:val="16"/>
        </w:numPr>
        <w:spacing w:after="120"/>
        <w:rPr>
          <w:szCs w:val="22"/>
          <w:lang w:val="es-419"/>
        </w:rPr>
      </w:pPr>
      <w:r w:rsidRPr="00EA32E2">
        <w:rPr>
          <w:lang w:val="es-419"/>
        </w:rPr>
        <w:t xml:space="preserve">Explique que hay numerosas formas de crear la motivación dentro de los grupos. </w:t>
      </w:r>
    </w:p>
    <w:p w:rsidR="00D9526C" w:rsidRPr="00EA32E2" w:rsidRDefault="00D9526C" w:rsidP="000A697A">
      <w:pPr>
        <w:numPr>
          <w:ilvl w:val="0"/>
          <w:numId w:val="16"/>
        </w:numPr>
        <w:spacing w:after="120"/>
        <w:rPr>
          <w:szCs w:val="22"/>
          <w:lang w:val="es-419"/>
        </w:rPr>
      </w:pPr>
      <w:r w:rsidRPr="00EA32E2">
        <w:rPr>
          <w:lang w:val="es-419"/>
        </w:rPr>
        <w:t>Pida a los participantes que compartan sus ideas sobre cómo habrían motivado a los participantes en un ambiente de capacitación. Escriba sus respuestas en un pedazo de papel rotafolio.</w:t>
      </w:r>
    </w:p>
    <w:p w:rsidR="006C1EAC" w:rsidRPr="00EA32E2" w:rsidRDefault="00D9526C" w:rsidP="000A697A">
      <w:pPr>
        <w:numPr>
          <w:ilvl w:val="0"/>
          <w:numId w:val="16"/>
        </w:numPr>
        <w:spacing w:after="120"/>
        <w:rPr>
          <w:szCs w:val="22"/>
          <w:lang w:val="es-419"/>
        </w:rPr>
      </w:pPr>
      <w:r w:rsidRPr="00EA32E2">
        <w:rPr>
          <w:lang w:val="es-419"/>
        </w:rPr>
        <w:t xml:space="preserve">Explique que muchas de estas ideas se pueden agrupar en 7 enfoques generales. Escriba o revele los 7 enfoques debajo del papel de rotafolio y proporcione una explicación breve de cada enfoque. </w:t>
      </w:r>
    </w:p>
    <w:p w:rsidR="00866F90" w:rsidRPr="00EA32E2" w:rsidRDefault="00866F90" w:rsidP="00866F90">
      <w:pPr>
        <w:pStyle w:val="ListParagraph"/>
        <w:numPr>
          <w:ilvl w:val="0"/>
          <w:numId w:val="25"/>
        </w:numPr>
        <w:tabs>
          <w:tab w:val="clear" w:pos="1080"/>
          <w:tab w:val="num" w:pos="1800"/>
        </w:tabs>
        <w:spacing w:after="200" w:line="276" w:lineRule="auto"/>
        <w:ind w:left="1440"/>
        <w:rPr>
          <w:lang w:val="es-419"/>
        </w:rPr>
      </w:pPr>
      <w:r w:rsidRPr="00EA32E2">
        <w:rPr>
          <w:b/>
          <w:lang w:val="es-419"/>
        </w:rPr>
        <w:t>Crear un ambiente de aprendizaje seguro:</w:t>
      </w:r>
      <w:r w:rsidRPr="00EA32E2">
        <w:rPr>
          <w:lang w:val="es-419"/>
        </w:rPr>
        <w:t xml:space="preserve"> los participantes estarán motivados cuando se sientan respetados y disfruten del ambiente de aprendizaje. Usar una variedad de métodos de enseñanza, responder de manera efectiva a los participantes y usar el humor y el entusiasmo son todas las cosas que pueden hacer para crear un ambiente seguro y positivo en su taller.</w:t>
      </w:r>
      <w:r w:rsidRPr="00EA32E2">
        <w:rPr>
          <w:b/>
          <w:lang w:val="es-419"/>
        </w:rPr>
        <w:t xml:space="preserve"> </w:t>
      </w:r>
    </w:p>
    <w:p w:rsidR="00866F90" w:rsidRPr="00EA32E2" w:rsidRDefault="00866F90" w:rsidP="00866F90">
      <w:pPr>
        <w:pStyle w:val="ListParagraph"/>
        <w:numPr>
          <w:ilvl w:val="0"/>
          <w:numId w:val="25"/>
        </w:numPr>
        <w:tabs>
          <w:tab w:val="clear" w:pos="1080"/>
          <w:tab w:val="num" w:pos="1800"/>
        </w:tabs>
        <w:spacing w:after="200" w:line="276" w:lineRule="auto"/>
        <w:ind w:left="1440"/>
        <w:rPr>
          <w:b/>
          <w:lang w:val="es-419"/>
        </w:rPr>
      </w:pPr>
      <w:r w:rsidRPr="00EA32E2">
        <w:rPr>
          <w:b/>
          <w:lang w:val="es-419"/>
        </w:rPr>
        <w:t xml:space="preserve">Construir el éxito: </w:t>
      </w:r>
      <w:r w:rsidRPr="00EA32E2">
        <w:rPr>
          <w:lang w:val="es-419"/>
        </w:rPr>
        <w:t xml:space="preserve">las personas pueden necesitar experimentar el éxito por lo menos el 75% del tiempo mantenerse motivados </w:t>
      </w:r>
      <w:sdt>
        <w:sdtPr>
          <w:rPr>
            <w:lang w:val="es-419"/>
          </w:rPr>
          <w:id w:val="576247171"/>
          <w:citation/>
        </w:sdtPr>
        <w:sdtEndPr/>
        <w:sdtContent>
          <w:r w:rsidRPr="00EA32E2">
            <w:rPr>
              <w:lang w:val="es-419"/>
            </w:rPr>
            <w:fldChar w:fldCharType="begin"/>
          </w:r>
          <w:r w:rsidRPr="00EA32E2">
            <w:rPr>
              <w:lang w:val="es-419"/>
            </w:rPr>
            <w:instrText xml:space="preserve"> CITATION Ben01 \l 1033 </w:instrText>
          </w:r>
          <w:r w:rsidRPr="00EA32E2">
            <w:rPr>
              <w:lang w:val="es-419"/>
            </w:rPr>
            <w:fldChar w:fldCharType="separate"/>
          </w:r>
          <w:r w:rsidR="001F3E7B" w:rsidRPr="00EA32E2">
            <w:rPr>
              <w:lang w:val="es-419"/>
            </w:rPr>
            <w:t>(Bennett &amp; Rolheiser, 2001)</w:t>
          </w:r>
          <w:r w:rsidRPr="00EA32E2">
            <w:rPr>
              <w:lang w:val="es-419"/>
            </w:rPr>
            <w:fldChar w:fldCharType="end"/>
          </w:r>
        </w:sdtContent>
      </w:sdt>
      <w:r w:rsidRPr="00EA32E2">
        <w:rPr>
          <w:lang w:val="es-419"/>
        </w:rPr>
        <w:t xml:space="preserve">. Para asegurar que los participantes sientan el éxito, tiene que involucrarlos en el nivel correcto de dificultad. Los participantes tienen más probabilidades de </w:t>
      </w:r>
      <w:r w:rsidRPr="00EA32E2">
        <w:rPr>
          <w:lang w:val="es-419"/>
        </w:rPr>
        <w:lastRenderedPageBreak/>
        <w:t xml:space="preserve">experimentar el éxito cuando les enseña conceptos básicos primero y luego desarrolla de a poco los conceptos más complejos. </w:t>
      </w:r>
    </w:p>
    <w:p w:rsidR="00866F90" w:rsidRPr="00EA32E2" w:rsidRDefault="00866F90" w:rsidP="00866F90">
      <w:pPr>
        <w:pStyle w:val="ListParagraph"/>
        <w:ind w:left="1080"/>
        <w:rPr>
          <w:b/>
          <w:lang w:val="es-419"/>
        </w:rPr>
      </w:pPr>
    </w:p>
    <w:p w:rsidR="00866F90" w:rsidRPr="00EA32E2" w:rsidRDefault="00866F90" w:rsidP="00866F90">
      <w:pPr>
        <w:pStyle w:val="ListParagraph"/>
        <w:numPr>
          <w:ilvl w:val="0"/>
          <w:numId w:val="25"/>
        </w:numPr>
        <w:tabs>
          <w:tab w:val="clear" w:pos="1080"/>
          <w:tab w:val="num" w:pos="1800"/>
        </w:tabs>
        <w:spacing w:after="200" w:line="276" w:lineRule="auto"/>
        <w:ind w:left="1440"/>
        <w:rPr>
          <w:lang w:val="es-419"/>
        </w:rPr>
      </w:pPr>
      <w:r w:rsidRPr="00EA32E2">
        <w:rPr>
          <w:b/>
          <w:lang w:val="es-419"/>
        </w:rPr>
        <w:t>Aumentar la responsabilidad:</w:t>
      </w:r>
      <w:r w:rsidRPr="00EA32E2">
        <w:rPr>
          <w:lang w:val="es-419"/>
        </w:rPr>
        <w:t xml:space="preserve"> los participantes estarán más motivados si son responsables ante usted y sus compañeros. Usted puede inculcar la responsabilidad al establecer límite de tiempo en las tareas, lo que crea consecuencias cuando algo está completo o no y observe qué están haciendo los participantes.</w:t>
      </w:r>
    </w:p>
    <w:p w:rsidR="00866F90" w:rsidRPr="00EA32E2" w:rsidRDefault="00866F90" w:rsidP="00866F90">
      <w:pPr>
        <w:pStyle w:val="ListParagraph"/>
        <w:rPr>
          <w:lang w:val="es-419"/>
        </w:rPr>
      </w:pPr>
    </w:p>
    <w:p w:rsidR="00866F90" w:rsidRPr="00EA32E2" w:rsidRDefault="00866F90" w:rsidP="00866F90">
      <w:pPr>
        <w:pStyle w:val="ListParagraph"/>
        <w:numPr>
          <w:ilvl w:val="0"/>
          <w:numId w:val="25"/>
        </w:numPr>
        <w:tabs>
          <w:tab w:val="clear" w:pos="1080"/>
          <w:tab w:val="num" w:pos="1800"/>
        </w:tabs>
        <w:spacing w:after="200" w:line="276" w:lineRule="auto"/>
        <w:ind w:left="1440"/>
        <w:rPr>
          <w:lang w:val="es-419"/>
        </w:rPr>
      </w:pPr>
      <w:r w:rsidRPr="00EA32E2">
        <w:rPr>
          <w:b/>
          <w:lang w:val="es-419"/>
        </w:rPr>
        <w:t>Encontrar conexiones:</w:t>
      </w:r>
      <w:r w:rsidRPr="00EA32E2">
        <w:rPr>
          <w:lang w:val="es-419"/>
        </w:rPr>
        <w:t xml:space="preserve"> puede crear motivación al relacionar conceptos nuevos con la experiencia de los participantes. Por ejemplo, puede relacionar una lección sobre enfermedades transmitidas por beber agua contaminada con experiencias pasadas al preguntar a los participantes si alguna vez se enfermaron por beber agua sucia.</w:t>
      </w:r>
      <w:r w:rsidRPr="00EA32E2">
        <w:rPr>
          <w:b/>
          <w:lang w:val="es-419"/>
        </w:rPr>
        <w:t xml:space="preserve"> </w:t>
      </w:r>
    </w:p>
    <w:p w:rsidR="00866F90" w:rsidRPr="00EA32E2" w:rsidRDefault="00866F90" w:rsidP="00866F90">
      <w:pPr>
        <w:pStyle w:val="ListParagraph"/>
        <w:ind w:left="1080"/>
        <w:rPr>
          <w:lang w:val="es-419"/>
        </w:rPr>
      </w:pPr>
    </w:p>
    <w:p w:rsidR="00866F90" w:rsidRPr="00EA32E2" w:rsidRDefault="00866F90" w:rsidP="00866F90">
      <w:pPr>
        <w:pStyle w:val="ListParagraph"/>
        <w:numPr>
          <w:ilvl w:val="0"/>
          <w:numId w:val="25"/>
        </w:numPr>
        <w:tabs>
          <w:tab w:val="clear" w:pos="1080"/>
          <w:tab w:val="num" w:pos="1800"/>
        </w:tabs>
        <w:spacing w:after="200" w:line="276" w:lineRule="auto"/>
        <w:ind w:left="1440"/>
        <w:rPr>
          <w:lang w:val="es-419"/>
        </w:rPr>
      </w:pPr>
      <w:r w:rsidRPr="00EA32E2">
        <w:rPr>
          <w:b/>
          <w:lang w:val="es-419"/>
        </w:rPr>
        <w:t>Ser entusiasta:</w:t>
      </w:r>
      <w:r w:rsidRPr="00EA32E2">
        <w:rPr>
          <w:lang w:val="es-419"/>
        </w:rPr>
        <w:t xml:space="preserve"> los estudios han demostrado que el entusiasmo de un profesor afecta directamente la motivación intrínseca del alumno </w:t>
      </w:r>
      <w:sdt>
        <w:sdtPr>
          <w:rPr>
            <w:lang w:val="es-419"/>
          </w:rPr>
          <w:id w:val="-717820486"/>
          <w:citation/>
        </w:sdtPr>
        <w:sdtEndPr/>
        <w:sdtContent>
          <w:r w:rsidRPr="00EA32E2">
            <w:rPr>
              <w:lang w:val="es-419"/>
            </w:rPr>
            <w:fldChar w:fldCharType="begin"/>
          </w:r>
          <w:r w:rsidRPr="00EA32E2">
            <w:rPr>
              <w:lang w:val="es-419"/>
            </w:rPr>
            <w:instrText xml:space="preserve"> CITATION Pat00 \l 4105 </w:instrText>
          </w:r>
          <w:r w:rsidRPr="00EA32E2">
            <w:rPr>
              <w:lang w:val="es-419"/>
            </w:rPr>
            <w:fldChar w:fldCharType="separate"/>
          </w:r>
          <w:r w:rsidR="001F3E7B" w:rsidRPr="00EA32E2">
            <w:rPr>
              <w:lang w:val="es-419"/>
            </w:rPr>
            <w:t>(Patrick, Hisley, &amp; Kempler, 2000)</w:t>
          </w:r>
          <w:r w:rsidRPr="00EA32E2">
            <w:rPr>
              <w:lang w:val="es-419"/>
            </w:rPr>
            <w:fldChar w:fldCharType="end"/>
          </w:r>
        </w:sdtContent>
      </w:sdt>
      <w:r w:rsidRPr="00EA32E2">
        <w:rPr>
          <w:lang w:val="es-419"/>
        </w:rPr>
        <w:t xml:space="preserve">. Puede mostrar entusiasmo con el volumen y el tono de la voz, movimiento de los ojos, expresiones faciales y gestos. </w:t>
      </w:r>
    </w:p>
    <w:p w:rsidR="00866F90" w:rsidRPr="00EA32E2" w:rsidRDefault="00866F90" w:rsidP="00866F90">
      <w:pPr>
        <w:pStyle w:val="ListParagraph"/>
        <w:ind w:left="1080"/>
        <w:rPr>
          <w:lang w:val="es-419"/>
        </w:rPr>
      </w:pPr>
    </w:p>
    <w:p w:rsidR="00866F90" w:rsidRPr="00EA32E2" w:rsidRDefault="00866F90" w:rsidP="00866F90">
      <w:pPr>
        <w:pStyle w:val="ListParagraph"/>
        <w:numPr>
          <w:ilvl w:val="0"/>
          <w:numId w:val="25"/>
        </w:numPr>
        <w:tabs>
          <w:tab w:val="clear" w:pos="1080"/>
          <w:tab w:val="num" w:pos="1800"/>
        </w:tabs>
        <w:spacing w:after="200" w:line="276" w:lineRule="auto"/>
        <w:ind w:left="1440"/>
        <w:rPr>
          <w:lang w:val="es-419"/>
        </w:rPr>
      </w:pPr>
      <w:r w:rsidRPr="00EA32E2">
        <w:rPr>
          <w:b/>
          <w:lang w:val="es-419"/>
        </w:rPr>
        <w:t>Hacerlo interesante</w:t>
      </w:r>
      <w:r w:rsidRPr="00EA32E2">
        <w:rPr>
          <w:lang w:val="es-419"/>
        </w:rPr>
        <w:t>: use el humor, ideas alegres, creatividad y una variedad de métodos de aprendizaje activo para crear interés en el tema. Por ejemplo, comparta una estadística o imagen interesante al principio de una sesión; use juegos o una dramatización, etc.</w:t>
      </w:r>
    </w:p>
    <w:p w:rsidR="00866F90" w:rsidRPr="00EA32E2" w:rsidRDefault="00866F90" w:rsidP="00866F90">
      <w:pPr>
        <w:pStyle w:val="ListParagraph"/>
        <w:ind w:left="1080"/>
        <w:rPr>
          <w:b/>
          <w:lang w:val="es-419"/>
        </w:rPr>
      </w:pPr>
    </w:p>
    <w:p w:rsidR="00866F90" w:rsidRPr="00EA32E2" w:rsidRDefault="00866F90" w:rsidP="00866F90">
      <w:pPr>
        <w:pStyle w:val="ListParagraph"/>
        <w:numPr>
          <w:ilvl w:val="0"/>
          <w:numId w:val="25"/>
        </w:numPr>
        <w:tabs>
          <w:tab w:val="clear" w:pos="1080"/>
          <w:tab w:val="num" w:pos="1800"/>
        </w:tabs>
        <w:spacing w:after="200" w:line="276" w:lineRule="auto"/>
        <w:ind w:left="1440"/>
        <w:rPr>
          <w:lang w:val="es-419"/>
        </w:rPr>
      </w:pPr>
      <w:r w:rsidRPr="00EA32E2">
        <w:rPr>
          <w:b/>
          <w:lang w:val="es-419"/>
        </w:rPr>
        <w:t>Proporcionar retroalimentación:</w:t>
      </w:r>
      <w:r w:rsidRPr="00EA32E2">
        <w:rPr>
          <w:lang w:val="es-419"/>
        </w:rPr>
        <w:t xml:space="preserve"> es importante decirle a los participantes que están haciendo las cosas bien y lo que pueden hacer para alcanzar sus objetivos de manera más efectiva. Intente evaluarlos frecuente, monitoree su progreso y compruebe la comprensión.</w:t>
      </w:r>
      <w:r w:rsidRPr="00EA32E2">
        <w:rPr>
          <w:b/>
          <w:lang w:val="es-419"/>
        </w:rPr>
        <w:t xml:space="preserve"> </w:t>
      </w:r>
    </w:p>
    <w:p w:rsidR="00AE59B7" w:rsidRPr="00EA32E2" w:rsidRDefault="00AE59B7" w:rsidP="00AE59B7">
      <w:pPr>
        <w:numPr>
          <w:ilvl w:val="0"/>
          <w:numId w:val="16"/>
        </w:numPr>
        <w:spacing w:after="120"/>
        <w:rPr>
          <w:szCs w:val="22"/>
          <w:lang w:val="es-419"/>
        </w:rPr>
      </w:pPr>
      <w:r w:rsidRPr="00EA32E2">
        <w:rPr>
          <w:lang w:val="es-419"/>
        </w:rPr>
        <w:t>Pida a los participantes que decidan a cuál de los 7 enfoques pertenecen sus ideas para motivar grupos. Trate de emparejar por lo menos uno de los ejemplos compartidos a cada tipo de motivación.</w:t>
      </w:r>
    </w:p>
    <w:p w:rsidR="00AE59B7" w:rsidRPr="00EA32E2" w:rsidRDefault="00AE59B7" w:rsidP="00AE59B7">
      <w:pPr>
        <w:numPr>
          <w:ilvl w:val="0"/>
          <w:numId w:val="16"/>
        </w:numPr>
        <w:spacing w:after="120"/>
        <w:rPr>
          <w:szCs w:val="22"/>
          <w:lang w:val="es-419"/>
        </w:rPr>
      </w:pPr>
      <w:r w:rsidRPr="00EA32E2">
        <w:rPr>
          <w:lang w:val="es-419"/>
        </w:rPr>
        <w:t xml:space="preserve">Explique a los participantes que serán divididos en grupos y se les darán categorías para que realicen una lluvia de ideas sobre técnicas adicionales para crear la motivación. Use la primer categoría, “Crear un ambiente de aprendizaje seguro” para proporcionar un ejemplo: </w:t>
      </w:r>
    </w:p>
    <w:p w:rsidR="00CF4077" w:rsidRPr="00EA32E2" w:rsidRDefault="00D9526C" w:rsidP="00B01D2B">
      <w:pPr>
        <w:numPr>
          <w:ilvl w:val="0"/>
          <w:numId w:val="16"/>
        </w:numPr>
        <w:spacing w:after="120"/>
        <w:rPr>
          <w:szCs w:val="22"/>
          <w:lang w:val="es-419"/>
        </w:rPr>
      </w:pPr>
      <w:r w:rsidRPr="00EA32E2">
        <w:rPr>
          <w:lang w:val="es-419"/>
        </w:rPr>
        <w:t>Indique</w:t>
      </w:r>
      <w:r w:rsidR="00E13ED2" w:rsidRPr="00EA32E2">
        <w:rPr>
          <w:i/>
          <w:szCs w:val="22"/>
          <w:lang w:val="es-419"/>
        </w:rPr>
        <w:t xml:space="preserve"> Ambiente de aprendizaje seguro</w:t>
      </w:r>
      <w:r w:rsidRPr="00EA32E2">
        <w:rPr>
          <w:lang w:val="es-419"/>
        </w:rPr>
        <w:t xml:space="preserve"> en el rotafolio. Pregunte a los participantes: “En base a nuestra sesión anterior, ¿cómo crearía un ambiente de aprendizaje seguro?”</w:t>
      </w:r>
      <w:r w:rsidR="002016A6" w:rsidRPr="00EA32E2">
        <w:rPr>
          <w:i/>
          <w:szCs w:val="22"/>
          <w:lang w:val="es-419"/>
        </w:rPr>
        <w:t xml:space="preserve"> Las respuestas pueden incluir: responder de manera apropiada a los participantes, usar el humor, asegurar que se satisfagan las necesidades básica como el agua y comida, mostrar respeto a todos los participantes, etc.</w:t>
      </w:r>
    </w:p>
    <w:p w:rsidR="003052AB" w:rsidRPr="00EA32E2" w:rsidRDefault="008C7F81" w:rsidP="003052AB">
      <w:pPr>
        <w:numPr>
          <w:ilvl w:val="0"/>
          <w:numId w:val="16"/>
        </w:numPr>
        <w:spacing w:after="120"/>
        <w:rPr>
          <w:szCs w:val="22"/>
          <w:lang w:val="es-419"/>
        </w:rPr>
      </w:pPr>
      <w:r w:rsidRPr="00EA32E2">
        <w:rPr>
          <w:lang w:val="es-419"/>
        </w:rPr>
        <w:t>Diga a los participantes que quiere que piensen estrategias o acciones similares para las categorías restantes con sus grupos.</w:t>
      </w:r>
    </w:p>
    <w:p w:rsidR="00433B17" w:rsidRPr="00EA32E2" w:rsidRDefault="00EA32E2" w:rsidP="003052AB">
      <w:pPr>
        <w:numPr>
          <w:ilvl w:val="0"/>
          <w:numId w:val="16"/>
        </w:numPr>
        <w:spacing w:after="120"/>
        <w:rPr>
          <w:szCs w:val="22"/>
          <w:lang w:val="es-419"/>
        </w:rPr>
      </w:pPr>
      <w:r w:rsidRPr="00EA32E2">
        <w:rPr>
          <w:noProof/>
          <w:lang w:val="en-CA" w:eastAsia="en-CA"/>
        </w:rPr>
        <w:lastRenderedPageBreak/>
        <w:drawing>
          <wp:anchor distT="0" distB="0" distL="114300" distR="114300" simplePos="0" relativeHeight="251662848" behindDoc="0" locked="0" layoutInCell="1" allowOverlap="1" wp14:anchorId="0EBC8C38" wp14:editId="725BE774">
            <wp:simplePos x="0" y="0"/>
            <wp:positionH relativeFrom="column">
              <wp:posOffset>-95250</wp:posOffset>
            </wp:positionH>
            <wp:positionV relativeFrom="paragraph">
              <wp:posOffset>-20743</wp:posOffset>
            </wp:positionV>
            <wp:extent cx="461645" cy="5118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s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61645" cy="511810"/>
                    </a:xfrm>
                    <a:prstGeom prst="rect">
                      <a:avLst/>
                    </a:prstGeom>
                  </pic:spPr>
                </pic:pic>
              </a:graphicData>
            </a:graphic>
          </wp:anchor>
        </w:drawing>
      </w:r>
      <w:r w:rsidR="00433B17" w:rsidRPr="00EA32E2">
        <w:rPr>
          <w:lang w:val="es-419"/>
        </w:rPr>
        <w:t>Divida a los participantes en 3 grupos y asigne 2 categorías a cada grupo y reparta los papeles de rotafolio preparados a los participantes. Proporcione aproximadamente 5 minutos para que los participantes piensen diferentes estrategias que podrían utilizar para crear este tipo de motivación.</w:t>
      </w:r>
    </w:p>
    <w:p w:rsidR="00AE59B7" w:rsidRPr="00EA32E2" w:rsidRDefault="00433B17" w:rsidP="00AE59B7">
      <w:pPr>
        <w:numPr>
          <w:ilvl w:val="0"/>
          <w:numId w:val="16"/>
        </w:numPr>
        <w:spacing w:after="120"/>
        <w:rPr>
          <w:b/>
          <w:szCs w:val="22"/>
          <w:lang w:val="es-419"/>
        </w:rPr>
      </w:pPr>
      <w:r w:rsidRPr="00EA32E2">
        <w:rPr>
          <w:lang w:val="es-419"/>
        </w:rPr>
        <w:t>Después de 5 minutos, pida a cada grupo que presente sus estrategias. Después de que cada grupo haga su presentación, pida a toda la clase que añada cualquier otra estrategia adicional que podrían utilizar. Escríbalos en los diferentes papeles de rotafolio.</w:t>
      </w:r>
    </w:p>
    <w:p w:rsidR="009357BE" w:rsidRPr="00EA32E2" w:rsidRDefault="00E13ED2" w:rsidP="006C58B5">
      <w:pPr>
        <w:numPr>
          <w:ilvl w:val="0"/>
          <w:numId w:val="16"/>
        </w:numPr>
        <w:spacing w:after="120"/>
        <w:rPr>
          <w:b/>
          <w:szCs w:val="22"/>
          <w:lang w:val="es-419"/>
        </w:rPr>
      </w:pPr>
      <w:r w:rsidRPr="00EA32E2">
        <w:rPr>
          <w:lang w:val="es-419"/>
        </w:rPr>
        <w:t xml:space="preserve">Continúe hasta que todos los grupos hayan hecho su presentación. Resuma las categorías y añada la palabra “Motivación” al rotafolio </w:t>
      </w:r>
      <w:r w:rsidR="009357BE" w:rsidRPr="00EA32E2">
        <w:rPr>
          <w:i/>
          <w:szCs w:val="22"/>
          <w:lang w:val="es-419"/>
        </w:rPr>
        <w:t>Lo que necesitan los alumnos.</w:t>
      </w:r>
      <w:r w:rsidRPr="00EA32E2">
        <w:rPr>
          <w:lang w:val="es-419"/>
        </w:rPr>
        <w:t xml:space="preserve"> </w:t>
      </w:r>
    </w:p>
    <w:p w:rsidR="002C5CE9" w:rsidRPr="00EA32E2" w:rsidRDefault="002C5CE9" w:rsidP="003364FD">
      <w:pPr>
        <w:rPr>
          <w:b/>
          <w:szCs w:val="22"/>
          <w:lang w:val="es-419"/>
        </w:rPr>
      </w:pPr>
    </w:p>
    <w:p w:rsidR="00917B36" w:rsidRPr="00EA32E2" w:rsidRDefault="003C2BD3" w:rsidP="00C64C17">
      <w:pPr>
        <w:tabs>
          <w:tab w:val="right" w:pos="9360"/>
        </w:tabs>
        <w:rPr>
          <w:b/>
          <w:szCs w:val="22"/>
          <w:lang w:val="es-419"/>
        </w:rPr>
      </w:pPr>
      <w:r>
        <w:rPr>
          <w:b/>
          <w:szCs w:val="22"/>
          <w:lang w:val="es-419"/>
        </w:rPr>
        <w:pict>
          <v:rect id="_x0000_i1032" style="width:0;height:1.5pt" o:hralign="center" o:hrstd="t" o:hr="t" fillcolor="gray" stroked="f"/>
        </w:pict>
      </w:r>
      <w:r w:rsidR="003A1658" w:rsidRPr="00EA32E2">
        <w:rPr>
          <w:b/>
          <w:lang w:val="es-419"/>
        </w:rPr>
        <w:t xml:space="preserve">Repaso </w:t>
      </w:r>
      <w:r w:rsidR="003364FD" w:rsidRPr="00EA32E2">
        <w:rPr>
          <w:b/>
          <w:szCs w:val="22"/>
          <w:lang w:val="es-419"/>
        </w:rPr>
        <w:tab/>
      </w:r>
      <w:r w:rsidR="003A1658" w:rsidRPr="00EA32E2">
        <w:rPr>
          <w:b/>
          <w:lang w:val="es-419"/>
        </w:rPr>
        <w:t>10 minutos</w:t>
      </w:r>
    </w:p>
    <w:p w:rsidR="00917B36" w:rsidRPr="00EA32E2" w:rsidRDefault="00E91CDC" w:rsidP="00917B36">
      <w:pPr>
        <w:rPr>
          <w:b/>
          <w:szCs w:val="22"/>
          <w:lang w:val="es-419"/>
        </w:rPr>
      </w:pPr>
      <w:r w:rsidRPr="00EA32E2">
        <w:rPr>
          <w:noProof/>
          <w:lang w:val="en-CA" w:eastAsia="en-CA"/>
        </w:rPr>
        <w:drawing>
          <wp:anchor distT="0" distB="0" distL="114300" distR="114300" simplePos="0" relativeHeight="251656704" behindDoc="1" locked="0" layoutInCell="1" allowOverlap="1" wp14:anchorId="0A8AD2FE" wp14:editId="0ACD1BD7">
            <wp:simplePos x="0" y="0"/>
            <wp:positionH relativeFrom="column">
              <wp:posOffset>-15240</wp:posOffset>
            </wp:positionH>
            <wp:positionV relativeFrom="paragraph">
              <wp:posOffset>197485</wp:posOffset>
            </wp:positionV>
            <wp:extent cx="434975" cy="427990"/>
            <wp:effectExtent l="0" t="0" r="0" b="381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14:sizeRelH relativeFrom="page">
              <wp14:pctWidth>0</wp14:pctWidth>
            </wp14:sizeRelH>
            <wp14:sizeRelV relativeFrom="page">
              <wp14:pctHeight>0</wp14:pctHeight>
            </wp14:sizeRelV>
          </wp:anchor>
        </w:drawing>
      </w:r>
    </w:p>
    <w:p w:rsidR="006E2484" w:rsidRPr="00EA32E2" w:rsidRDefault="007D0950" w:rsidP="003364FD">
      <w:pPr>
        <w:numPr>
          <w:ilvl w:val="0"/>
          <w:numId w:val="6"/>
        </w:numPr>
        <w:spacing w:after="120"/>
        <w:ind w:hanging="357"/>
        <w:rPr>
          <w:szCs w:val="22"/>
          <w:lang w:val="es-419"/>
        </w:rPr>
      </w:pPr>
      <w:r w:rsidRPr="00EA32E2">
        <w:rPr>
          <w:lang w:val="es-419"/>
        </w:rPr>
        <w:t xml:space="preserve">Divida a los participantes en dos grupos y pida a cada grupo que cree 2 preguntas que utilizarían para "interrogar" al otro grupo y comprobar que hayan entendido el contenido cubierto en la lección. </w:t>
      </w:r>
    </w:p>
    <w:p w:rsidR="009357BE" w:rsidRPr="00EA32E2" w:rsidRDefault="007D0950" w:rsidP="009357BE">
      <w:pPr>
        <w:numPr>
          <w:ilvl w:val="0"/>
          <w:numId w:val="6"/>
        </w:numPr>
        <w:spacing w:after="120"/>
        <w:ind w:hanging="357"/>
        <w:rPr>
          <w:szCs w:val="22"/>
          <w:lang w:val="es-419"/>
        </w:rPr>
      </w:pPr>
      <w:r w:rsidRPr="00EA32E2">
        <w:rPr>
          <w:lang w:val="es-419"/>
        </w:rPr>
        <w:t>Dé 2 o 3 minutos para que cada grupo cree sus preguntas de repaso.</w:t>
      </w:r>
    </w:p>
    <w:p w:rsidR="007D0950" w:rsidRPr="00EA32E2" w:rsidRDefault="007D0950" w:rsidP="009357BE">
      <w:pPr>
        <w:numPr>
          <w:ilvl w:val="0"/>
          <w:numId w:val="6"/>
        </w:numPr>
        <w:spacing w:after="120"/>
        <w:ind w:hanging="357"/>
        <w:rPr>
          <w:szCs w:val="22"/>
          <w:lang w:val="es-419"/>
        </w:rPr>
      </w:pPr>
      <w:r w:rsidRPr="00EA32E2">
        <w:rPr>
          <w:lang w:val="es-419"/>
        </w:rPr>
        <w:t>Cada grupo le hará sus preguntas al otro grupo y discutirán las respuestas.</w:t>
      </w:r>
    </w:p>
    <w:p w:rsidR="00917B36" w:rsidRPr="00EA32E2" w:rsidRDefault="003C2BD3" w:rsidP="00917B36">
      <w:pPr>
        <w:rPr>
          <w:b/>
          <w:szCs w:val="22"/>
          <w:lang w:val="es-419"/>
        </w:rPr>
      </w:pPr>
      <w:r>
        <w:rPr>
          <w:b/>
          <w:szCs w:val="22"/>
          <w:lang w:val="es-419"/>
        </w:rPr>
        <w:pict>
          <v:rect id="_x0000_i1033" style="width:0;height:1.5pt" o:hralign="center" o:hrstd="t" o:hr="t" fillcolor="gray" stroked="f"/>
        </w:pict>
      </w:r>
    </w:p>
    <w:sdt>
      <w:sdtPr>
        <w:rPr>
          <w:b w:val="0"/>
          <w:bCs w:val="0"/>
          <w:sz w:val="22"/>
          <w:lang w:val="es-419"/>
        </w:rPr>
        <w:id w:val="-1769452205"/>
        <w:docPartObj>
          <w:docPartGallery w:val="Bibliographies"/>
          <w:docPartUnique/>
        </w:docPartObj>
      </w:sdtPr>
      <w:sdtEndPr/>
      <w:sdtContent>
        <w:p w:rsidR="001F3E7B" w:rsidRPr="00EA32E2" w:rsidRDefault="001F3E7B">
          <w:pPr>
            <w:pStyle w:val="Heading1"/>
            <w:rPr>
              <w:bCs w:val="0"/>
              <w:sz w:val="22"/>
              <w:szCs w:val="22"/>
              <w:lang w:val="es-419"/>
            </w:rPr>
          </w:pPr>
          <w:r w:rsidRPr="00EA32E2">
            <w:rPr>
              <w:sz w:val="22"/>
              <w:lang w:val="es-419"/>
            </w:rPr>
            <w:t>Referencias</w:t>
          </w:r>
        </w:p>
        <w:sdt>
          <w:sdtPr>
            <w:rPr>
              <w:lang w:val="es-419"/>
            </w:rPr>
            <w:id w:val="111145805"/>
            <w:bibliography/>
          </w:sdtPr>
          <w:sdtEndPr/>
          <w:sdtContent>
            <w:p w:rsidR="001F3E7B" w:rsidRPr="00EA32E2" w:rsidRDefault="001F3E7B" w:rsidP="001F3E7B">
              <w:pPr>
                <w:pStyle w:val="Bibliography"/>
                <w:ind w:left="720" w:hanging="720"/>
                <w:rPr>
                  <w:lang w:val="es-419"/>
                </w:rPr>
              </w:pPr>
              <w:r w:rsidRPr="00EA32E2">
                <w:rPr>
                  <w:lang w:val="es-419"/>
                </w:rPr>
                <w:fldChar w:fldCharType="begin"/>
              </w:r>
              <w:r w:rsidRPr="00EA32E2">
                <w:rPr>
                  <w:lang w:val="es-419"/>
                </w:rPr>
                <w:instrText xml:space="preserve"> BIBLIOGRAPHY </w:instrText>
              </w:r>
              <w:r w:rsidRPr="00EA32E2">
                <w:rPr>
                  <w:lang w:val="es-419"/>
                </w:rPr>
                <w:fldChar w:fldCharType="separate"/>
              </w:r>
              <w:r w:rsidRPr="00EA32E2">
                <w:rPr>
                  <w:lang w:val="es-419"/>
                </w:rPr>
                <w:t xml:space="preserve">Bennett, B., &amp; Rolheiser, C. (2001). </w:t>
              </w:r>
              <w:r w:rsidRPr="00EA32E2">
                <w:rPr>
                  <w:i/>
                  <w:iCs/>
                  <w:lang w:val="es-419"/>
                </w:rPr>
                <w:t>Beyond Monet.</w:t>
              </w:r>
              <w:r w:rsidRPr="00EA32E2">
                <w:rPr>
                  <w:lang w:val="es-419"/>
                </w:rPr>
                <w:t xml:space="preserve"> Toronto, Ontario: Bookations Inc.</w:t>
              </w:r>
            </w:p>
            <w:p w:rsidR="001F3E7B" w:rsidRPr="00EA32E2" w:rsidRDefault="001F3E7B" w:rsidP="001F3E7B">
              <w:pPr>
                <w:rPr>
                  <w:lang w:val="es-419"/>
                </w:rPr>
              </w:pPr>
            </w:p>
            <w:p w:rsidR="001F3E7B" w:rsidRPr="00EA32E2" w:rsidRDefault="001F3E7B" w:rsidP="001F3E7B">
              <w:pPr>
                <w:pStyle w:val="Bibliography"/>
                <w:ind w:left="720" w:hanging="720"/>
                <w:rPr>
                  <w:lang w:val="es-419"/>
                </w:rPr>
              </w:pPr>
              <w:r w:rsidRPr="00EA32E2">
                <w:rPr>
                  <w:lang w:val="es-419"/>
                </w:rPr>
                <w:t xml:space="preserve">Patrick, B. C., Hisley, J., &amp; Kempler, T. (2000). What's Everybody So Excited About?: The Effects of Teacher Enthusiasm on Student Intrinsic Motivation and Vitality. </w:t>
              </w:r>
              <w:r w:rsidRPr="00EA32E2">
                <w:rPr>
                  <w:i/>
                  <w:iCs/>
                  <w:lang w:val="es-419"/>
                </w:rPr>
                <w:t>The Journal of Experimental Education</w:t>
              </w:r>
              <w:r w:rsidRPr="00EA32E2">
                <w:rPr>
                  <w:lang w:val="es-419"/>
                </w:rPr>
                <w:t>.</w:t>
              </w:r>
            </w:p>
            <w:p w:rsidR="001F3E7B" w:rsidRPr="00EA32E2" w:rsidRDefault="001F3E7B" w:rsidP="001F3E7B">
              <w:pPr>
                <w:rPr>
                  <w:lang w:val="es-419"/>
                </w:rPr>
              </w:pPr>
              <w:r w:rsidRPr="00EA32E2">
                <w:rPr>
                  <w:b/>
                  <w:bCs/>
                  <w:lang w:val="es-419"/>
                </w:rPr>
                <w:fldChar w:fldCharType="end"/>
              </w:r>
            </w:p>
          </w:sdtContent>
        </w:sdt>
      </w:sdtContent>
    </w:sdt>
    <w:p w:rsidR="001F3E7B" w:rsidRPr="00EA32E2" w:rsidRDefault="001F3E7B" w:rsidP="00917B36">
      <w:pPr>
        <w:rPr>
          <w:b/>
          <w:szCs w:val="22"/>
          <w:lang w:val="es-419"/>
        </w:rPr>
      </w:pPr>
    </w:p>
    <w:p w:rsidR="001F3E7B" w:rsidRPr="00EA32E2" w:rsidRDefault="003C2BD3" w:rsidP="001F3E7B">
      <w:pPr>
        <w:rPr>
          <w:b/>
          <w:szCs w:val="22"/>
          <w:lang w:val="es-419"/>
        </w:rPr>
      </w:pPr>
      <w:r>
        <w:rPr>
          <w:b/>
          <w:szCs w:val="22"/>
          <w:lang w:val="es-419"/>
        </w:rPr>
        <w:pict>
          <v:rect id="_x0000_i1034" style="width:0;height:1.5pt" o:hralign="center" o:hrstd="t" o:hr="t" fillcolor="gray" stroked="f"/>
        </w:pict>
      </w:r>
    </w:p>
    <w:p w:rsidR="00813F8D" w:rsidRPr="00EA32E2" w:rsidRDefault="001F3E7B">
      <w:pPr>
        <w:rPr>
          <w:b/>
          <w:szCs w:val="22"/>
          <w:lang w:val="es-419"/>
        </w:rPr>
      </w:pPr>
      <w:r w:rsidRPr="00EA32E2">
        <w:rPr>
          <w:b/>
          <w:lang w:val="es-419"/>
        </w:rPr>
        <w:t>Reflexiones sobre la lección</w:t>
      </w:r>
    </w:p>
    <w:p w:rsidR="000A1DD8" w:rsidRDefault="000A1DD8">
      <w:pPr>
        <w:rPr>
          <w:b/>
          <w:szCs w:val="22"/>
          <w:lang w:val="es-419"/>
        </w:rPr>
      </w:pPr>
      <w:r>
        <w:rPr>
          <w:b/>
          <w:szCs w:val="22"/>
          <w:lang w:val="es-419"/>
        </w:rPr>
        <w:br w:type="page"/>
      </w:r>
    </w:p>
    <w:p w:rsidR="00813F8D" w:rsidRPr="00EA32E2" w:rsidRDefault="00813F8D" w:rsidP="00917B36">
      <w:pPr>
        <w:rPr>
          <w:b/>
          <w:szCs w:val="22"/>
          <w:lang w:val="es-419"/>
        </w:rPr>
      </w:pPr>
      <w:bookmarkStart w:id="0" w:name="_GoBack"/>
      <w:bookmarkEnd w:id="0"/>
    </w:p>
    <w:sectPr w:rsidR="00813F8D" w:rsidRPr="00EA32E2" w:rsidSect="001878DC">
      <w:headerReference w:type="default" r:id="rId18"/>
      <w:footerReference w:type="default" r:id="rId1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BD3" w:rsidRDefault="003C2BD3">
      <w:r>
        <w:separator/>
      </w:r>
    </w:p>
  </w:endnote>
  <w:endnote w:type="continuationSeparator" w:id="0">
    <w:p w:rsidR="003C2BD3" w:rsidRDefault="003C2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DaunPenh">
    <w:panose1 w:val="01010101010101010101"/>
    <w:charset w:val="00"/>
    <w:family w:val="auto"/>
    <w:pitch w:val="variable"/>
    <w:sig w:usb0="00000003" w:usb1="00000000"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828" w:rsidRPr="008F70E3" w:rsidRDefault="001C55DD" w:rsidP="009C032D">
    <w:pPr>
      <w:pStyle w:val="Footer"/>
      <w:jc w:val="right"/>
      <w:rPr>
        <w:szCs w:val="22"/>
      </w:rPr>
    </w:pPr>
    <w:r>
      <w:rPr>
        <w:noProof/>
        <w:lang w:val="en-CA" w:eastAsia="en-CA"/>
      </w:rPr>
      <w:drawing>
        <wp:anchor distT="0" distB="0" distL="114300" distR="114300" simplePos="0" relativeHeight="251659264" behindDoc="0" locked="0" layoutInCell="1" allowOverlap="1" wp14:anchorId="2038C631" wp14:editId="3D181048">
          <wp:simplePos x="0" y="0"/>
          <wp:positionH relativeFrom="margin">
            <wp:posOffset>-95250</wp:posOffset>
          </wp:positionH>
          <wp:positionV relativeFrom="paragraph">
            <wp:posOffset>-290195</wp:posOffset>
          </wp:positionV>
          <wp:extent cx="909955" cy="546100"/>
          <wp:effectExtent l="0" t="0" r="4445" b="6350"/>
          <wp:wrapSquare wrapText="bothSides"/>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9955"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CF5828">
      <w:rPr>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BD3" w:rsidRDefault="003C2BD3">
      <w:r>
        <w:separator/>
      </w:r>
    </w:p>
  </w:footnote>
  <w:footnote w:type="continuationSeparator" w:id="0">
    <w:p w:rsidR="003C2BD3" w:rsidRDefault="003C2B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828" w:rsidRPr="00917B36" w:rsidRDefault="004749E3" w:rsidP="001878DC">
    <w:pPr>
      <w:pStyle w:val="Header"/>
      <w:tabs>
        <w:tab w:val="clear" w:pos="8640"/>
        <w:tab w:val="right" w:pos="9360"/>
      </w:tabs>
      <w:rPr>
        <w:szCs w:val="22"/>
      </w:rPr>
    </w:pPr>
    <w:proofErr w:type="spellStart"/>
    <w:r>
      <w:t>Métodos</w:t>
    </w:r>
    <w:proofErr w:type="spellEnd"/>
    <w:r>
      <w:t xml:space="preserve"> de </w:t>
    </w:r>
    <w:proofErr w:type="spellStart"/>
    <w:r>
      <w:t>capacitación</w:t>
    </w:r>
    <w:proofErr w:type="spellEnd"/>
    <w:r>
      <w:t xml:space="preserve"> </w:t>
    </w:r>
    <w:proofErr w:type="spellStart"/>
    <w:r>
      <w:t>efectiva</w:t>
    </w:r>
    <w:proofErr w:type="spellEnd"/>
    <w:r>
      <w:t xml:space="preserve"> </w:t>
    </w:r>
    <w:proofErr w:type="spellStart"/>
    <w:r>
      <w:t>en</w:t>
    </w:r>
    <w:proofErr w:type="spellEnd"/>
    <w:r>
      <w:t xml:space="preserve"> WASH </w:t>
    </w:r>
    <w:r w:rsidR="00EA32E2">
      <w:rPr>
        <w:szCs w:val="22"/>
      </w:rPr>
      <w:tab/>
    </w:r>
    <w:proofErr w:type="spellStart"/>
    <w:r>
      <w:t>Motivación</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F7024"/>
    <w:multiLevelType w:val="hybridMultilevel"/>
    <w:tmpl w:val="ADE6BE00"/>
    <w:lvl w:ilvl="0" w:tplc="921EF278">
      <w:start w:val="1"/>
      <w:numFmt w:val="decimal"/>
      <w:lvlText w:val="%1."/>
      <w:lvlJc w:val="left"/>
      <w:pPr>
        <w:tabs>
          <w:tab w:val="num" w:pos="1080"/>
        </w:tabs>
        <w:ind w:left="1080" w:hanging="360"/>
      </w:pPr>
      <w:rPr>
        <w:rFonts w:hint="default"/>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FA856B5"/>
    <w:multiLevelType w:val="hybridMultilevel"/>
    <w:tmpl w:val="60D4445E"/>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2" w15:restartNumberingAfterBreak="0">
    <w:nsid w:val="10A079B1"/>
    <w:multiLevelType w:val="hybridMultilevel"/>
    <w:tmpl w:val="F43C323E"/>
    <w:lvl w:ilvl="0" w:tplc="39EC6E56">
      <w:start w:val="1"/>
      <w:numFmt w:val="bullet"/>
      <w:lvlText w:val=""/>
      <w:lvlJc w:val="left"/>
      <w:pPr>
        <w:tabs>
          <w:tab w:val="num" w:pos="1224"/>
        </w:tabs>
        <w:ind w:left="1152" w:hanging="432"/>
      </w:pPr>
      <w:rPr>
        <w:rFonts w:ascii="Symbol" w:hAnsi="Symbol" w:hint="default"/>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 w15:restartNumberingAfterBreak="0">
    <w:nsid w:val="13C7789D"/>
    <w:multiLevelType w:val="hybridMultilevel"/>
    <w:tmpl w:val="EC7AA738"/>
    <w:lvl w:ilvl="0" w:tplc="8F1A5AE8">
      <w:start w:val="1"/>
      <w:numFmt w:val="decimal"/>
      <w:lvlText w:val="%1."/>
      <w:lvlJc w:val="left"/>
      <w:pPr>
        <w:tabs>
          <w:tab w:val="num" w:pos="1080"/>
        </w:tabs>
        <w:ind w:left="1080" w:hanging="360"/>
      </w:pPr>
      <w:rPr>
        <w:b w:val="0"/>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4" w15:restartNumberingAfterBreak="0">
    <w:nsid w:val="1D015F9F"/>
    <w:multiLevelType w:val="multilevel"/>
    <w:tmpl w:val="8D1E47FC"/>
    <w:styleLink w:val="MyList"/>
    <w:lvl w:ilvl="0">
      <w:start w:val="1"/>
      <w:numFmt w:val="decimal"/>
      <w:lvlText w:val="%1"/>
      <w:lvlJc w:val="left"/>
      <w:pPr>
        <w:tabs>
          <w:tab w:val="num" w:pos="1004"/>
        </w:tabs>
        <w:ind w:left="1004" w:hanging="284"/>
      </w:pPr>
      <w:rPr>
        <w:rFonts w:ascii="Times New Roman" w:hAnsi="Times New Roman" w:hint="default"/>
        <w:sz w:val="20"/>
        <w:szCs w:val="20"/>
      </w:rPr>
    </w:lvl>
    <w:lvl w:ilvl="1">
      <w:start w:val="1"/>
      <w:numFmt w:val="bullet"/>
      <w:lvlText w:val=""/>
      <w:lvlJc w:val="left"/>
      <w:pPr>
        <w:tabs>
          <w:tab w:val="num" w:pos="1800"/>
        </w:tabs>
        <w:ind w:left="1800" w:hanging="360"/>
      </w:pPr>
      <w:rPr>
        <w:rFonts w:ascii="Symbol" w:hAnsi="Symbol" w:hint="default"/>
        <w:sz w:val="20"/>
        <w:szCs w:val="20"/>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1D976C5E"/>
    <w:multiLevelType w:val="hybridMultilevel"/>
    <w:tmpl w:val="64FEF98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15:restartNumberingAfterBreak="0">
    <w:nsid w:val="2D52535A"/>
    <w:multiLevelType w:val="hybridMultilevel"/>
    <w:tmpl w:val="F47852C0"/>
    <w:lvl w:ilvl="0" w:tplc="10090001">
      <w:start w:val="1"/>
      <w:numFmt w:val="bullet"/>
      <w:lvlText w:val=""/>
      <w:lvlJc w:val="left"/>
      <w:pPr>
        <w:tabs>
          <w:tab w:val="num" w:pos="1080"/>
        </w:tabs>
        <w:ind w:left="1080" w:hanging="360"/>
      </w:pPr>
      <w:rPr>
        <w:rFonts w:ascii="Symbol" w:hAnsi="Symbol" w:hint="default"/>
        <w:b w:val="0"/>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7" w15:restartNumberingAfterBreak="0">
    <w:nsid w:val="30D10A82"/>
    <w:multiLevelType w:val="hybridMultilevel"/>
    <w:tmpl w:val="23B0840A"/>
    <w:lvl w:ilvl="0" w:tplc="515A7062">
      <w:start w:val="1"/>
      <w:numFmt w:val="bullet"/>
      <w:lvlText w:val=""/>
      <w:lvlJc w:val="left"/>
      <w:pPr>
        <w:tabs>
          <w:tab w:val="num" w:pos="2264"/>
        </w:tabs>
        <w:ind w:left="2264" w:hanging="284"/>
      </w:pPr>
      <w:rPr>
        <w:rFonts w:ascii="Symbol" w:hAnsi="Symbol" w:hint="default"/>
      </w:rPr>
    </w:lvl>
    <w:lvl w:ilvl="1" w:tplc="04090019">
      <w:start w:val="1"/>
      <w:numFmt w:val="lowerLetter"/>
      <w:lvlText w:val="%2."/>
      <w:lvlJc w:val="left"/>
      <w:pPr>
        <w:tabs>
          <w:tab w:val="num" w:pos="2853"/>
        </w:tabs>
        <w:ind w:left="2853" w:hanging="360"/>
      </w:pPr>
    </w:lvl>
    <w:lvl w:ilvl="2" w:tplc="0409001B">
      <w:start w:val="1"/>
      <w:numFmt w:val="lowerRoman"/>
      <w:lvlText w:val="%3."/>
      <w:lvlJc w:val="right"/>
      <w:pPr>
        <w:tabs>
          <w:tab w:val="num" w:pos="3573"/>
        </w:tabs>
        <w:ind w:left="3573" w:hanging="180"/>
      </w:pPr>
    </w:lvl>
    <w:lvl w:ilvl="3" w:tplc="515A7062">
      <w:start w:val="1"/>
      <w:numFmt w:val="bullet"/>
      <w:lvlText w:val=""/>
      <w:lvlJc w:val="left"/>
      <w:pPr>
        <w:tabs>
          <w:tab w:val="num" w:pos="4217"/>
        </w:tabs>
        <w:ind w:left="4217" w:hanging="284"/>
      </w:pPr>
      <w:rPr>
        <w:rFonts w:ascii="Symbol" w:hAnsi="Symbol" w:hint="default"/>
      </w:rPr>
    </w:lvl>
    <w:lvl w:ilvl="4" w:tplc="EDB4CB0A">
      <w:start w:val="1"/>
      <w:numFmt w:val="decimal"/>
      <w:lvlText w:val="%5."/>
      <w:lvlJc w:val="left"/>
      <w:pPr>
        <w:tabs>
          <w:tab w:val="num" w:pos="5013"/>
        </w:tabs>
        <w:ind w:left="5013" w:hanging="360"/>
      </w:pPr>
      <w:rPr>
        <w:rFonts w:hint="default"/>
      </w:rPr>
    </w:lvl>
    <w:lvl w:ilvl="5" w:tplc="0409001B" w:tentative="1">
      <w:start w:val="1"/>
      <w:numFmt w:val="lowerRoman"/>
      <w:lvlText w:val="%6."/>
      <w:lvlJc w:val="right"/>
      <w:pPr>
        <w:tabs>
          <w:tab w:val="num" w:pos="5733"/>
        </w:tabs>
        <w:ind w:left="5733" w:hanging="180"/>
      </w:pPr>
    </w:lvl>
    <w:lvl w:ilvl="6" w:tplc="0409000F" w:tentative="1">
      <w:start w:val="1"/>
      <w:numFmt w:val="decimal"/>
      <w:lvlText w:val="%7."/>
      <w:lvlJc w:val="left"/>
      <w:pPr>
        <w:tabs>
          <w:tab w:val="num" w:pos="6453"/>
        </w:tabs>
        <w:ind w:left="6453" w:hanging="360"/>
      </w:pPr>
    </w:lvl>
    <w:lvl w:ilvl="7" w:tplc="04090019" w:tentative="1">
      <w:start w:val="1"/>
      <w:numFmt w:val="lowerLetter"/>
      <w:lvlText w:val="%8."/>
      <w:lvlJc w:val="left"/>
      <w:pPr>
        <w:tabs>
          <w:tab w:val="num" w:pos="7173"/>
        </w:tabs>
        <w:ind w:left="7173" w:hanging="360"/>
      </w:pPr>
    </w:lvl>
    <w:lvl w:ilvl="8" w:tplc="0409001B" w:tentative="1">
      <w:start w:val="1"/>
      <w:numFmt w:val="lowerRoman"/>
      <w:lvlText w:val="%9."/>
      <w:lvlJc w:val="right"/>
      <w:pPr>
        <w:tabs>
          <w:tab w:val="num" w:pos="7893"/>
        </w:tabs>
        <w:ind w:left="7893" w:hanging="180"/>
      </w:pPr>
    </w:lvl>
  </w:abstractNum>
  <w:abstractNum w:abstractNumId="8" w15:restartNumberingAfterBreak="0">
    <w:nsid w:val="3C170B02"/>
    <w:multiLevelType w:val="hybridMultilevel"/>
    <w:tmpl w:val="DD6E73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1494D9E"/>
    <w:multiLevelType w:val="hybridMultilevel"/>
    <w:tmpl w:val="F320C548"/>
    <w:lvl w:ilvl="0" w:tplc="04090003">
      <w:start w:val="1"/>
      <w:numFmt w:val="bullet"/>
      <w:lvlText w:val="o"/>
      <w:lvlJc w:val="left"/>
      <w:pPr>
        <w:tabs>
          <w:tab w:val="num" w:pos="1656"/>
        </w:tabs>
        <w:ind w:left="1584" w:hanging="432"/>
      </w:pPr>
      <w:rPr>
        <w:rFonts w:ascii="Courier New" w:hAnsi="Courier New" w:cs="Courier New" w:hint="default"/>
      </w:rPr>
    </w:lvl>
    <w:lvl w:ilvl="1" w:tplc="04090003">
      <w:start w:val="1"/>
      <w:numFmt w:val="bullet"/>
      <w:lvlText w:val="o"/>
      <w:lvlJc w:val="left"/>
      <w:pPr>
        <w:tabs>
          <w:tab w:val="num" w:pos="1944"/>
        </w:tabs>
        <w:ind w:left="1944" w:hanging="360"/>
      </w:pPr>
      <w:rPr>
        <w:rFonts w:ascii="Courier New" w:hAnsi="Courier New" w:cs="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cs="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cs="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10" w15:restartNumberingAfterBreak="0">
    <w:nsid w:val="41B20B9F"/>
    <w:multiLevelType w:val="hybridMultilevel"/>
    <w:tmpl w:val="6D56E0C0"/>
    <w:lvl w:ilvl="0" w:tplc="39EC6E56">
      <w:start w:val="1"/>
      <w:numFmt w:val="bullet"/>
      <w:lvlText w:val=""/>
      <w:lvlJc w:val="left"/>
      <w:pPr>
        <w:tabs>
          <w:tab w:val="num" w:pos="1656"/>
        </w:tabs>
        <w:ind w:left="1584" w:hanging="432"/>
      </w:pPr>
      <w:rPr>
        <w:rFonts w:ascii="Symbol" w:hAnsi="Symbol" w:hint="default"/>
      </w:rPr>
    </w:lvl>
    <w:lvl w:ilvl="1" w:tplc="04090003">
      <w:start w:val="1"/>
      <w:numFmt w:val="bullet"/>
      <w:lvlText w:val="o"/>
      <w:lvlJc w:val="left"/>
      <w:pPr>
        <w:tabs>
          <w:tab w:val="num" w:pos="1944"/>
        </w:tabs>
        <w:ind w:left="1944" w:hanging="360"/>
      </w:pPr>
      <w:rPr>
        <w:rFonts w:ascii="Courier New" w:hAnsi="Courier New" w:cs="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cs="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cs="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11" w15:restartNumberingAfterBreak="0">
    <w:nsid w:val="49713A90"/>
    <w:multiLevelType w:val="hybridMultilevel"/>
    <w:tmpl w:val="C582A6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987724D"/>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BE7188A"/>
    <w:multiLevelType w:val="hybridMultilevel"/>
    <w:tmpl w:val="189209C8"/>
    <w:lvl w:ilvl="0" w:tplc="E7CE813E">
      <w:start w:val="1"/>
      <w:numFmt w:val="bullet"/>
      <w:lvlText w:val=""/>
      <w:lvlJc w:val="left"/>
      <w:pPr>
        <w:tabs>
          <w:tab w:val="num" w:pos="1080"/>
        </w:tabs>
        <w:ind w:left="1080" w:hanging="360"/>
      </w:pPr>
      <w:rPr>
        <w:rFonts w:ascii="Symbol" w:hAnsi="Symbol" w:hint="default"/>
        <w:sz w:val="20"/>
        <w:szCs w:val="20"/>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D074D7A"/>
    <w:multiLevelType w:val="hybridMultilevel"/>
    <w:tmpl w:val="FBEC4EA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5" w15:restartNumberingAfterBreak="0">
    <w:nsid w:val="4D922A43"/>
    <w:multiLevelType w:val="hybridMultilevel"/>
    <w:tmpl w:val="8466C4E2"/>
    <w:lvl w:ilvl="0" w:tplc="5B10ECE4">
      <w:start w:val="1"/>
      <w:numFmt w:val="bullet"/>
      <w:lvlText w:val=""/>
      <w:lvlJc w:val="left"/>
      <w:pPr>
        <w:tabs>
          <w:tab w:val="num" w:pos="1440"/>
        </w:tabs>
        <w:ind w:left="1440" w:hanging="360"/>
      </w:pPr>
      <w:rPr>
        <w:rFonts w:ascii="Symbol" w:hAnsi="Symbol" w:hint="default"/>
        <w:sz w:val="20"/>
        <w:szCs w:val="20"/>
      </w:rPr>
    </w:lvl>
    <w:lvl w:ilvl="1" w:tplc="10090019" w:tentative="1">
      <w:start w:val="1"/>
      <w:numFmt w:val="bullet"/>
      <w:lvlText w:val="o"/>
      <w:lvlJc w:val="left"/>
      <w:pPr>
        <w:tabs>
          <w:tab w:val="num" w:pos="2520"/>
        </w:tabs>
        <w:ind w:left="2520" w:hanging="360"/>
      </w:pPr>
      <w:rPr>
        <w:rFonts w:ascii="Courier New" w:hAnsi="Courier New" w:cs="Courier New" w:hint="default"/>
      </w:rPr>
    </w:lvl>
    <w:lvl w:ilvl="2" w:tplc="1009001B" w:tentative="1">
      <w:start w:val="1"/>
      <w:numFmt w:val="bullet"/>
      <w:lvlText w:val=""/>
      <w:lvlJc w:val="left"/>
      <w:pPr>
        <w:tabs>
          <w:tab w:val="num" w:pos="3240"/>
        </w:tabs>
        <w:ind w:left="3240" w:hanging="360"/>
      </w:pPr>
      <w:rPr>
        <w:rFonts w:ascii="Wingdings" w:hAnsi="Wingdings" w:hint="default"/>
      </w:rPr>
    </w:lvl>
    <w:lvl w:ilvl="3" w:tplc="1009000F" w:tentative="1">
      <w:start w:val="1"/>
      <w:numFmt w:val="bullet"/>
      <w:lvlText w:val=""/>
      <w:lvlJc w:val="left"/>
      <w:pPr>
        <w:tabs>
          <w:tab w:val="num" w:pos="3960"/>
        </w:tabs>
        <w:ind w:left="3960" w:hanging="360"/>
      </w:pPr>
      <w:rPr>
        <w:rFonts w:ascii="Symbol" w:hAnsi="Symbol" w:hint="default"/>
      </w:rPr>
    </w:lvl>
    <w:lvl w:ilvl="4" w:tplc="10090019" w:tentative="1">
      <w:start w:val="1"/>
      <w:numFmt w:val="bullet"/>
      <w:lvlText w:val="o"/>
      <w:lvlJc w:val="left"/>
      <w:pPr>
        <w:tabs>
          <w:tab w:val="num" w:pos="4680"/>
        </w:tabs>
        <w:ind w:left="4680" w:hanging="360"/>
      </w:pPr>
      <w:rPr>
        <w:rFonts w:ascii="Courier New" w:hAnsi="Courier New" w:cs="Courier New" w:hint="default"/>
      </w:rPr>
    </w:lvl>
    <w:lvl w:ilvl="5" w:tplc="1009001B" w:tentative="1">
      <w:start w:val="1"/>
      <w:numFmt w:val="bullet"/>
      <w:lvlText w:val=""/>
      <w:lvlJc w:val="left"/>
      <w:pPr>
        <w:tabs>
          <w:tab w:val="num" w:pos="5400"/>
        </w:tabs>
        <w:ind w:left="5400" w:hanging="360"/>
      </w:pPr>
      <w:rPr>
        <w:rFonts w:ascii="Wingdings" w:hAnsi="Wingdings" w:hint="default"/>
      </w:rPr>
    </w:lvl>
    <w:lvl w:ilvl="6" w:tplc="1009000F" w:tentative="1">
      <w:start w:val="1"/>
      <w:numFmt w:val="bullet"/>
      <w:lvlText w:val=""/>
      <w:lvlJc w:val="left"/>
      <w:pPr>
        <w:tabs>
          <w:tab w:val="num" w:pos="6120"/>
        </w:tabs>
        <w:ind w:left="6120" w:hanging="360"/>
      </w:pPr>
      <w:rPr>
        <w:rFonts w:ascii="Symbol" w:hAnsi="Symbol" w:hint="default"/>
      </w:rPr>
    </w:lvl>
    <w:lvl w:ilvl="7" w:tplc="10090019" w:tentative="1">
      <w:start w:val="1"/>
      <w:numFmt w:val="bullet"/>
      <w:lvlText w:val="o"/>
      <w:lvlJc w:val="left"/>
      <w:pPr>
        <w:tabs>
          <w:tab w:val="num" w:pos="6840"/>
        </w:tabs>
        <w:ind w:left="6840" w:hanging="360"/>
      </w:pPr>
      <w:rPr>
        <w:rFonts w:ascii="Courier New" w:hAnsi="Courier New" w:cs="Courier New" w:hint="default"/>
      </w:rPr>
    </w:lvl>
    <w:lvl w:ilvl="8" w:tplc="1009001B"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5A717904"/>
    <w:multiLevelType w:val="hybridMultilevel"/>
    <w:tmpl w:val="D6889BE4"/>
    <w:lvl w:ilvl="0" w:tplc="F6AA5CE2">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17" w15:restartNumberingAfterBreak="0">
    <w:nsid w:val="5CA74B59"/>
    <w:multiLevelType w:val="hybridMultilevel"/>
    <w:tmpl w:val="92924E5A"/>
    <w:lvl w:ilvl="0" w:tplc="E9CE2DD6">
      <w:start w:val="1"/>
      <w:numFmt w:val="decimal"/>
      <w:lvlText w:val="%1."/>
      <w:lvlJc w:val="left"/>
      <w:pPr>
        <w:tabs>
          <w:tab w:val="num" w:pos="1080"/>
        </w:tabs>
        <w:ind w:left="1080" w:hanging="360"/>
      </w:pPr>
      <w:rPr>
        <w:i w:val="0"/>
      </w:rPr>
    </w:lvl>
    <w:lvl w:ilvl="1" w:tplc="04090001">
      <w:start w:val="1"/>
      <w:numFmt w:val="bullet"/>
      <w:lvlText w:val=""/>
      <w:lvlJc w:val="left"/>
      <w:pPr>
        <w:tabs>
          <w:tab w:val="num" w:pos="1800"/>
        </w:tabs>
        <w:ind w:left="1800" w:hanging="360"/>
      </w:pPr>
      <w:rPr>
        <w:rFonts w:ascii="Symbol" w:hAnsi="Symbol" w:hint="default"/>
      </w:r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8" w15:restartNumberingAfterBreak="0">
    <w:nsid w:val="5E570CBB"/>
    <w:multiLevelType w:val="hybridMultilevel"/>
    <w:tmpl w:val="052A8DD4"/>
    <w:lvl w:ilvl="0" w:tplc="04090001">
      <w:start w:val="1"/>
      <w:numFmt w:val="bullet"/>
      <w:lvlText w:val=""/>
      <w:lvlJc w:val="left"/>
      <w:pPr>
        <w:tabs>
          <w:tab w:val="num" w:pos="1440"/>
        </w:tabs>
        <w:ind w:left="1440" w:hanging="360"/>
      </w:pPr>
      <w:rPr>
        <w:rFonts w:ascii="Symbol" w:hAnsi="Symbol" w:hint="default"/>
        <w:b w:val="0"/>
        <w:i w:val="0"/>
      </w:rPr>
    </w:lvl>
    <w:lvl w:ilvl="1" w:tplc="10090003" w:tentative="1">
      <w:start w:val="1"/>
      <w:numFmt w:val="lowerLetter"/>
      <w:lvlText w:val="%2."/>
      <w:lvlJc w:val="left"/>
      <w:pPr>
        <w:tabs>
          <w:tab w:val="num" w:pos="2160"/>
        </w:tabs>
        <w:ind w:left="2160" w:hanging="360"/>
      </w:pPr>
    </w:lvl>
    <w:lvl w:ilvl="2" w:tplc="10090005" w:tentative="1">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19" w15:restartNumberingAfterBreak="0">
    <w:nsid w:val="6224466A"/>
    <w:multiLevelType w:val="hybridMultilevel"/>
    <w:tmpl w:val="4956F934"/>
    <w:lvl w:ilvl="0" w:tplc="653C26F4">
      <w:start w:val="1"/>
      <w:numFmt w:val="bullet"/>
      <w:lvlText w:val=""/>
      <w:lvlJc w:val="left"/>
      <w:pPr>
        <w:tabs>
          <w:tab w:val="num" w:pos="1440"/>
        </w:tabs>
        <w:ind w:left="1440" w:hanging="360"/>
      </w:pPr>
      <w:rPr>
        <w:rFonts w:ascii="Symbol" w:hAnsi="Symbol" w:hint="default"/>
        <w:i w:val="0"/>
        <w:sz w:val="20"/>
        <w:szCs w:val="20"/>
      </w:rPr>
    </w:lvl>
    <w:lvl w:ilvl="1" w:tplc="4D2E6E5E" w:tentative="1">
      <w:start w:val="1"/>
      <w:numFmt w:val="lowerLetter"/>
      <w:lvlText w:val="%2."/>
      <w:lvlJc w:val="left"/>
      <w:pPr>
        <w:tabs>
          <w:tab w:val="num" w:pos="2160"/>
        </w:tabs>
        <w:ind w:left="2160" w:hanging="360"/>
      </w:pPr>
    </w:lvl>
    <w:lvl w:ilvl="2" w:tplc="375A004A"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653158C8"/>
    <w:multiLevelType w:val="hybridMultilevel"/>
    <w:tmpl w:val="4302246E"/>
    <w:lvl w:ilvl="0" w:tplc="04090001">
      <w:start w:val="1"/>
      <w:numFmt w:val="bullet"/>
      <w:lvlText w:val=""/>
      <w:lvlJc w:val="left"/>
      <w:pPr>
        <w:tabs>
          <w:tab w:val="num" w:pos="1224"/>
        </w:tabs>
        <w:ind w:left="1152" w:hanging="432"/>
      </w:pPr>
      <w:rPr>
        <w:rFonts w:ascii="Symbol" w:hAnsi="Symbol" w:hint="default"/>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1" w15:restartNumberingAfterBreak="0">
    <w:nsid w:val="6CB767C2"/>
    <w:multiLevelType w:val="hybridMultilevel"/>
    <w:tmpl w:val="78C6D97E"/>
    <w:lvl w:ilvl="0" w:tplc="E7CE813E">
      <w:start w:val="1"/>
      <w:numFmt w:val="bullet"/>
      <w:lvlText w:val=""/>
      <w:lvlJc w:val="left"/>
      <w:pPr>
        <w:tabs>
          <w:tab w:val="num" w:pos="1440"/>
        </w:tabs>
        <w:ind w:left="1440" w:hanging="360"/>
      </w:pPr>
      <w:rPr>
        <w:rFonts w:ascii="Symbol" w:hAnsi="Symbol" w:hint="default"/>
        <w:i w:val="0"/>
        <w:sz w:val="20"/>
        <w:szCs w:val="20"/>
      </w:rPr>
    </w:lvl>
    <w:lvl w:ilvl="1" w:tplc="10090003" w:tentative="1">
      <w:start w:val="1"/>
      <w:numFmt w:val="lowerLetter"/>
      <w:lvlText w:val="%2."/>
      <w:lvlJc w:val="left"/>
      <w:pPr>
        <w:tabs>
          <w:tab w:val="num" w:pos="2160"/>
        </w:tabs>
        <w:ind w:left="2160" w:hanging="360"/>
      </w:pPr>
    </w:lvl>
    <w:lvl w:ilvl="2" w:tplc="10090005" w:tentative="1">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22" w15:restartNumberingAfterBreak="0">
    <w:nsid w:val="6FB37362"/>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3" w15:restartNumberingAfterBreak="0">
    <w:nsid w:val="70ED1113"/>
    <w:multiLevelType w:val="hybridMultilevel"/>
    <w:tmpl w:val="55C4B32A"/>
    <w:lvl w:ilvl="0" w:tplc="39EC6E56">
      <w:start w:val="1"/>
      <w:numFmt w:val="bullet"/>
      <w:lvlText w:val=""/>
      <w:lvlJc w:val="left"/>
      <w:pPr>
        <w:tabs>
          <w:tab w:val="num" w:pos="1224"/>
        </w:tabs>
        <w:ind w:left="1152" w:hanging="432"/>
      </w:pPr>
      <w:rPr>
        <w:rFonts w:ascii="Symbol" w:hAnsi="Symbol" w:hint="default"/>
      </w:rPr>
    </w:lvl>
    <w:lvl w:ilvl="1" w:tplc="04090001">
      <w:start w:val="1"/>
      <w:numFmt w:val="bullet"/>
      <w:lvlText w:val=""/>
      <w:lvlJc w:val="left"/>
      <w:pPr>
        <w:tabs>
          <w:tab w:val="num" w:pos="1512"/>
        </w:tabs>
        <w:ind w:left="1512" w:hanging="360"/>
      </w:pPr>
      <w:rPr>
        <w:rFonts w:ascii="Symbol" w:hAnsi="Symbol" w:hint="default"/>
      </w:rPr>
    </w:lvl>
    <w:lvl w:ilvl="2" w:tplc="04090005">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4" w15:restartNumberingAfterBreak="0">
    <w:nsid w:val="76CB1279"/>
    <w:multiLevelType w:val="hybridMultilevel"/>
    <w:tmpl w:val="481CE8C2"/>
    <w:lvl w:ilvl="0" w:tplc="8B3857F2">
      <w:start w:val="1"/>
      <w:numFmt w:val="decimal"/>
      <w:lvlText w:val="%1."/>
      <w:lvlJc w:val="left"/>
      <w:pPr>
        <w:tabs>
          <w:tab w:val="num" w:pos="1080"/>
        </w:tabs>
        <w:ind w:left="1080" w:hanging="360"/>
      </w:pPr>
      <w:rPr>
        <w:b w:val="0"/>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5" w15:restartNumberingAfterBreak="0">
    <w:nsid w:val="78F92A68"/>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num w:numId="1">
    <w:abstractNumId w:val="20"/>
  </w:num>
  <w:num w:numId="2">
    <w:abstractNumId w:val="7"/>
  </w:num>
  <w:num w:numId="3">
    <w:abstractNumId w:val="0"/>
  </w:num>
  <w:num w:numId="4">
    <w:abstractNumId w:val="16"/>
  </w:num>
  <w:num w:numId="5">
    <w:abstractNumId w:val="14"/>
  </w:num>
  <w:num w:numId="6">
    <w:abstractNumId w:val="12"/>
  </w:num>
  <w:num w:numId="7">
    <w:abstractNumId w:val="19"/>
  </w:num>
  <w:num w:numId="8">
    <w:abstractNumId w:val="15"/>
  </w:num>
  <w:num w:numId="9">
    <w:abstractNumId w:val="4"/>
  </w:num>
  <w:num w:numId="10">
    <w:abstractNumId w:val="21"/>
  </w:num>
  <w:num w:numId="11">
    <w:abstractNumId w:val="13"/>
  </w:num>
  <w:num w:numId="12">
    <w:abstractNumId w:val="22"/>
  </w:num>
  <w:num w:numId="13">
    <w:abstractNumId w:val="5"/>
  </w:num>
  <w:num w:numId="14">
    <w:abstractNumId w:val="25"/>
  </w:num>
  <w:num w:numId="15">
    <w:abstractNumId w:val="3"/>
  </w:num>
  <w:num w:numId="16">
    <w:abstractNumId w:val="24"/>
  </w:num>
  <w:num w:numId="17">
    <w:abstractNumId w:val="18"/>
  </w:num>
  <w:num w:numId="18">
    <w:abstractNumId w:val="2"/>
  </w:num>
  <w:num w:numId="19">
    <w:abstractNumId w:val="10"/>
  </w:num>
  <w:num w:numId="20">
    <w:abstractNumId w:val="17"/>
  </w:num>
  <w:num w:numId="21">
    <w:abstractNumId w:val="11"/>
  </w:num>
  <w:num w:numId="22">
    <w:abstractNumId w:val="23"/>
  </w:num>
  <w:num w:numId="23">
    <w:abstractNumId w:val="1"/>
  </w:num>
  <w:num w:numId="24">
    <w:abstractNumId w:val="8"/>
  </w:num>
  <w:num w:numId="25">
    <w:abstractNumId w:val="6"/>
  </w:num>
  <w:num w:numId="26">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01F"/>
    <w:rsid w:val="00003E18"/>
    <w:rsid w:val="00055B12"/>
    <w:rsid w:val="00060B33"/>
    <w:rsid w:val="000834DE"/>
    <w:rsid w:val="00086CEA"/>
    <w:rsid w:val="000A1DD8"/>
    <w:rsid w:val="000A697A"/>
    <w:rsid w:val="000B6875"/>
    <w:rsid w:val="000D77D5"/>
    <w:rsid w:val="00101951"/>
    <w:rsid w:val="00134ED1"/>
    <w:rsid w:val="0013687C"/>
    <w:rsid w:val="00186763"/>
    <w:rsid w:val="001878DC"/>
    <w:rsid w:val="001A66E2"/>
    <w:rsid w:val="001C55DD"/>
    <w:rsid w:val="001F3E7B"/>
    <w:rsid w:val="001F6375"/>
    <w:rsid w:val="002016A6"/>
    <w:rsid w:val="00207C30"/>
    <w:rsid w:val="00221E2E"/>
    <w:rsid w:val="00251FDF"/>
    <w:rsid w:val="00257417"/>
    <w:rsid w:val="00284A93"/>
    <w:rsid w:val="0028507A"/>
    <w:rsid w:val="0029763A"/>
    <w:rsid w:val="002C5CE9"/>
    <w:rsid w:val="002D1904"/>
    <w:rsid w:val="002E669A"/>
    <w:rsid w:val="003052AB"/>
    <w:rsid w:val="00320C9A"/>
    <w:rsid w:val="00323EFC"/>
    <w:rsid w:val="00324334"/>
    <w:rsid w:val="00324557"/>
    <w:rsid w:val="003257C8"/>
    <w:rsid w:val="003364FD"/>
    <w:rsid w:val="00340AE7"/>
    <w:rsid w:val="00371EA0"/>
    <w:rsid w:val="0037663E"/>
    <w:rsid w:val="00376D03"/>
    <w:rsid w:val="0038358D"/>
    <w:rsid w:val="003904A3"/>
    <w:rsid w:val="003948B8"/>
    <w:rsid w:val="003A1658"/>
    <w:rsid w:val="003A3F3C"/>
    <w:rsid w:val="003A71AC"/>
    <w:rsid w:val="003C0ECD"/>
    <w:rsid w:val="003C2BD3"/>
    <w:rsid w:val="003D3431"/>
    <w:rsid w:val="003D440A"/>
    <w:rsid w:val="003E7E35"/>
    <w:rsid w:val="00406AAC"/>
    <w:rsid w:val="00433B17"/>
    <w:rsid w:val="004749E3"/>
    <w:rsid w:val="00483A34"/>
    <w:rsid w:val="004A5069"/>
    <w:rsid w:val="004B528D"/>
    <w:rsid w:val="004E4483"/>
    <w:rsid w:val="004E6913"/>
    <w:rsid w:val="004E6998"/>
    <w:rsid w:val="005149A3"/>
    <w:rsid w:val="005475B0"/>
    <w:rsid w:val="00565946"/>
    <w:rsid w:val="00565AD6"/>
    <w:rsid w:val="00565E61"/>
    <w:rsid w:val="0056605A"/>
    <w:rsid w:val="005756BE"/>
    <w:rsid w:val="00580182"/>
    <w:rsid w:val="0058341B"/>
    <w:rsid w:val="005A3B3D"/>
    <w:rsid w:val="005B27A9"/>
    <w:rsid w:val="005C4561"/>
    <w:rsid w:val="005F2078"/>
    <w:rsid w:val="005F42F6"/>
    <w:rsid w:val="00604CAC"/>
    <w:rsid w:val="00613BD5"/>
    <w:rsid w:val="00615C71"/>
    <w:rsid w:val="00656C5B"/>
    <w:rsid w:val="00663790"/>
    <w:rsid w:val="00673322"/>
    <w:rsid w:val="00673C95"/>
    <w:rsid w:val="006A07D5"/>
    <w:rsid w:val="006A1A3A"/>
    <w:rsid w:val="006C1EAC"/>
    <w:rsid w:val="006C58B5"/>
    <w:rsid w:val="006C6EDD"/>
    <w:rsid w:val="006E2484"/>
    <w:rsid w:val="007A454E"/>
    <w:rsid w:val="007C4DA3"/>
    <w:rsid w:val="007D0950"/>
    <w:rsid w:val="007D0C4B"/>
    <w:rsid w:val="007F6804"/>
    <w:rsid w:val="00813F8D"/>
    <w:rsid w:val="0082419F"/>
    <w:rsid w:val="00834383"/>
    <w:rsid w:val="008621B3"/>
    <w:rsid w:val="00866F90"/>
    <w:rsid w:val="008713B6"/>
    <w:rsid w:val="00883EC8"/>
    <w:rsid w:val="00893137"/>
    <w:rsid w:val="00896C0B"/>
    <w:rsid w:val="008B0478"/>
    <w:rsid w:val="008C7F81"/>
    <w:rsid w:val="008D7430"/>
    <w:rsid w:val="008F25B0"/>
    <w:rsid w:val="0090339E"/>
    <w:rsid w:val="00917B36"/>
    <w:rsid w:val="009202A2"/>
    <w:rsid w:val="00923707"/>
    <w:rsid w:val="00930853"/>
    <w:rsid w:val="009357BE"/>
    <w:rsid w:val="00936611"/>
    <w:rsid w:val="00941610"/>
    <w:rsid w:val="00952DDC"/>
    <w:rsid w:val="00974CD2"/>
    <w:rsid w:val="009A2E50"/>
    <w:rsid w:val="009A4D9E"/>
    <w:rsid w:val="009B2BD9"/>
    <w:rsid w:val="009C032D"/>
    <w:rsid w:val="009C17B0"/>
    <w:rsid w:val="009D49E1"/>
    <w:rsid w:val="009E51B0"/>
    <w:rsid w:val="00A0446D"/>
    <w:rsid w:val="00A0792E"/>
    <w:rsid w:val="00A134BE"/>
    <w:rsid w:val="00A14411"/>
    <w:rsid w:val="00A26CB4"/>
    <w:rsid w:val="00A40B97"/>
    <w:rsid w:val="00A70F27"/>
    <w:rsid w:val="00A92CC9"/>
    <w:rsid w:val="00AB2551"/>
    <w:rsid w:val="00AB78B0"/>
    <w:rsid w:val="00AE59B7"/>
    <w:rsid w:val="00B01D2B"/>
    <w:rsid w:val="00B10CB2"/>
    <w:rsid w:val="00B154CB"/>
    <w:rsid w:val="00B231E1"/>
    <w:rsid w:val="00B2541E"/>
    <w:rsid w:val="00B34195"/>
    <w:rsid w:val="00B344A0"/>
    <w:rsid w:val="00B41E01"/>
    <w:rsid w:val="00B5601F"/>
    <w:rsid w:val="00B64C89"/>
    <w:rsid w:val="00B72485"/>
    <w:rsid w:val="00B83FF8"/>
    <w:rsid w:val="00B92A77"/>
    <w:rsid w:val="00C018FE"/>
    <w:rsid w:val="00C2601A"/>
    <w:rsid w:val="00C31B68"/>
    <w:rsid w:val="00C4147D"/>
    <w:rsid w:val="00C52317"/>
    <w:rsid w:val="00C64C17"/>
    <w:rsid w:val="00C72F1C"/>
    <w:rsid w:val="00C82CC2"/>
    <w:rsid w:val="00CC3B04"/>
    <w:rsid w:val="00CC5973"/>
    <w:rsid w:val="00CF2280"/>
    <w:rsid w:val="00CF4077"/>
    <w:rsid w:val="00CF5828"/>
    <w:rsid w:val="00D218BE"/>
    <w:rsid w:val="00D24CFB"/>
    <w:rsid w:val="00D9526C"/>
    <w:rsid w:val="00DC4555"/>
    <w:rsid w:val="00DC721B"/>
    <w:rsid w:val="00DD5F47"/>
    <w:rsid w:val="00E12B3A"/>
    <w:rsid w:val="00E13ED2"/>
    <w:rsid w:val="00E1441A"/>
    <w:rsid w:val="00E7400D"/>
    <w:rsid w:val="00E91CDC"/>
    <w:rsid w:val="00EA01EB"/>
    <w:rsid w:val="00EA32E2"/>
    <w:rsid w:val="00EC62A5"/>
    <w:rsid w:val="00ED5EB9"/>
    <w:rsid w:val="00EE27BD"/>
    <w:rsid w:val="00EF182E"/>
    <w:rsid w:val="00F107A6"/>
    <w:rsid w:val="00F31A8A"/>
    <w:rsid w:val="00F52188"/>
    <w:rsid w:val="00F53268"/>
    <w:rsid w:val="00FE3A93"/>
    <w:rsid w:val="00FF7880"/>
    <w:rsid w:val="00FF7DFF"/>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C031840-F6B1-4E12-BF2D-BA525AF10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EC8"/>
    <w:rPr>
      <w:rFonts w:ascii="Arial" w:hAnsi="Arial"/>
      <w:sz w:val="22"/>
      <w:szCs w:val="24"/>
    </w:rPr>
  </w:style>
  <w:style w:type="paragraph" w:styleId="Heading1">
    <w:name w:val="heading 1"/>
    <w:basedOn w:val="Normal"/>
    <w:next w:val="Normal"/>
    <w:link w:val="Heading1Char"/>
    <w:uiPriority w:val="9"/>
    <w:qFormat/>
    <w:rsid w:val="008F25B0"/>
    <w:pPr>
      <w:keepNext/>
      <w:spacing w:after="240"/>
      <w:outlineLvl w:val="0"/>
    </w:pPr>
    <w:rPr>
      <w:b/>
      <w:bCs/>
      <w:sz w:val="30"/>
      <w:lang w:val="en-CA"/>
    </w:rPr>
  </w:style>
  <w:style w:type="paragraph" w:styleId="Heading2">
    <w:name w:val="heading 2"/>
    <w:basedOn w:val="Normal"/>
    <w:next w:val="Normal"/>
    <w:link w:val="Heading2Char"/>
    <w:qFormat/>
    <w:rsid w:val="00D218BE"/>
    <w:pPr>
      <w:keepNext/>
      <w:spacing w:before="240" w:after="12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7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17B36"/>
    <w:pPr>
      <w:tabs>
        <w:tab w:val="center" w:pos="4320"/>
        <w:tab w:val="right" w:pos="8640"/>
      </w:tabs>
    </w:pPr>
  </w:style>
  <w:style w:type="paragraph" w:styleId="Footer">
    <w:name w:val="footer"/>
    <w:basedOn w:val="Normal"/>
    <w:rsid w:val="00917B36"/>
    <w:pPr>
      <w:tabs>
        <w:tab w:val="center" w:pos="4320"/>
        <w:tab w:val="right" w:pos="8640"/>
      </w:tabs>
    </w:pPr>
  </w:style>
  <w:style w:type="character" w:customStyle="1" w:styleId="Heading2Char">
    <w:name w:val="Heading 2 Char"/>
    <w:basedOn w:val="DefaultParagraphFont"/>
    <w:link w:val="Heading2"/>
    <w:rsid w:val="00D218BE"/>
    <w:rPr>
      <w:rFonts w:ascii="Arial" w:hAnsi="Arial" w:cs="Arial"/>
      <w:b/>
      <w:bCs/>
      <w:iCs/>
      <w:sz w:val="26"/>
      <w:szCs w:val="28"/>
    </w:rPr>
  </w:style>
  <w:style w:type="character" w:styleId="Strong">
    <w:name w:val="Strong"/>
    <w:basedOn w:val="DefaultParagraphFont"/>
    <w:qFormat/>
    <w:rsid w:val="00917B36"/>
    <w:rPr>
      <w:b/>
      <w:bCs/>
    </w:rPr>
  </w:style>
  <w:style w:type="character" w:styleId="Hyperlink">
    <w:name w:val="Hyperlink"/>
    <w:basedOn w:val="DefaultParagraphFont"/>
    <w:rsid w:val="00917B36"/>
    <w:rPr>
      <w:color w:val="0000FF"/>
      <w:u w:val="single"/>
    </w:rPr>
  </w:style>
  <w:style w:type="paragraph" w:styleId="TOC1">
    <w:name w:val="toc 1"/>
    <w:basedOn w:val="Normal"/>
    <w:next w:val="Normal"/>
    <w:autoRedefine/>
    <w:semiHidden/>
    <w:rsid w:val="00917B36"/>
    <w:pPr>
      <w:tabs>
        <w:tab w:val="right" w:leader="dot" w:pos="9350"/>
      </w:tabs>
    </w:pPr>
  </w:style>
  <w:style w:type="paragraph" w:styleId="TOC2">
    <w:name w:val="toc 2"/>
    <w:basedOn w:val="Normal"/>
    <w:next w:val="Normal"/>
    <w:autoRedefine/>
    <w:semiHidden/>
    <w:rsid w:val="00917B36"/>
    <w:pPr>
      <w:ind w:left="240"/>
    </w:pPr>
  </w:style>
  <w:style w:type="character" w:styleId="PageNumber">
    <w:name w:val="page number"/>
    <w:basedOn w:val="DefaultParagraphFont"/>
    <w:rsid w:val="00917B36"/>
  </w:style>
  <w:style w:type="paragraph" w:styleId="BodyText">
    <w:name w:val="Body Text"/>
    <w:basedOn w:val="Normal"/>
    <w:rsid w:val="00917B36"/>
    <w:pPr>
      <w:tabs>
        <w:tab w:val="left" w:pos="-720"/>
      </w:tabs>
      <w:suppressAutoHyphens/>
      <w:autoSpaceDE w:val="0"/>
      <w:autoSpaceDN w:val="0"/>
    </w:pPr>
    <w:rPr>
      <w:rFonts w:ascii="Verdana" w:hAnsi="Verdana" w:cs="Arial"/>
      <w:color w:val="000000"/>
      <w:spacing w:val="-3"/>
      <w:sz w:val="20"/>
      <w:szCs w:val="20"/>
      <w:lang w:val="en-GB"/>
    </w:rPr>
  </w:style>
  <w:style w:type="character" w:customStyle="1" w:styleId="CharChar1">
    <w:name w:val="Char Char1"/>
    <w:basedOn w:val="DefaultParagraphFont"/>
    <w:rsid w:val="00917B36"/>
    <w:rPr>
      <w:rFonts w:ascii="Arial" w:hAnsi="Arial" w:cs="Arial"/>
      <w:b/>
      <w:bCs/>
      <w:kern w:val="32"/>
      <w:sz w:val="32"/>
      <w:szCs w:val="32"/>
      <w:lang w:val="en-US" w:eastAsia="en-US" w:bidi="ar-SA"/>
    </w:rPr>
  </w:style>
  <w:style w:type="character" w:customStyle="1" w:styleId="Heading1Char">
    <w:name w:val="Heading 1 Char"/>
    <w:basedOn w:val="DefaultParagraphFont"/>
    <w:link w:val="Heading1"/>
    <w:uiPriority w:val="9"/>
    <w:rsid w:val="00917B36"/>
    <w:rPr>
      <w:rFonts w:ascii="Arial" w:hAnsi="Arial"/>
      <w:b/>
      <w:bCs/>
      <w:sz w:val="30"/>
      <w:szCs w:val="24"/>
      <w:lang w:val="en-CA" w:eastAsia="en-US" w:bidi="ar-SA"/>
    </w:rPr>
  </w:style>
  <w:style w:type="paragraph" w:styleId="BalloonText">
    <w:name w:val="Balloon Text"/>
    <w:basedOn w:val="Normal"/>
    <w:semiHidden/>
    <w:rsid w:val="00917B36"/>
    <w:rPr>
      <w:rFonts w:ascii="Tahoma" w:hAnsi="Tahoma" w:cs="Tahoma"/>
      <w:sz w:val="16"/>
      <w:szCs w:val="16"/>
    </w:rPr>
  </w:style>
  <w:style w:type="character" w:customStyle="1" w:styleId="CharChar">
    <w:name w:val="Char Char"/>
    <w:basedOn w:val="DefaultParagraphFont"/>
    <w:rsid w:val="00917B36"/>
    <w:rPr>
      <w:rFonts w:ascii="Arial" w:hAnsi="Arial" w:cs="Arial"/>
      <w:b/>
      <w:bCs/>
      <w:kern w:val="32"/>
      <w:sz w:val="28"/>
      <w:szCs w:val="32"/>
      <w:lang w:val="en-US" w:eastAsia="en-US" w:bidi="ar-SA"/>
    </w:rPr>
  </w:style>
  <w:style w:type="paragraph" w:styleId="NormalWeb">
    <w:name w:val="Normal (Web)"/>
    <w:basedOn w:val="Normal"/>
    <w:rsid w:val="00917B36"/>
    <w:pPr>
      <w:spacing w:before="100" w:beforeAutospacing="1" w:after="100" w:afterAutospacing="1"/>
    </w:pPr>
    <w:rPr>
      <w:lang w:bidi="th-TH"/>
    </w:rPr>
  </w:style>
  <w:style w:type="character" w:styleId="Emphasis">
    <w:name w:val="Emphasis"/>
    <w:basedOn w:val="DefaultParagraphFont"/>
    <w:qFormat/>
    <w:rsid w:val="00917B36"/>
    <w:rPr>
      <w:i/>
      <w:iCs/>
    </w:rPr>
  </w:style>
  <w:style w:type="character" w:styleId="FollowedHyperlink">
    <w:name w:val="FollowedHyperlink"/>
    <w:basedOn w:val="DefaultParagraphFont"/>
    <w:rsid w:val="00917B36"/>
    <w:rPr>
      <w:color w:val="800080"/>
      <w:u w:val="single"/>
    </w:rPr>
  </w:style>
  <w:style w:type="paragraph" w:customStyle="1" w:styleId="Default">
    <w:name w:val="Default"/>
    <w:rsid w:val="00917B36"/>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rsid w:val="00917B36"/>
    <w:rPr>
      <w:sz w:val="16"/>
      <w:szCs w:val="16"/>
    </w:rPr>
  </w:style>
  <w:style w:type="paragraph" w:styleId="CommentText">
    <w:name w:val="annotation text"/>
    <w:basedOn w:val="Normal"/>
    <w:semiHidden/>
    <w:rsid w:val="00917B36"/>
    <w:rPr>
      <w:sz w:val="20"/>
      <w:szCs w:val="20"/>
    </w:rPr>
  </w:style>
  <w:style w:type="paragraph" w:styleId="CommentSubject">
    <w:name w:val="annotation subject"/>
    <w:basedOn w:val="CommentText"/>
    <w:next w:val="CommentText"/>
    <w:semiHidden/>
    <w:rsid w:val="00917B36"/>
    <w:rPr>
      <w:b/>
      <w:bCs/>
    </w:rPr>
  </w:style>
  <w:style w:type="numbering" w:customStyle="1" w:styleId="MyList">
    <w:name w:val="My List"/>
    <w:rsid w:val="00917B36"/>
    <w:pPr>
      <w:numPr>
        <w:numId w:val="9"/>
      </w:numPr>
    </w:pPr>
  </w:style>
  <w:style w:type="paragraph" w:styleId="ListParagraph">
    <w:name w:val="List Paragraph"/>
    <w:basedOn w:val="Normal"/>
    <w:uiPriority w:val="34"/>
    <w:qFormat/>
    <w:rsid w:val="00F53268"/>
    <w:pPr>
      <w:ind w:left="720"/>
      <w:contextualSpacing/>
    </w:pPr>
  </w:style>
  <w:style w:type="paragraph" w:styleId="Bibliography">
    <w:name w:val="Bibliography"/>
    <w:basedOn w:val="Normal"/>
    <w:next w:val="Normal"/>
    <w:uiPriority w:val="37"/>
    <w:unhideWhenUsed/>
    <w:rsid w:val="001F3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6.tif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image" Target="media/image10.tiff"/><Relationship Id="rId2" Type="http://schemas.openxmlformats.org/officeDocument/2006/relationships/numbering" Target="numbering.xml"/><Relationship Id="rId16" Type="http://schemas.openxmlformats.org/officeDocument/2006/relationships/image" Target="media/image9.tif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5" Type="http://schemas.openxmlformats.org/officeDocument/2006/relationships/image" Target="media/image8.tiff"/><Relationship Id="rId10" Type="http://schemas.openxmlformats.org/officeDocument/2006/relationships/image" Target="media/image3.gi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tif"/><Relationship Id="rId14" Type="http://schemas.openxmlformats.org/officeDocument/2006/relationships/image" Target="media/image7.tiff"/></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Ben01</b:Tag>
    <b:SourceType>Book</b:SourceType>
    <b:Guid>{6AFB4BC0-56E6-47CD-A0F0-6381A20971BC}</b:Guid>
    <b:Title>Beyond Monet</b:Title>
    <b:Year>2001</b:Year>
    <b:City>Toronto, Ontario</b:City>
    <b:Publisher>Bookations Inc</b:Publisher>
    <b:Author>
      <b:Author>
        <b:NameList>
          <b:Person>
            <b:Last>Bennett</b:Last>
            <b:First>Barrie</b:First>
          </b:Person>
          <b:Person>
            <b:Last>Rolheiser</b:Last>
            <b:First>Carol</b:First>
          </b:Person>
        </b:NameList>
      </b:Author>
    </b:Author>
    <b:RefOrder>1</b:RefOrder>
  </b:Source>
  <b:Source>
    <b:Tag>Pat00</b:Tag>
    <b:SourceType>JournalArticle</b:SourceType>
    <b:Guid>{91CB1818-6F1E-4154-A358-9A0999DBC779}</b:Guid>
    <b:Title>What's Everybody So Excited About?: The Effects of Teacher Enthusiasm on Student Intrinsic Motivation and Vitality</b:Title>
    <b:Year>2000</b:Year>
    <b:JournalName>The Journal of Experimental Education</b:JournalName>
    <b:Author>
      <b:Author>
        <b:NameList>
          <b:Person>
            <b:Last>Patrick</b:Last>
            <b:Middle>C</b:Middle>
            <b:First>Brian</b:First>
          </b:Person>
          <b:Person>
            <b:Last>Hisley</b:Last>
            <b:First>Jennifer</b:First>
          </b:Person>
          <b:Person>
            <b:Last>Kempler</b:Last>
            <b:First>Toni</b:First>
          </b:Person>
        </b:NameList>
      </b:Author>
    </b:Author>
    <b:RefOrder>2</b:RefOrder>
  </b:Source>
</b:Sources>
</file>

<file path=customXml/itemProps1.xml><?xml version="1.0" encoding="utf-8"?>
<ds:datastoreItem xmlns:ds="http://schemas.openxmlformats.org/officeDocument/2006/customXml" ds:itemID="{9B4D20C5-75D0-4D9B-8477-1022F3741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6</Pages>
  <Words>1539</Words>
  <Characters>8774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If you are an experienced trainer, you will know that no two workshops are alike</vt:lpstr>
    </vt:vector>
  </TitlesOfParts>
  <Company>CAWST</Company>
  <LinksUpToDate>false</LinksUpToDate>
  <CharactersWithSpaces>10293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 you are an experienced trainer, you will know that no two workshops are alike</dc:title>
  <dc:creator>Lisa Mitchell</dc:creator>
  <cp:lastModifiedBy>Andrea Roach</cp:lastModifiedBy>
  <cp:revision>20</cp:revision>
  <cp:lastPrinted>2010-12-06T23:57:00Z</cp:lastPrinted>
  <dcterms:created xsi:type="dcterms:W3CDTF">2015-01-13T21:00:00Z</dcterms:created>
  <dcterms:modified xsi:type="dcterms:W3CDTF">2015-07-22T03:42:00Z</dcterms:modified>
</cp:coreProperties>
</file>