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F3E0B" w14:textId="30C500D3" w:rsidR="0067135A" w:rsidRPr="007C7277" w:rsidRDefault="0067135A" w:rsidP="0067135A">
      <w:pPr>
        <w:rPr>
          <w:b/>
          <w:sz w:val="26"/>
          <w:szCs w:val="26"/>
          <w:lang w:val="fr-FR"/>
        </w:rPr>
      </w:pPr>
      <w:r w:rsidRPr="007C7277">
        <w:rPr>
          <w:b/>
          <w:sz w:val="26"/>
          <w:lang w:val="fr-FR"/>
        </w:rPr>
        <w:t>Contenu</w:t>
      </w:r>
    </w:p>
    <w:p w14:paraId="272A3679" w14:textId="77777777" w:rsidR="003A20EF" w:rsidRPr="007C7277" w:rsidRDefault="003A20EF" w:rsidP="0067135A">
      <w:pPr>
        <w:rPr>
          <w:b/>
          <w:sz w:val="26"/>
          <w:szCs w:val="26"/>
          <w:lang w:val="fr-FR"/>
        </w:rPr>
      </w:pPr>
    </w:p>
    <w:p w14:paraId="2164AADF" w14:textId="77777777" w:rsidR="007C7277" w:rsidRDefault="0067135A">
      <w:pPr>
        <w:pStyle w:val="TOC1"/>
        <w:rPr>
          <w:rFonts w:asciiTheme="minorHAnsi" w:eastAsiaTheme="minorEastAsia" w:hAnsiTheme="minorHAnsi" w:cstheme="minorBidi"/>
          <w:noProof/>
          <w:szCs w:val="22"/>
          <w:lang w:val="en-CA" w:eastAsia="en-CA"/>
        </w:rPr>
      </w:pPr>
      <w:r w:rsidRPr="007C7277">
        <w:rPr>
          <w:szCs w:val="22"/>
          <w:lang w:val="fr-FR"/>
        </w:rPr>
        <w:fldChar w:fldCharType="begin"/>
      </w:r>
      <w:r w:rsidRPr="007C7277">
        <w:rPr>
          <w:szCs w:val="22"/>
          <w:lang w:val="fr-FR"/>
        </w:rPr>
        <w:instrText xml:space="preserve"> TOC \o "1-3" </w:instrText>
      </w:r>
      <w:r w:rsidRPr="007C7277">
        <w:rPr>
          <w:szCs w:val="22"/>
          <w:lang w:val="fr-FR"/>
        </w:rPr>
        <w:fldChar w:fldCharType="separate"/>
      </w:r>
      <w:r w:rsidR="007C7277" w:rsidRPr="008C52BF">
        <w:rPr>
          <w:noProof/>
          <w:lang w:val="fr-FR"/>
        </w:rPr>
        <w:t>1 Introduction</w:t>
      </w:r>
      <w:r w:rsidR="007C7277">
        <w:rPr>
          <w:noProof/>
        </w:rPr>
        <w:tab/>
      </w:r>
      <w:r w:rsidR="007C7277">
        <w:rPr>
          <w:noProof/>
        </w:rPr>
        <w:fldChar w:fldCharType="begin"/>
      </w:r>
      <w:r w:rsidR="007C7277">
        <w:rPr>
          <w:noProof/>
        </w:rPr>
        <w:instrText xml:space="preserve"> PAGEREF _Toc459194265 \h </w:instrText>
      </w:r>
      <w:r w:rsidR="007C7277">
        <w:rPr>
          <w:noProof/>
        </w:rPr>
      </w:r>
      <w:r w:rsidR="007C7277">
        <w:rPr>
          <w:noProof/>
        </w:rPr>
        <w:fldChar w:fldCharType="separate"/>
      </w:r>
      <w:r w:rsidR="005D06A9">
        <w:rPr>
          <w:noProof/>
        </w:rPr>
        <w:t>2</w:t>
      </w:r>
      <w:r w:rsidR="007C7277">
        <w:rPr>
          <w:noProof/>
        </w:rPr>
        <w:fldChar w:fldCharType="end"/>
      </w:r>
    </w:p>
    <w:p w14:paraId="2DFBE06A" w14:textId="77777777" w:rsidR="007C7277" w:rsidRDefault="007C7277">
      <w:pPr>
        <w:pStyle w:val="TOC1"/>
        <w:rPr>
          <w:rFonts w:asciiTheme="minorHAnsi" w:eastAsiaTheme="minorEastAsia" w:hAnsiTheme="minorHAnsi" w:cstheme="minorBidi"/>
          <w:noProof/>
          <w:szCs w:val="22"/>
          <w:lang w:val="en-CA" w:eastAsia="en-CA"/>
        </w:rPr>
      </w:pPr>
      <w:r w:rsidRPr="008C52BF">
        <w:rPr>
          <w:noProof/>
          <w:lang w:val="fr-FR"/>
        </w:rPr>
        <w:t>2 Pourquoi le WASH et la santé reproductive, maternelle, néonatale et infantile ?</w:t>
      </w:r>
      <w:r>
        <w:rPr>
          <w:noProof/>
        </w:rPr>
        <w:tab/>
      </w:r>
      <w:r>
        <w:rPr>
          <w:noProof/>
        </w:rPr>
        <w:fldChar w:fldCharType="begin"/>
      </w:r>
      <w:r>
        <w:rPr>
          <w:noProof/>
        </w:rPr>
        <w:instrText xml:space="preserve"> PAGEREF _Toc459194266 \h </w:instrText>
      </w:r>
      <w:r>
        <w:rPr>
          <w:noProof/>
        </w:rPr>
      </w:r>
      <w:r>
        <w:rPr>
          <w:noProof/>
        </w:rPr>
        <w:fldChar w:fldCharType="separate"/>
      </w:r>
      <w:r w:rsidR="005D06A9">
        <w:rPr>
          <w:noProof/>
        </w:rPr>
        <w:t>3</w:t>
      </w:r>
      <w:r>
        <w:rPr>
          <w:noProof/>
        </w:rPr>
        <w:fldChar w:fldCharType="end"/>
      </w:r>
    </w:p>
    <w:p w14:paraId="32DD0D36" w14:textId="77777777" w:rsidR="007C7277" w:rsidRDefault="007C7277">
      <w:pPr>
        <w:pStyle w:val="TOC1"/>
        <w:rPr>
          <w:rFonts w:asciiTheme="minorHAnsi" w:eastAsiaTheme="minorEastAsia" w:hAnsiTheme="minorHAnsi" w:cstheme="minorBidi"/>
          <w:noProof/>
          <w:szCs w:val="22"/>
          <w:lang w:val="en-CA" w:eastAsia="en-CA"/>
        </w:rPr>
      </w:pPr>
      <w:r w:rsidRPr="008C52BF">
        <w:rPr>
          <w:noProof/>
          <w:lang w:val="fr-FR"/>
        </w:rPr>
        <w:t>3 Maladies liées au WASH</w:t>
      </w:r>
      <w:r>
        <w:rPr>
          <w:noProof/>
        </w:rPr>
        <w:tab/>
      </w:r>
      <w:r>
        <w:rPr>
          <w:noProof/>
        </w:rPr>
        <w:fldChar w:fldCharType="begin"/>
      </w:r>
      <w:r>
        <w:rPr>
          <w:noProof/>
        </w:rPr>
        <w:instrText xml:space="preserve"> PAGEREF _Toc459194267 \h </w:instrText>
      </w:r>
      <w:r>
        <w:rPr>
          <w:noProof/>
        </w:rPr>
      </w:r>
      <w:r>
        <w:rPr>
          <w:noProof/>
        </w:rPr>
        <w:fldChar w:fldCharType="separate"/>
      </w:r>
      <w:r w:rsidR="005D06A9">
        <w:rPr>
          <w:noProof/>
        </w:rPr>
        <w:t>4</w:t>
      </w:r>
      <w:r>
        <w:rPr>
          <w:noProof/>
        </w:rPr>
        <w:fldChar w:fldCharType="end"/>
      </w:r>
    </w:p>
    <w:p w14:paraId="6550AE20" w14:textId="77777777" w:rsidR="007C7277" w:rsidRDefault="007C7277">
      <w:pPr>
        <w:pStyle w:val="TOC1"/>
        <w:rPr>
          <w:rFonts w:asciiTheme="minorHAnsi" w:eastAsiaTheme="minorEastAsia" w:hAnsiTheme="minorHAnsi" w:cstheme="minorBidi"/>
          <w:noProof/>
          <w:szCs w:val="22"/>
          <w:lang w:val="en-CA" w:eastAsia="en-CA"/>
        </w:rPr>
      </w:pPr>
      <w:r w:rsidRPr="008C52BF">
        <w:rPr>
          <w:noProof/>
          <w:lang w:val="fr-FR"/>
        </w:rPr>
        <w:t>4 Maladies microbiologiques liées au WASH</w:t>
      </w:r>
      <w:r>
        <w:rPr>
          <w:noProof/>
        </w:rPr>
        <w:tab/>
      </w:r>
      <w:r>
        <w:rPr>
          <w:noProof/>
        </w:rPr>
        <w:fldChar w:fldCharType="begin"/>
      </w:r>
      <w:r>
        <w:rPr>
          <w:noProof/>
        </w:rPr>
        <w:instrText xml:space="preserve"> PAGEREF _Toc459194268 \h </w:instrText>
      </w:r>
      <w:r>
        <w:rPr>
          <w:noProof/>
        </w:rPr>
      </w:r>
      <w:r>
        <w:rPr>
          <w:noProof/>
        </w:rPr>
        <w:fldChar w:fldCharType="separate"/>
      </w:r>
      <w:r w:rsidR="005D06A9">
        <w:rPr>
          <w:noProof/>
        </w:rPr>
        <w:t>5</w:t>
      </w:r>
      <w:r>
        <w:rPr>
          <w:noProof/>
        </w:rPr>
        <w:fldChar w:fldCharType="end"/>
      </w:r>
    </w:p>
    <w:p w14:paraId="6334F5D6" w14:textId="77777777" w:rsidR="007C7277" w:rsidRDefault="007C7277">
      <w:pPr>
        <w:pStyle w:val="TOC2"/>
        <w:tabs>
          <w:tab w:val="right" w:leader="dot" w:pos="9350"/>
        </w:tabs>
        <w:rPr>
          <w:rFonts w:asciiTheme="minorHAnsi" w:eastAsiaTheme="minorEastAsia" w:hAnsiTheme="minorHAnsi" w:cstheme="minorBidi"/>
          <w:noProof/>
          <w:szCs w:val="22"/>
          <w:lang w:val="en-CA" w:eastAsia="en-CA"/>
        </w:rPr>
      </w:pPr>
      <w:r w:rsidRPr="008C52BF">
        <w:rPr>
          <w:noProof/>
          <w:lang w:val="fr-FR"/>
        </w:rPr>
        <w:t>4.1 Amibiase</w:t>
      </w:r>
      <w:r>
        <w:rPr>
          <w:noProof/>
        </w:rPr>
        <w:tab/>
      </w:r>
      <w:r>
        <w:rPr>
          <w:noProof/>
        </w:rPr>
        <w:fldChar w:fldCharType="begin"/>
      </w:r>
      <w:r>
        <w:rPr>
          <w:noProof/>
        </w:rPr>
        <w:instrText xml:space="preserve"> PAGEREF _Toc459194269 \h </w:instrText>
      </w:r>
      <w:r>
        <w:rPr>
          <w:noProof/>
        </w:rPr>
      </w:r>
      <w:r>
        <w:rPr>
          <w:noProof/>
        </w:rPr>
        <w:fldChar w:fldCharType="separate"/>
      </w:r>
      <w:r w:rsidR="005D06A9">
        <w:rPr>
          <w:noProof/>
        </w:rPr>
        <w:t>5</w:t>
      </w:r>
      <w:r>
        <w:rPr>
          <w:noProof/>
        </w:rPr>
        <w:fldChar w:fldCharType="end"/>
      </w:r>
    </w:p>
    <w:p w14:paraId="01C80862" w14:textId="77777777" w:rsidR="007C7277" w:rsidRDefault="007C7277">
      <w:pPr>
        <w:pStyle w:val="TOC2"/>
        <w:tabs>
          <w:tab w:val="right" w:leader="dot" w:pos="9350"/>
        </w:tabs>
        <w:rPr>
          <w:rFonts w:asciiTheme="minorHAnsi" w:eastAsiaTheme="minorEastAsia" w:hAnsiTheme="minorHAnsi" w:cstheme="minorBidi"/>
          <w:noProof/>
          <w:szCs w:val="22"/>
          <w:lang w:val="en-CA" w:eastAsia="en-CA"/>
        </w:rPr>
      </w:pPr>
      <w:r w:rsidRPr="008C52BF">
        <w:rPr>
          <w:noProof/>
          <w:lang w:val="fr-FR"/>
        </w:rPr>
        <w:t>4.2 Choléra</w:t>
      </w:r>
      <w:r>
        <w:rPr>
          <w:noProof/>
        </w:rPr>
        <w:tab/>
      </w:r>
      <w:r>
        <w:rPr>
          <w:noProof/>
        </w:rPr>
        <w:fldChar w:fldCharType="begin"/>
      </w:r>
      <w:r>
        <w:rPr>
          <w:noProof/>
        </w:rPr>
        <w:instrText xml:space="preserve"> PAGEREF _Toc459194270 \h </w:instrText>
      </w:r>
      <w:r>
        <w:rPr>
          <w:noProof/>
        </w:rPr>
      </w:r>
      <w:r>
        <w:rPr>
          <w:noProof/>
        </w:rPr>
        <w:fldChar w:fldCharType="separate"/>
      </w:r>
      <w:r w:rsidR="005D06A9">
        <w:rPr>
          <w:noProof/>
        </w:rPr>
        <w:t>6</w:t>
      </w:r>
      <w:r>
        <w:rPr>
          <w:noProof/>
        </w:rPr>
        <w:fldChar w:fldCharType="end"/>
      </w:r>
    </w:p>
    <w:p w14:paraId="71F651D1" w14:textId="77777777" w:rsidR="007C7277" w:rsidRDefault="007C7277">
      <w:pPr>
        <w:pStyle w:val="TOC2"/>
        <w:tabs>
          <w:tab w:val="right" w:leader="dot" w:pos="9350"/>
        </w:tabs>
        <w:rPr>
          <w:rFonts w:asciiTheme="minorHAnsi" w:eastAsiaTheme="minorEastAsia" w:hAnsiTheme="minorHAnsi" w:cstheme="minorBidi"/>
          <w:noProof/>
          <w:szCs w:val="22"/>
          <w:lang w:val="en-CA" w:eastAsia="en-CA"/>
        </w:rPr>
      </w:pPr>
      <w:r w:rsidRPr="008C52BF">
        <w:rPr>
          <w:noProof/>
          <w:lang w:val="fr-FR"/>
        </w:rPr>
        <w:t>4.3 Cryptosporidiose</w:t>
      </w:r>
      <w:r>
        <w:rPr>
          <w:noProof/>
        </w:rPr>
        <w:tab/>
      </w:r>
      <w:r>
        <w:rPr>
          <w:noProof/>
        </w:rPr>
        <w:fldChar w:fldCharType="begin"/>
      </w:r>
      <w:r>
        <w:rPr>
          <w:noProof/>
        </w:rPr>
        <w:instrText xml:space="preserve"> PAGEREF _Toc459194271 \h </w:instrText>
      </w:r>
      <w:r>
        <w:rPr>
          <w:noProof/>
        </w:rPr>
      </w:r>
      <w:r>
        <w:rPr>
          <w:noProof/>
        </w:rPr>
        <w:fldChar w:fldCharType="separate"/>
      </w:r>
      <w:r w:rsidR="005D06A9">
        <w:rPr>
          <w:noProof/>
        </w:rPr>
        <w:t>6</w:t>
      </w:r>
      <w:r>
        <w:rPr>
          <w:noProof/>
        </w:rPr>
        <w:fldChar w:fldCharType="end"/>
      </w:r>
    </w:p>
    <w:p w14:paraId="11ADC44E" w14:textId="77777777" w:rsidR="007C7277" w:rsidRDefault="007C7277">
      <w:pPr>
        <w:pStyle w:val="TOC2"/>
        <w:tabs>
          <w:tab w:val="right" w:leader="dot" w:pos="9350"/>
        </w:tabs>
        <w:rPr>
          <w:rFonts w:asciiTheme="minorHAnsi" w:eastAsiaTheme="minorEastAsia" w:hAnsiTheme="minorHAnsi" w:cstheme="minorBidi"/>
          <w:noProof/>
          <w:szCs w:val="22"/>
          <w:lang w:val="en-CA" w:eastAsia="en-CA"/>
        </w:rPr>
      </w:pPr>
      <w:r w:rsidRPr="008C52BF">
        <w:rPr>
          <w:noProof/>
          <w:lang w:val="fr-FR"/>
        </w:rPr>
        <w:t>4.4</w:t>
      </w:r>
      <w:r w:rsidRPr="008C52BF">
        <w:rPr>
          <w:i/>
          <w:noProof/>
          <w:lang w:val="fr-FR"/>
        </w:rPr>
        <w:t xml:space="preserve"> Escherichia coli</w:t>
      </w:r>
      <w:r>
        <w:rPr>
          <w:noProof/>
        </w:rPr>
        <w:tab/>
      </w:r>
      <w:r>
        <w:rPr>
          <w:noProof/>
        </w:rPr>
        <w:fldChar w:fldCharType="begin"/>
      </w:r>
      <w:r>
        <w:rPr>
          <w:noProof/>
        </w:rPr>
        <w:instrText xml:space="preserve"> PAGEREF _Toc459194272 \h </w:instrText>
      </w:r>
      <w:r>
        <w:rPr>
          <w:noProof/>
        </w:rPr>
      </w:r>
      <w:r>
        <w:rPr>
          <w:noProof/>
        </w:rPr>
        <w:fldChar w:fldCharType="separate"/>
      </w:r>
      <w:r w:rsidR="005D06A9">
        <w:rPr>
          <w:noProof/>
        </w:rPr>
        <w:t>7</w:t>
      </w:r>
      <w:r>
        <w:rPr>
          <w:noProof/>
        </w:rPr>
        <w:fldChar w:fldCharType="end"/>
      </w:r>
    </w:p>
    <w:p w14:paraId="525094D0" w14:textId="77777777" w:rsidR="007C7277" w:rsidRDefault="007C7277">
      <w:pPr>
        <w:pStyle w:val="TOC2"/>
        <w:tabs>
          <w:tab w:val="right" w:leader="dot" w:pos="9350"/>
        </w:tabs>
        <w:rPr>
          <w:rFonts w:asciiTheme="minorHAnsi" w:eastAsiaTheme="minorEastAsia" w:hAnsiTheme="minorHAnsi" w:cstheme="minorBidi"/>
          <w:noProof/>
          <w:szCs w:val="22"/>
          <w:lang w:val="en-CA" w:eastAsia="en-CA"/>
        </w:rPr>
      </w:pPr>
      <w:r w:rsidRPr="008C52BF">
        <w:rPr>
          <w:noProof/>
          <w:lang w:val="fr-FR"/>
        </w:rPr>
        <w:t>4.5 Giardiase</w:t>
      </w:r>
      <w:r>
        <w:rPr>
          <w:noProof/>
        </w:rPr>
        <w:tab/>
      </w:r>
      <w:r>
        <w:rPr>
          <w:noProof/>
        </w:rPr>
        <w:fldChar w:fldCharType="begin"/>
      </w:r>
      <w:r>
        <w:rPr>
          <w:noProof/>
        </w:rPr>
        <w:instrText xml:space="preserve"> PAGEREF _Toc459194273 \h </w:instrText>
      </w:r>
      <w:r>
        <w:rPr>
          <w:noProof/>
        </w:rPr>
      </w:r>
      <w:r>
        <w:rPr>
          <w:noProof/>
        </w:rPr>
        <w:fldChar w:fldCharType="separate"/>
      </w:r>
      <w:r w:rsidR="005D06A9">
        <w:rPr>
          <w:noProof/>
        </w:rPr>
        <w:t>7</w:t>
      </w:r>
      <w:r>
        <w:rPr>
          <w:noProof/>
        </w:rPr>
        <w:fldChar w:fldCharType="end"/>
      </w:r>
    </w:p>
    <w:p w14:paraId="7869DD67" w14:textId="77777777" w:rsidR="007C7277" w:rsidRDefault="007C7277">
      <w:pPr>
        <w:pStyle w:val="TOC2"/>
        <w:tabs>
          <w:tab w:val="right" w:leader="dot" w:pos="9350"/>
        </w:tabs>
        <w:rPr>
          <w:rFonts w:asciiTheme="minorHAnsi" w:eastAsiaTheme="minorEastAsia" w:hAnsiTheme="minorHAnsi" w:cstheme="minorBidi"/>
          <w:noProof/>
          <w:szCs w:val="22"/>
          <w:lang w:val="en-CA" w:eastAsia="en-CA"/>
        </w:rPr>
      </w:pPr>
      <w:r w:rsidRPr="008C52BF">
        <w:rPr>
          <w:noProof/>
          <w:lang w:val="fr-FR"/>
        </w:rPr>
        <w:t>4.6 Hépatite E</w:t>
      </w:r>
      <w:r>
        <w:rPr>
          <w:noProof/>
        </w:rPr>
        <w:tab/>
      </w:r>
      <w:r>
        <w:rPr>
          <w:noProof/>
        </w:rPr>
        <w:fldChar w:fldCharType="begin"/>
      </w:r>
      <w:r>
        <w:rPr>
          <w:noProof/>
        </w:rPr>
        <w:instrText xml:space="preserve"> PAGEREF _Toc459194274 \h </w:instrText>
      </w:r>
      <w:r>
        <w:rPr>
          <w:noProof/>
        </w:rPr>
      </w:r>
      <w:r>
        <w:rPr>
          <w:noProof/>
        </w:rPr>
        <w:fldChar w:fldCharType="separate"/>
      </w:r>
      <w:r w:rsidR="005D06A9">
        <w:rPr>
          <w:noProof/>
        </w:rPr>
        <w:t>8</w:t>
      </w:r>
      <w:r>
        <w:rPr>
          <w:noProof/>
        </w:rPr>
        <w:fldChar w:fldCharType="end"/>
      </w:r>
    </w:p>
    <w:p w14:paraId="105FC390" w14:textId="77777777" w:rsidR="007C7277" w:rsidRDefault="007C7277">
      <w:pPr>
        <w:pStyle w:val="TOC2"/>
        <w:tabs>
          <w:tab w:val="right" w:leader="dot" w:pos="9350"/>
        </w:tabs>
        <w:rPr>
          <w:rFonts w:asciiTheme="minorHAnsi" w:eastAsiaTheme="minorEastAsia" w:hAnsiTheme="minorHAnsi" w:cstheme="minorBidi"/>
          <w:noProof/>
          <w:szCs w:val="22"/>
          <w:lang w:val="en-CA" w:eastAsia="en-CA"/>
        </w:rPr>
      </w:pPr>
      <w:r w:rsidRPr="008C52BF">
        <w:rPr>
          <w:noProof/>
          <w:lang w:val="fr-FR"/>
        </w:rPr>
        <w:t>4.7 Ankylostomiase</w:t>
      </w:r>
      <w:r>
        <w:rPr>
          <w:noProof/>
        </w:rPr>
        <w:tab/>
      </w:r>
      <w:r>
        <w:rPr>
          <w:noProof/>
        </w:rPr>
        <w:fldChar w:fldCharType="begin"/>
      </w:r>
      <w:r>
        <w:rPr>
          <w:noProof/>
        </w:rPr>
        <w:instrText xml:space="preserve"> PAGEREF _Toc459194275 \h </w:instrText>
      </w:r>
      <w:r>
        <w:rPr>
          <w:noProof/>
        </w:rPr>
      </w:r>
      <w:r>
        <w:rPr>
          <w:noProof/>
        </w:rPr>
        <w:fldChar w:fldCharType="separate"/>
      </w:r>
      <w:r w:rsidR="005D06A9">
        <w:rPr>
          <w:noProof/>
        </w:rPr>
        <w:t>9</w:t>
      </w:r>
      <w:r>
        <w:rPr>
          <w:noProof/>
        </w:rPr>
        <w:fldChar w:fldCharType="end"/>
      </w:r>
    </w:p>
    <w:p w14:paraId="44DE2AA0" w14:textId="77777777" w:rsidR="007C7277" w:rsidRDefault="007C7277">
      <w:pPr>
        <w:pStyle w:val="TOC2"/>
        <w:tabs>
          <w:tab w:val="right" w:leader="dot" w:pos="9350"/>
        </w:tabs>
        <w:rPr>
          <w:rFonts w:asciiTheme="minorHAnsi" w:eastAsiaTheme="minorEastAsia" w:hAnsiTheme="minorHAnsi" w:cstheme="minorBidi"/>
          <w:noProof/>
          <w:szCs w:val="22"/>
          <w:lang w:val="en-CA" w:eastAsia="en-CA"/>
        </w:rPr>
      </w:pPr>
      <w:r w:rsidRPr="008C52BF">
        <w:rPr>
          <w:noProof/>
          <w:lang w:val="fr-FR"/>
        </w:rPr>
        <w:t>4.8 Malaria (paludisme)</w:t>
      </w:r>
      <w:r>
        <w:rPr>
          <w:noProof/>
        </w:rPr>
        <w:tab/>
      </w:r>
      <w:r>
        <w:rPr>
          <w:noProof/>
        </w:rPr>
        <w:fldChar w:fldCharType="begin"/>
      </w:r>
      <w:r>
        <w:rPr>
          <w:noProof/>
        </w:rPr>
        <w:instrText xml:space="preserve"> PAGEREF _Toc459194276 \h </w:instrText>
      </w:r>
      <w:r>
        <w:rPr>
          <w:noProof/>
        </w:rPr>
      </w:r>
      <w:r>
        <w:rPr>
          <w:noProof/>
        </w:rPr>
        <w:fldChar w:fldCharType="separate"/>
      </w:r>
      <w:r w:rsidR="005D06A9">
        <w:rPr>
          <w:noProof/>
        </w:rPr>
        <w:t>9</w:t>
      </w:r>
      <w:r>
        <w:rPr>
          <w:noProof/>
        </w:rPr>
        <w:fldChar w:fldCharType="end"/>
      </w:r>
    </w:p>
    <w:p w14:paraId="1A1628A0" w14:textId="77777777" w:rsidR="007C7277" w:rsidRDefault="007C7277">
      <w:pPr>
        <w:pStyle w:val="TOC2"/>
        <w:tabs>
          <w:tab w:val="right" w:leader="dot" w:pos="9350"/>
        </w:tabs>
        <w:rPr>
          <w:rFonts w:asciiTheme="minorHAnsi" w:eastAsiaTheme="minorEastAsia" w:hAnsiTheme="minorHAnsi" w:cstheme="minorBidi"/>
          <w:noProof/>
          <w:szCs w:val="22"/>
          <w:lang w:val="en-CA" w:eastAsia="en-CA"/>
        </w:rPr>
      </w:pPr>
      <w:r w:rsidRPr="008C52BF">
        <w:rPr>
          <w:noProof/>
          <w:lang w:val="fr-FR"/>
        </w:rPr>
        <w:t>4.9 Rotavirus</w:t>
      </w:r>
      <w:bookmarkStart w:id="0" w:name="_GoBack"/>
      <w:bookmarkEnd w:id="0"/>
      <w:r>
        <w:rPr>
          <w:noProof/>
        </w:rPr>
        <w:tab/>
      </w:r>
      <w:r>
        <w:rPr>
          <w:noProof/>
        </w:rPr>
        <w:fldChar w:fldCharType="begin"/>
      </w:r>
      <w:r>
        <w:rPr>
          <w:noProof/>
        </w:rPr>
        <w:instrText xml:space="preserve"> PAGEREF _Toc459194277 \h </w:instrText>
      </w:r>
      <w:r>
        <w:rPr>
          <w:noProof/>
        </w:rPr>
      </w:r>
      <w:r>
        <w:rPr>
          <w:noProof/>
        </w:rPr>
        <w:fldChar w:fldCharType="separate"/>
      </w:r>
      <w:r w:rsidR="005D06A9">
        <w:rPr>
          <w:noProof/>
        </w:rPr>
        <w:t>10</w:t>
      </w:r>
      <w:r>
        <w:rPr>
          <w:noProof/>
        </w:rPr>
        <w:fldChar w:fldCharType="end"/>
      </w:r>
    </w:p>
    <w:p w14:paraId="5F213633" w14:textId="77777777" w:rsidR="007C7277" w:rsidRDefault="007C7277">
      <w:pPr>
        <w:pStyle w:val="TOC2"/>
        <w:tabs>
          <w:tab w:val="right" w:leader="dot" w:pos="9350"/>
        </w:tabs>
        <w:rPr>
          <w:rFonts w:asciiTheme="minorHAnsi" w:eastAsiaTheme="minorEastAsia" w:hAnsiTheme="minorHAnsi" w:cstheme="minorBidi"/>
          <w:noProof/>
          <w:szCs w:val="22"/>
          <w:lang w:val="en-CA" w:eastAsia="en-CA"/>
        </w:rPr>
      </w:pPr>
      <w:r w:rsidRPr="008C52BF">
        <w:rPr>
          <w:noProof/>
          <w:lang w:val="fr-FR"/>
        </w:rPr>
        <w:t>4.10 Schistosomiase</w:t>
      </w:r>
      <w:r>
        <w:rPr>
          <w:noProof/>
        </w:rPr>
        <w:tab/>
      </w:r>
      <w:r>
        <w:rPr>
          <w:noProof/>
        </w:rPr>
        <w:fldChar w:fldCharType="begin"/>
      </w:r>
      <w:r>
        <w:rPr>
          <w:noProof/>
        </w:rPr>
        <w:instrText xml:space="preserve"> PAGEREF _Toc459194278 \h </w:instrText>
      </w:r>
      <w:r>
        <w:rPr>
          <w:noProof/>
        </w:rPr>
      </w:r>
      <w:r>
        <w:rPr>
          <w:noProof/>
        </w:rPr>
        <w:fldChar w:fldCharType="separate"/>
      </w:r>
      <w:r w:rsidR="005D06A9">
        <w:rPr>
          <w:noProof/>
        </w:rPr>
        <w:t>11</w:t>
      </w:r>
      <w:r>
        <w:rPr>
          <w:noProof/>
        </w:rPr>
        <w:fldChar w:fldCharType="end"/>
      </w:r>
    </w:p>
    <w:p w14:paraId="18292596" w14:textId="77777777" w:rsidR="007C7277" w:rsidRDefault="007C7277">
      <w:pPr>
        <w:pStyle w:val="TOC2"/>
        <w:tabs>
          <w:tab w:val="right" w:leader="dot" w:pos="9350"/>
        </w:tabs>
        <w:rPr>
          <w:rFonts w:asciiTheme="minorHAnsi" w:eastAsiaTheme="minorEastAsia" w:hAnsiTheme="minorHAnsi" w:cstheme="minorBidi"/>
          <w:noProof/>
          <w:szCs w:val="22"/>
          <w:lang w:val="en-CA" w:eastAsia="en-CA"/>
        </w:rPr>
      </w:pPr>
      <w:r w:rsidRPr="008C52BF">
        <w:rPr>
          <w:noProof/>
          <w:lang w:val="fr-FR"/>
        </w:rPr>
        <w:t>4.11 Toxoplasmose</w:t>
      </w:r>
      <w:r>
        <w:rPr>
          <w:noProof/>
        </w:rPr>
        <w:tab/>
      </w:r>
      <w:r>
        <w:rPr>
          <w:noProof/>
        </w:rPr>
        <w:fldChar w:fldCharType="begin"/>
      </w:r>
      <w:r>
        <w:rPr>
          <w:noProof/>
        </w:rPr>
        <w:instrText xml:space="preserve"> PAGEREF _Toc459194279 \h </w:instrText>
      </w:r>
      <w:r>
        <w:rPr>
          <w:noProof/>
        </w:rPr>
      </w:r>
      <w:r>
        <w:rPr>
          <w:noProof/>
        </w:rPr>
        <w:fldChar w:fldCharType="separate"/>
      </w:r>
      <w:r w:rsidR="005D06A9">
        <w:rPr>
          <w:noProof/>
        </w:rPr>
        <w:t>11</w:t>
      </w:r>
      <w:r>
        <w:rPr>
          <w:noProof/>
        </w:rPr>
        <w:fldChar w:fldCharType="end"/>
      </w:r>
    </w:p>
    <w:p w14:paraId="7D93A3E9" w14:textId="77777777" w:rsidR="007C7277" w:rsidRDefault="007C7277">
      <w:pPr>
        <w:pStyle w:val="TOC2"/>
        <w:tabs>
          <w:tab w:val="right" w:leader="dot" w:pos="9350"/>
        </w:tabs>
        <w:rPr>
          <w:rFonts w:asciiTheme="minorHAnsi" w:eastAsiaTheme="minorEastAsia" w:hAnsiTheme="minorHAnsi" w:cstheme="minorBidi"/>
          <w:noProof/>
          <w:szCs w:val="22"/>
          <w:lang w:val="en-CA" w:eastAsia="en-CA"/>
        </w:rPr>
      </w:pPr>
      <w:r w:rsidRPr="008C52BF">
        <w:rPr>
          <w:noProof/>
          <w:lang w:val="fr-FR"/>
        </w:rPr>
        <w:t>4.12 Trachome</w:t>
      </w:r>
      <w:r>
        <w:rPr>
          <w:noProof/>
        </w:rPr>
        <w:tab/>
      </w:r>
      <w:r>
        <w:rPr>
          <w:noProof/>
        </w:rPr>
        <w:fldChar w:fldCharType="begin"/>
      </w:r>
      <w:r>
        <w:rPr>
          <w:noProof/>
        </w:rPr>
        <w:instrText xml:space="preserve"> PAGEREF _Toc459194280 \h </w:instrText>
      </w:r>
      <w:r>
        <w:rPr>
          <w:noProof/>
        </w:rPr>
      </w:r>
      <w:r>
        <w:rPr>
          <w:noProof/>
        </w:rPr>
        <w:fldChar w:fldCharType="separate"/>
      </w:r>
      <w:r w:rsidR="005D06A9">
        <w:rPr>
          <w:noProof/>
        </w:rPr>
        <w:t>12</w:t>
      </w:r>
      <w:r>
        <w:rPr>
          <w:noProof/>
        </w:rPr>
        <w:fldChar w:fldCharType="end"/>
      </w:r>
    </w:p>
    <w:p w14:paraId="2404193B" w14:textId="77777777" w:rsidR="007C7277" w:rsidRDefault="007C7277">
      <w:pPr>
        <w:pStyle w:val="TOC2"/>
        <w:tabs>
          <w:tab w:val="right" w:leader="dot" w:pos="9350"/>
        </w:tabs>
        <w:rPr>
          <w:rFonts w:asciiTheme="minorHAnsi" w:eastAsiaTheme="minorEastAsia" w:hAnsiTheme="minorHAnsi" w:cstheme="minorBidi"/>
          <w:noProof/>
          <w:szCs w:val="22"/>
          <w:lang w:val="en-CA" w:eastAsia="en-CA"/>
        </w:rPr>
      </w:pPr>
      <w:r w:rsidRPr="008C52BF">
        <w:rPr>
          <w:noProof/>
          <w:lang w:val="fr-FR"/>
        </w:rPr>
        <w:t>4.13 Fièvre Typhoïde</w:t>
      </w:r>
      <w:r>
        <w:rPr>
          <w:noProof/>
        </w:rPr>
        <w:tab/>
      </w:r>
      <w:r>
        <w:rPr>
          <w:noProof/>
        </w:rPr>
        <w:fldChar w:fldCharType="begin"/>
      </w:r>
      <w:r>
        <w:rPr>
          <w:noProof/>
        </w:rPr>
        <w:instrText xml:space="preserve"> PAGEREF _Toc459194281 \h </w:instrText>
      </w:r>
      <w:r>
        <w:rPr>
          <w:noProof/>
        </w:rPr>
      </w:r>
      <w:r>
        <w:rPr>
          <w:noProof/>
        </w:rPr>
        <w:fldChar w:fldCharType="separate"/>
      </w:r>
      <w:r w:rsidR="005D06A9">
        <w:rPr>
          <w:noProof/>
        </w:rPr>
        <w:t>13</w:t>
      </w:r>
      <w:r>
        <w:rPr>
          <w:noProof/>
        </w:rPr>
        <w:fldChar w:fldCharType="end"/>
      </w:r>
    </w:p>
    <w:p w14:paraId="4C48C260" w14:textId="77777777" w:rsidR="007C7277" w:rsidRDefault="007C7277">
      <w:pPr>
        <w:pStyle w:val="TOC1"/>
        <w:rPr>
          <w:rFonts w:asciiTheme="minorHAnsi" w:eastAsiaTheme="minorEastAsia" w:hAnsiTheme="minorHAnsi" w:cstheme="minorBidi"/>
          <w:noProof/>
          <w:szCs w:val="22"/>
          <w:lang w:val="en-CA" w:eastAsia="en-CA"/>
        </w:rPr>
      </w:pPr>
      <w:r w:rsidRPr="008C52BF">
        <w:rPr>
          <w:noProof/>
          <w:lang w:val="fr-FR"/>
        </w:rPr>
        <w:t>5 Maladies chimiques liées au WASH</w:t>
      </w:r>
      <w:r>
        <w:rPr>
          <w:noProof/>
        </w:rPr>
        <w:tab/>
      </w:r>
      <w:r>
        <w:rPr>
          <w:noProof/>
        </w:rPr>
        <w:fldChar w:fldCharType="begin"/>
      </w:r>
      <w:r>
        <w:rPr>
          <w:noProof/>
        </w:rPr>
        <w:instrText xml:space="preserve"> PAGEREF _Toc459194282 \h </w:instrText>
      </w:r>
      <w:r>
        <w:rPr>
          <w:noProof/>
        </w:rPr>
      </w:r>
      <w:r>
        <w:rPr>
          <w:noProof/>
        </w:rPr>
        <w:fldChar w:fldCharType="separate"/>
      </w:r>
      <w:r w:rsidR="005D06A9">
        <w:rPr>
          <w:noProof/>
        </w:rPr>
        <w:t>13</w:t>
      </w:r>
      <w:r>
        <w:rPr>
          <w:noProof/>
        </w:rPr>
        <w:fldChar w:fldCharType="end"/>
      </w:r>
    </w:p>
    <w:p w14:paraId="1E55C3D4" w14:textId="77777777" w:rsidR="007C7277" w:rsidRDefault="007C7277">
      <w:pPr>
        <w:pStyle w:val="TOC2"/>
        <w:tabs>
          <w:tab w:val="right" w:leader="dot" w:pos="9350"/>
        </w:tabs>
        <w:rPr>
          <w:rFonts w:asciiTheme="minorHAnsi" w:eastAsiaTheme="minorEastAsia" w:hAnsiTheme="minorHAnsi" w:cstheme="minorBidi"/>
          <w:noProof/>
          <w:szCs w:val="22"/>
          <w:lang w:val="en-CA" w:eastAsia="en-CA"/>
        </w:rPr>
      </w:pPr>
      <w:r w:rsidRPr="008C52BF">
        <w:rPr>
          <w:noProof/>
          <w:lang w:val="fr-FR"/>
        </w:rPr>
        <w:t>5.1 Arsenicose</w:t>
      </w:r>
      <w:r>
        <w:rPr>
          <w:noProof/>
        </w:rPr>
        <w:tab/>
      </w:r>
      <w:r>
        <w:rPr>
          <w:noProof/>
        </w:rPr>
        <w:fldChar w:fldCharType="begin"/>
      </w:r>
      <w:r>
        <w:rPr>
          <w:noProof/>
        </w:rPr>
        <w:instrText xml:space="preserve"> PAGEREF _Toc459194283 \h </w:instrText>
      </w:r>
      <w:r>
        <w:rPr>
          <w:noProof/>
        </w:rPr>
      </w:r>
      <w:r>
        <w:rPr>
          <w:noProof/>
        </w:rPr>
        <w:fldChar w:fldCharType="separate"/>
      </w:r>
      <w:r w:rsidR="005D06A9">
        <w:rPr>
          <w:noProof/>
        </w:rPr>
        <w:t>13</w:t>
      </w:r>
      <w:r>
        <w:rPr>
          <w:noProof/>
        </w:rPr>
        <w:fldChar w:fldCharType="end"/>
      </w:r>
    </w:p>
    <w:p w14:paraId="5B466585" w14:textId="77777777" w:rsidR="007C7277" w:rsidRDefault="007C7277">
      <w:pPr>
        <w:pStyle w:val="TOC2"/>
        <w:tabs>
          <w:tab w:val="right" w:leader="dot" w:pos="9350"/>
        </w:tabs>
        <w:rPr>
          <w:rFonts w:asciiTheme="minorHAnsi" w:eastAsiaTheme="minorEastAsia" w:hAnsiTheme="minorHAnsi" w:cstheme="minorBidi"/>
          <w:noProof/>
          <w:szCs w:val="22"/>
          <w:lang w:val="en-CA" w:eastAsia="en-CA"/>
        </w:rPr>
      </w:pPr>
      <w:r w:rsidRPr="008C52BF">
        <w:rPr>
          <w:noProof/>
          <w:lang w:val="fr-FR"/>
        </w:rPr>
        <w:t>5.2 Fluorose</w:t>
      </w:r>
      <w:r>
        <w:rPr>
          <w:noProof/>
        </w:rPr>
        <w:tab/>
      </w:r>
      <w:r>
        <w:rPr>
          <w:noProof/>
        </w:rPr>
        <w:fldChar w:fldCharType="begin"/>
      </w:r>
      <w:r>
        <w:rPr>
          <w:noProof/>
        </w:rPr>
        <w:instrText xml:space="preserve"> PAGEREF _Toc459194284 \h </w:instrText>
      </w:r>
      <w:r>
        <w:rPr>
          <w:noProof/>
        </w:rPr>
      </w:r>
      <w:r>
        <w:rPr>
          <w:noProof/>
        </w:rPr>
        <w:fldChar w:fldCharType="separate"/>
      </w:r>
      <w:r w:rsidR="005D06A9">
        <w:rPr>
          <w:noProof/>
        </w:rPr>
        <w:t>14</w:t>
      </w:r>
      <w:r>
        <w:rPr>
          <w:noProof/>
        </w:rPr>
        <w:fldChar w:fldCharType="end"/>
      </w:r>
    </w:p>
    <w:p w14:paraId="36B1806D" w14:textId="77777777" w:rsidR="007C7277" w:rsidRDefault="007C7277">
      <w:pPr>
        <w:pStyle w:val="TOC2"/>
        <w:tabs>
          <w:tab w:val="right" w:leader="dot" w:pos="9350"/>
        </w:tabs>
        <w:rPr>
          <w:rFonts w:asciiTheme="minorHAnsi" w:eastAsiaTheme="minorEastAsia" w:hAnsiTheme="minorHAnsi" w:cstheme="minorBidi"/>
          <w:noProof/>
          <w:szCs w:val="22"/>
          <w:lang w:val="en-CA" w:eastAsia="en-CA"/>
        </w:rPr>
      </w:pPr>
      <w:r w:rsidRPr="008C52BF">
        <w:rPr>
          <w:noProof/>
          <w:lang w:val="fr-FR"/>
        </w:rPr>
        <w:t>5.3 Méthémoglobinémie</w:t>
      </w:r>
      <w:r>
        <w:rPr>
          <w:noProof/>
        </w:rPr>
        <w:tab/>
      </w:r>
      <w:r>
        <w:rPr>
          <w:noProof/>
        </w:rPr>
        <w:fldChar w:fldCharType="begin"/>
      </w:r>
      <w:r>
        <w:rPr>
          <w:noProof/>
        </w:rPr>
        <w:instrText xml:space="preserve"> PAGEREF _Toc459194285 \h </w:instrText>
      </w:r>
      <w:r>
        <w:rPr>
          <w:noProof/>
        </w:rPr>
      </w:r>
      <w:r>
        <w:rPr>
          <w:noProof/>
        </w:rPr>
        <w:fldChar w:fldCharType="separate"/>
      </w:r>
      <w:r w:rsidR="005D06A9">
        <w:rPr>
          <w:noProof/>
        </w:rPr>
        <w:t>14</w:t>
      </w:r>
      <w:r>
        <w:rPr>
          <w:noProof/>
        </w:rPr>
        <w:fldChar w:fldCharType="end"/>
      </w:r>
    </w:p>
    <w:p w14:paraId="529898A8" w14:textId="77777777" w:rsidR="007C7277" w:rsidRDefault="007C7277">
      <w:pPr>
        <w:pStyle w:val="TOC1"/>
        <w:rPr>
          <w:rFonts w:asciiTheme="minorHAnsi" w:eastAsiaTheme="minorEastAsia" w:hAnsiTheme="minorHAnsi" w:cstheme="minorBidi"/>
          <w:noProof/>
          <w:szCs w:val="22"/>
          <w:lang w:val="en-CA" w:eastAsia="en-CA"/>
        </w:rPr>
      </w:pPr>
      <w:r w:rsidRPr="008C52BF">
        <w:rPr>
          <w:noProof/>
          <w:lang w:val="fr-FR"/>
        </w:rPr>
        <w:t>6 Ressources supplémentaires</w:t>
      </w:r>
      <w:r>
        <w:rPr>
          <w:noProof/>
        </w:rPr>
        <w:tab/>
      </w:r>
      <w:r>
        <w:rPr>
          <w:noProof/>
        </w:rPr>
        <w:fldChar w:fldCharType="begin"/>
      </w:r>
      <w:r>
        <w:rPr>
          <w:noProof/>
        </w:rPr>
        <w:instrText xml:space="preserve"> PAGEREF _Toc459194286 \h </w:instrText>
      </w:r>
      <w:r>
        <w:rPr>
          <w:noProof/>
        </w:rPr>
      </w:r>
      <w:r>
        <w:rPr>
          <w:noProof/>
        </w:rPr>
        <w:fldChar w:fldCharType="separate"/>
      </w:r>
      <w:r w:rsidR="005D06A9">
        <w:rPr>
          <w:noProof/>
        </w:rPr>
        <w:t>15</w:t>
      </w:r>
      <w:r>
        <w:rPr>
          <w:noProof/>
        </w:rPr>
        <w:fldChar w:fldCharType="end"/>
      </w:r>
    </w:p>
    <w:p w14:paraId="432554AD" w14:textId="77777777" w:rsidR="007C7277" w:rsidRDefault="007C7277">
      <w:pPr>
        <w:pStyle w:val="TOC1"/>
        <w:rPr>
          <w:rFonts w:asciiTheme="minorHAnsi" w:eastAsiaTheme="minorEastAsia" w:hAnsiTheme="minorHAnsi" w:cstheme="minorBidi"/>
          <w:noProof/>
          <w:szCs w:val="22"/>
          <w:lang w:val="en-CA" w:eastAsia="en-CA"/>
        </w:rPr>
      </w:pPr>
      <w:r w:rsidRPr="008C52BF">
        <w:rPr>
          <w:noProof/>
          <w:lang w:val="fr-FR"/>
        </w:rPr>
        <w:t>7 Références</w:t>
      </w:r>
      <w:r>
        <w:rPr>
          <w:noProof/>
        </w:rPr>
        <w:tab/>
      </w:r>
      <w:r>
        <w:rPr>
          <w:noProof/>
        </w:rPr>
        <w:fldChar w:fldCharType="begin"/>
      </w:r>
      <w:r>
        <w:rPr>
          <w:noProof/>
        </w:rPr>
        <w:instrText xml:space="preserve"> PAGEREF _Toc459194287 \h </w:instrText>
      </w:r>
      <w:r>
        <w:rPr>
          <w:noProof/>
        </w:rPr>
      </w:r>
      <w:r>
        <w:rPr>
          <w:noProof/>
        </w:rPr>
        <w:fldChar w:fldCharType="separate"/>
      </w:r>
      <w:r w:rsidR="005D06A9">
        <w:rPr>
          <w:noProof/>
        </w:rPr>
        <w:t>15</w:t>
      </w:r>
      <w:r>
        <w:rPr>
          <w:noProof/>
        </w:rPr>
        <w:fldChar w:fldCharType="end"/>
      </w:r>
    </w:p>
    <w:p w14:paraId="6B72B572" w14:textId="4A34D880" w:rsidR="0067135A" w:rsidRPr="007C7277" w:rsidRDefault="0067135A" w:rsidP="0067135A">
      <w:pPr>
        <w:rPr>
          <w:b/>
          <w:bCs/>
          <w:kern w:val="32"/>
          <w:sz w:val="26"/>
          <w:szCs w:val="32"/>
          <w:lang w:val="fr-FR"/>
        </w:rPr>
      </w:pPr>
      <w:r w:rsidRPr="007C7277">
        <w:rPr>
          <w:szCs w:val="22"/>
          <w:lang w:val="fr-FR"/>
        </w:rPr>
        <w:fldChar w:fldCharType="end"/>
      </w:r>
      <w:r w:rsidRPr="007C7277">
        <w:rPr>
          <w:lang w:val="fr-FR"/>
        </w:rPr>
        <w:t xml:space="preserve">  </w:t>
      </w:r>
      <w:r w:rsidRPr="007C7277">
        <w:rPr>
          <w:lang w:val="fr-FR"/>
        </w:rPr>
        <w:br w:type="page"/>
      </w:r>
    </w:p>
    <w:p w14:paraId="2AA7D6D8" w14:textId="77777777" w:rsidR="00D20CF6" w:rsidRPr="007C7277" w:rsidRDefault="00A4298E" w:rsidP="005E78FD">
      <w:pPr>
        <w:pStyle w:val="Heading1"/>
        <w:rPr>
          <w:lang w:val="fr-FR"/>
        </w:rPr>
      </w:pPr>
      <w:bookmarkStart w:id="1" w:name="_Toc459194265"/>
      <w:r w:rsidRPr="007C7277">
        <w:rPr>
          <w:lang w:val="fr-FR"/>
        </w:rPr>
        <w:lastRenderedPageBreak/>
        <w:t>1 Introduction</w:t>
      </w:r>
      <w:bookmarkEnd w:id="1"/>
    </w:p>
    <w:p w14:paraId="5DDE3461" w14:textId="79670167" w:rsidR="006A5166" w:rsidRPr="007C7277" w:rsidRDefault="006A5166" w:rsidP="006A5166">
      <w:pPr>
        <w:rPr>
          <w:lang w:val="fr-FR"/>
        </w:rPr>
      </w:pPr>
      <w:r w:rsidRPr="007C7277">
        <w:rPr>
          <w:lang w:val="fr-FR"/>
        </w:rPr>
        <w:t>Ce dossier technique présente les maladies liées à l'eau, l'assainissement et l'hygiène (WASH) qui posent des risques pour la santé reproductive, maternelle, néonatale et infantile (</w:t>
      </w:r>
      <w:proofErr w:type="spellStart"/>
      <w:r w:rsidRPr="007C7277">
        <w:rPr>
          <w:lang w:val="fr-FR"/>
        </w:rPr>
        <w:t>SRMNI</w:t>
      </w:r>
      <w:proofErr w:type="spellEnd"/>
      <w:r w:rsidRPr="007C7277">
        <w:rPr>
          <w:lang w:val="fr-FR"/>
        </w:rPr>
        <w:t xml:space="preserve">). Il aborde également les impacts de ces maladies sur la </w:t>
      </w:r>
      <w:proofErr w:type="spellStart"/>
      <w:r w:rsidRPr="007C7277">
        <w:rPr>
          <w:lang w:val="fr-FR"/>
        </w:rPr>
        <w:t>SRMNI</w:t>
      </w:r>
      <w:proofErr w:type="spellEnd"/>
      <w:r w:rsidRPr="007C7277">
        <w:rPr>
          <w:lang w:val="fr-FR"/>
        </w:rPr>
        <w:t xml:space="preserve">. </w:t>
      </w:r>
      <w:proofErr w:type="spellStart"/>
      <w:r w:rsidRPr="007C7277">
        <w:rPr>
          <w:lang w:val="fr-FR"/>
        </w:rPr>
        <w:t>CAWST</w:t>
      </w:r>
      <w:proofErr w:type="spellEnd"/>
      <w:r w:rsidRPr="007C7277">
        <w:rPr>
          <w:lang w:val="fr-FR"/>
        </w:rPr>
        <w:t xml:space="preserve"> propose également plusieurs documents centrés sur la santé et le WASH sur </w:t>
      </w:r>
      <w:hyperlink r:id="rId8" w:history="1">
        <w:r w:rsidRPr="007C7277">
          <w:rPr>
            <w:rStyle w:val="Hyperlink"/>
            <w:color w:val="auto"/>
            <w:lang w:val="fr-FR"/>
          </w:rPr>
          <w:t>www.cawst.org/resources</w:t>
        </w:r>
      </w:hyperlink>
      <w:r w:rsidRPr="007C7277">
        <w:rPr>
          <w:lang w:val="fr-FR"/>
        </w:rPr>
        <w:t xml:space="preserve"> :</w:t>
      </w:r>
    </w:p>
    <w:p w14:paraId="308C4D73" w14:textId="77777777" w:rsidR="006A5166" w:rsidRPr="007C7277" w:rsidRDefault="006A5166" w:rsidP="006A5166">
      <w:pPr>
        <w:rPr>
          <w:lang w:val="fr-FR"/>
        </w:rPr>
      </w:pPr>
    </w:p>
    <w:p w14:paraId="1183F0F3" w14:textId="2AE8EB26" w:rsidR="006A5166" w:rsidRPr="007C7277" w:rsidRDefault="006A5166" w:rsidP="006A5166">
      <w:pPr>
        <w:pStyle w:val="ListParagraph"/>
        <w:numPr>
          <w:ilvl w:val="0"/>
          <w:numId w:val="5"/>
        </w:numPr>
        <w:spacing w:after="120"/>
        <w:ind w:left="357" w:hanging="357"/>
        <w:contextualSpacing w:val="0"/>
        <w:rPr>
          <w:szCs w:val="22"/>
          <w:lang w:val="fr-FR"/>
        </w:rPr>
      </w:pPr>
      <w:r w:rsidRPr="007C7277">
        <w:rPr>
          <w:lang w:val="fr-FR"/>
        </w:rPr>
        <w:t xml:space="preserve">Dossier technique sur la </w:t>
      </w:r>
      <w:proofErr w:type="spellStart"/>
      <w:r w:rsidR="007C7277">
        <w:rPr>
          <w:lang w:val="fr-FR"/>
        </w:rPr>
        <w:t>SRMNI</w:t>
      </w:r>
      <w:proofErr w:type="spellEnd"/>
      <w:r w:rsidRPr="007C7277">
        <w:rPr>
          <w:lang w:val="fr-FR"/>
        </w:rPr>
        <w:t xml:space="preserve"> et l'importance du WASH</w:t>
      </w:r>
      <w:r w:rsidRPr="007C7277">
        <w:rPr>
          <w:b/>
          <w:lang w:val="fr-FR"/>
        </w:rPr>
        <w:t xml:space="preserve"> : ce dossier technique présente l'impact global d'un mauvais WASH sur la </w:t>
      </w:r>
      <w:proofErr w:type="spellStart"/>
      <w:r w:rsidRPr="007C7277">
        <w:rPr>
          <w:b/>
          <w:lang w:val="fr-FR"/>
        </w:rPr>
        <w:t>SRMNI</w:t>
      </w:r>
      <w:proofErr w:type="spellEnd"/>
      <w:r w:rsidRPr="007C7277">
        <w:rPr>
          <w:b/>
          <w:lang w:val="fr-FR"/>
        </w:rPr>
        <w:t>, explique les carences en nutriments, et identifie des moyens de prévenir les maladies liées au WASH.</w:t>
      </w:r>
    </w:p>
    <w:p w14:paraId="0DBF4849" w14:textId="77777777" w:rsidR="006A5166" w:rsidRPr="007C7277" w:rsidRDefault="006A5166" w:rsidP="00F95E4D">
      <w:pPr>
        <w:pStyle w:val="ListParagraph"/>
        <w:numPr>
          <w:ilvl w:val="0"/>
          <w:numId w:val="5"/>
        </w:numPr>
        <w:ind w:left="357" w:hanging="357"/>
        <w:contextualSpacing w:val="0"/>
        <w:rPr>
          <w:szCs w:val="22"/>
          <w:lang w:val="fr-FR"/>
        </w:rPr>
      </w:pPr>
      <w:r w:rsidRPr="007C7277">
        <w:rPr>
          <w:szCs w:val="22"/>
          <w:lang w:val="fr-FR"/>
        </w:rPr>
        <w:t>Dossier technique sur la santé et les maladies liées au WASH</w:t>
      </w:r>
      <w:r w:rsidRPr="007C7277">
        <w:rPr>
          <w:b/>
          <w:lang w:val="fr-FR"/>
        </w:rPr>
        <w:t xml:space="preserve"> : ce dossier technique donne des informations détaillées sur les maladies liées au WASH, comme les symptômes, la prévalence, les voies de transmission, et les méthodes de prévention.</w:t>
      </w:r>
    </w:p>
    <w:p w14:paraId="2C446C04" w14:textId="77777777" w:rsidR="00820785" w:rsidRPr="007C7277" w:rsidRDefault="00820785" w:rsidP="005E78FD">
      <w:pPr>
        <w:rPr>
          <w:szCs w:val="22"/>
          <w:lang w:val="fr-FR"/>
        </w:rPr>
      </w:pPr>
    </w:p>
    <w:p w14:paraId="66C163E5" w14:textId="1628230F" w:rsidR="005E78FD" w:rsidRPr="007C7277" w:rsidRDefault="005E78FD" w:rsidP="005E78FD">
      <w:pPr>
        <w:rPr>
          <w:szCs w:val="22"/>
          <w:lang w:val="fr-FR"/>
        </w:rPr>
      </w:pPr>
      <w:proofErr w:type="spellStart"/>
      <w:r w:rsidRPr="007C7277">
        <w:rPr>
          <w:lang w:val="fr-FR"/>
        </w:rPr>
        <w:t>CAWST</w:t>
      </w:r>
      <w:proofErr w:type="spellEnd"/>
      <w:r w:rsidRPr="007C7277">
        <w:rPr>
          <w:lang w:val="fr-FR"/>
        </w:rPr>
        <w:t xml:space="preserve"> se concentre sur la planification, l'élaboration et la mise en œuvre de solutions domestiques d'eau, d'hygiène et d'assainissement dans les communautés à faible revenu et sans réseau. Les ressources pédagogiques et les formations de </w:t>
      </w:r>
      <w:proofErr w:type="spellStart"/>
      <w:r w:rsidRPr="007C7277">
        <w:rPr>
          <w:lang w:val="fr-FR"/>
        </w:rPr>
        <w:t>CAWST</w:t>
      </w:r>
      <w:proofErr w:type="spellEnd"/>
      <w:r w:rsidRPr="007C7277">
        <w:rPr>
          <w:lang w:val="fr-FR"/>
        </w:rPr>
        <w:t xml:space="preserve"> sur la santé et le WASH sont principalement destinés à des individus et des organisations qui :</w:t>
      </w:r>
    </w:p>
    <w:p w14:paraId="2422251B" w14:textId="77777777" w:rsidR="005E78FD" w:rsidRPr="007C7277" w:rsidRDefault="005E78FD" w:rsidP="005E78FD">
      <w:pPr>
        <w:rPr>
          <w:lang w:val="fr-FR"/>
        </w:rPr>
      </w:pPr>
    </w:p>
    <w:p w14:paraId="4CF63946" w14:textId="1ABAD355" w:rsidR="005E78FD" w:rsidRPr="007C7277" w:rsidRDefault="005E78FD" w:rsidP="00DF3AA3">
      <w:pPr>
        <w:pStyle w:val="ListParagraph"/>
        <w:numPr>
          <w:ilvl w:val="0"/>
          <w:numId w:val="5"/>
        </w:numPr>
        <w:spacing w:after="120"/>
        <w:ind w:left="357" w:hanging="357"/>
        <w:contextualSpacing w:val="0"/>
        <w:rPr>
          <w:lang w:val="fr-FR"/>
        </w:rPr>
      </w:pPr>
      <w:r w:rsidRPr="007C7277">
        <w:rPr>
          <w:lang w:val="fr-FR"/>
        </w:rPr>
        <w:t xml:space="preserve">Travaillent dans la santé, le WASH, ou sur des projets de développement communautaire cherchant des solutions pour le WASH </w:t>
      </w:r>
    </w:p>
    <w:p w14:paraId="1D0022AD" w14:textId="77777777" w:rsidR="005E78FD" w:rsidRPr="007C7277" w:rsidRDefault="005E78FD" w:rsidP="00DF3AA3">
      <w:pPr>
        <w:pStyle w:val="ListParagraph"/>
        <w:numPr>
          <w:ilvl w:val="0"/>
          <w:numId w:val="5"/>
        </w:numPr>
        <w:spacing w:after="120"/>
        <w:ind w:left="357" w:hanging="357"/>
        <w:contextualSpacing w:val="0"/>
        <w:rPr>
          <w:lang w:val="fr-FR"/>
        </w:rPr>
      </w:pPr>
      <w:r w:rsidRPr="007C7277">
        <w:rPr>
          <w:lang w:val="fr-FR"/>
        </w:rPr>
        <w:t xml:space="preserve">Organisent ou sont responsables de projets </w:t>
      </w:r>
    </w:p>
    <w:p w14:paraId="293EFE12" w14:textId="2D538721" w:rsidR="005E78FD" w:rsidRPr="007C7277" w:rsidRDefault="005E78FD" w:rsidP="00DF3AA3">
      <w:pPr>
        <w:pStyle w:val="ListParagraph"/>
        <w:numPr>
          <w:ilvl w:val="0"/>
          <w:numId w:val="5"/>
        </w:numPr>
        <w:rPr>
          <w:lang w:val="fr-FR"/>
        </w:rPr>
      </w:pPr>
      <w:r w:rsidRPr="007C7277">
        <w:rPr>
          <w:lang w:val="fr-FR"/>
        </w:rPr>
        <w:t>Souhaitent démarrer ou renforcer des projets visant à améliorer la santé</w:t>
      </w:r>
    </w:p>
    <w:p w14:paraId="49D7616D" w14:textId="77777777" w:rsidR="005E78FD" w:rsidRPr="007C7277" w:rsidRDefault="005E78FD" w:rsidP="00A976F3">
      <w:pPr>
        <w:rPr>
          <w:szCs w:val="22"/>
          <w:lang w:val="fr-FR"/>
        </w:rPr>
      </w:pPr>
    </w:p>
    <w:p w14:paraId="3D566A17" w14:textId="77777777" w:rsidR="00820785" w:rsidRPr="007C7277" w:rsidRDefault="00820785" w:rsidP="00820785">
      <w:pPr>
        <w:rPr>
          <w:szCs w:val="22"/>
          <w:lang w:val="fr-FR"/>
        </w:rPr>
      </w:pPr>
    </w:p>
    <w:p w14:paraId="3730B971" w14:textId="77777777" w:rsidR="00820785" w:rsidRPr="007C7277" w:rsidRDefault="00820785" w:rsidP="00820785">
      <w:pPr>
        <w:pBdr>
          <w:top w:val="single" w:sz="4" w:space="1" w:color="auto" w:shadow="1"/>
          <w:left w:val="single" w:sz="4" w:space="4" w:color="auto" w:shadow="1"/>
          <w:bottom w:val="single" w:sz="4" w:space="1" w:color="auto" w:shadow="1"/>
          <w:right w:val="single" w:sz="4" w:space="4" w:color="auto" w:shadow="1"/>
        </w:pBdr>
        <w:ind w:firstLine="720"/>
        <w:rPr>
          <w:b/>
          <w:szCs w:val="22"/>
          <w:lang w:val="fr-FR"/>
        </w:rPr>
      </w:pPr>
      <w:r w:rsidRPr="007C7277">
        <w:rPr>
          <w:szCs w:val="22"/>
          <w:lang w:val="fr-FR" w:eastAsia="en-CA"/>
        </w:rPr>
        <w:drawing>
          <wp:anchor distT="0" distB="0" distL="114300" distR="114300" simplePos="0" relativeHeight="251658240" behindDoc="0" locked="0" layoutInCell="1" allowOverlap="1" wp14:anchorId="26E14121" wp14:editId="2A8C544C">
            <wp:simplePos x="0" y="0"/>
            <wp:positionH relativeFrom="margin">
              <wp:align>left</wp:align>
            </wp:positionH>
            <wp:positionV relativeFrom="paragraph">
              <wp:posOffset>38100</wp:posOffset>
            </wp:positionV>
            <wp:extent cx="434975" cy="42799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6346E9A8" w14:textId="77777777" w:rsidR="00820785" w:rsidRPr="007C7277" w:rsidRDefault="00820785" w:rsidP="00820785">
      <w:pPr>
        <w:pBdr>
          <w:top w:val="single" w:sz="4" w:space="1" w:color="auto" w:shadow="1"/>
          <w:left w:val="single" w:sz="4" w:space="4" w:color="auto" w:shadow="1"/>
          <w:bottom w:val="single" w:sz="4" w:space="1" w:color="auto" w:shadow="1"/>
          <w:right w:val="single" w:sz="4" w:space="4" w:color="auto" w:shadow="1"/>
        </w:pBdr>
        <w:ind w:firstLine="720"/>
        <w:rPr>
          <w:b/>
          <w:szCs w:val="22"/>
          <w:lang w:val="fr-FR"/>
        </w:rPr>
      </w:pPr>
      <w:r w:rsidRPr="007C7277">
        <w:rPr>
          <w:b/>
          <w:lang w:val="fr-FR"/>
        </w:rPr>
        <w:t xml:space="preserve"> Définitions</w:t>
      </w:r>
    </w:p>
    <w:p w14:paraId="327EC86B" w14:textId="77777777" w:rsidR="00820785" w:rsidRPr="007C7277" w:rsidRDefault="00820785" w:rsidP="00820785">
      <w:pPr>
        <w:pBdr>
          <w:top w:val="single" w:sz="4" w:space="1" w:color="auto" w:shadow="1"/>
          <w:left w:val="single" w:sz="4" w:space="4" w:color="auto" w:shadow="1"/>
          <w:bottom w:val="single" w:sz="4" w:space="1" w:color="auto" w:shadow="1"/>
          <w:right w:val="single" w:sz="4" w:space="4" w:color="auto" w:shadow="1"/>
        </w:pBdr>
        <w:ind w:firstLine="720"/>
        <w:rPr>
          <w:b/>
          <w:szCs w:val="22"/>
          <w:lang w:val="fr-FR"/>
        </w:rPr>
      </w:pPr>
    </w:p>
    <w:p w14:paraId="32818F3B" w14:textId="77777777" w:rsidR="00F95E4D" w:rsidRPr="007C7277" w:rsidRDefault="00F95E4D" w:rsidP="00F95E4D">
      <w:pPr>
        <w:pBdr>
          <w:top w:val="single" w:sz="4" w:space="1" w:color="auto" w:shadow="1"/>
          <w:left w:val="single" w:sz="4" w:space="4" w:color="auto" w:shadow="1"/>
          <w:bottom w:val="single" w:sz="4" w:space="1" w:color="auto" w:shadow="1"/>
          <w:right w:val="single" w:sz="4" w:space="4" w:color="auto" w:shadow="1"/>
        </w:pBdr>
        <w:rPr>
          <w:lang w:val="fr-FR"/>
        </w:rPr>
      </w:pPr>
      <w:r w:rsidRPr="007C7277">
        <w:rPr>
          <w:b/>
          <w:lang w:val="fr-FR"/>
        </w:rPr>
        <w:t>Enfant :</w:t>
      </w:r>
      <w:r w:rsidRPr="007C7277">
        <w:rPr>
          <w:lang w:val="fr-FR"/>
        </w:rPr>
        <w:t xml:space="preserve"> personne âgée de cinq ans ou moins.</w:t>
      </w:r>
    </w:p>
    <w:p w14:paraId="01A5E059" w14:textId="77777777" w:rsidR="00820785" w:rsidRPr="007C727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fr-FR"/>
        </w:rPr>
      </w:pPr>
    </w:p>
    <w:p w14:paraId="539C69CF" w14:textId="77777777" w:rsidR="00820785" w:rsidRPr="007C727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fr-FR"/>
        </w:rPr>
      </w:pPr>
      <w:r w:rsidRPr="007C7277">
        <w:rPr>
          <w:b/>
          <w:lang w:val="fr-FR"/>
        </w:rPr>
        <w:t xml:space="preserve">Fœtus : </w:t>
      </w:r>
      <w:r w:rsidRPr="007C7277">
        <w:rPr>
          <w:szCs w:val="22"/>
          <w:lang w:val="fr-FR"/>
        </w:rPr>
        <w:t>enfant dans les derniers stades de développement dans une femme enceinte.</w:t>
      </w:r>
    </w:p>
    <w:p w14:paraId="3293FBE0" w14:textId="77777777" w:rsidR="00820785" w:rsidRPr="007C727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fr-FR"/>
        </w:rPr>
      </w:pPr>
    </w:p>
    <w:p w14:paraId="41EC6B23" w14:textId="77777777" w:rsidR="00F95E4D" w:rsidRPr="007C7277" w:rsidRDefault="00F95E4D" w:rsidP="00F95E4D">
      <w:pPr>
        <w:pBdr>
          <w:top w:val="single" w:sz="4" w:space="1" w:color="auto" w:shadow="1"/>
          <w:left w:val="single" w:sz="4" w:space="4" w:color="auto" w:shadow="1"/>
          <w:bottom w:val="single" w:sz="4" w:space="1" w:color="auto" w:shadow="1"/>
          <w:right w:val="single" w:sz="4" w:space="4" w:color="auto" w:shadow="1"/>
        </w:pBdr>
        <w:rPr>
          <w:szCs w:val="22"/>
          <w:lang w:val="fr-FR"/>
        </w:rPr>
      </w:pPr>
      <w:r w:rsidRPr="007C7277">
        <w:rPr>
          <w:b/>
          <w:lang w:val="fr-FR"/>
        </w:rPr>
        <w:t>Nourrisson :</w:t>
      </w:r>
      <w:r w:rsidRPr="007C7277">
        <w:rPr>
          <w:szCs w:val="22"/>
          <w:lang w:val="fr-FR"/>
        </w:rPr>
        <w:t xml:space="preserve"> enfant âgé d'1 à 12 mois.</w:t>
      </w:r>
    </w:p>
    <w:p w14:paraId="240DD68B" w14:textId="77777777" w:rsidR="00F95E4D" w:rsidRPr="007C7277" w:rsidRDefault="00F95E4D" w:rsidP="00820785">
      <w:pPr>
        <w:pBdr>
          <w:top w:val="single" w:sz="4" w:space="1" w:color="auto" w:shadow="1"/>
          <w:left w:val="single" w:sz="4" w:space="4" w:color="auto" w:shadow="1"/>
          <w:bottom w:val="single" w:sz="4" w:space="1" w:color="auto" w:shadow="1"/>
          <w:right w:val="single" w:sz="4" w:space="4" w:color="auto" w:shadow="1"/>
        </w:pBdr>
        <w:rPr>
          <w:szCs w:val="22"/>
          <w:lang w:val="fr-FR"/>
        </w:rPr>
      </w:pPr>
    </w:p>
    <w:p w14:paraId="72327EDD" w14:textId="6EE0F9BC" w:rsidR="00820785" w:rsidRPr="007C7277" w:rsidRDefault="00820785" w:rsidP="00820785">
      <w:pPr>
        <w:pBdr>
          <w:top w:val="single" w:sz="4" w:space="1" w:color="auto" w:shadow="1"/>
          <w:left w:val="single" w:sz="4" w:space="4" w:color="auto" w:shadow="1"/>
          <w:bottom w:val="single" w:sz="4" w:space="1" w:color="auto" w:shadow="1"/>
          <w:right w:val="single" w:sz="4" w:space="4" w:color="auto" w:shadow="1"/>
        </w:pBdr>
        <w:rPr>
          <w:b/>
          <w:szCs w:val="22"/>
          <w:lang w:val="fr-FR"/>
        </w:rPr>
      </w:pPr>
      <w:r w:rsidRPr="007C7277">
        <w:rPr>
          <w:b/>
          <w:lang w:val="fr-FR"/>
        </w:rPr>
        <w:t xml:space="preserve">Faible poids à la naissance </w:t>
      </w:r>
      <w:r w:rsidR="00F95E4D" w:rsidRPr="007C7277">
        <w:rPr>
          <w:szCs w:val="22"/>
          <w:lang w:val="fr-FR"/>
        </w:rPr>
        <w:t>: poids d'un bébé à la naissance inférieur à 2500 grammes.</w:t>
      </w:r>
    </w:p>
    <w:p w14:paraId="1639D0DC" w14:textId="77777777" w:rsidR="00820785" w:rsidRPr="007C7277" w:rsidRDefault="00820785" w:rsidP="00820785">
      <w:pPr>
        <w:pBdr>
          <w:top w:val="single" w:sz="4" w:space="1" w:color="auto" w:shadow="1"/>
          <w:left w:val="single" w:sz="4" w:space="4" w:color="auto" w:shadow="1"/>
          <w:bottom w:val="single" w:sz="4" w:space="1" w:color="auto" w:shadow="1"/>
          <w:right w:val="single" w:sz="4" w:space="4" w:color="auto" w:shadow="1"/>
        </w:pBdr>
        <w:rPr>
          <w:b/>
          <w:szCs w:val="22"/>
          <w:lang w:val="fr-FR"/>
        </w:rPr>
      </w:pPr>
    </w:p>
    <w:p w14:paraId="588D6F6D" w14:textId="77777777" w:rsidR="00F95E4D" w:rsidRPr="007C7277" w:rsidRDefault="00F95E4D" w:rsidP="00F95E4D">
      <w:pPr>
        <w:pBdr>
          <w:top w:val="single" w:sz="4" w:space="1" w:color="auto" w:shadow="1"/>
          <w:left w:val="single" w:sz="4" w:space="4" w:color="auto" w:shadow="1"/>
          <w:bottom w:val="single" w:sz="4" w:space="1" w:color="auto" w:shadow="1"/>
          <w:right w:val="single" w:sz="4" w:space="4" w:color="auto" w:shadow="1"/>
        </w:pBdr>
        <w:rPr>
          <w:szCs w:val="22"/>
          <w:lang w:val="fr-FR"/>
        </w:rPr>
      </w:pPr>
      <w:r w:rsidRPr="007C7277">
        <w:rPr>
          <w:b/>
          <w:lang w:val="fr-FR"/>
        </w:rPr>
        <w:t>Maternel :</w:t>
      </w:r>
      <w:r w:rsidRPr="007C7277">
        <w:rPr>
          <w:szCs w:val="22"/>
          <w:lang w:val="fr-FR"/>
        </w:rPr>
        <w:t xml:space="preserve"> relatif aux femmes enceintes, depuis la conception de l'enfant jusqu'à six semaines après la naissance.</w:t>
      </w:r>
    </w:p>
    <w:p w14:paraId="44F89458" w14:textId="77777777" w:rsidR="00F95E4D" w:rsidRPr="007C7277" w:rsidRDefault="00F95E4D" w:rsidP="00F95E4D">
      <w:pPr>
        <w:pBdr>
          <w:top w:val="single" w:sz="4" w:space="1" w:color="auto" w:shadow="1"/>
          <w:left w:val="single" w:sz="4" w:space="4" w:color="auto" w:shadow="1"/>
          <w:bottom w:val="single" w:sz="4" w:space="1" w:color="auto" w:shadow="1"/>
          <w:right w:val="single" w:sz="4" w:space="4" w:color="auto" w:shadow="1"/>
        </w:pBdr>
        <w:rPr>
          <w:b/>
          <w:szCs w:val="22"/>
          <w:lang w:val="fr-FR"/>
        </w:rPr>
      </w:pPr>
    </w:p>
    <w:p w14:paraId="66CF6D54" w14:textId="77777777" w:rsidR="00F95E4D" w:rsidRPr="007C7277" w:rsidRDefault="00F95E4D" w:rsidP="00F95E4D">
      <w:pPr>
        <w:pBdr>
          <w:top w:val="single" w:sz="4" w:space="1" w:color="auto" w:shadow="1"/>
          <w:left w:val="single" w:sz="4" w:space="4" w:color="auto" w:shadow="1"/>
          <w:bottom w:val="single" w:sz="4" w:space="1" w:color="auto" w:shadow="1"/>
          <w:right w:val="single" w:sz="4" w:space="4" w:color="auto" w:shadow="1"/>
        </w:pBdr>
        <w:rPr>
          <w:lang w:val="fr-FR"/>
        </w:rPr>
      </w:pPr>
      <w:r w:rsidRPr="007C7277">
        <w:rPr>
          <w:b/>
          <w:lang w:val="fr-FR"/>
        </w:rPr>
        <w:t xml:space="preserve">Nouveau-né : </w:t>
      </w:r>
      <w:r w:rsidRPr="007C7277">
        <w:rPr>
          <w:lang w:val="fr-FR"/>
        </w:rPr>
        <w:t>enfant âgé de 0 à 28 jours.</w:t>
      </w:r>
    </w:p>
    <w:p w14:paraId="25D6F2FC" w14:textId="77777777" w:rsidR="00F95E4D" w:rsidRPr="007C7277" w:rsidRDefault="00F95E4D" w:rsidP="00820785">
      <w:pPr>
        <w:pBdr>
          <w:top w:val="single" w:sz="4" w:space="1" w:color="auto" w:shadow="1"/>
          <w:left w:val="single" w:sz="4" w:space="4" w:color="auto" w:shadow="1"/>
          <w:bottom w:val="single" w:sz="4" w:space="1" w:color="auto" w:shadow="1"/>
          <w:right w:val="single" w:sz="4" w:space="4" w:color="auto" w:shadow="1"/>
        </w:pBdr>
        <w:rPr>
          <w:b/>
          <w:szCs w:val="22"/>
          <w:lang w:val="fr-FR"/>
        </w:rPr>
      </w:pPr>
    </w:p>
    <w:p w14:paraId="2FAE6CEF" w14:textId="77777777" w:rsidR="00820785" w:rsidRPr="007C727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fr-FR"/>
        </w:rPr>
      </w:pPr>
      <w:r w:rsidRPr="007C7277">
        <w:rPr>
          <w:b/>
          <w:lang w:val="fr-FR"/>
        </w:rPr>
        <w:t xml:space="preserve">Agent pathogène : </w:t>
      </w:r>
      <w:r w:rsidRPr="007C7277">
        <w:rPr>
          <w:szCs w:val="22"/>
          <w:lang w:val="fr-FR"/>
        </w:rPr>
        <w:t>tout organisme vivant qui provoque une maladie. Parmi les agents pathogènes couramment présents dans l'eau de boisson, on trouve des bactéries, des virus, des protozoaires et des helminthes.</w:t>
      </w:r>
    </w:p>
    <w:p w14:paraId="5195D607" w14:textId="77777777" w:rsidR="00820785" w:rsidRPr="007C727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fr-FR"/>
        </w:rPr>
      </w:pPr>
    </w:p>
    <w:p w14:paraId="47D99583" w14:textId="77777777" w:rsidR="00F95E4D" w:rsidRPr="007C7277" w:rsidRDefault="00F95E4D" w:rsidP="00820785">
      <w:pPr>
        <w:pBdr>
          <w:top w:val="single" w:sz="4" w:space="1" w:color="auto" w:shadow="1"/>
          <w:left w:val="single" w:sz="4" w:space="4" w:color="auto" w:shadow="1"/>
          <w:bottom w:val="single" w:sz="4" w:space="1" w:color="auto" w:shadow="1"/>
          <w:right w:val="single" w:sz="4" w:space="4" w:color="auto" w:shadow="1"/>
        </w:pBdr>
        <w:rPr>
          <w:b/>
          <w:szCs w:val="22"/>
          <w:lang w:val="fr-FR"/>
        </w:rPr>
      </w:pPr>
    </w:p>
    <w:p w14:paraId="7C40B623" w14:textId="4491D8F6" w:rsidR="00820785" w:rsidRPr="007C727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fr-FR"/>
        </w:rPr>
      </w:pPr>
      <w:r w:rsidRPr="007C7277">
        <w:rPr>
          <w:b/>
          <w:lang w:val="fr-FR"/>
        </w:rPr>
        <w:t xml:space="preserve">Période périnatale : </w:t>
      </w:r>
      <w:r w:rsidRPr="007C7277">
        <w:rPr>
          <w:szCs w:val="22"/>
          <w:lang w:val="fr-FR"/>
        </w:rPr>
        <w:t>période comprise entre la 22ème semaine de gestation (154 jours) et le 8ème jour après la naissance.</w:t>
      </w:r>
    </w:p>
    <w:p w14:paraId="5998569F" w14:textId="77777777" w:rsidR="00820785" w:rsidRPr="007C7277" w:rsidRDefault="00820785" w:rsidP="00820785">
      <w:pPr>
        <w:pBdr>
          <w:top w:val="single" w:sz="4" w:space="1" w:color="auto" w:shadow="1"/>
          <w:left w:val="single" w:sz="4" w:space="4" w:color="auto" w:shadow="1"/>
          <w:bottom w:val="single" w:sz="4" w:space="1" w:color="auto" w:shadow="1"/>
          <w:right w:val="single" w:sz="4" w:space="4" w:color="auto" w:shadow="1"/>
        </w:pBdr>
        <w:rPr>
          <w:b/>
          <w:szCs w:val="22"/>
          <w:lang w:val="fr-FR"/>
        </w:rPr>
      </w:pPr>
    </w:p>
    <w:p w14:paraId="443FFFFB" w14:textId="77777777" w:rsidR="00820785" w:rsidRPr="007C727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fr-FR"/>
        </w:rPr>
      </w:pPr>
      <w:r w:rsidRPr="007C7277">
        <w:rPr>
          <w:b/>
          <w:lang w:val="fr-FR"/>
        </w:rPr>
        <w:t>Enfant prématuré :</w:t>
      </w:r>
      <w:r w:rsidRPr="007C7277">
        <w:rPr>
          <w:szCs w:val="22"/>
          <w:lang w:val="fr-FR"/>
        </w:rPr>
        <w:t xml:space="preserve"> bébé né en vie avant la fin de la 37ème semaine de grossesse.</w:t>
      </w:r>
    </w:p>
    <w:p w14:paraId="664C2170" w14:textId="77777777" w:rsidR="00820785" w:rsidRPr="007C727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fr-FR"/>
        </w:rPr>
      </w:pPr>
    </w:p>
    <w:p w14:paraId="728B8608" w14:textId="1EEE5495" w:rsidR="00F95E4D" w:rsidRPr="007C7277" w:rsidRDefault="00F95E4D" w:rsidP="00820785">
      <w:pPr>
        <w:pBdr>
          <w:top w:val="single" w:sz="4" w:space="1" w:color="auto" w:shadow="1"/>
          <w:left w:val="single" w:sz="4" w:space="4" w:color="auto" w:shadow="1"/>
          <w:bottom w:val="single" w:sz="4" w:space="1" w:color="auto" w:shadow="1"/>
          <w:right w:val="single" w:sz="4" w:space="4" w:color="auto" w:shadow="1"/>
        </w:pBdr>
        <w:rPr>
          <w:szCs w:val="22"/>
          <w:lang w:val="fr-FR"/>
        </w:rPr>
      </w:pPr>
      <w:r w:rsidRPr="007C7277">
        <w:rPr>
          <w:b/>
          <w:lang w:val="fr-FR"/>
        </w:rPr>
        <w:t>Âge de procréer :</w:t>
      </w:r>
      <w:r w:rsidRPr="007C7277">
        <w:rPr>
          <w:szCs w:val="22"/>
          <w:lang w:val="fr-FR"/>
        </w:rPr>
        <w:t xml:space="preserve"> femmes âgées de 15 à 44 ans.</w:t>
      </w:r>
    </w:p>
    <w:p w14:paraId="6DA1E501" w14:textId="77777777" w:rsidR="00F95E4D" w:rsidRPr="007C7277" w:rsidRDefault="00F95E4D" w:rsidP="00820785">
      <w:pPr>
        <w:pBdr>
          <w:top w:val="single" w:sz="4" w:space="1" w:color="auto" w:shadow="1"/>
          <w:left w:val="single" w:sz="4" w:space="4" w:color="auto" w:shadow="1"/>
          <w:bottom w:val="single" w:sz="4" w:space="1" w:color="auto" w:shadow="1"/>
          <w:right w:val="single" w:sz="4" w:space="4" w:color="auto" w:shadow="1"/>
        </w:pBdr>
        <w:rPr>
          <w:szCs w:val="22"/>
          <w:lang w:val="fr-FR"/>
        </w:rPr>
      </w:pPr>
    </w:p>
    <w:p w14:paraId="11ABBD0D" w14:textId="06277EF2" w:rsidR="00820785" w:rsidRPr="007C727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fr-FR"/>
        </w:rPr>
      </w:pPr>
      <w:r w:rsidRPr="007C7277">
        <w:rPr>
          <w:b/>
          <w:lang w:val="fr-FR"/>
        </w:rPr>
        <w:t>Retard de croissance :</w:t>
      </w:r>
      <w:r w:rsidRPr="007C7277">
        <w:rPr>
          <w:szCs w:val="22"/>
          <w:lang w:val="fr-FR"/>
        </w:rPr>
        <w:t xml:space="preserve"> fait d'être trop petit pour son âge. Le retard de croissance est un indicateur de malnutrition chronique.</w:t>
      </w:r>
    </w:p>
    <w:p w14:paraId="04805CC4" w14:textId="77777777" w:rsidR="00820785" w:rsidRPr="007C7277" w:rsidRDefault="00820785" w:rsidP="00820785">
      <w:pPr>
        <w:pBdr>
          <w:top w:val="single" w:sz="4" w:space="1" w:color="auto" w:shadow="1"/>
          <w:left w:val="single" w:sz="4" w:space="4" w:color="auto" w:shadow="1"/>
          <w:bottom w:val="single" w:sz="4" w:space="1" w:color="auto" w:shadow="1"/>
          <w:right w:val="single" w:sz="4" w:space="4" w:color="auto" w:shadow="1"/>
        </w:pBdr>
        <w:rPr>
          <w:szCs w:val="22"/>
          <w:lang w:val="fr-FR"/>
        </w:rPr>
      </w:pPr>
    </w:p>
    <w:p w14:paraId="3240A9B3" w14:textId="25866DF5" w:rsidR="005E78FD" w:rsidRPr="007C7277" w:rsidRDefault="005E78FD" w:rsidP="005E78FD">
      <w:pPr>
        <w:pStyle w:val="Heading1"/>
        <w:rPr>
          <w:lang w:val="fr-FR"/>
        </w:rPr>
      </w:pPr>
      <w:bookmarkStart w:id="2" w:name="_Toc459194266"/>
      <w:r w:rsidRPr="007C7277">
        <w:rPr>
          <w:lang w:val="fr-FR"/>
        </w:rPr>
        <w:t>2 Pourquoi le WASH et la santé reproductive, maternelle, néonatale et infantile ?</w:t>
      </w:r>
      <w:bookmarkEnd w:id="2"/>
    </w:p>
    <w:p w14:paraId="490F0E71" w14:textId="79B5F850" w:rsidR="0051797F" w:rsidRPr="007C7277" w:rsidRDefault="006A5166" w:rsidP="005E78FD">
      <w:pPr>
        <w:rPr>
          <w:szCs w:val="22"/>
          <w:lang w:val="fr-FR"/>
        </w:rPr>
      </w:pPr>
      <w:r w:rsidRPr="007C7277">
        <w:rPr>
          <w:lang w:val="fr-FR"/>
        </w:rPr>
        <w:t>Améliorer l'approvisionnement en eau, la qualité de l'eau de boisson, l'assainissement, l'hygiène et la gestion des ressources en eau peut améliorer considérablement la santé reproductive, maternelle, néonatale et infantile (</w:t>
      </w:r>
      <w:proofErr w:type="spellStart"/>
      <w:r w:rsidRPr="007C7277">
        <w:rPr>
          <w:lang w:val="fr-FR"/>
        </w:rPr>
        <w:t>PMNCH</w:t>
      </w:r>
      <w:proofErr w:type="spellEnd"/>
      <w:r w:rsidRPr="007C7277">
        <w:rPr>
          <w:lang w:val="fr-FR"/>
        </w:rPr>
        <w:t>, 2014). Au niveau mondial, le WASH a un impact sur la santé des femmes enceintes, des nouveau-nés et des enfants. Par exemple :</w:t>
      </w:r>
    </w:p>
    <w:p w14:paraId="2A9EA674" w14:textId="77777777" w:rsidR="0051797F" w:rsidRPr="007C7277" w:rsidRDefault="0051797F" w:rsidP="005E78FD">
      <w:pPr>
        <w:rPr>
          <w:szCs w:val="22"/>
          <w:lang w:val="fr-FR"/>
        </w:rPr>
      </w:pPr>
    </w:p>
    <w:p w14:paraId="1A32D906" w14:textId="7735444F" w:rsidR="00DF3AA3" w:rsidRPr="007C7277" w:rsidRDefault="00DF3AA3" w:rsidP="004B558B">
      <w:pPr>
        <w:pStyle w:val="ListParagraph"/>
        <w:numPr>
          <w:ilvl w:val="0"/>
          <w:numId w:val="5"/>
        </w:numPr>
        <w:spacing w:after="120"/>
        <w:ind w:left="357" w:hanging="357"/>
        <w:contextualSpacing w:val="0"/>
        <w:rPr>
          <w:lang w:val="fr-FR"/>
        </w:rPr>
      </w:pPr>
      <w:r w:rsidRPr="007C7277">
        <w:rPr>
          <w:lang w:val="fr-FR"/>
        </w:rPr>
        <w:t>Dans les pays en développement, on estime que 10 à 15% des morts maternelles sont dues à des infections pouvant être directement liées à des conditions non hygiéniques durant l'accouchement et la naissance, à domicile ou dans les cliniques, et à de mauvaises pratiques d'hygiène dans les six semaines suivant la naissance (</w:t>
      </w:r>
      <w:proofErr w:type="spellStart"/>
      <w:r w:rsidRPr="007C7277">
        <w:rPr>
          <w:lang w:val="fr-FR"/>
        </w:rPr>
        <w:t>PMNCH</w:t>
      </w:r>
      <w:proofErr w:type="spellEnd"/>
      <w:r w:rsidRPr="007C7277">
        <w:rPr>
          <w:lang w:val="fr-FR"/>
        </w:rPr>
        <w:t>, 2014).</w:t>
      </w:r>
    </w:p>
    <w:p w14:paraId="75D30EEA" w14:textId="51AC73C1" w:rsidR="00CE06F3" w:rsidRPr="007C7277" w:rsidRDefault="00CE06F3" w:rsidP="00CE06F3">
      <w:pPr>
        <w:pStyle w:val="ListParagraph"/>
        <w:numPr>
          <w:ilvl w:val="0"/>
          <w:numId w:val="5"/>
        </w:numPr>
        <w:spacing w:after="120"/>
        <w:rPr>
          <w:szCs w:val="22"/>
          <w:lang w:val="fr-FR"/>
        </w:rPr>
      </w:pPr>
      <w:r w:rsidRPr="007C7277">
        <w:rPr>
          <w:lang w:val="fr-FR"/>
        </w:rPr>
        <w:t>Environ 1000 enfants meurent chaque jour à cause d'une eau de boisson insalubre, d'un assainissement inadéquat, et d'une mauvaise hygiène (</w:t>
      </w:r>
      <w:proofErr w:type="spellStart"/>
      <w:r w:rsidRPr="007C7277">
        <w:rPr>
          <w:lang w:val="fr-FR"/>
        </w:rPr>
        <w:t>Prüss-Ustün</w:t>
      </w:r>
      <w:proofErr w:type="spellEnd"/>
      <w:r w:rsidRPr="007C7277">
        <w:rPr>
          <w:lang w:val="fr-FR"/>
        </w:rPr>
        <w:t>, 2014).</w:t>
      </w:r>
    </w:p>
    <w:p w14:paraId="2FC46109" w14:textId="77777777" w:rsidR="00CE06F3" w:rsidRPr="007C7277" w:rsidRDefault="00CE06F3" w:rsidP="00CE06F3">
      <w:pPr>
        <w:pStyle w:val="ListParagraph"/>
        <w:spacing w:after="120"/>
        <w:ind w:left="360"/>
        <w:rPr>
          <w:szCs w:val="22"/>
          <w:lang w:val="fr-FR"/>
        </w:rPr>
      </w:pPr>
    </w:p>
    <w:p w14:paraId="66368AB7" w14:textId="3BDF5AA3" w:rsidR="00447A7C" w:rsidRPr="007C7277" w:rsidRDefault="00447A7C" w:rsidP="00F95E4D">
      <w:pPr>
        <w:pStyle w:val="ListParagraph"/>
        <w:numPr>
          <w:ilvl w:val="0"/>
          <w:numId w:val="5"/>
        </w:numPr>
        <w:ind w:left="357" w:hanging="357"/>
        <w:contextualSpacing w:val="0"/>
        <w:rPr>
          <w:lang w:val="fr-FR"/>
        </w:rPr>
      </w:pPr>
      <w:r w:rsidRPr="007C7277">
        <w:rPr>
          <w:lang w:val="fr-FR"/>
        </w:rPr>
        <w:t>50% de la malnutrition mondiale est due à des maladies liées à l'eau comme la diarrhée et les vers intestinaux, et 25% des retards de croissance peuvent être attribués au fait d'avoir souffert de cinq épisodes de diarrhées ou davantage au cours des deux premières années de vie (</w:t>
      </w:r>
      <w:proofErr w:type="spellStart"/>
      <w:r w:rsidRPr="007C7277">
        <w:rPr>
          <w:lang w:val="fr-FR"/>
        </w:rPr>
        <w:t>PMNCH</w:t>
      </w:r>
      <w:proofErr w:type="spellEnd"/>
      <w:r w:rsidRPr="007C7277">
        <w:rPr>
          <w:lang w:val="fr-FR"/>
        </w:rPr>
        <w:t xml:space="preserve">, 2014). </w:t>
      </w:r>
    </w:p>
    <w:p w14:paraId="66E4F090" w14:textId="77777777" w:rsidR="001B483D" w:rsidRPr="007C7277" w:rsidRDefault="001B483D" w:rsidP="005E78FD">
      <w:pPr>
        <w:rPr>
          <w:lang w:val="fr-FR"/>
        </w:rPr>
      </w:pPr>
    </w:p>
    <w:p w14:paraId="0FA37000" w14:textId="6BC902C0" w:rsidR="00447A7C" w:rsidRDefault="00DF3AA3" w:rsidP="005E78FD">
      <w:pPr>
        <w:rPr>
          <w:lang w:val="fr-FR"/>
        </w:rPr>
      </w:pPr>
      <w:proofErr w:type="spellStart"/>
      <w:r w:rsidRPr="007C7277">
        <w:rPr>
          <w:lang w:val="fr-FR"/>
        </w:rPr>
        <w:t>CAWST</w:t>
      </w:r>
      <w:proofErr w:type="spellEnd"/>
      <w:r w:rsidRPr="007C7277">
        <w:rPr>
          <w:lang w:val="fr-FR"/>
        </w:rPr>
        <w:t xml:space="preserve"> recommande une approche globale du WASH pour améliorer la santé maternelle, néonatale et infantile : eau potable, assainissement amélioré et pratiques d’hygiène correctes. L'utilisation accrue de sources d'eau améliorées peut limiter la mortalité maternelle car les femmes enceintes seront exposées à moins de maladies liées au WASH qui provoquent la diarrhée et peuvent contribuer à l'anémie. La diarrhée chez les nourrissons peut être réduite de plus d'un tiers lorsque les mères adoptent des pratiques correctes de lavage des mains, d'hygiène alimentaire et d'hygiène domestique. L'élimination sûre des excréments réduit le risque de diarrhée chez les enfants de 37% (</w:t>
      </w:r>
      <w:proofErr w:type="spellStart"/>
      <w:r w:rsidRPr="007C7277">
        <w:rPr>
          <w:lang w:val="fr-FR"/>
        </w:rPr>
        <w:t>PMNCH</w:t>
      </w:r>
      <w:proofErr w:type="spellEnd"/>
      <w:r w:rsidRPr="007C7277">
        <w:rPr>
          <w:lang w:val="fr-FR"/>
        </w:rPr>
        <w:t>, 2014).</w:t>
      </w:r>
    </w:p>
    <w:p w14:paraId="43FCC8F8" w14:textId="77777777" w:rsidR="007C7277" w:rsidRDefault="007C7277" w:rsidP="005E78FD">
      <w:pPr>
        <w:rPr>
          <w:lang w:val="fr-FR"/>
        </w:rPr>
      </w:pPr>
    </w:p>
    <w:p w14:paraId="53B6B752" w14:textId="77777777" w:rsidR="007C7277" w:rsidRDefault="007C7277" w:rsidP="005E78FD">
      <w:pPr>
        <w:rPr>
          <w:lang w:val="fr-FR"/>
        </w:rPr>
      </w:pPr>
    </w:p>
    <w:p w14:paraId="23A3ADD7" w14:textId="77777777" w:rsidR="007C7277" w:rsidRPr="007C7277" w:rsidRDefault="007C7277" w:rsidP="005E78FD">
      <w:pPr>
        <w:rPr>
          <w:lang w:val="fr-FR"/>
        </w:rPr>
      </w:pPr>
    </w:p>
    <w:p w14:paraId="13B5169C" w14:textId="77777777" w:rsidR="003003E3" w:rsidRPr="007C7277" w:rsidRDefault="003003E3" w:rsidP="00447A7C">
      <w:pPr>
        <w:rPr>
          <w:lang w:val="fr-FR"/>
        </w:rPr>
      </w:pPr>
    </w:p>
    <w:p w14:paraId="1BC46893" w14:textId="77777777" w:rsidR="003003E3" w:rsidRPr="007C7277" w:rsidRDefault="003003E3" w:rsidP="00F95E4D">
      <w:pPr>
        <w:pBdr>
          <w:top w:val="single" w:sz="4" w:space="1" w:color="auto" w:shadow="1"/>
          <w:left w:val="single" w:sz="4" w:space="4" w:color="auto" w:shadow="1"/>
          <w:bottom w:val="single" w:sz="4" w:space="1" w:color="auto" w:shadow="1"/>
          <w:right w:val="single" w:sz="4" w:space="4" w:color="auto" w:shadow="1"/>
        </w:pBdr>
        <w:rPr>
          <w:szCs w:val="22"/>
          <w:lang w:val="fr-FR"/>
        </w:rPr>
      </w:pPr>
    </w:p>
    <w:p w14:paraId="10130622" w14:textId="07D2FB3B" w:rsidR="003003E3" w:rsidRPr="007C7277" w:rsidRDefault="003003E3" w:rsidP="00F95E4D">
      <w:pPr>
        <w:pBdr>
          <w:top w:val="single" w:sz="4" w:space="1" w:color="auto" w:shadow="1"/>
          <w:left w:val="single" w:sz="4" w:space="4" w:color="auto" w:shadow="1"/>
          <w:bottom w:val="single" w:sz="4" w:space="1" w:color="auto" w:shadow="1"/>
          <w:right w:val="single" w:sz="4" w:space="4" w:color="auto" w:shadow="1"/>
        </w:pBdr>
        <w:rPr>
          <w:szCs w:val="22"/>
          <w:lang w:val="fr-FR"/>
        </w:rPr>
      </w:pPr>
      <w:r w:rsidRPr="007C7277">
        <w:rPr>
          <w:lang w:val="fr-FR"/>
        </w:rPr>
        <w:lastRenderedPageBreak/>
        <w:t xml:space="preserve">“Le fait de créer des interventions </w:t>
      </w:r>
      <w:r w:rsidR="007C7277" w:rsidRPr="007C7277">
        <w:rPr>
          <w:lang w:val="fr-FR"/>
        </w:rPr>
        <w:t>multisectorielles</w:t>
      </w:r>
      <w:r w:rsidRPr="007C7277">
        <w:rPr>
          <w:lang w:val="fr-FR"/>
        </w:rPr>
        <w:t xml:space="preserve"> qui traitent le WASH et la </w:t>
      </w:r>
      <w:proofErr w:type="spellStart"/>
      <w:r w:rsidRPr="007C7277">
        <w:rPr>
          <w:lang w:val="fr-FR"/>
        </w:rPr>
        <w:t>SRMNI</w:t>
      </w:r>
      <w:proofErr w:type="spellEnd"/>
      <w:r w:rsidRPr="007C7277">
        <w:rPr>
          <w:lang w:val="fr-FR"/>
        </w:rPr>
        <w:t xml:space="preserve">, et d'intégrer le WASH dans les cadres et programmes de santé existants, a le potentiel d'apporter un changement positif et durable pour les femmes, les enfants, les familles et les communautés." </w:t>
      </w:r>
    </w:p>
    <w:p w14:paraId="06DE0843" w14:textId="44DF0810" w:rsidR="003003E3" w:rsidRPr="007C7277" w:rsidRDefault="003003E3" w:rsidP="00F95E4D">
      <w:pPr>
        <w:pBdr>
          <w:top w:val="single" w:sz="4" w:space="1" w:color="auto" w:shadow="1"/>
          <w:left w:val="single" w:sz="4" w:space="4" w:color="auto" w:shadow="1"/>
          <w:bottom w:val="single" w:sz="4" w:space="1" w:color="auto" w:shadow="1"/>
          <w:right w:val="single" w:sz="4" w:space="4" w:color="auto" w:shadow="1"/>
        </w:pBdr>
        <w:jc w:val="right"/>
        <w:rPr>
          <w:sz w:val="16"/>
          <w:szCs w:val="16"/>
          <w:lang w:val="fr-FR"/>
        </w:rPr>
      </w:pPr>
      <w:r w:rsidRPr="007C7277">
        <w:rPr>
          <w:sz w:val="16"/>
          <w:lang w:val="fr-FR"/>
        </w:rPr>
        <w:t>(</w:t>
      </w:r>
      <w:proofErr w:type="spellStart"/>
      <w:r w:rsidRPr="007C7277">
        <w:rPr>
          <w:sz w:val="16"/>
          <w:lang w:val="fr-FR"/>
        </w:rPr>
        <w:t>PMNCH</w:t>
      </w:r>
      <w:proofErr w:type="spellEnd"/>
      <w:r w:rsidRPr="007C7277">
        <w:rPr>
          <w:sz w:val="16"/>
          <w:lang w:val="fr-FR"/>
        </w:rPr>
        <w:t>, 2014)</w:t>
      </w:r>
    </w:p>
    <w:p w14:paraId="0EEFACCA" w14:textId="77777777" w:rsidR="003003E3" w:rsidRPr="007C7277" w:rsidRDefault="003003E3" w:rsidP="00F95E4D">
      <w:pPr>
        <w:pBdr>
          <w:top w:val="single" w:sz="4" w:space="1" w:color="auto" w:shadow="1"/>
          <w:left w:val="single" w:sz="4" w:space="4" w:color="auto" w:shadow="1"/>
          <w:bottom w:val="single" w:sz="4" w:space="1" w:color="auto" w:shadow="1"/>
          <w:right w:val="single" w:sz="4" w:space="4" w:color="auto" w:shadow="1"/>
        </w:pBdr>
        <w:rPr>
          <w:szCs w:val="22"/>
          <w:lang w:val="fr-FR"/>
        </w:rPr>
      </w:pPr>
    </w:p>
    <w:p w14:paraId="77DD3B0E" w14:textId="51E3213F" w:rsidR="0051797F" w:rsidRPr="007C7277" w:rsidRDefault="001A2983" w:rsidP="0051797F">
      <w:pPr>
        <w:rPr>
          <w:lang w:val="fr-FR"/>
        </w:rPr>
      </w:pPr>
      <w:r w:rsidRPr="007C7277">
        <w:rPr>
          <w:lang w:val="fr-FR"/>
        </w:rPr>
        <w:t xml:space="preserve">Différentes affections liées au WASH augmentent significativement les maladies et les décès chez les femmes enceintes, les nouveau-nés et les enfants. Beaucoup de ces impacts sur la santé sont durables et accroissent la vulnérabilité des femmes enceintes et des enfants. </w:t>
      </w:r>
    </w:p>
    <w:p w14:paraId="234A3388" w14:textId="77777777" w:rsidR="0051797F" w:rsidRPr="007C7277" w:rsidRDefault="0051797F" w:rsidP="0051797F">
      <w:pPr>
        <w:rPr>
          <w:lang w:val="fr-FR"/>
        </w:rPr>
      </w:pPr>
    </w:p>
    <w:p w14:paraId="1C5C0D8C" w14:textId="4777C070" w:rsidR="00447A7C" w:rsidRPr="007C7277" w:rsidRDefault="0051797F" w:rsidP="007E0882">
      <w:pPr>
        <w:rPr>
          <w:lang w:val="fr-FR"/>
        </w:rPr>
      </w:pPr>
      <w:r w:rsidRPr="007C7277">
        <w:rPr>
          <w:lang w:val="fr-FR"/>
        </w:rPr>
        <w:t xml:space="preserve">Il est important de comprendre l'impact des maladies liées au WASH pour trouver des solutions pour les prévenir. Pour en apprendre davantage sur les façons de prévenir les maladies liées au WASH, consultez les ressources de </w:t>
      </w:r>
      <w:proofErr w:type="spellStart"/>
      <w:r w:rsidRPr="007C7277">
        <w:rPr>
          <w:lang w:val="fr-FR"/>
        </w:rPr>
        <w:t>CAWST</w:t>
      </w:r>
      <w:proofErr w:type="spellEnd"/>
      <w:r w:rsidRPr="007C7277">
        <w:rPr>
          <w:lang w:val="fr-FR"/>
        </w:rPr>
        <w:t xml:space="preserve"> sur la conservation et le traitement de l'eau à domicile, l'assainissement, la promotion du WASH dans la communauté, et notre dossier technique sur la </w:t>
      </w:r>
      <w:proofErr w:type="spellStart"/>
      <w:r w:rsidRPr="007C7277">
        <w:rPr>
          <w:lang w:val="fr-FR"/>
        </w:rPr>
        <w:t>SRMNI</w:t>
      </w:r>
      <w:proofErr w:type="spellEnd"/>
      <w:r w:rsidRPr="007C7277">
        <w:rPr>
          <w:lang w:val="fr-FR"/>
        </w:rPr>
        <w:t xml:space="preserve"> et l'importance du WASH. Toutes ces ressources sont disponibles sur </w:t>
      </w:r>
      <w:hyperlink r:id="rId10" w:history="1">
        <w:r w:rsidRPr="007C7277">
          <w:rPr>
            <w:rStyle w:val="Hyperlink"/>
            <w:color w:val="auto"/>
            <w:lang w:val="fr-FR"/>
          </w:rPr>
          <w:t>www.cawst.org/resources</w:t>
        </w:r>
      </w:hyperlink>
      <w:r w:rsidRPr="007C7277">
        <w:rPr>
          <w:lang w:val="fr-FR"/>
        </w:rPr>
        <w:t>.</w:t>
      </w:r>
    </w:p>
    <w:p w14:paraId="0DDD4203" w14:textId="4DDD1D1C" w:rsidR="005E78FD" w:rsidRPr="007C7277" w:rsidRDefault="00291987" w:rsidP="00291987">
      <w:pPr>
        <w:pStyle w:val="Heading1"/>
        <w:rPr>
          <w:lang w:val="fr-FR"/>
        </w:rPr>
      </w:pPr>
      <w:bookmarkStart w:id="3" w:name="_Toc459194267"/>
      <w:r w:rsidRPr="007C7277">
        <w:rPr>
          <w:lang w:val="fr-FR"/>
        </w:rPr>
        <w:t>3 Maladies liées au WASH</w:t>
      </w:r>
      <w:bookmarkEnd w:id="3"/>
    </w:p>
    <w:p w14:paraId="6B8E4EE9" w14:textId="0016C775" w:rsidR="004D2F8D" w:rsidRPr="007C7277" w:rsidRDefault="004D2F8D" w:rsidP="00291987">
      <w:pPr>
        <w:rPr>
          <w:szCs w:val="22"/>
          <w:highlight w:val="yellow"/>
          <w:lang w:val="fr-FR"/>
        </w:rPr>
      </w:pPr>
      <w:r w:rsidRPr="007C7277">
        <w:rPr>
          <w:lang w:val="fr-FR"/>
        </w:rPr>
        <w:t>Lorsque l'accès à une eau potable, à un assainissement adéquat et à une bonne hygiène est mauvais, les maladies liées au WASH sont courantes. Les maladies liées au WASH comprennent celles provoquées par la présence d'organismes microbiologiques et de produits chimiques dans l'eau. La microbiologie est l’étude des organismes qui sont trop petits pour être visibles à l’œil nu.</w:t>
      </w:r>
    </w:p>
    <w:p w14:paraId="4C801821" w14:textId="77777777" w:rsidR="004D2F8D" w:rsidRPr="007C7277" w:rsidRDefault="004D2F8D" w:rsidP="00291987">
      <w:pPr>
        <w:rPr>
          <w:lang w:val="fr-FR"/>
        </w:rPr>
      </w:pPr>
    </w:p>
    <w:p w14:paraId="2B43575E" w14:textId="581E6DD7" w:rsidR="00291987" w:rsidRPr="007C7277" w:rsidRDefault="00291987" w:rsidP="00291987">
      <w:pPr>
        <w:rPr>
          <w:lang w:val="fr-FR"/>
        </w:rPr>
      </w:pPr>
      <w:r w:rsidRPr="007C7277">
        <w:rPr>
          <w:lang w:val="fr-FR"/>
        </w:rPr>
        <w:t xml:space="preserve">L'eau contient naturellement de nombreuses choses vivantes. La plupart d'entre elles sont inoffensives ou même bénéfiques aux individus, mais certaines autres peuvent provoquer des maladies. Les organismes vivants qui provoquent des maladies sont connus sous le nom d'agents pathogènes. On leur donne parfois d'autres noms, comme microorganismes ou microbes, selon le langage local et le pays. Il y a quatre types d’agents pathogènes liés au WASH : les virus, les bactéries, les protozoaires, et les helminthes. </w:t>
      </w:r>
    </w:p>
    <w:p w14:paraId="0EE24EDA" w14:textId="77777777" w:rsidR="006E3545" w:rsidRPr="007C7277" w:rsidRDefault="006E3545" w:rsidP="00291987">
      <w:pPr>
        <w:rPr>
          <w:lang w:val="fr-FR"/>
        </w:rPr>
      </w:pPr>
    </w:p>
    <w:p w14:paraId="1AF7CA54" w14:textId="25AF095D" w:rsidR="006E3545" w:rsidRPr="007C7277" w:rsidRDefault="00291987" w:rsidP="00291987">
      <w:pPr>
        <w:rPr>
          <w:lang w:val="fr-FR"/>
        </w:rPr>
      </w:pPr>
      <w:r w:rsidRPr="007C7277">
        <w:rPr>
          <w:lang w:val="fr-FR"/>
        </w:rPr>
        <w:t xml:space="preserve">L’eau peut aussi contenir des produits chimiques, qui peuvent être bénéfiques ou nocifs pour notre santé. Les produits chimiques arrivent dans l'eau de boisson de différentes manières. Certains sont naturellement présents dans l'eau souterraine, comme l'arsenic, le fluor, les sulfures, le calcium, le magnésium et le manganèse. Les activités humaines, comme l'agriculture, les industries et nos vies quotidiennes, peuvent ajouter d’autres produits chimiques tels que l’azote, le phosphore et les pesticides à l'eau. </w:t>
      </w:r>
    </w:p>
    <w:p w14:paraId="2F19B6C8" w14:textId="77777777" w:rsidR="006E3545" w:rsidRPr="007C7277" w:rsidRDefault="006E3545" w:rsidP="00291987">
      <w:pPr>
        <w:rPr>
          <w:lang w:val="fr-FR"/>
        </w:rPr>
      </w:pPr>
    </w:p>
    <w:p w14:paraId="0D464032" w14:textId="0BE65F0D" w:rsidR="004D2F8D" w:rsidRPr="007C7277" w:rsidRDefault="00DD7D1A" w:rsidP="00291987">
      <w:pPr>
        <w:rPr>
          <w:lang w:val="fr-FR"/>
        </w:rPr>
      </w:pPr>
      <w:r w:rsidRPr="007C7277">
        <w:rPr>
          <w:lang w:val="fr-FR"/>
        </w:rPr>
        <w:t xml:space="preserve">Certains produits chimiques peuvent provoquer des maladies si l'on boit pendant longtemps de l'eau contenant de fortes concentrations de ces produits. Bien que de nombreux produits chimiques </w:t>
      </w:r>
      <w:proofErr w:type="gramStart"/>
      <w:r w:rsidRPr="007C7277">
        <w:rPr>
          <w:lang w:val="fr-FR"/>
        </w:rPr>
        <w:t>peuvent</w:t>
      </w:r>
      <w:proofErr w:type="gramEnd"/>
      <w:r w:rsidRPr="007C7277">
        <w:rPr>
          <w:lang w:val="fr-FR"/>
        </w:rPr>
        <w:t xml:space="preserve"> se trouver dans l’eau </w:t>
      </w:r>
      <w:r w:rsidR="00500E5D">
        <w:rPr>
          <w:lang w:val="fr-FR"/>
        </w:rPr>
        <w:t>de boisson</w:t>
      </w:r>
      <w:r w:rsidRPr="007C7277">
        <w:rPr>
          <w:lang w:val="fr-FR"/>
        </w:rPr>
        <w:t xml:space="preserve">, seuls quelques-uns provoquent des problèmes de santé à grande échelle. L’arsenic et le fluor sont en général les produits chimiques les plus préoccupants. D’autres produits chimiques, tels que les nitrates et les nitrites peuvent aussi constituer un problème dans certaines situations (OMS, 2006b). </w:t>
      </w:r>
    </w:p>
    <w:p w14:paraId="517B6C1E" w14:textId="77777777" w:rsidR="00291987" w:rsidRPr="007C7277" w:rsidRDefault="00291987" w:rsidP="00291987">
      <w:pPr>
        <w:rPr>
          <w:lang w:val="fr-FR"/>
        </w:rPr>
      </w:pPr>
    </w:p>
    <w:p w14:paraId="06EF92DE" w14:textId="014991F1" w:rsidR="00291987" w:rsidRPr="007C7277" w:rsidRDefault="00291987" w:rsidP="00F95E4D">
      <w:pPr>
        <w:spacing w:after="120"/>
        <w:jc w:val="center"/>
        <w:rPr>
          <w:b/>
          <w:lang w:val="fr-FR"/>
        </w:rPr>
      </w:pPr>
      <w:r w:rsidRPr="007C7277">
        <w:rPr>
          <w:b/>
          <w:lang w:val="fr-FR"/>
        </w:rPr>
        <w:t>Tableau 1 : Maladies liées au WASH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085"/>
        <w:gridCol w:w="2085"/>
        <w:gridCol w:w="3746"/>
      </w:tblGrid>
      <w:tr w:rsidR="00291987" w:rsidRPr="007C7277" w14:paraId="5F3C5AD7" w14:textId="77777777" w:rsidTr="00F95E4D">
        <w:trPr>
          <w:trHeight w:val="542"/>
        </w:trPr>
        <w:tc>
          <w:tcPr>
            <w:tcW w:w="1548" w:type="dxa"/>
            <w:vAlign w:val="center"/>
          </w:tcPr>
          <w:p w14:paraId="0DE28701" w14:textId="77777777" w:rsidR="00291987" w:rsidRPr="007C7277" w:rsidRDefault="00291987" w:rsidP="00291987">
            <w:pPr>
              <w:rPr>
                <w:b/>
                <w:sz w:val="18"/>
                <w:szCs w:val="18"/>
                <w:lang w:val="fr-FR"/>
              </w:rPr>
            </w:pPr>
            <w:r w:rsidRPr="007C7277">
              <w:rPr>
                <w:b/>
                <w:sz w:val="18"/>
                <w:lang w:val="fr-FR"/>
              </w:rPr>
              <w:lastRenderedPageBreak/>
              <w:t>Type</w:t>
            </w:r>
          </w:p>
        </w:tc>
        <w:tc>
          <w:tcPr>
            <w:tcW w:w="2085" w:type="dxa"/>
            <w:vAlign w:val="center"/>
          </w:tcPr>
          <w:p w14:paraId="4661F639" w14:textId="77777777" w:rsidR="00291987" w:rsidRPr="007C7277" w:rsidRDefault="00291987" w:rsidP="00291987">
            <w:pPr>
              <w:rPr>
                <w:b/>
                <w:sz w:val="18"/>
                <w:szCs w:val="18"/>
                <w:lang w:val="fr-FR"/>
              </w:rPr>
            </w:pPr>
            <w:r w:rsidRPr="007C7277">
              <w:rPr>
                <w:b/>
                <w:sz w:val="18"/>
                <w:lang w:val="fr-FR"/>
              </w:rPr>
              <w:t>Comment les gens tombent malades</w:t>
            </w:r>
          </w:p>
        </w:tc>
        <w:tc>
          <w:tcPr>
            <w:tcW w:w="2085" w:type="dxa"/>
            <w:vAlign w:val="center"/>
          </w:tcPr>
          <w:p w14:paraId="372FBFC6" w14:textId="1BDC3201" w:rsidR="00291987" w:rsidRPr="007C7277" w:rsidRDefault="00C735FB" w:rsidP="00291987">
            <w:pPr>
              <w:rPr>
                <w:b/>
                <w:sz w:val="18"/>
                <w:szCs w:val="18"/>
                <w:lang w:val="fr-FR"/>
              </w:rPr>
            </w:pPr>
            <w:r w:rsidRPr="007C7277">
              <w:rPr>
                <w:b/>
                <w:sz w:val="18"/>
                <w:lang w:val="fr-FR"/>
              </w:rPr>
              <w:t>Exemples de maladies</w:t>
            </w:r>
          </w:p>
        </w:tc>
        <w:tc>
          <w:tcPr>
            <w:tcW w:w="3746" w:type="dxa"/>
            <w:vAlign w:val="center"/>
          </w:tcPr>
          <w:p w14:paraId="3DDCEB51" w14:textId="77777777" w:rsidR="00291987" w:rsidRPr="007C7277" w:rsidRDefault="00291987" w:rsidP="00291987">
            <w:pPr>
              <w:rPr>
                <w:b/>
                <w:sz w:val="18"/>
                <w:szCs w:val="18"/>
                <w:lang w:val="fr-FR"/>
              </w:rPr>
            </w:pPr>
            <w:r w:rsidRPr="007C7277">
              <w:rPr>
                <w:b/>
                <w:sz w:val="18"/>
                <w:lang w:val="fr-FR"/>
              </w:rPr>
              <w:t>Comment éviter la maladie</w:t>
            </w:r>
          </w:p>
        </w:tc>
      </w:tr>
      <w:tr w:rsidR="00291987" w:rsidRPr="007C7277" w14:paraId="007907F5" w14:textId="77777777" w:rsidTr="00F95E4D">
        <w:trPr>
          <w:trHeight w:val="795"/>
        </w:trPr>
        <w:tc>
          <w:tcPr>
            <w:tcW w:w="1548" w:type="dxa"/>
            <w:vAlign w:val="center"/>
          </w:tcPr>
          <w:p w14:paraId="2975D0D5" w14:textId="50657D11" w:rsidR="00291987" w:rsidRPr="007C7277" w:rsidRDefault="00291987" w:rsidP="00291987">
            <w:pPr>
              <w:rPr>
                <w:sz w:val="18"/>
                <w:szCs w:val="18"/>
                <w:lang w:val="fr-FR"/>
              </w:rPr>
            </w:pPr>
            <w:r w:rsidRPr="007C7277">
              <w:rPr>
                <w:sz w:val="18"/>
                <w:lang w:val="fr-FR"/>
              </w:rPr>
              <w:t xml:space="preserve">Transmission hydrique </w:t>
            </w:r>
          </w:p>
        </w:tc>
        <w:tc>
          <w:tcPr>
            <w:tcW w:w="2085" w:type="dxa"/>
            <w:vAlign w:val="center"/>
          </w:tcPr>
          <w:p w14:paraId="57D23513" w14:textId="2C87FF7E" w:rsidR="00291987" w:rsidRPr="007C7277" w:rsidRDefault="00291987" w:rsidP="001177B5">
            <w:pPr>
              <w:rPr>
                <w:sz w:val="18"/>
                <w:szCs w:val="18"/>
                <w:lang w:val="fr-FR"/>
              </w:rPr>
            </w:pPr>
            <w:r w:rsidRPr="007C7277">
              <w:rPr>
                <w:sz w:val="18"/>
                <w:lang w:val="fr-FR"/>
              </w:rPr>
              <w:t>En buvant de l’eau contenant des agents pathogènes</w:t>
            </w:r>
          </w:p>
        </w:tc>
        <w:tc>
          <w:tcPr>
            <w:tcW w:w="2085" w:type="dxa"/>
            <w:vAlign w:val="center"/>
          </w:tcPr>
          <w:p w14:paraId="364B0234" w14:textId="78614343" w:rsidR="00291987" w:rsidRPr="007C7277" w:rsidRDefault="00291987" w:rsidP="00291987">
            <w:pPr>
              <w:rPr>
                <w:sz w:val="18"/>
                <w:szCs w:val="18"/>
                <w:lang w:val="fr-FR"/>
              </w:rPr>
            </w:pPr>
            <w:r w:rsidRPr="007C7277">
              <w:rPr>
                <w:sz w:val="18"/>
                <w:lang w:val="fr-FR"/>
              </w:rPr>
              <w:t xml:space="preserve">Diarrhée, choléra, typhoïde, </w:t>
            </w:r>
            <w:proofErr w:type="spellStart"/>
            <w:r w:rsidRPr="007C7277">
              <w:rPr>
                <w:sz w:val="18"/>
                <w:lang w:val="fr-FR"/>
              </w:rPr>
              <w:t>shigellose</w:t>
            </w:r>
            <w:proofErr w:type="spellEnd"/>
            <w:r w:rsidRPr="007C7277">
              <w:rPr>
                <w:sz w:val="18"/>
                <w:lang w:val="fr-FR"/>
              </w:rPr>
              <w:t xml:space="preserve">, hépatites A et E, </w:t>
            </w:r>
            <w:proofErr w:type="spellStart"/>
            <w:r w:rsidRPr="007C7277">
              <w:rPr>
                <w:sz w:val="18"/>
                <w:lang w:val="fr-FR"/>
              </w:rPr>
              <w:t>cryptosporidiose</w:t>
            </w:r>
            <w:proofErr w:type="spellEnd"/>
            <w:r w:rsidRPr="007C7277">
              <w:rPr>
                <w:sz w:val="18"/>
                <w:lang w:val="fr-FR"/>
              </w:rPr>
              <w:t xml:space="preserve">, </w:t>
            </w:r>
            <w:proofErr w:type="spellStart"/>
            <w:r w:rsidRPr="007C7277">
              <w:rPr>
                <w:sz w:val="18"/>
                <w:lang w:val="fr-FR"/>
              </w:rPr>
              <w:t>giardiase</w:t>
            </w:r>
            <w:proofErr w:type="spellEnd"/>
            <w:r w:rsidRPr="007C7277">
              <w:rPr>
                <w:sz w:val="18"/>
                <w:lang w:val="fr-FR"/>
              </w:rPr>
              <w:t>.</w:t>
            </w:r>
          </w:p>
        </w:tc>
        <w:tc>
          <w:tcPr>
            <w:tcW w:w="3746" w:type="dxa"/>
            <w:vAlign w:val="center"/>
          </w:tcPr>
          <w:p w14:paraId="76A058BB" w14:textId="1620A6FE" w:rsidR="00291987" w:rsidRPr="007C7277" w:rsidRDefault="00291987" w:rsidP="00291987">
            <w:pPr>
              <w:rPr>
                <w:sz w:val="18"/>
                <w:szCs w:val="18"/>
                <w:lang w:val="fr-FR"/>
              </w:rPr>
            </w:pPr>
            <w:r w:rsidRPr="007C7277">
              <w:rPr>
                <w:sz w:val="18"/>
                <w:lang w:val="fr-FR"/>
              </w:rPr>
              <w:t>Améliorer la qualité de l’eau potable en retirant ou en tuant les agents pathogènes. Améliorer les pratiques d’hygiène de base. Améliorer l'assainissement.</w:t>
            </w:r>
          </w:p>
        </w:tc>
      </w:tr>
      <w:tr w:rsidR="00291987" w:rsidRPr="007C7277" w14:paraId="48762429" w14:textId="77777777" w:rsidTr="00F95E4D">
        <w:trPr>
          <w:trHeight w:val="931"/>
        </w:trPr>
        <w:tc>
          <w:tcPr>
            <w:tcW w:w="1548" w:type="dxa"/>
            <w:vAlign w:val="center"/>
          </w:tcPr>
          <w:p w14:paraId="3E32E598" w14:textId="77777777" w:rsidR="00291987" w:rsidRPr="007C7277" w:rsidRDefault="00291987" w:rsidP="00291987">
            <w:pPr>
              <w:rPr>
                <w:sz w:val="18"/>
                <w:szCs w:val="18"/>
                <w:lang w:val="fr-FR"/>
              </w:rPr>
            </w:pPr>
            <w:r w:rsidRPr="007C7277">
              <w:rPr>
                <w:sz w:val="18"/>
                <w:lang w:val="fr-FR"/>
              </w:rPr>
              <w:t xml:space="preserve">Transmission par manque d'eau </w:t>
            </w:r>
          </w:p>
        </w:tc>
        <w:tc>
          <w:tcPr>
            <w:tcW w:w="2085" w:type="dxa"/>
            <w:vAlign w:val="center"/>
          </w:tcPr>
          <w:p w14:paraId="419EDCC6" w14:textId="77777777" w:rsidR="00291987" w:rsidRPr="007C7277" w:rsidRDefault="00291987" w:rsidP="00291987">
            <w:pPr>
              <w:rPr>
                <w:sz w:val="18"/>
                <w:szCs w:val="18"/>
                <w:lang w:val="fr-FR"/>
              </w:rPr>
            </w:pPr>
            <w:r w:rsidRPr="007C7277">
              <w:rPr>
                <w:sz w:val="18"/>
                <w:lang w:val="fr-FR"/>
              </w:rPr>
              <w:t>Les agents pathogènes entrent en contact avec la peau ou les yeux</w:t>
            </w:r>
          </w:p>
        </w:tc>
        <w:tc>
          <w:tcPr>
            <w:tcW w:w="2085" w:type="dxa"/>
            <w:vAlign w:val="center"/>
          </w:tcPr>
          <w:p w14:paraId="06887418" w14:textId="77777777" w:rsidR="00291987" w:rsidRPr="007C7277" w:rsidRDefault="00291987" w:rsidP="00291987">
            <w:pPr>
              <w:rPr>
                <w:sz w:val="18"/>
                <w:szCs w:val="18"/>
                <w:lang w:val="fr-FR"/>
              </w:rPr>
            </w:pPr>
            <w:r w:rsidRPr="007C7277">
              <w:rPr>
                <w:sz w:val="18"/>
                <w:lang w:val="fr-FR"/>
              </w:rPr>
              <w:t>Trachome, gale</w:t>
            </w:r>
          </w:p>
        </w:tc>
        <w:tc>
          <w:tcPr>
            <w:tcW w:w="3746" w:type="dxa"/>
            <w:vAlign w:val="center"/>
          </w:tcPr>
          <w:p w14:paraId="3BDA803B" w14:textId="3A3E6830" w:rsidR="00291987" w:rsidRPr="007C7277" w:rsidRDefault="00291987" w:rsidP="006A5166">
            <w:pPr>
              <w:rPr>
                <w:sz w:val="18"/>
                <w:szCs w:val="18"/>
                <w:lang w:val="fr-FR"/>
              </w:rPr>
            </w:pPr>
            <w:r w:rsidRPr="007C7277">
              <w:rPr>
                <w:sz w:val="18"/>
                <w:lang w:val="fr-FR"/>
              </w:rPr>
              <w:t>Fournir assez d’eau pour l’hygiène de base. Améliorer les pratiques d’hygiène de base.</w:t>
            </w:r>
          </w:p>
        </w:tc>
      </w:tr>
      <w:tr w:rsidR="00291987" w:rsidRPr="007C7277" w14:paraId="0C2DFD76" w14:textId="77777777" w:rsidTr="00F95E4D">
        <w:trPr>
          <w:trHeight w:val="971"/>
        </w:trPr>
        <w:tc>
          <w:tcPr>
            <w:tcW w:w="1548" w:type="dxa"/>
            <w:vAlign w:val="center"/>
          </w:tcPr>
          <w:p w14:paraId="775612BB" w14:textId="77777777" w:rsidR="00291987" w:rsidRPr="007C7277" w:rsidRDefault="00291987" w:rsidP="00291987">
            <w:pPr>
              <w:rPr>
                <w:sz w:val="18"/>
                <w:szCs w:val="18"/>
                <w:lang w:val="fr-FR"/>
              </w:rPr>
            </w:pPr>
            <w:r w:rsidRPr="007C7277">
              <w:rPr>
                <w:sz w:val="18"/>
                <w:lang w:val="fr-FR"/>
              </w:rPr>
              <w:t xml:space="preserve">Transmission par contact avec l'eau </w:t>
            </w:r>
          </w:p>
        </w:tc>
        <w:tc>
          <w:tcPr>
            <w:tcW w:w="2085" w:type="dxa"/>
            <w:vAlign w:val="center"/>
          </w:tcPr>
          <w:p w14:paraId="3C1987F8" w14:textId="77777777" w:rsidR="00291987" w:rsidRPr="007C7277" w:rsidRDefault="00291987" w:rsidP="00291987">
            <w:pPr>
              <w:rPr>
                <w:sz w:val="18"/>
                <w:szCs w:val="18"/>
                <w:lang w:val="fr-FR"/>
              </w:rPr>
            </w:pPr>
            <w:r w:rsidRPr="007C7277">
              <w:rPr>
                <w:sz w:val="18"/>
                <w:lang w:val="fr-FR"/>
              </w:rPr>
              <w:t>Les agents pathogènes passent par la peau</w:t>
            </w:r>
          </w:p>
        </w:tc>
        <w:tc>
          <w:tcPr>
            <w:tcW w:w="2085" w:type="dxa"/>
            <w:vAlign w:val="center"/>
          </w:tcPr>
          <w:p w14:paraId="2A783904" w14:textId="1D97CABE" w:rsidR="00291987" w:rsidRPr="007C7277" w:rsidRDefault="001177B5" w:rsidP="00DD7D1A">
            <w:pPr>
              <w:rPr>
                <w:sz w:val="18"/>
                <w:szCs w:val="18"/>
                <w:lang w:val="fr-FR"/>
              </w:rPr>
            </w:pPr>
            <w:r w:rsidRPr="007C7277">
              <w:rPr>
                <w:sz w:val="18"/>
                <w:lang w:val="fr-FR"/>
              </w:rPr>
              <w:t>Bilharziose</w:t>
            </w:r>
          </w:p>
        </w:tc>
        <w:tc>
          <w:tcPr>
            <w:tcW w:w="3746" w:type="dxa"/>
            <w:vAlign w:val="center"/>
          </w:tcPr>
          <w:p w14:paraId="613011F6" w14:textId="71FB9FAC" w:rsidR="00291987" w:rsidRPr="007C7277" w:rsidRDefault="00291987" w:rsidP="00E02934">
            <w:pPr>
              <w:rPr>
                <w:sz w:val="18"/>
                <w:szCs w:val="18"/>
                <w:lang w:val="fr-FR"/>
              </w:rPr>
            </w:pPr>
            <w:r w:rsidRPr="007C7277">
              <w:rPr>
                <w:sz w:val="18"/>
                <w:lang w:val="fr-FR"/>
              </w:rPr>
              <w:t>Ne pas entrer en contact avec de l'eau dont on sait qu'elle est contaminée. Améliorer l'assainissement. Tuer ou réduire les habitats pour les escargots et les autres hôtes de l'agent pathogène.</w:t>
            </w:r>
          </w:p>
        </w:tc>
      </w:tr>
      <w:tr w:rsidR="00291987" w:rsidRPr="007C7277" w14:paraId="77935578" w14:textId="77777777" w:rsidTr="00F95E4D">
        <w:trPr>
          <w:trHeight w:val="1016"/>
        </w:trPr>
        <w:tc>
          <w:tcPr>
            <w:tcW w:w="1548" w:type="dxa"/>
            <w:vAlign w:val="center"/>
          </w:tcPr>
          <w:p w14:paraId="3E9440A4" w14:textId="22DBC931" w:rsidR="00291987" w:rsidRPr="007C7277" w:rsidRDefault="00E86D5F" w:rsidP="00291987">
            <w:pPr>
              <w:rPr>
                <w:sz w:val="18"/>
                <w:szCs w:val="18"/>
                <w:lang w:val="fr-FR"/>
              </w:rPr>
            </w:pPr>
            <w:r w:rsidRPr="007C7277">
              <w:rPr>
                <w:sz w:val="18"/>
                <w:lang w:val="fr-FR"/>
              </w:rPr>
              <w:t xml:space="preserve">Transmission par insecte vecteur </w:t>
            </w:r>
          </w:p>
        </w:tc>
        <w:tc>
          <w:tcPr>
            <w:tcW w:w="2085" w:type="dxa"/>
            <w:vAlign w:val="center"/>
          </w:tcPr>
          <w:p w14:paraId="5880ACF7" w14:textId="77777777" w:rsidR="00291987" w:rsidRPr="007C7277" w:rsidRDefault="00291987" w:rsidP="00291987">
            <w:pPr>
              <w:rPr>
                <w:sz w:val="18"/>
                <w:szCs w:val="18"/>
                <w:lang w:val="fr-FR"/>
              </w:rPr>
            </w:pPr>
            <w:r w:rsidRPr="007C7277">
              <w:rPr>
                <w:sz w:val="18"/>
                <w:lang w:val="fr-FR"/>
              </w:rPr>
              <w:t>Les agents pathogènes sont transmis par des insectes qui se reproduisent ou vivent dans l’eau, comme les moustiques</w:t>
            </w:r>
          </w:p>
        </w:tc>
        <w:tc>
          <w:tcPr>
            <w:tcW w:w="2085" w:type="dxa"/>
            <w:vAlign w:val="center"/>
          </w:tcPr>
          <w:p w14:paraId="5B787451" w14:textId="77777777" w:rsidR="00291987" w:rsidRPr="007C7277" w:rsidRDefault="00291987" w:rsidP="00291987">
            <w:pPr>
              <w:rPr>
                <w:sz w:val="18"/>
                <w:szCs w:val="18"/>
                <w:lang w:val="fr-FR"/>
              </w:rPr>
            </w:pPr>
            <w:r w:rsidRPr="007C7277">
              <w:rPr>
                <w:sz w:val="18"/>
                <w:lang w:val="fr-FR"/>
              </w:rPr>
              <w:t>Paludisme, dengue, fièvre jaune, filariose, onchocercose, maladie du sommeil</w:t>
            </w:r>
          </w:p>
        </w:tc>
        <w:tc>
          <w:tcPr>
            <w:tcW w:w="3746" w:type="dxa"/>
            <w:vAlign w:val="center"/>
          </w:tcPr>
          <w:p w14:paraId="3713398B" w14:textId="77777777" w:rsidR="00291987" w:rsidRPr="007C7277" w:rsidRDefault="00291987" w:rsidP="00291987">
            <w:pPr>
              <w:rPr>
                <w:sz w:val="18"/>
                <w:szCs w:val="18"/>
                <w:lang w:val="fr-FR"/>
              </w:rPr>
            </w:pPr>
            <w:r w:rsidRPr="007C7277">
              <w:rPr>
                <w:sz w:val="18"/>
                <w:lang w:val="fr-FR"/>
              </w:rPr>
              <w:t>Empêcher les insectes de se reproduire dans l’eau. Utiliser des pesticides pour contrôler les insectes. Empêcher les insectes de piquer en utilisant des moustiquaires et en portant des vêtements longs.</w:t>
            </w:r>
          </w:p>
        </w:tc>
      </w:tr>
      <w:tr w:rsidR="00291987" w:rsidRPr="007C7277" w14:paraId="0D26D8F4" w14:textId="77777777" w:rsidTr="00F95E4D">
        <w:trPr>
          <w:trHeight w:val="1016"/>
        </w:trPr>
        <w:tc>
          <w:tcPr>
            <w:tcW w:w="1548" w:type="dxa"/>
            <w:vAlign w:val="center"/>
          </w:tcPr>
          <w:p w14:paraId="570EB81E" w14:textId="53C874FA" w:rsidR="00291987" w:rsidRPr="007C7277" w:rsidRDefault="00027A90" w:rsidP="00291987">
            <w:pPr>
              <w:rPr>
                <w:sz w:val="18"/>
                <w:szCs w:val="18"/>
                <w:lang w:val="fr-FR"/>
              </w:rPr>
            </w:pPr>
            <w:r w:rsidRPr="007C7277">
              <w:rPr>
                <w:sz w:val="18"/>
                <w:lang w:val="fr-FR"/>
              </w:rPr>
              <w:t>Contamination chimique de l'eau</w:t>
            </w:r>
          </w:p>
        </w:tc>
        <w:tc>
          <w:tcPr>
            <w:tcW w:w="2085" w:type="dxa"/>
            <w:vAlign w:val="center"/>
          </w:tcPr>
          <w:p w14:paraId="6ABA3D2C" w14:textId="4C3C6A2B" w:rsidR="00291987" w:rsidRPr="007C7277" w:rsidRDefault="00027A90" w:rsidP="00291987">
            <w:pPr>
              <w:rPr>
                <w:sz w:val="18"/>
                <w:szCs w:val="18"/>
                <w:lang w:val="fr-FR"/>
              </w:rPr>
            </w:pPr>
            <w:r w:rsidRPr="007C7277">
              <w:rPr>
                <w:sz w:val="18"/>
                <w:lang w:val="fr-FR"/>
              </w:rPr>
              <w:t>Boire de l’eau contaminée par un produit chimique</w:t>
            </w:r>
          </w:p>
        </w:tc>
        <w:tc>
          <w:tcPr>
            <w:tcW w:w="2085" w:type="dxa"/>
            <w:vAlign w:val="center"/>
          </w:tcPr>
          <w:p w14:paraId="05C9BEDE" w14:textId="4ADEAC14" w:rsidR="00291987" w:rsidRPr="007C7277" w:rsidRDefault="00027A90" w:rsidP="001177B5">
            <w:pPr>
              <w:rPr>
                <w:sz w:val="18"/>
                <w:szCs w:val="18"/>
                <w:lang w:val="fr-FR"/>
              </w:rPr>
            </w:pPr>
            <w:proofErr w:type="spellStart"/>
            <w:r w:rsidRPr="007C7277">
              <w:rPr>
                <w:sz w:val="18"/>
                <w:lang w:val="fr-FR"/>
              </w:rPr>
              <w:t>Arsenicose</w:t>
            </w:r>
            <w:proofErr w:type="spellEnd"/>
            <w:r w:rsidRPr="007C7277">
              <w:rPr>
                <w:sz w:val="18"/>
                <w:lang w:val="fr-FR"/>
              </w:rPr>
              <w:t>, fluorose</w:t>
            </w:r>
          </w:p>
        </w:tc>
        <w:tc>
          <w:tcPr>
            <w:tcW w:w="3746" w:type="dxa"/>
            <w:vAlign w:val="center"/>
          </w:tcPr>
          <w:p w14:paraId="27AC041F" w14:textId="5D298F61" w:rsidR="00291987" w:rsidRPr="007C7277" w:rsidRDefault="00027A90" w:rsidP="00351DA9">
            <w:pPr>
              <w:rPr>
                <w:sz w:val="18"/>
                <w:szCs w:val="18"/>
                <w:lang w:val="fr-FR"/>
              </w:rPr>
            </w:pPr>
            <w:r w:rsidRPr="007C7277">
              <w:rPr>
                <w:sz w:val="18"/>
                <w:lang w:val="fr-FR"/>
              </w:rPr>
              <w:t>Utiliser une source d'eau qui contient une faible concentration de ce produit chimique. Améliorer la qualité de l’eau potable en éliminant les produits chimiques.</w:t>
            </w:r>
          </w:p>
        </w:tc>
      </w:tr>
      <w:tr w:rsidR="001177B5" w:rsidRPr="007C7277" w14:paraId="10A61650" w14:textId="77777777" w:rsidTr="00F95E4D">
        <w:trPr>
          <w:trHeight w:val="1016"/>
        </w:trPr>
        <w:tc>
          <w:tcPr>
            <w:tcW w:w="1548" w:type="dxa"/>
            <w:vAlign w:val="center"/>
          </w:tcPr>
          <w:p w14:paraId="4B2A6DA9" w14:textId="2ADFC521" w:rsidR="001177B5" w:rsidRPr="007C7277" w:rsidRDefault="001177B5" w:rsidP="00291987">
            <w:pPr>
              <w:rPr>
                <w:sz w:val="18"/>
                <w:szCs w:val="18"/>
                <w:lang w:val="fr-FR"/>
              </w:rPr>
            </w:pPr>
            <w:r w:rsidRPr="007C7277">
              <w:rPr>
                <w:sz w:val="18"/>
                <w:lang w:val="fr-FR"/>
              </w:rPr>
              <w:t>Helminthes transmises par le sol</w:t>
            </w:r>
          </w:p>
        </w:tc>
        <w:tc>
          <w:tcPr>
            <w:tcW w:w="2085" w:type="dxa"/>
            <w:vAlign w:val="center"/>
          </w:tcPr>
          <w:p w14:paraId="35BDC496" w14:textId="4CDA7F8D" w:rsidR="001177B5" w:rsidRPr="007C7277" w:rsidRDefault="001177B5" w:rsidP="00291987">
            <w:pPr>
              <w:rPr>
                <w:sz w:val="18"/>
                <w:szCs w:val="18"/>
                <w:lang w:val="fr-FR"/>
              </w:rPr>
            </w:pPr>
            <w:r w:rsidRPr="007C7277">
              <w:rPr>
                <w:sz w:val="18"/>
                <w:lang w:val="fr-FR"/>
              </w:rPr>
              <w:t>Les agents pathogènes passent à travers la peau, ou consommation d'aliments contenant des agents pathogènes</w:t>
            </w:r>
          </w:p>
        </w:tc>
        <w:tc>
          <w:tcPr>
            <w:tcW w:w="2085" w:type="dxa"/>
            <w:vAlign w:val="center"/>
          </w:tcPr>
          <w:p w14:paraId="4C2B8050" w14:textId="43DAE750" w:rsidR="001177B5" w:rsidRPr="007C7277" w:rsidRDefault="001177B5" w:rsidP="001177B5">
            <w:pPr>
              <w:rPr>
                <w:sz w:val="18"/>
                <w:szCs w:val="18"/>
                <w:lang w:val="fr-FR"/>
              </w:rPr>
            </w:pPr>
            <w:r w:rsidRPr="007C7277">
              <w:rPr>
                <w:sz w:val="18"/>
                <w:lang w:val="fr-FR"/>
              </w:rPr>
              <w:t>Ankylostomiase, ascaridiase</w:t>
            </w:r>
          </w:p>
        </w:tc>
        <w:tc>
          <w:tcPr>
            <w:tcW w:w="3746" w:type="dxa"/>
            <w:vAlign w:val="center"/>
          </w:tcPr>
          <w:p w14:paraId="3BE66464" w14:textId="0516A6BD" w:rsidR="001177B5" w:rsidRPr="007C7277" w:rsidRDefault="001177B5" w:rsidP="003E6765">
            <w:pPr>
              <w:rPr>
                <w:sz w:val="18"/>
                <w:szCs w:val="18"/>
                <w:lang w:val="fr-FR"/>
              </w:rPr>
            </w:pPr>
            <w:r w:rsidRPr="007C7277">
              <w:rPr>
                <w:sz w:val="18"/>
                <w:lang w:val="fr-FR"/>
              </w:rPr>
              <w:t>Utiliser des latrines propres et bien entretenues. Traiter les excréments utilisés sur les cultures. Améliorer l'hygiène alimentaire.</w:t>
            </w:r>
          </w:p>
        </w:tc>
      </w:tr>
    </w:tbl>
    <w:p w14:paraId="6A42E3D6" w14:textId="408CA557" w:rsidR="00291987" w:rsidRPr="007C7277" w:rsidRDefault="00820785" w:rsidP="00F95E4D">
      <w:pPr>
        <w:autoSpaceDE w:val="0"/>
        <w:autoSpaceDN w:val="0"/>
        <w:adjustRightInd w:val="0"/>
        <w:jc w:val="right"/>
        <w:outlineLvl w:val="2"/>
        <w:rPr>
          <w:bCs/>
          <w:sz w:val="16"/>
          <w:szCs w:val="16"/>
          <w:lang w:val="fr-FR"/>
        </w:rPr>
      </w:pPr>
      <w:r w:rsidRPr="007C7277">
        <w:rPr>
          <w:sz w:val="16"/>
          <w:lang w:val="fr-FR"/>
        </w:rPr>
        <w:t xml:space="preserve">(Adapté de </w:t>
      </w:r>
      <w:proofErr w:type="spellStart"/>
      <w:r w:rsidRPr="007C7277">
        <w:rPr>
          <w:sz w:val="16"/>
          <w:lang w:val="fr-FR"/>
        </w:rPr>
        <w:t>Cairncross</w:t>
      </w:r>
      <w:proofErr w:type="spellEnd"/>
      <w:r w:rsidRPr="007C7277">
        <w:rPr>
          <w:sz w:val="16"/>
          <w:lang w:val="fr-FR"/>
        </w:rPr>
        <w:t xml:space="preserve"> et </w:t>
      </w:r>
      <w:proofErr w:type="gramStart"/>
      <w:r w:rsidRPr="007C7277">
        <w:rPr>
          <w:sz w:val="16"/>
          <w:lang w:val="fr-FR"/>
        </w:rPr>
        <w:t>al.,</w:t>
      </w:r>
      <w:proofErr w:type="gramEnd"/>
      <w:r w:rsidRPr="007C7277">
        <w:rPr>
          <w:sz w:val="16"/>
          <w:lang w:val="fr-FR"/>
        </w:rPr>
        <w:t xml:space="preserve"> 1996) </w:t>
      </w:r>
    </w:p>
    <w:p w14:paraId="2468240C" w14:textId="3EADAC8D" w:rsidR="00A375FD" w:rsidRPr="007C7277" w:rsidRDefault="004D2F8D" w:rsidP="004D2F8D">
      <w:pPr>
        <w:pStyle w:val="Heading1"/>
        <w:rPr>
          <w:lang w:val="fr-FR"/>
        </w:rPr>
      </w:pPr>
      <w:bookmarkStart w:id="4" w:name="_Toc459194268"/>
      <w:r w:rsidRPr="007C7277">
        <w:rPr>
          <w:lang w:val="fr-FR"/>
        </w:rPr>
        <w:t>4 Maladies microbiologiques liées au WASH</w:t>
      </w:r>
      <w:bookmarkEnd w:id="4"/>
    </w:p>
    <w:p w14:paraId="72B91041" w14:textId="0697DFA5" w:rsidR="004D2F8D" w:rsidRPr="007C7277" w:rsidRDefault="004D2F8D" w:rsidP="004D2F8D">
      <w:pPr>
        <w:rPr>
          <w:rStyle w:val="Emphasis"/>
          <w:i w:val="0"/>
          <w:lang w:val="fr-FR"/>
        </w:rPr>
      </w:pPr>
      <w:r w:rsidRPr="007C7277">
        <w:rPr>
          <w:rStyle w:val="Emphasis"/>
          <w:i w:val="0"/>
          <w:lang w:val="fr-FR"/>
        </w:rPr>
        <w:t xml:space="preserve">Dans cette section, nous décrirons les impacts des maladies microbiologiques liées au WASH sur la santé des femmes enceintes, des fœtus, des nouveau-nés et des enfants. </w:t>
      </w:r>
    </w:p>
    <w:p w14:paraId="0C051AA8" w14:textId="3BCDDF24" w:rsidR="000C2E01" w:rsidRPr="007C7277" w:rsidRDefault="004D2F8D" w:rsidP="003E4891">
      <w:pPr>
        <w:pStyle w:val="Heading2"/>
        <w:rPr>
          <w:lang w:val="fr-FR"/>
        </w:rPr>
      </w:pPr>
      <w:bookmarkStart w:id="5" w:name="_Toc459194269"/>
      <w:r w:rsidRPr="007C7277">
        <w:rPr>
          <w:lang w:val="fr-FR"/>
        </w:rPr>
        <w:t>4.1 Amibiase</w:t>
      </w:r>
      <w:bookmarkEnd w:id="5"/>
    </w:p>
    <w:p w14:paraId="00830C42" w14:textId="754A4C3E" w:rsidR="00400EE2" w:rsidRPr="007C7277" w:rsidRDefault="00400EE2" w:rsidP="00400EE2">
      <w:pPr>
        <w:rPr>
          <w:szCs w:val="22"/>
          <w:lang w:val="fr-FR"/>
        </w:rPr>
      </w:pPr>
      <w:r w:rsidRPr="007C7277">
        <w:rPr>
          <w:lang w:val="fr-FR"/>
        </w:rPr>
        <w:t xml:space="preserve">L'amibiase est une maladie hydrique fréquente provoquée par un protozoaire appelé </w:t>
      </w:r>
      <w:proofErr w:type="spellStart"/>
      <w:r w:rsidRPr="007C7277">
        <w:rPr>
          <w:i/>
          <w:lang w:val="fr-FR"/>
        </w:rPr>
        <w:t>Entamoeba</w:t>
      </w:r>
      <w:proofErr w:type="spellEnd"/>
      <w:r w:rsidRPr="007C7277">
        <w:rPr>
          <w:i/>
          <w:lang w:val="fr-FR"/>
        </w:rPr>
        <w:t xml:space="preserve"> </w:t>
      </w:r>
      <w:proofErr w:type="spellStart"/>
      <w:r w:rsidRPr="007C7277">
        <w:rPr>
          <w:i/>
          <w:lang w:val="fr-FR"/>
        </w:rPr>
        <w:t>histolytica</w:t>
      </w:r>
      <w:proofErr w:type="spellEnd"/>
      <w:r w:rsidRPr="007C7277">
        <w:rPr>
          <w:i/>
          <w:lang w:val="fr-FR"/>
        </w:rPr>
        <w:t xml:space="preserve"> (E. </w:t>
      </w:r>
      <w:proofErr w:type="spellStart"/>
      <w:r w:rsidRPr="007C7277">
        <w:rPr>
          <w:i/>
          <w:lang w:val="fr-FR"/>
        </w:rPr>
        <w:t>histolytica</w:t>
      </w:r>
      <w:proofErr w:type="spellEnd"/>
      <w:r w:rsidRPr="007C7277">
        <w:rPr>
          <w:i/>
          <w:lang w:val="fr-FR"/>
        </w:rPr>
        <w:t>).</w:t>
      </w:r>
      <w:r w:rsidRPr="007C7277">
        <w:rPr>
          <w:lang w:val="fr-FR"/>
        </w:rPr>
        <w:t xml:space="preserve"> L'amibiase est courante dans le monde (</w:t>
      </w:r>
      <w:r w:rsidR="002E32B8" w:rsidRPr="007C7277">
        <w:rPr>
          <w:rStyle w:val="selectable"/>
          <w:iCs/>
          <w:lang w:val="fr-FR"/>
        </w:rPr>
        <w:t>Heymann, 2008)</w:t>
      </w:r>
      <w:r w:rsidRPr="007C7277">
        <w:rPr>
          <w:lang w:val="fr-FR"/>
        </w:rPr>
        <w:t>.</w:t>
      </w:r>
      <w:r w:rsidR="00B776D1" w:rsidRPr="007C7277">
        <w:rPr>
          <w:szCs w:val="22"/>
          <w:lang w:val="fr-FR"/>
        </w:rPr>
        <w:tab/>
      </w:r>
    </w:p>
    <w:p w14:paraId="76007085" w14:textId="77777777" w:rsidR="00400EE2" w:rsidRDefault="00400EE2" w:rsidP="00400EE2">
      <w:pPr>
        <w:rPr>
          <w:lang w:val="fr-FR"/>
        </w:rPr>
      </w:pPr>
    </w:p>
    <w:p w14:paraId="34C0265D" w14:textId="77777777" w:rsidR="00500E5D" w:rsidRDefault="00500E5D" w:rsidP="00400EE2">
      <w:pPr>
        <w:rPr>
          <w:lang w:val="fr-FR"/>
        </w:rPr>
      </w:pPr>
    </w:p>
    <w:p w14:paraId="4A8C97B3" w14:textId="77777777" w:rsidR="00500E5D" w:rsidRPr="007C7277" w:rsidRDefault="00500E5D" w:rsidP="00400EE2">
      <w:pPr>
        <w:rPr>
          <w:lang w:val="fr-FR"/>
        </w:rPr>
      </w:pPr>
    </w:p>
    <w:tbl>
      <w:tblPr>
        <w:tblStyle w:val="TableGrid"/>
        <w:tblW w:w="9464" w:type="dxa"/>
        <w:tblLook w:val="04A0" w:firstRow="1" w:lastRow="0" w:firstColumn="1" w:lastColumn="0" w:noHBand="0" w:noVBand="1"/>
      </w:tblPr>
      <w:tblGrid>
        <w:gridCol w:w="1951"/>
        <w:gridCol w:w="7513"/>
      </w:tblGrid>
      <w:tr w:rsidR="009644B3" w:rsidRPr="007C7277" w14:paraId="7628F9DB" w14:textId="77777777" w:rsidTr="00F95E4D">
        <w:trPr>
          <w:trHeight w:val="473"/>
        </w:trPr>
        <w:tc>
          <w:tcPr>
            <w:tcW w:w="1951" w:type="dxa"/>
            <w:vAlign w:val="center"/>
          </w:tcPr>
          <w:p w14:paraId="2D4518F6" w14:textId="4F83FA28" w:rsidR="009644B3" w:rsidRPr="007C7277" w:rsidRDefault="003E666D" w:rsidP="003E666D">
            <w:pPr>
              <w:rPr>
                <w:b/>
                <w:sz w:val="18"/>
                <w:szCs w:val="18"/>
                <w:lang w:val="fr-FR"/>
              </w:rPr>
            </w:pPr>
            <w:r w:rsidRPr="007C7277">
              <w:rPr>
                <w:b/>
                <w:sz w:val="18"/>
                <w:lang w:val="fr-FR"/>
              </w:rPr>
              <w:t xml:space="preserve">Impact sur </w:t>
            </w:r>
          </w:p>
        </w:tc>
        <w:tc>
          <w:tcPr>
            <w:tcW w:w="7513" w:type="dxa"/>
            <w:vAlign w:val="center"/>
          </w:tcPr>
          <w:p w14:paraId="4EDB676A" w14:textId="0F8743E4" w:rsidR="009644B3" w:rsidRPr="007C7277" w:rsidRDefault="000033E9" w:rsidP="003E4891">
            <w:pPr>
              <w:rPr>
                <w:b/>
                <w:sz w:val="18"/>
                <w:szCs w:val="18"/>
                <w:lang w:val="fr-FR"/>
              </w:rPr>
            </w:pPr>
            <w:r w:rsidRPr="007C7277">
              <w:rPr>
                <w:b/>
                <w:sz w:val="18"/>
                <w:lang w:val="fr-FR"/>
              </w:rPr>
              <w:t>Impact sur la santé</w:t>
            </w:r>
          </w:p>
        </w:tc>
      </w:tr>
      <w:tr w:rsidR="009644B3" w:rsidRPr="007C7277" w14:paraId="6260A37D" w14:textId="77777777" w:rsidTr="00F95E4D">
        <w:trPr>
          <w:trHeight w:val="780"/>
        </w:trPr>
        <w:tc>
          <w:tcPr>
            <w:tcW w:w="1951" w:type="dxa"/>
            <w:vAlign w:val="center"/>
          </w:tcPr>
          <w:p w14:paraId="2AE5167B" w14:textId="4605EF6A" w:rsidR="009644B3" w:rsidRPr="007C7277" w:rsidRDefault="009644B3" w:rsidP="003E4891">
            <w:pPr>
              <w:rPr>
                <w:sz w:val="18"/>
                <w:szCs w:val="18"/>
                <w:lang w:val="fr-FR"/>
              </w:rPr>
            </w:pPr>
            <w:r w:rsidRPr="007C7277">
              <w:rPr>
                <w:sz w:val="18"/>
                <w:lang w:val="fr-FR"/>
              </w:rPr>
              <w:lastRenderedPageBreak/>
              <w:t>Enfants</w:t>
            </w:r>
          </w:p>
        </w:tc>
        <w:tc>
          <w:tcPr>
            <w:tcW w:w="7513" w:type="dxa"/>
            <w:vAlign w:val="center"/>
          </w:tcPr>
          <w:p w14:paraId="319C28C7" w14:textId="35B12121" w:rsidR="009644B3" w:rsidRPr="007C7277" w:rsidRDefault="009644B3" w:rsidP="006A5166">
            <w:pPr>
              <w:pStyle w:val="ListParagraph"/>
              <w:numPr>
                <w:ilvl w:val="0"/>
                <w:numId w:val="6"/>
              </w:numPr>
              <w:rPr>
                <w:sz w:val="18"/>
                <w:szCs w:val="18"/>
                <w:lang w:val="fr-FR"/>
              </w:rPr>
            </w:pPr>
            <w:r w:rsidRPr="007C7277">
              <w:rPr>
                <w:sz w:val="18"/>
                <w:lang w:val="fr-FR"/>
              </w:rPr>
              <w:t>Une grande étude menée dans plusieurs pays a montré que les enfants atteints d'amibiase avaient un taux de mortalité deux fois supérieur (</w:t>
            </w:r>
            <w:proofErr w:type="spellStart"/>
            <w:r w:rsidRPr="007C7277">
              <w:rPr>
                <w:sz w:val="18"/>
                <w:lang w:val="fr-FR"/>
              </w:rPr>
              <w:t>Kotloff</w:t>
            </w:r>
            <w:proofErr w:type="spellEnd"/>
            <w:r w:rsidRPr="007C7277">
              <w:rPr>
                <w:sz w:val="18"/>
                <w:lang w:val="fr-FR"/>
              </w:rPr>
              <w:t xml:space="preserve"> et </w:t>
            </w:r>
            <w:proofErr w:type="gramStart"/>
            <w:r w:rsidRPr="007C7277">
              <w:rPr>
                <w:sz w:val="18"/>
                <w:lang w:val="fr-FR"/>
              </w:rPr>
              <w:t>al.,</w:t>
            </w:r>
            <w:proofErr w:type="gramEnd"/>
            <w:r w:rsidRPr="007C7277">
              <w:rPr>
                <w:sz w:val="18"/>
                <w:lang w:val="fr-FR"/>
              </w:rPr>
              <w:t xml:space="preserve"> 2013).</w:t>
            </w:r>
          </w:p>
        </w:tc>
      </w:tr>
    </w:tbl>
    <w:p w14:paraId="19CF6D4A" w14:textId="0401F83B" w:rsidR="00B750A8" w:rsidRPr="007C7277" w:rsidRDefault="003E4891" w:rsidP="003E4891">
      <w:pPr>
        <w:pStyle w:val="Heading2"/>
        <w:rPr>
          <w:lang w:val="fr-FR"/>
        </w:rPr>
      </w:pPr>
      <w:bookmarkStart w:id="6" w:name="_Toc459194270"/>
      <w:r w:rsidRPr="007C7277">
        <w:rPr>
          <w:lang w:val="fr-FR"/>
        </w:rPr>
        <w:t>4.2 Choléra</w:t>
      </w:r>
      <w:bookmarkEnd w:id="6"/>
    </w:p>
    <w:p w14:paraId="3769A90F" w14:textId="74A0F9BE" w:rsidR="003E4891" w:rsidRPr="007C7277" w:rsidRDefault="003E666D" w:rsidP="003E4891">
      <w:pPr>
        <w:rPr>
          <w:szCs w:val="22"/>
          <w:lang w:val="fr-FR"/>
        </w:rPr>
      </w:pPr>
      <w:r w:rsidRPr="007C7277">
        <w:rPr>
          <w:lang w:val="fr-FR"/>
        </w:rPr>
        <w:t xml:space="preserve">Le choléra est une maladie hydrique provoquée par une bactérie appelée </w:t>
      </w:r>
      <w:proofErr w:type="spellStart"/>
      <w:r w:rsidRPr="007C7277">
        <w:rPr>
          <w:i/>
          <w:szCs w:val="22"/>
          <w:lang w:val="fr-FR"/>
        </w:rPr>
        <w:t>Vibrio</w:t>
      </w:r>
      <w:proofErr w:type="spellEnd"/>
      <w:r w:rsidRPr="007C7277">
        <w:rPr>
          <w:i/>
          <w:szCs w:val="22"/>
          <w:lang w:val="fr-FR"/>
        </w:rPr>
        <w:t xml:space="preserve"> </w:t>
      </w:r>
      <w:proofErr w:type="spellStart"/>
      <w:r w:rsidRPr="007C7277">
        <w:rPr>
          <w:i/>
          <w:szCs w:val="22"/>
          <w:lang w:val="fr-FR"/>
        </w:rPr>
        <w:t>cholerae</w:t>
      </w:r>
      <w:proofErr w:type="spellEnd"/>
      <w:r w:rsidRPr="007C7277">
        <w:rPr>
          <w:lang w:val="fr-FR"/>
        </w:rPr>
        <w:t xml:space="preserve"> (</w:t>
      </w:r>
      <w:r w:rsidRPr="007C7277">
        <w:rPr>
          <w:i/>
          <w:szCs w:val="22"/>
          <w:lang w:val="fr-FR"/>
        </w:rPr>
        <w:t xml:space="preserve">V. </w:t>
      </w:r>
      <w:proofErr w:type="spellStart"/>
      <w:r w:rsidRPr="007C7277">
        <w:rPr>
          <w:i/>
          <w:szCs w:val="22"/>
          <w:lang w:val="fr-FR"/>
        </w:rPr>
        <w:t>cholerae</w:t>
      </w:r>
      <w:proofErr w:type="spellEnd"/>
      <w:r w:rsidRPr="007C7277">
        <w:rPr>
          <w:lang w:val="fr-FR"/>
        </w:rPr>
        <w:t>). Le choléra touche trois à cinq millions de personnes chaque année. Le choléra peut provoquer des déshydratations sévères qui tuent de 100 000 à 200 000 personnes par an. Jusqu'à 80% des cas peuvent être traités avec succès grâce à des sels de réhydratation orale (OMS, 2014a). Lorsqu'une femme enceinte se déshydrate, le fœtus ne reçoit plus assez de sang, d'oxygène et/ou de nutriments de la femme. La déshydratation a des sérieux impacts sur les femmes enceintes, les nouveau-nés et les enfants.</w:t>
      </w:r>
    </w:p>
    <w:p w14:paraId="62E731A3" w14:textId="77777777" w:rsidR="003E666D" w:rsidRPr="007C7277" w:rsidRDefault="003E666D" w:rsidP="003E4891">
      <w:pPr>
        <w:rPr>
          <w:lang w:val="fr-FR"/>
        </w:rPr>
      </w:pPr>
    </w:p>
    <w:tbl>
      <w:tblPr>
        <w:tblStyle w:val="TableGrid"/>
        <w:tblW w:w="9464" w:type="dxa"/>
        <w:tblLook w:val="04A0" w:firstRow="1" w:lastRow="0" w:firstColumn="1" w:lastColumn="0" w:noHBand="0" w:noVBand="1"/>
      </w:tblPr>
      <w:tblGrid>
        <w:gridCol w:w="1951"/>
        <w:gridCol w:w="7513"/>
      </w:tblGrid>
      <w:tr w:rsidR="009644B3" w:rsidRPr="007C7277" w14:paraId="26A37CBE" w14:textId="77777777" w:rsidTr="00F95E4D">
        <w:trPr>
          <w:trHeight w:val="473"/>
        </w:trPr>
        <w:tc>
          <w:tcPr>
            <w:tcW w:w="1951" w:type="dxa"/>
            <w:vAlign w:val="center"/>
          </w:tcPr>
          <w:p w14:paraId="7459E7AB" w14:textId="342DD61B" w:rsidR="009644B3" w:rsidRPr="007C7277" w:rsidRDefault="003E666D" w:rsidP="003E4891">
            <w:pPr>
              <w:rPr>
                <w:b/>
                <w:sz w:val="18"/>
                <w:szCs w:val="18"/>
                <w:lang w:val="fr-FR"/>
              </w:rPr>
            </w:pPr>
            <w:r w:rsidRPr="007C7277">
              <w:rPr>
                <w:b/>
                <w:sz w:val="18"/>
                <w:lang w:val="fr-FR"/>
              </w:rPr>
              <w:t xml:space="preserve">Impact sur </w:t>
            </w:r>
          </w:p>
        </w:tc>
        <w:tc>
          <w:tcPr>
            <w:tcW w:w="7513" w:type="dxa"/>
            <w:vAlign w:val="center"/>
          </w:tcPr>
          <w:p w14:paraId="38197E83" w14:textId="726FB35E" w:rsidR="009644B3" w:rsidRPr="007C7277" w:rsidRDefault="000033E9" w:rsidP="003E4891">
            <w:pPr>
              <w:rPr>
                <w:b/>
                <w:sz w:val="18"/>
                <w:szCs w:val="18"/>
                <w:lang w:val="fr-FR"/>
              </w:rPr>
            </w:pPr>
            <w:r w:rsidRPr="007C7277">
              <w:rPr>
                <w:b/>
                <w:sz w:val="18"/>
                <w:lang w:val="fr-FR"/>
              </w:rPr>
              <w:t>Impact sur la santé</w:t>
            </w:r>
          </w:p>
        </w:tc>
      </w:tr>
      <w:tr w:rsidR="009644B3" w:rsidRPr="007C7277" w14:paraId="36C7B8F1" w14:textId="77777777" w:rsidTr="00F95E4D">
        <w:trPr>
          <w:trHeight w:val="670"/>
        </w:trPr>
        <w:tc>
          <w:tcPr>
            <w:tcW w:w="1951" w:type="dxa"/>
            <w:vAlign w:val="center"/>
          </w:tcPr>
          <w:p w14:paraId="68F5398C" w14:textId="77777777" w:rsidR="009644B3" w:rsidRPr="007C7277" w:rsidRDefault="009644B3" w:rsidP="003E4891">
            <w:pPr>
              <w:rPr>
                <w:sz w:val="18"/>
                <w:szCs w:val="18"/>
                <w:lang w:val="fr-FR"/>
              </w:rPr>
            </w:pPr>
            <w:r w:rsidRPr="007C7277">
              <w:rPr>
                <w:sz w:val="18"/>
                <w:lang w:val="fr-FR"/>
              </w:rPr>
              <w:t>Femmes enceintes</w:t>
            </w:r>
          </w:p>
        </w:tc>
        <w:tc>
          <w:tcPr>
            <w:tcW w:w="7513" w:type="dxa"/>
            <w:vAlign w:val="center"/>
          </w:tcPr>
          <w:p w14:paraId="22AD965D" w14:textId="66E56D40" w:rsidR="009644B3" w:rsidRPr="007C7277" w:rsidRDefault="002E7FC5" w:rsidP="00DF3AA3">
            <w:pPr>
              <w:pStyle w:val="ListParagraph"/>
              <w:numPr>
                <w:ilvl w:val="0"/>
                <w:numId w:val="7"/>
              </w:numPr>
              <w:rPr>
                <w:sz w:val="18"/>
                <w:szCs w:val="18"/>
                <w:lang w:val="fr-FR"/>
              </w:rPr>
            </w:pPr>
            <w:r w:rsidRPr="007C7277">
              <w:rPr>
                <w:sz w:val="18"/>
                <w:lang w:val="fr-FR"/>
              </w:rPr>
              <w:t xml:space="preserve">Selon une étude, les femmes enceintes ont deux fois plus de chances de mourir du choléra que les femmes qui ne le sont pas (Cartwright et </w:t>
            </w:r>
            <w:proofErr w:type="gramStart"/>
            <w:r w:rsidRPr="007C7277">
              <w:rPr>
                <w:sz w:val="18"/>
                <w:lang w:val="fr-FR"/>
              </w:rPr>
              <w:t>al.,</w:t>
            </w:r>
            <w:proofErr w:type="gramEnd"/>
            <w:r w:rsidRPr="007C7277">
              <w:rPr>
                <w:sz w:val="18"/>
                <w:lang w:val="fr-FR"/>
              </w:rPr>
              <w:t xml:space="preserve"> 2013).</w:t>
            </w:r>
          </w:p>
        </w:tc>
      </w:tr>
      <w:tr w:rsidR="0013640F" w:rsidRPr="007C7277" w14:paraId="03F16550" w14:textId="77777777" w:rsidTr="00F95E4D">
        <w:trPr>
          <w:trHeight w:val="700"/>
        </w:trPr>
        <w:tc>
          <w:tcPr>
            <w:tcW w:w="1951" w:type="dxa"/>
            <w:vAlign w:val="center"/>
          </w:tcPr>
          <w:p w14:paraId="270EB684" w14:textId="645286E7" w:rsidR="0013640F" w:rsidRPr="007C7277" w:rsidRDefault="0013640F" w:rsidP="003E4891">
            <w:pPr>
              <w:rPr>
                <w:sz w:val="18"/>
                <w:szCs w:val="18"/>
                <w:highlight w:val="yellow"/>
                <w:lang w:val="fr-FR"/>
              </w:rPr>
            </w:pPr>
            <w:r w:rsidRPr="007C7277">
              <w:rPr>
                <w:sz w:val="18"/>
                <w:lang w:val="fr-FR"/>
              </w:rPr>
              <w:t>Fœtus</w:t>
            </w:r>
          </w:p>
        </w:tc>
        <w:tc>
          <w:tcPr>
            <w:tcW w:w="7513" w:type="dxa"/>
            <w:vAlign w:val="center"/>
          </w:tcPr>
          <w:p w14:paraId="7A7CABEF" w14:textId="7862DDFC" w:rsidR="0013640F" w:rsidRPr="007C7277" w:rsidRDefault="0013640F" w:rsidP="00DF3AA3">
            <w:pPr>
              <w:pStyle w:val="ListParagraph"/>
              <w:numPr>
                <w:ilvl w:val="0"/>
                <w:numId w:val="6"/>
              </w:numPr>
              <w:rPr>
                <w:sz w:val="18"/>
                <w:szCs w:val="18"/>
                <w:lang w:val="fr-FR"/>
              </w:rPr>
            </w:pPr>
            <w:r w:rsidRPr="007C7277">
              <w:rPr>
                <w:sz w:val="18"/>
                <w:lang w:val="fr-FR"/>
              </w:rPr>
              <w:t>D'après quatre études menées dans quatre pays différents, en moyenne 30% des fœtus meurent lorsque leur mère est infectée par le choléra (MSF, 2011).</w:t>
            </w:r>
          </w:p>
        </w:tc>
      </w:tr>
      <w:tr w:rsidR="009644B3" w:rsidRPr="007C7277" w14:paraId="0473A183" w14:textId="77777777" w:rsidTr="00F95E4D">
        <w:trPr>
          <w:trHeight w:val="1007"/>
        </w:trPr>
        <w:tc>
          <w:tcPr>
            <w:tcW w:w="1951" w:type="dxa"/>
            <w:vAlign w:val="center"/>
          </w:tcPr>
          <w:p w14:paraId="5EC86CB3" w14:textId="77777777" w:rsidR="009644B3" w:rsidRPr="007C7277" w:rsidRDefault="009644B3" w:rsidP="003E4891">
            <w:pPr>
              <w:rPr>
                <w:sz w:val="18"/>
                <w:szCs w:val="18"/>
                <w:lang w:val="fr-FR"/>
              </w:rPr>
            </w:pPr>
            <w:r w:rsidRPr="007C7277">
              <w:rPr>
                <w:sz w:val="18"/>
                <w:lang w:val="fr-FR"/>
              </w:rPr>
              <w:t>Enfants</w:t>
            </w:r>
          </w:p>
        </w:tc>
        <w:tc>
          <w:tcPr>
            <w:tcW w:w="7513" w:type="dxa"/>
            <w:vAlign w:val="center"/>
          </w:tcPr>
          <w:p w14:paraId="49FF0989" w14:textId="6A0AD69A" w:rsidR="009644B3" w:rsidRPr="007C7277" w:rsidRDefault="007F506B" w:rsidP="00E86D5F">
            <w:pPr>
              <w:pStyle w:val="ListParagraph"/>
              <w:numPr>
                <w:ilvl w:val="0"/>
                <w:numId w:val="6"/>
              </w:numPr>
              <w:rPr>
                <w:sz w:val="18"/>
                <w:szCs w:val="18"/>
                <w:lang w:val="fr-FR"/>
              </w:rPr>
            </w:pPr>
            <w:r w:rsidRPr="007C7277">
              <w:rPr>
                <w:sz w:val="18"/>
                <w:lang w:val="fr-FR"/>
              </w:rPr>
              <w:t xml:space="preserve">Selon une étude, les enfants de moins de deux ans qui ont le choléra ont huit fois plus de chances de mourir que les adultes. L'étude a été menée sur des enfants qui vivent dans des pays où le choléra est endémique. Ce sont des pays où il y a eu des cas de choléra pendant trois des cinq dernières années (Ali et </w:t>
            </w:r>
            <w:proofErr w:type="gramStart"/>
            <w:r w:rsidRPr="007C7277">
              <w:rPr>
                <w:sz w:val="18"/>
                <w:lang w:val="fr-FR"/>
              </w:rPr>
              <w:t>al.,</w:t>
            </w:r>
            <w:proofErr w:type="gramEnd"/>
            <w:r w:rsidRPr="007C7277">
              <w:rPr>
                <w:sz w:val="18"/>
                <w:lang w:val="fr-FR"/>
              </w:rPr>
              <w:t xml:space="preserve"> 2012).</w:t>
            </w:r>
          </w:p>
        </w:tc>
      </w:tr>
    </w:tbl>
    <w:p w14:paraId="08C6F08C" w14:textId="45DE7F75" w:rsidR="007B0212" w:rsidRPr="007C7277" w:rsidRDefault="006D780A" w:rsidP="006D780A">
      <w:pPr>
        <w:pStyle w:val="Heading2"/>
        <w:rPr>
          <w:lang w:val="fr-FR"/>
        </w:rPr>
      </w:pPr>
      <w:bookmarkStart w:id="7" w:name="_Toc459194271"/>
      <w:r w:rsidRPr="007C7277">
        <w:rPr>
          <w:lang w:val="fr-FR"/>
        </w:rPr>
        <w:t xml:space="preserve">4.3 </w:t>
      </w:r>
      <w:proofErr w:type="spellStart"/>
      <w:r w:rsidRPr="007C7277">
        <w:rPr>
          <w:lang w:val="fr-FR"/>
        </w:rPr>
        <w:t>Cryptosporidiose</w:t>
      </w:r>
      <w:bookmarkEnd w:id="7"/>
      <w:proofErr w:type="spellEnd"/>
    </w:p>
    <w:p w14:paraId="41CB9B1E" w14:textId="0676FF43" w:rsidR="00C45EA1" w:rsidRPr="007C7277" w:rsidRDefault="00B776D1" w:rsidP="00DE455B">
      <w:pPr>
        <w:rPr>
          <w:szCs w:val="22"/>
          <w:lang w:val="fr-FR"/>
        </w:rPr>
      </w:pPr>
      <w:r w:rsidRPr="007C7277">
        <w:rPr>
          <w:lang w:val="fr-FR"/>
        </w:rPr>
        <w:t xml:space="preserve">La </w:t>
      </w:r>
      <w:proofErr w:type="spellStart"/>
      <w:r w:rsidRPr="007C7277">
        <w:rPr>
          <w:lang w:val="fr-FR"/>
        </w:rPr>
        <w:t>cryptosporidiose</w:t>
      </w:r>
      <w:proofErr w:type="spellEnd"/>
      <w:r w:rsidRPr="007C7277">
        <w:rPr>
          <w:lang w:val="fr-FR"/>
        </w:rPr>
        <w:t xml:space="preserve"> est une maladie hydrique provoquée par un protozoaire appelé </w:t>
      </w:r>
      <w:proofErr w:type="spellStart"/>
      <w:r w:rsidRPr="007C7277">
        <w:rPr>
          <w:i/>
          <w:szCs w:val="22"/>
          <w:lang w:val="fr-FR"/>
        </w:rPr>
        <w:t>Cryptosporidium</w:t>
      </w:r>
      <w:proofErr w:type="spellEnd"/>
      <w:r w:rsidRPr="007C7277">
        <w:rPr>
          <w:lang w:val="fr-FR"/>
        </w:rPr>
        <w:t xml:space="preserve">, principalement </w:t>
      </w:r>
      <w:proofErr w:type="spellStart"/>
      <w:r w:rsidRPr="007C7277">
        <w:rPr>
          <w:i/>
          <w:szCs w:val="22"/>
          <w:lang w:val="fr-FR"/>
        </w:rPr>
        <w:t>Cryptosporidium</w:t>
      </w:r>
      <w:proofErr w:type="spellEnd"/>
      <w:r w:rsidRPr="007C7277">
        <w:rPr>
          <w:i/>
          <w:szCs w:val="22"/>
          <w:lang w:val="fr-FR"/>
        </w:rPr>
        <w:t xml:space="preserve"> </w:t>
      </w:r>
      <w:proofErr w:type="spellStart"/>
      <w:r w:rsidRPr="007C7277">
        <w:rPr>
          <w:i/>
          <w:szCs w:val="22"/>
          <w:lang w:val="fr-FR"/>
        </w:rPr>
        <w:t>parvum</w:t>
      </w:r>
      <w:proofErr w:type="spellEnd"/>
      <w:r w:rsidRPr="007C7277">
        <w:rPr>
          <w:lang w:val="fr-FR"/>
        </w:rPr>
        <w:t xml:space="preserve"> et</w:t>
      </w:r>
      <w:r w:rsidRPr="007C7277">
        <w:rPr>
          <w:i/>
          <w:szCs w:val="22"/>
          <w:lang w:val="fr-FR"/>
        </w:rPr>
        <w:t xml:space="preserve"> </w:t>
      </w:r>
      <w:proofErr w:type="spellStart"/>
      <w:r w:rsidRPr="007C7277">
        <w:rPr>
          <w:i/>
          <w:szCs w:val="22"/>
          <w:lang w:val="fr-FR"/>
        </w:rPr>
        <w:t>hominis</w:t>
      </w:r>
      <w:proofErr w:type="spellEnd"/>
      <w:r w:rsidRPr="007C7277">
        <w:rPr>
          <w:lang w:val="fr-FR"/>
        </w:rPr>
        <w:t xml:space="preserve"> (</w:t>
      </w:r>
      <w:r w:rsidRPr="007C7277">
        <w:rPr>
          <w:i/>
          <w:szCs w:val="22"/>
          <w:lang w:val="fr-FR"/>
        </w:rPr>
        <w:t xml:space="preserve">C. </w:t>
      </w:r>
      <w:proofErr w:type="spellStart"/>
      <w:r w:rsidRPr="007C7277">
        <w:rPr>
          <w:i/>
          <w:szCs w:val="22"/>
          <w:lang w:val="fr-FR"/>
        </w:rPr>
        <w:t>parvum</w:t>
      </w:r>
      <w:proofErr w:type="spellEnd"/>
      <w:r w:rsidRPr="007C7277">
        <w:rPr>
          <w:i/>
          <w:szCs w:val="22"/>
          <w:lang w:val="fr-FR"/>
        </w:rPr>
        <w:t xml:space="preserve">, C. </w:t>
      </w:r>
      <w:proofErr w:type="spellStart"/>
      <w:r w:rsidRPr="007C7277">
        <w:rPr>
          <w:i/>
          <w:szCs w:val="22"/>
          <w:lang w:val="fr-FR"/>
        </w:rPr>
        <w:t>hominis</w:t>
      </w:r>
      <w:proofErr w:type="spellEnd"/>
      <w:r w:rsidRPr="007C7277">
        <w:rPr>
          <w:i/>
          <w:szCs w:val="22"/>
          <w:lang w:val="fr-FR"/>
        </w:rPr>
        <w:t>)</w:t>
      </w:r>
      <w:r w:rsidRPr="007C7277">
        <w:rPr>
          <w:lang w:val="fr-FR"/>
        </w:rPr>
        <w:t xml:space="preserve">. La </w:t>
      </w:r>
      <w:proofErr w:type="spellStart"/>
      <w:r w:rsidRPr="007C7277">
        <w:rPr>
          <w:lang w:val="fr-FR"/>
        </w:rPr>
        <w:t>cryptosporidiose</w:t>
      </w:r>
      <w:proofErr w:type="spellEnd"/>
      <w:r w:rsidRPr="007C7277">
        <w:rPr>
          <w:lang w:val="fr-FR"/>
        </w:rPr>
        <w:t xml:space="preserve"> est présente dans le monde entier. La prévalence de la maladie est de 3 à 20%, dans les pays en développement (Heymann, 2008). La </w:t>
      </w:r>
      <w:proofErr w:type="spellStart"/>
      <w:r w:rsidRPr="007C7277">
        <w:rPr>
          <w:lang w:val="fr-FR"/>
        </w:rPr>
        <w:t>cryptosporidiose</w:t>
      </w:r>
      <w:proofErr w:type="spellEnd"/>
      <w:r w:rsidRPr="007C7277">
        <w:rPr>
          <w:lang w:val="fr-FR"/>
        </w:rPr>
        <w:t xml:space="preserve"> peut provoquer la diarrhée, qui nuit aux femmes enceintes et aux enfants. Chez les jeunes enfants et les personnes ayant un système immunitaire faible, la </w:t>
      </w:r>
      <w:proofErr w:type="spellStart"/>
      <w:r w:rsidRPr="007C7277">
        <w:rPr>
          <w:lang w:val="fr-FR"/>
        </w:rPr>
        <w:t>cryptosporidiose</w:t>
      </w:r>
      <w:proofErr w:type="spellEnd"/>
      <w:r w:rsidRPr="007C7277">
        <w:rPr>
          <w:lang w:val="fr-FR"/>
        </w:rPr>
        <w:t xml:space="preserve"> peut provoquer une diarrhée chronique (qui dure plus de 14 jours). </w:t>
      </w:r>
    </w:p>
    <w:p w14:paraId="33071DF1" w14:textId="77777777" w:rsidR="00820785" w:rsidRDefault="00820785" w:rsidP="00DE455B">
      <w:pPr>
        <w:rPr>
          <w:szCs w:val="22"/>
          <w:lang w:val="fr-FR"/>
        </w:rPr>
      </w:pPr>
    </w:p>
    <w:p w14:paraId="0EA486AC" w14:textId="77777777" w:rsidR="00500E5D" w:rsidRDefault="00500E5D" w:rsidP="00DE455B">
      <w:pPr>
        <w:rPr>
          <w:szCs w:val="22"/>
          <w:lang w:val="fr-FR"/>
        </w:rPr>
      </w:pPr>
    </w:p>
    <w:p w14:paraId="58CF2363" w14:textId="77777777" w:rsidR="00500E5D" w:rsidRDefault="00500E5D" w:rsidP="00DE455B">
      <w:pPr>
        <w:rPr>
          <w:szCs w:val="22"/>
          <w:lang w:val="fr-FR"/>
        </w:rPr>
      </w:pPr>
    </w:p>
    <w:p w14:paraId="1D8D81EE" w14:textId="77777777" w:rsidR="00500E5D" w:rsidRDefault="00500E5D" w:rsidP="00DE455B">
      <w:pPr>
        <w:rPr>
          <w:szCs w:val="22"/>
          <w:lang w:val="fr-FR"/>
        </w:rPr>
      </w:pPr>
    </w:p>
    <w:p w14:paraId="58BE4FB1" w14:textId="77777777" w:rsidR="00500E5D" w:rsidRDefault="00500E5D" w:rsidP="00DE455B">
      <w:pPr>
        <w:rPr>
          <w:szCs w:val="22"/>
          <w:lang w:val="fr-FR"/>
        </w:rPr>
      </w:pPr>
    </w:p>
    <w:p w14:paraId="1804170A" w14:textId="77777777" w:rsidR="00500E5D" w:rsidRDefault="00500E5D" w:rsidP="00DE455B">
      <w:pPr>
        <w:rPr>
          <w:szCs w:val="22"/>
          <w:lang w:val="fr-FR"/>
        </w:rPr>
      </w:pPr>
    </w:p>
    <w:p w14:paraId="6FF49706" w14:textId="77777777" w:rsidR="00500E5D" w:rsidRDefault="00500E5D" w:rsidP="00DE455B">
      <w:pPr>
        <w:rPr>
          <w:szCs w:val="22"/>
          <w:lang w:val="fr-FR"/>
        </w:rPr>
      </w:pPr>
    </w:p>
    <w:p w14:paraId="1552AA75" w14:textId="77777777" w:rsidR="00500E5D" w:rsidRDefault="00500E5D" w:rsidP="00DE455B">
      <w:pPr>
        <w:rPr>
          <w:szCs w:val="22"/>
          <w:lang w:val="fr-FR"/>
        </w:rPr>
      </w:pPr>
    </w:p>
    <w:p w14:paraId="1F6205ED" w14:textId="77777777" w:rsidR="00500E5D" w:rsidRPr="007C7277" w:rsidRDefault="00500E5D" w:rsidP="00DE455B">
      <w:pPr>
        <w:rPr>
          <w:szCs w:val="22"/>
          <w:lang w:val="fr-FR"/>
        </w:rPr>
      </w:pPr>
    </w:p>
    <w:tbl>
      <w:tblPr>
        <w:tblStyle w:val="TableGrid"/>
        <w:tblW w:w="9464" w:type="dxa"/>
        <w:tblLook w:val="04A0" w:firstRow="1" w:lastRow="0" w:firstColumn="1" w:lastColumn="0" w:noHBand="0" w:noVBand="1"/>
      </w:tblPr>
      <w:tblGrid>
        <w:gridCol w:w="1951"/>
        <w:gridCol w:w="7513"/>
      </w:tblGrid>
      <w:tr w:rsidR="006D780A" w:rsidRPr="007C7277" w14:paraId="79D4FB0C" w14:textId="77777777" w:rsidTr="00F95E4D">
        <w:trPr>
          <w:trHeight w:val="473"/>
        </w:trPr>
        <w:tc>
          <w:tcPr>
            <w:tcW w:w="1951" w:type="dxa"/>
            <w:vAlign w:val="center"/>
          </w:tcPr>
          <w:p w14:paraId="6EDB2C92" w14:textId="7E702F07" w:rsidR="006D780A" w:rsidRPr="007C7277" w:rsidRDefault="006756BC" w:rsidP="006D780A">
            <w:pPr>
              <w:rPr>
                <w:b/>
                <w:sz w:val="18"/>
                <w:szCs w:val="18"/>
                <w:lang w:val="fr-FR"/>
              </w:rPr>
            </w:pPr>
            <w:r w:rsidRPr="007C7277">
              <w:rPr>
                <w:b/>
                <w:sz w:val="18"/>
                <w:lang w:val="fr-FR"/>
              </w:rPr>
              <w:t xml:space="preserve">Impact sur </w:t>
            </w:r>
          </w:p>
        </w:tc>
        <w:tc>
          <w:tcPr>
            <w:tcW w:w="7513" w:type="dxa"/>
            <w:vAlign w:val="center"/>
          </w:tcPr>
          <w:p w14:paraId="6949DB71" w14:textId="218A14B3" w:rsidR="006D780A" w:rsidRPr="007C7277" w:rsidRDefault="000033E9" w:rsidP="006D780A">
            <w:pPr>
              <w:rPr>
                <w:b/>
                <w:sz w:val="18"/>
                <w:szCs w:val="18"/>
                <w:lang w:val="fr-FR"/>
              </w:rPr>
            </w:pPr>
            <w:r w:rsidRPr="007C7277">
              <w:rPr>
                <w:b/>
                <w:sz w:val="18"/>
                <w:lang w:val="fr-FR"/>
              </w:rPr>
              <w:t>Impact sur la santé</w:t>
            </w:r>
          </w:p>
        </w:tc>
      </w:tr>
      <w:tr w:rsidR="006D780A" w:rsidRPr="007C7277" w14:paraId="6749866E" w14:textId="77777777" w:rsidTr="00F95E4D">
        <w:trPr>
          <w:trHeight w:val="2605"/>
        </w:trPr>
        <w:tc>
          <w:tcPr>
            <w:tcW w:w="1951" w:type="dxa"/>
            <w:vAlign w:val="center"/>
          </w:tcPr>
          <w:p w14:paraId="0B220DED" w14:textId="77777777" w:rsidR="006D780A" w:rsidRPr="007C7277" w:rsidRDefault="006D780A" w:rsidP="006D780A">
            <w:pPr>
              <w:rPr>
                <w:sz w:val="18"/>
                <w:szCs w:val="18"/>
                <w:lang w:val="fr-FR"/>
              </w:rPr>
            </w:pPr>
            <w:r w:rsidRPr="007C7277">
              <w:rPr>
                <w:sz w:val="18"/>
                <w:lang w:val="fr-FR"/>
              </w:rPr>
              <w:lastRenderedPageBreak/>
              <w:t>Enfants</w:t>
            </w:r>
          </w:p>
        </w:tc>
        <w:tc>
          <w:tcPr>
            <w:tcW w:w="7513" w:type="dxa"/>
            <w:vAlign w:val="center"/>
          </w:tcPr>
          <w:p w14:paraId="39C0219C" w14:textId="3A3AEFA6" w:rsidR="006D780A" w:rsidRPr="007C7277" w:rsidRDefault="006D780A" w:rsidP="00F95E4D">
            <w:pPr>
              <w:pStyle w:val="ListParagraph"/>
              <w:numPr>
                <w:ilvl w:val="0"/>
                <w:numId w:val="6"/>
              </w:numPr>
              <w:spacing w:after="120"/>
              <w:ind w:left="357" w:hanging="357"/>
              <w:contextualSpacing w:val="0"/>
              <w:rPr>
                <w:sz w:val="18"/>
                <w:szCs w:val="18"/>
                <w:lang w:val="fr-FR"/>
              </w:rPr>
            </w:pPr>
            <w:r w:rsidRPr="007C7277">
              <w:rPr>
                <w:sz w:val="18"/>
                <w:lang w:val="fr-FR"/>
              </w:rPr>
              <w:t xml:space="preserve">Plusieurs études montrent que la mortalité infantile est accrue lorsque l'enfant souffre de </w:t>
            </w:r>
            <w:proofErr w:type="spellStart"/>
            <w:r w:rsidRPr="007C7277">
              <w:rPr>
                <w:sz w:val="18"/>
                <w:lang w:val="fr-FR"/>
              </w:rPr>
              <w:t>cryptosporidiose</w:t>
            </w:r>
            <w:proofErr w:type="spellEnd"/>
            <w:r w:rsidRPr="007C7277">
              <w:rPr>
                <w:sz w:val="18"/>
                <w:lang w:val="fr-FR"/>
              </w:rPr>
              <w:t xml:space="preserve">. Dans une grande étude réalisée dans plusieurs pays, l'infection par </w:t>
            </w:r>
            <w:proofErr w:type="spellStart"/>
            <w:r w:rsidRPr="007C7277">
              <w:rPr>
                <w:i/>
                <w:sz w:val="18"/>
                <w:szCs w:val="18"/>
                <w:lang w:val="fr-FR"/>
              </w:rPr>
              <w:t>Cryptosporidium</w:t>
            </w:r>
            <w:proofErr w:type="spellEnd"/>
            <w:r w:rsidRPr="007C7277">
              <w:rPr>
                <w:sz w:val="18"/>
                <w:lang w:val="fr-FR"/>
              </w:rPr>
              <w:t xml:space="preserve"> a été associée à une augmentation de 130% de la mortalité chez les enfants (</w:t>
            </w:r>
            <w:proofErr w:type="spellStart"/>
            <w:r w:rsidRPr="007C7277">
              <w:rPr>
                <w:sz w:val="18"/>
                <w:lang w:val="fr-FR"/>
              </w:rPr>
              <w:t>Kotloff</w:t>
            </w:r>
            <w:proofErr w:type="spellEnd"/>
            <w:r w:rsidRPr="007C7277">
              <w:rPr>
                <w:sz w:val="18"/>
                <w:lang w:val="fr-FR"/>
              </w:rPr>
              <w:t xml:space="preserve"> et </w:t>
            </w:r>
            <w:proofErr w:type="gramStart"/>
            <w:r w:rsidRPr="007C7277">
              <w:rPr>
                <w:sz w:val="18"/>
                <w:lang w:val="fr-FR"/>
              </w:rPr>
              <w:t>al.,</w:t>
            </w:r>
            <w:proofErr w:type="gramEnd"/>
            <w:r w:rsidRPr="007C7277">
              <w:rPr>
                <w:sz w:val="18"/>
                <w:lang w:val="fr-FR"/>
              </w:rPr>
              <w:t xml:space="preserve"> 2013).</w:t>
            </w:r>
          </w:p>
          <w:p w14:paraId="75B5ACDF" w14:textId="7E7C4981" w:rsidR="006D780A" w:rsidRPr="007C7277" w:rsidRDefault="006D780A" w:rsidP="00F95E4D">
            <w:pPr>
              <w:pStyle w:val="ListParagraph"/>
              <w:keepNext/>
              <w:keepLines/>
              <w:numPr>
                <w:ilvl w:val="0"/>
                <w:numId w:val="6"/>
              </w:numPr>
              <w:spacing w:after="120"/>
              <w:ind w:left="357" w:hanging="357"/>
              <w:contextualSpacing w:val="0"/>
              <w:outlineLvl w:val="4"/>
              <w:rPr>
                <w:sz w:val="18"/>
                <w:szCs w:val="18"/>
                <w:lang w:val="fr-FR"/>
              </w:rPr>
            </w:pPr>
            <w:r w:rsidRPr="007C7277">
              <w:rPr>
                <w:sz w:val="18"/>
                <w:lang w:val="fr-FR"/>
              </w:rPr>
              <w:t>Risque de mort significatif pour les personnes séropositives, notamment les enfants (</w:t>
            </w:r>
            <w:proofErr w:type="spellStart"/>
            <w:r w:rsidRPr="007C7277">
              <w:rPr>
                <w:sz w:val="18"/>
                <w:lang w:val="fr-FR"/>
              </w:rPr>
              <w:t>Mahin</w:t>
            </w:r>
            <w:proofErr w:type="spellEnd"/>
            <w:r w:rsidRPr="007C7277">
              <w:rPr>
                <w:sz w:val="18"/>
                <w:lang w:val="fr-FR"/>
              </w:rPr>
              <w:t xml:space="preserve"> et </w:t>
            </w:r>
            <w:proofErr w:type="gramStart"/>
            <w:r w:rsidRPr="007C7277">
              <w:rPr>
                <w:sz w:val="18"/>
                <w:lang w:val="fr-FR"/>
              </w:rPr>
              <w:t>al.,</w:t>
            </w:r>
            <w:proofErr w:type="gramEnd"/>
            <w:r w:rsidRPr="007C7277">
              <w:rPr>
                <w:sz w:val="18"/>
                <w:lang w:val="fr-FR"/>
              </w:rPr>
              <w:t xml:space="preserve"> 2011).</w:t>
            </w:r>
          </w:p>
          <w:p w14:paraId="1BBCE921" w14:textId="352384E1" w:rsidR="00C735FB" w:rsidRPr="007C7277" w:rsidRDefault="006D780A" w:rsidP="00F95E4D">
            <w:pPr>
              <w:pStyle w:val="ListParagraph"/>
              <w:numPr>
                <w:ilvl w:val="0"/>
                <w:numId w:val="6"/>
              </w:numPr>
              <w:tabs>
                <w:tab w:val="left" w:pos="4781"/>
              </w:tabs>
              <w:spacing w:after="120"/>
              <w:ind w:left="357" w:hanging="357"/>
              <w:contextualSpacing w:val="0"/>
              <w:rPr>
                <w:sz w:val="18"/>
                <w:szCs w:val="18"/>
                <w:lang w:val="fr-FR"/>
              </w:rPr>
            </w:pPr>
            <w:r w:rsidRPr="007C7277">
              <w:rPr>
                <w:sz w:val="18"/>
                <w:lang w:val="fr-FR"/>
              </w:rPr>
              <w:t xml:space="preserve">La </w:t>
            </w:r>
            <w:proofErr w:type="spellStart"/>
            <w:r w:rsidRPr="007C7277">
              <w:rPr>
                <w:sz w:val="18"/>
                <w:lang w:val="fr-FR"/>
              </w:rPr>
              <w:t>cryptosporidiose</w:t>
            </w:r>
            <w:proofErr w:type="spellEnd"/>
            <w:r w:rsidRPr="007C7277">
              <w:rPr>
                <w:sz w:val="18"/>
                <w:lang w:val="fr-FR"/>
              </w:rPr>
              <w:t xml:space="preserve"> peut entrainer une diarrhée chronique chez les enfants de moins de deux ans. Une diarrhée chronique à un jeune âge peut entrainer un mauvais développement cognitif – le processus de développement de l'intelligence et de la capacité à résoudre des problèmes (</w:t>
            </w:r>
            <w:proofErr w:type="spellStart"/>
            <w:r w:rsidRPr="007C7277">
              <w:rPr>
                <w:sz w:val="18"/>
                <w:lang w:val="fr-FR"/>
              </w:rPr>
              <w:t>Guerrant</w:t>
            </w:r>
            <w:proofErr w:type="spellEnd"/>
            <w:r w:rsidRPr="007C7277">
              <w:rPr>
                <w:sz w:val="18"/>
                <w:lang w:val="fr-FR"/>
              </w:rPr>
              <w:t xml:space="preserve"> et al.</w:t>
            </w:r>
            <w:proofErr w:type="gramStart"/>
            <w:r w:rsidRPr="007C7277">
              <w:rPr>
                <w:sz w:val="18"/>
                <w:lang w:val="fr-FR"/>
              </w:rPr>
              <w:t>,1999</w:t>
            </w:r>
            <w:proofErr w:type="gramEnd"/>
            <w:r w:rsidRPr="007C7277">
              <w:rPr>
                <w:sz w:val="18"/>
                <w:lang w:val="fr-FR"/>
              </w:rPr>
              <w:t xml:space="preserve">; </w:t>
            </w:r>
            <w:proofErr w:type="spellStart"/>
            <w:r w:rsidRPr="007C7277">
              <w:rPr>
                <w:sz w:val="18"/>
                <w:lang w:val="fr-FR"/>
              </w:rPr>
              <w:t>Niehaus</w:t>
            </w:r>
            <w:proofErr w:type="spellEnd"/>
            <w:r w:rsidRPr="007C7277">
              <w:rPr>
                <w:sz w:val="18"/>
                <w:lang w:val="fr-FR"/>
              </w:rPr>
              <w:t xml:space="preserve"> et al., 2002).</w:t>
            </w:r>
          </w:p>
          <w:p w14:paraId="347CED0E" w14:textId="4A5F66F4" w:rsidR="006D780A" w:rsidRPr="007C7277" w:rsidRDefault="006D780A" w:rsidP="00DF3AA3">
            <w:pPr>
              <w:pStyle w:val="ListParagraph"/>
              <w:numPr>
                <w:ilvl w:val="0"/>
                <w:numId w:val="6"/>
              </w:numPr>
              <w:tabs>
                <w:tab w:val="left" w:pos="4781"/>
              </w:tabs>
              <w:rPr>
                <w:sz w:val="18"/>
                <w:szCs w:val="18"/>
                <w:lang w:val="fr-FR"/>
              </w:rPr>
            </w:pPr>
            <w:r w:rsidRPr="007C7277">
              <w:rPr>
                <w:sz w:val="18"/>
                <w:lang w:val="fr-FR"/>
              </w:rPr>
              <w:t xml:space="preserve">La diarrhée chronique provoquée par la </w:t>
            </w:r>
            <w:proofErr w:type="spellStart"/>
            <w:r w:rsidRPr="007C7277">
              <w:rPr>
                <w:sz w:val="18"/>
                <w:lang w:val="fr-FR"/>
              </w:rPr>
              <w:t>cryptosporidiose</w:t>
            </w:r>
            <w:proofErr w:type="spellEnd"/>
            <w:r w:rsidRPr="007C7277">
              <w:rPr>
                <w:sz w:val="18"/>
                <w:lang w:val="fr-FR"/>
              </w:rPr>
              <w:t xml:space="preserve"> favorise la malnutrition et le rachitisme (</w:t>
            </w:r>
            <w:proofErr w:type="spellStart"/>
            <w:r w:rsidRPr="007C7277">
              <w:rPr>
                <w:sz w:val="18"/>
                <w:lang w:val="fr-FR"/>
              </w:rPr>
              <w:t>Iannotti</w:t>
            </w:r>
            <w:proofErr w:type="spellEnd"/>
            <w:r w:rsidRPr="007C7277">
              <w:rPr>
                <w:sz w:val="18"/>
                <w:lang w:val="fr-FR"/>
              </w:rPr>
              <w:t xml:space="preserve"> et </w:t>
            </w:r>
            <w:proofErr w:type="gramStart"/>
            <w:r w:rsidRPr="007C7277">
              <w:rPr>
                <w:sz w:val="18"/>
                <w:lang w:val="fr-FR"/>
              </w:rPr>
              <w:t>al.,</w:t>
            </w:r>
            <w:proofErr w:type="gramEnd"/>
            <w:r w:rsidRPr="007C7277">
              <w:rPr>
                <w:sz w:val="18"/>
                <w:lang w:val="fr-FR"/>
              </w:rPr>
              <w:t xml:space="preserve"> 2014 ; </w:t>
            </w:r>
            <w:proofErr w:type="spellStart"/>
            <w:r w:rsidRPr="007C7277">
              <w:rPr>
                <w:sz w:val="18"/>
                <w:lang w:val="fr-FR"/>
              </w:rPr>
              <w:t>Kirkpatrick</w:t>
            </w:r>
            <w:proofErr w:type="spellEnd"/>
            <w:r w:rsidRPr="007C7277">
              <w:rPr>
                <w:sz w:val="18"/>
                <w:lang w:val="fr-FR"/>
              </w:rPr>
              <w:t xml:space="preserve"> et al., 2002 ; </w:t>
            </w:r>
            <w:proofErr w:type="spellStart"/>
            <w:r w:rsidRPr="007C7277">
              <w:rPr>
                <w:sz w:val="18"/>
                <w:lang w:val="fr-FR"/>
              </w:rPr>
              <w:t>Tumwine</w:t>
            </w:r>
            <w:proofErr w:type="spellEnd"/>
            <w:r w:rsidRPr="007C7277">
              <w:rPr>
                <w:sz w:val="18"/>
                <w:lang w:val="fr-FR"/>
              </w:rPr>
              <w:t xml:space="preserve"> et al., 2003). </w:t>
            </w:r>
          </w:p>
        </w:tc>
      </w:tr>
    </w:tbl>
    <w:p w14:paraId="7C75A757" w14:textId="77777777" w:rsidR="008151E5" w:rsidRPr="007C7277" w:rsidRDefault="008151E5" w:rsidP="006D780A">
      <w:pPr>
        <w:pStyle w:val="Heading2"/>
        <w:rPr>
          <w:lang w:val="fr-FR"/>
        </w:rPr>
      </w:pPr>
    </w:p>
    <w:p w14:paraId="601FDDED" w14:textId="48A1B183" w:rsidR="006E2504" w:rsidRPr="007C7277" w:rsidRDefault="006D780A" w:rsidP="006D780A">
      <w:pPr>
        <w:pStyle w:val="Heading2"/>
        <w:rPr>
          <w:lang w:val="fr-FR"/>
        </w:rPr>
      </w:pPr>
      <w:bookmarkStart w:id="8" w:name="_Toc459194272"/>
      <w:r w:rsidRPr="007C7277">
        <w:rPr>
          <w:lang w:val="fr-FR"/>
        </w:rPr>
        <w:t>4.4</w:t>
      </w:r>
      <w:r w:rsidR="00B57052" w:rsidRPr="007C7277">
        <w:rPr>
          <w:i/>
          <w:lang w:val="fr-FR"/>
        </w:rPr>
        <w:t xml:space="preserve"> Escherichia coli</w:t>
      </w:r>
      <w:bookmarkEnd w:id="8"/>
    </w:p>
    <w:p w14:paraId="4191B15A" w14:textId="0BB41B40" w:rsidR="006E2504" w:rsidRPr="007C7277" w:rsidRDefault="00B57052">
      <w:pPr>
        <w:rPr>
          <w:lang w:val="fr-FR"/>
        </w:rPr>
      </w:pPr>
      <w:r w:rsidRPr="007C7277">
        <w:rPr>
          <w:i/>
          <w:lang w:val="fr-FR"/>
        </w:rPr>
        <w:t xml:space="preserve">Escherichia coli (E. coli) </w:t>
      </w:r>
      <w:r w:rsidR="00E218C3" w:rsidRPr="007C7277">
        <w:rPr>
          <w:lang w:val="fr-FR"/>
        </w:rPr>
        <w:t xml:space="preserve">est un groupe de bactéries, dont certaines sont pathogènes et provoquent des maladies. Les souches </w:t>
      </w:r>
      <w:proofErr w:type="spellStart"/>
      <w:r w:rsidR="00E218C3" w:rsidRPr="007C7277">
        <w:rPr>
          <w:lang w:val="fr-FR"/>
        </w:rPr>
        <w:t>entérotoxigéniques</w:t>
      </w:r>
      <w:proofErr w:type="spellEnd"/>
      <w:r w:rsidR="00E218C3" w:rsidRPr="007C7277">
        <w:rPr>
          <w:lang w:val="fr-FR"/>
        </w:rPr>
        <w:t xml:space="preserve"> (</w:t>
      </w:r>
      <w:proofErr w:type="spellStart"/>
      <w:r w:rsidR="00E218C3" w:rsidRPr="007C7277">
        <w:rPr>
          <w:lang w:val="fr-FR"/>
        </w:rPr>
        <w:t>ECET</w:t>
      </w:r>
      <w:proofErr w:type="spellEnd"/>
      <w:r w:rsidR="00E218C3" w:rsidRPr="007C7277">
        <w:rPr>
          <w:lang w:val="fr-FR"/>
        </w:rPr>
        <w:t xml:space="preserve">) </w:t>
      </w:r>
      <w:proofErr w:type="gramStart"/>
      <w:r w:rsidR="00E218C3" w:rsidRPr="007C7277">
        <w:rPr>
          <w:lang w:val="fr-FR"/>
        </w:rPr>
        <w:t xml:space="preserve">de </w:t>
      </w:r>
      <w:r w:rsidRPr="007C7277">
        <w:rPr>
          <w:i/>
          <w:lang w:val="fr-FR"/>
        </w:rPr>
        <w:t>E</w:t>
      </w:r>
      <w:proofErr w:type="gramEnd"/>
      <w:r w:rsidRPr="007C7277">
        <w:rPr>
          <w:i/>
          <w:lang w:val="fr-FR"/>
        </w:rPr>
        <w:t xml:space="preserve">. coli </w:t>
      </w:r>
      <w:r w:rsidR="00E218C3" w:rsidRPr="007C7277">
        <w:rPr>
          <w:lang w:val="fr-FR"/>
        </w:rPr>
        <w:t>comptent parmi les plus importants agents pathogènes provoquant une diarrhée déshydratante chez les nourrissons et les enfants de moins de trois ans dans les pays en développement (Heymann, 2008). La diarrhée aiguë, déshydratante, est un risque pour les femmes enceintes, les nouveau-nés et les enfants.</w:t>
      </w:r>
    </w:p>
    <w:p w14:paraId="775C4B13" w14:textId="77777777" w:rsidR="00B57052" w:rsidRPr="007C7277" w:rsidRDefault="00B57052">
      <w:pPr>
        <w:rPr>
          <w:lang w:val="fr-FR"/>
        </w:rPr>
      </w:pPr>
    </w:p>
    <w:tbl>
      <w:tblPr>
        <w:tblStyle w:val="TableGrid"/>
        <w:tblW w:w="9464" w:type="dxa"/>
        <w:tblLook w:val="04A0" w:firstRow="1" w:lastRow="0" w:firstColumn="1" w:lastColumn="0" w:noHBand="0" w:noVBand="1"/>
      </w:tblPr>
      <w:tblGrid>
        <w:gridCol w:w="1951"/>
        <w:gridCol w:w="7513"/>
      </w:tblGrid>
      <w:tr w:rsidR="00B57052" w:rsidRPr="007C7277" w14:paraId="141ABCE9" w14:textId="77777777" w:rsidTr="00F95E4D">
        <w:trPr>
          <w:trHeight w:val="473"/>
        </w:trPr>
        <w:tc>
          <w:tcPr>
            <w:tcW w:w="1951" w:type="dxa"/>
            <w:vAlign w:val="center"/>
          </w:tcPr>
          <w:p w14:paraId="6AFCB31B" w14:textId="417FF6FF" w:rsidR="00B57052" w:rsidRPr="007C7277" w:rsidRDefault="006756BC" w:rsidP="00B57052">
            <w:pPr>
              <w:rPr>
                <w:b/>
                <w:sz w:val="18"/>
                <w:szCs w:val="18"/>
                <w:lang w:val="fr-FR"/>
              </w:rPr>
            </w:pPr>
            <w:r w:rsidRPr="007C7277">
              <w:rPr>
                <w:b/>
                <w:sz w:val="18"/>
                <w:lang w:val="fr-FR"/>
              </w:rPr>
              <w:t xml:space="preserve">Impact sur </w:t>
            </w:r>
          </w:p>
        </w:tc>
        <w:tc>
          <w:tcPr>
            <w:tcW w:w="7513" w:type="dxa"/>
            <w:vAlign w:val="center"/>
          </w:tcPr>
          <w:p w14:paraId="7B70091E" w14:textId="1F4E7FD0" w:rsidR="00B57052" w:rsidRPr="007C7277" w:rsidRDefault="000033E9" w:rsidP="00B57052">
            <w:pPr>
              <w:rPr>
                <w:b/>
                <w:sz w:val="18"/>
                <w:szCs w:val="18"/>
                <w:lang w:val="fr-FR"/>
              </w:rPr>
            </w:pPr>
            <w:r w:rsidRPr="007C7277">
              <w:rPr>
                <w:b/>
                <w:sz w:val="18"/>
                <w:lang w:val="fr-FR"/>
              </w:rPr>
              <w:t>Impact sur la santé</w:t>
            </w:r>
          </w:p>
        </w:tc>
      </w:tr>
      <w:tr w:rsidR="00B57052" w:rsidRPr="007C7277" w14:paraId="2EFDB689" w14:textId="77777777" w:rsidTr="00F95E4D">
        <w:trPr>
          <w:trHeight w:val="637"/>
        </w:trPr>
        <w:tc>
          <w:tcPr>
            <w:tcW w:w="1951" w:type="dxa"/>
            <w:vAlign w:val="center"/>
          </w:tcPr>
          <w:p w14:paraId="60CDF79B" w14:textId="77777777" w:rsidR="00B57052" w:rsidRPr="007C7277" w:rsidRDefault="00B57052" w:rsidP="00B57052">
            <w:pPr>
              <w:rPr>
                <w:sz w:val="18"/>
                <w:szCs w:val="18"/>
                <w:lang w:val="fr-FR"/>
              </w:rPr>
            </w:pPr>
            <w:r w:rsidRPr="007C7277">
              <w:rPr>
                <w:sz w:val="18"/>
                <w:lang w:val="fr-FR"/>
              </w:rPr>
              <w:t>Femmes enceintes</w:t>
            </w:r>
          </w:p>
        </w:tc>
        <w:tc>
          <w:tcPr>
            <w:tcW w:w="7513" w:type="dxa"/>
            <w:vAlign w:val="center"/>
          </w:tcPr>
          <w:p w14:paraId="58A0E1A7" w14:textId="683D6161" w:rsidR="00B57052" w:rsidRPr="007C7277" w:rsidRDefault="00B57052" w:rsidP="00DF3AA3">
            <w:pPr>
              <w:pStyle w:val="ListParagraph"/>
              <w:numPr>
                <w:ilvl w:val="0"/>
                <w:numId w:val="7"/>
              </w:numPr>
              <w:rPr>
                <w:sz w:val="18"/>
                <w:szCs w:val="18"/>
                <w:lang w:val="fr-FR"/>
              </w:rPr>
            </w:pPr>
            <w:r w:rsidRPr="007C7277">
              <w:rPr>
                <w:sz w:val="18"/>
                <w:lang w:val="fr-FR"/>
              </w:rPr>
              <w:t xml:space="preserve">Dans une étude au Bangladesh et en Inde, des adultes avaient une maladie sévère et déshydratante, similaire au choléra, lorsqu'infectés par une </w:t>
            </w:r>
            <w:proofErr w:type="spellStart"/>
            <w:r w:rsidRPr="007C7277">
              <w:rPr>
                <w:sz w:val="18"/>
                <w:lang w:val="fr-FR"/>
              </w:rPr>
              <w:t>ECET</w:t>
            </w:r>
            <w:proofErr w:type="spellEnd"/>
            <w:r w:rsidRPr="007C7277">
              <w:rPr>
                <w:sz w:val="18"/>
                <w:lang w:val="fr-FR"/>
              </w:rPr>
              <w:t xml:space="preserve"> (</w:t>
            </w:r>
            <w:proofErr w:type="spellStart"/>
            <w:r w:rsidRPr="007C7277">
              <w:rPr>
                <w:sz w:val="18"/>
                <w:lang w:val="fr-FR"/>
              </w:rPr>
              <w:t>Qadri</w:t>
            </w:r>
            <w:proofErr w:type="spellEnd"/>
            <w:r w:rsidRPr="007C7277">
              <w:rPr>
                <w:sz w:val="18"/>
                <w:lang w:val="fr-FR"/>
              </w:rPr>
              <w:t xml:space="preserve"> et </w:t>
            </w:r>
            <w:proofErr w:type="gramStart"/>
            <w:r w:rsidRPr="007C7277">
              <w:rPr>
                <w:sz w:val="18"/>
                <w:lang w:val="fr-FR"/>
              </w:rPr>
              <w:t>al.,</w:t>
            </w:r>
            <w:proofErr w:type="gramEnd"/>
            <w:r w:rsidRPr="007C7277">
              <w:rPr>
                <w:sz w:val="18"/>
                <w:lang w:val="fr-FR"/>
              </w:rPr>
              <w:t xml:space="preserve"> 2005). </w:t>
            </w:r>
          </w:p>
        </w:tc>
      </w:tr>
      <w:tr w:rsidR="00B57052" w:rsidRPr="007C7277" w14:paraId="41D653A8" w14:textId="77777777" w:rsidTr="00F95E4D">
        <w:trPr>
          <w:trHeight w:val="1520"/>
        </w:trPr>
        <w:tc>
          <w:tcPr>
            <w:tcW w:w="1951" w:type="dxa"/>
            <w:vAlign w:val="center"/>
          </w:tcPr>
          <w:p w14:paraId="4EDA3113" w14:textId="77777777" w:rsidR="00B57052" w:rsidRPr="007C7277" w:rsidRDefault="00B57052" w:rsidP="00B57052">
            <w:pPr>
              <w:rPr>
                <w:sz w:val="18"/>
                <w:szCs w:val="18"/>
                <w:lang w:val="fr-FR"/>
              </w:rPr>
            </w:pPr>
            <w:r w:rsidRPr="007C7277">
              <w:rPr>
                <w:sz w:val="18"/>
                <w:lang w:val="fr-FR"/>
              </w:rPr>
              <w:t>Enfants</w:t>
            </w:r>
          </w:p>
        </w:tc>
        <w:tc>
          <w:tcPr>
            <w:tcW w:w="7513" w:type="dxa"/>
            <w:vAlign w:val="center"/>
          </w:tcPr>
          <w:p w14:paraId="16155E88" w14:textId="17E480DC" w:rsidR="00B57052" w:rsidRPr="007C7277" w:rsidRDefault="009D22FB" w:rsidP="00F95E4D">
            <w:pPr>
              <w:pStyle w:val="ListParagraph"/>
              <w:numPr>
                <w:ilvl w:val="0"/>
                <w:numId w:val="6"/>
              </w:numPr>
              <w:spacing w:after="120"/>
              <w:ind w:left="357" w:hanging="357"/>
              <w:contextualSpacing w:val="0"/>
              <w:rPr>
                <w:sz w:val="18"/>
                <w:szCs w:val="18"/>
                <w:lang w:val="fr-FR"/>
              </w:rPr>
            </w:pPr>
            <w:r w:rsidRPr="007C7277">
              <w:rPr>
                <w:i/>
                <w:sz w:val="18"/>
                <w:lang w:val="fr-FR"/>
              </w:rPr>
              <w:t xml:space="preserve">E. coli </w:t>
            </w:r>
            <w:r w:rsidRPr="007C7277">
              <w:rPr>
                <w:sz w:val="18"/>
                <w:szCs w:val="18"/>
                <w:lang w:val="fr-FR"/>
              </w:rPr>
              <w:t xml:space="preserve">est associée à la diarrhée chronique chez les enfants (Ochoa et </w:t>
            </w:r>
            <w:proofErr w:type="gramStart"/>
            <w:r w:rsidRPr="007C7277">
              <w:rPr>
                <w:sz w:val="18"/>
                <w:szCs w:val="18"/>
                <w:lang w:val="fr-FR"/>
              </w:rPr>
              <w:t>al.,</w:t>
            </w:r>
            <w:proofErr w:type="gramEnd"/>
            <w:r w:rsidRPr="007C7277">
              <w:rPr>
                <w:sz w:val="18"/>
                <w:szCs w:val="18"/>
                <w:lang w:val="fr-FR"/>
              </w:rPr>
              <w:t xml:space="preserve"> 2008). Une diarrhée chronique à un jeune âge peut entrainer un mauvais développement cognitif – le processus de développement de l'intelligence et de la capacité à résoudre des problèmes.</w:t>
            </w:r>
          </w:p>
          <w:p w14:paraId="79CCD362" w14:textId="39761D47" w:rsidR="00B57052" w:rsidRPr="007C7277" w:rsidRDefault="009D22FB" w:rsidP="00DF3AA3">
            <w:pPr>
              <w:pStyle w:val="ListParagraph"/>
              <w:numPr>
                <w:ilvl w:val="0"/>
                <w:numId w:val="6"/>
              </w:numPr>
              <w:rPr>
                <w:sz w:val="18"/>
                <w:szCs w:val="18"/>
                <w:lang w:val="fr-FR"/>
              </w:rPr>
            </w:pPr>
            <w:r w:rsidRPr="007C7277">
              <w:rPr>
                <w:i/>
                <w:sz w:val="18"/>
                <w:lang w:val="fr-FR"/>
              </w:rPr>
              <w:t xml:space="preserve">E. coli </w:t>
            </w:r>
            <w:r w:rsidRPr="007C7277">
              <w:rPr>
                <w:sz w:val="18"/>
                <w:szCs w:val="18"/>
                <w:lang w:val="fr-FR"/>
              </w:rPr>
              <w:t>est associée à des taux plus élevés de diarrhée modérée à aiguë chez les enfants (</w:t>
            </w:r>
            <w:proofErr w:type="spellStart"/>
            <w:r w:rsidRPr="007C7277">
              <w:rPr>
                <w:sz w:val="18"/>
                <w:szCs w:val="18"/>
                <w:lang w:val="fr-FR"/>
              </w:rPr>
              <w:t>Kotloff</w:t>
            </w:r>
            <w:proofErr w:type="spellEnd"/>
            <w:r w:rsidRPr="007C7277">
              <w:rPr>
                <w:sz w:val="18"/>
                <w:szCs w:val="18"/>
                <w:lang w:val="fr-FR"/>
              </w:rPr>
              <w:t xml:space="preserve"> et </w:t>
            </w:r>
            <w:proofErr w:type="gramStart"/>
            <w:r w:rsidRPr="007C7277">
              <w:rPr>
                <w:sz w:val="18"/>
                <w:szCs w:val="18"/>
                <w:lang w:val="fr-FR"/>
              </w:rPr>
              <w:t>al.,</w:t>
            </w:r>
            <w:proofErr w:type="gramEnd"/>
            <w:r w:rsidRPr="007C7277">
              <w:rPr>
                <w:sz w:val="18"/>
                <w:szCs w:val="18"/>
                <w:lang w:val="fr-FR"/>
              </w:rPr>
              <w:t xml:space="preserve"> 2013).</w:t>
            </w:r>
          </w:p>
        </w:tc>
      </w:tr>
    </w:tbl>
    <w:p w14:paraId="56F7E2DC" w14:textId="385A49DB" w:rsidR="00C91189" w:rsidRPr="007C7277" w:rsidRDefault="00B57052" w:rsidP="00B57052">
      <w:pPr>
        <w:pStyle w:val="Heading2"/>
        <w:rPr>
          <w:lang w:val="fr-FR"/>
        </w:rPr>
      </w:pPr>
      <w:bookmarkStart w:id="9" w:name="_Toc459194273"/>
      <w:r w:rsidRPr="007C7277">
        <w:rPr>
          <w:lang w:val="fr-FR"/>
        </w:rPr>
        <w:t xml:space="preserve">4.5 </w:t>
      </w:r>
      <w:proofErr w:type="spellStart"/>
      <w:r w:rsidRPr="007C7277">
        <w:rPr>
          <w:lang w:val="fr-FR"/>
        </w:rPr>
        <w:t>Giardiase</w:t>
      </w:r>
      <w:bookmarkEnd w:id="9"/>
      <w:proofErr w:type="spellEnd"/>
    </w:p>
    <w:p w14:paraId="572ADC5E" w14:textId="71EB547C" w:rsidR="00306FC7" w:rsidRPr="007C7277" w:rsidRDefault="002D7065" w:rsidP="000E1E1F">
      <w:pPr>
        <w:rPr>
          <w:szCs w:val="22"/>
          <w:lang w:val="fr-FR"/>
        </w:rPr>
      </w:pPr>
      <w:r w:rsidRPr="007C7277">
        <w:rPr>
          <w:lang w:val="fr-FR"/>
        </w:rPr>
        <w:t xml:space="preserve">La </w:t>
      </w:r>
      <w:proofErr w:type="spellStart"/>
      <w:r w:rsidRPr="007C7277">
        <w:rPr>
          <w:lang w:val="fr-FR"/>
        </w:rPr>
        <w:t>giardiase</w:t>
      </w:r>
      <w:proofErr w:type="spellEnd"/>
      <w:r w:rsidRPr="007C7277">
        <w:rPr>
          <w:lang w:val="fr-FR"/>
        </w:rPr>
        <w:t xml:space="preserve"> est une maladie hydrique provoquée par un protozoaire nommé </w:t>
      </w:r>
      <w:r w:rsidRPr="007C7277">
        <w:rPr>
          <w:i/>
          <w:szCs w:val="22"/>
          <w:lang w:val="fr-FR"/>
        </w:rPr>
        <w:t xml:space="preserve">Giardia </w:t>
      </w:r>
      <w:proofErr w:type="spellStart"/>
      <w:r w:rsidRPr="007C7277">
        <w:rPr>
          <w:i/>
          <w:szCs w:val="22"/>
          <w:lang w:val="fr-FR"/>
        </w:rPr>
        <w:t>lamblia</w:t>
      </w:r>
      <w:proofErr w:type="spellEnd"/>
      <w:r w:rsidRPr="007C7277">
        <w:rPr>
          <w:i/>
          <w:szCs w:val="22"/>
          <w:lang w:val="fr-FR"/>
        </w:rPr>
        <w:t>.</w:t>
      </w:r>
      <w:r w:rsidRPr="007C7277">
        <w:rPr>
          <w:lang w:val="fr-FR"/>
        </w:rPr>
        <w:t xml:space="preserve"> La </w:t>
      </w:r>
      <w:proofErr w:type="spellStart"/>
      <w:r w:rsidRPr="007C7277">
        <w:rPr>
          <w:lang w:val="fr-FR"/>
        </w:rPr>
        <w:t>giardiase</w:t>
      </w:r>
      <w:proofErr w:type="spellEnd"/>
      <w:r w:rsidRPr="007C7277">
        <w:rPr>
          <w:lang w:val="fr-FR"/>
        </w:rPr>
        <w:t xml:space="preserve"> se rencontre dans le monde entier. Dans les pays en développement, environ 33% des individus ont été infectés par le</w:t>
      </w:r>
      <w:r w:rsidR="007D28E1" w:rsidRPr="007C7277">
        <w:rPr>
          <w:i/>
          <w:szCs w:val="22"/>
          <w:lang w:val="fr-FR"/>
        </w:rPr>
        <w:t xml:space="preserve"> Giardia</w:t>
      </w:r>
      <w:r w:rsidRPr="007C7277">
        <w:rPr>
          <w:lang w:val="fr-FR"/>
        </w:rPr>
        <w:t xml:space="preserve"> (CDC, 2014a). La </w:t>
      </w:r>
      <w:proofErr w:type="spellStart"/>
      <w:r w:rsidRPr="007C7277">
        <w:rPr>
          <w:lang w:val="fr-FR"/>
        </w:rPr>
        <w:t>giardiase</w:t>
      </w:r>
      <w:proofErr w:type="spellEnd"/>
      <w:r w:rsidRPr="007C7277">
        <w:rPr>
          <w:lang w:val="fr-FR"/>
        </w:rPr>
        <w:t xml:space="preserve"> peut provoquer une diarrhée chronique (qui dure 14 jours ou plus) (Heymann, 2008). </w:t>
      </w:r>
    </w:p>
    <w:p w14:paraId="2F9D3188" w14:textId="77777777" w:rsidR="00C97A70" w:rsidRDefault="00C97A70" w:rsidP="00C97A70">
      <w:pPr>
        <w:rPr>
          <w:szCs w:val="22"/>
          <w:lang w:val="fr-FR"/>
        </w:rPr>
      </w:pPr>
    </w:p>
    <w:p w14:paraId="60B41E5B" w14:textId="77777777" w:rsidR="00500E5D" w:rsidRDefault="00500E5D" w:rsidP="00C97A70">
      <w:pPr>
        <w:rPr>
          <w:szCs w:val="22"/>
          <w:lang w:val="fr-FR"/>
        </w:rPr>
      </w:pPr>
    </w:p>
    <w:p w14:paraId="378A1E89" w14:textId="77777777" w:rsidR="00500E5D" w:rsidRDefault="00500E5D" w:rsidP="00C97A70">
      <w:pPr>
        <w:rPr>
          <w:szCs w:val="22"/>
          <w:lang w:val="fr-FR"/>
        </w:rPr>
      </w:pPr>
    </w:p>
    <w:p w14:paraId="48C23600" w14:textId="77777777" w:rsidR="00500E5D" w:rsidRPr="007C7277" w:rsidRDefault="00500E5D" w:rsidP="00C97A70">
      <w:pPr>
        <w:rPr>
          <w:szCs w:val="22"/>
          <w:lang w:val="fr-FR"/>
        </w:rPr>
      </w:pPr>
    </w:p>
    <w:tbl>
      <w:tblPr>
        <w:tblStyle w:val="TableGrid"/>
        <w:tblW w:w="9464" w:type="dxa"/>
        <w:tblLook w:val="04A0" w:firstRow="1" w:lastRow="0" w:firstColumn="1" w:lastColumn="0" w:noHBand="0" w:noVBand="1"/>
      </w:tblPr>
      <w:tblGrid>
        <w:gridCol w:w="1951"/>
        <w:gridCol w:w="7513"/>
      </w:tblGrid>
      <w:tr w:rsidR="00B57052" w:rsidRPr="007C7277" w14:paraId="768EF9BA" w14:textId="77777777" w:rsidTr="00F95E4D">
        <w:trPr>
          <w:trHeight w:val="473"/>
        </w:trPr>
        <w:tc>
          <w:tcPr>
            <w:tcW w:w="1951" w:type="dxa"/>
            <w:vAlign w:val="center"/>
          </w:tcPr>
          <w:p w14:paraId="70ED7CF9" w14:textId="79444F84" w:rsidR="00B57052" w:rsidRPr="007C7277" w:rsidRDefault="006756BC" w:rsidP="00B57052">
            <w:pPr>
              <w:rPr>
                <w:b/>
                <w:sz w:val="18"/>
                <w:szCs w:val="18"/>
                <w:lang w:val="fr-FR"/>
              </w:rPr>
            </w:pPr>
            <w:r w:rsidRPr="007C7277">
              <w:rPr>
                <w:b/>
                <w:sz w:val="18"/>
                <w:lang w:val="fr-FR"/>
              </w:rPr>
              <w:t xml:space="preserve">Impact sur </w:t>
            </w:r>
          </w:p>
        </w:tc>
        <w:tc>
          <w:tcPr>
            <w:tcW w:w="7513" w:type="dxa"/>
            <w:vAlign w:val="center"/>
          </w:tcPr>
          <w:p w14:paraId="61E057A3" w14:textId="5BE27580" w:rsidR="00B57052" w:rsidRPr="007C7277" w:rsidRDefault="000033E9" w:rsidP="00B57052">
            <w:pPr>
              <w:rPr>
                <w:b/>
                <w:sz w:val="18"/>
                <w:szCs w:val="18"/>
                <w:lang w:val="fr-FR"/>
              </w:rPr>
            </w:pPr>
            <w:r w:rsidRPr="007C7277">
              <w:rPr>
                <w:b/>
                <w:sz w:val="18"/>
                <w:lang w:val="fr-FR"/>
              </w:rPr>
              <w:t>Impact sur la santé</w:t>
            </w:r>
          </w:p>
        </w:tc>
      </w:tr>
      <w:tr w:rsidR="00B57052" w:rsidRPr="007C7277" w14:paraId="0BC52AAA" w14:textId="77777777" w:rsidTr="00F95E4D">
        <w:trPr>
          <w:trHeight w:val="723"/>
        </w:trPr>
        <w:tc>
          <w:tcPr>
            <w:tcW w:w="1951" w:type="dxa"/>
            <w:vAlign w:val="center"/>
          </w:tcPr>
          <w:p w14:paraId="660F5BE4" w14:textId="77777777" w:rsidR="00B57052" w:rsidRPr="007C7277" w:rsidRDefault="00B57052" w:rsidP="00B57052">
            <w:pPr>
              <w:rPr>
                <w:sz w:val="18"/>
                <w:szCs w:val="18"/>
                <w:lang w:val="fr-FR"/>
              </w:rPr>
            </w:pPr>
            <w:r w:rsidRPr="007C7277">
              <w:rPr>
                <w:sz w:val="18"/>
                <w:lang w:val="fr-FR"/>
              </w:rPr>
              <w:lastRenderedPageBreak/>
              <w:t>Femmes enceintes</w:t>
            </w:r>
          </w:p>
        </w:tc>
        <w:tc>
          <w:tcPr>
            <w:tcW w:w="7513" w:type="dxa"/>
            <w:vAlign w:val="center"/>
          </w:tcPr>
          <w:p w14:paraId="535555B0" w14:textId="5825A94A" w:rsidR="009D22FB" w:rsidRPr="007C7277" w:rsidRDefault="009D22FB" w:rsidP="00DF3AA3">
            <w:pPr>
              <w:pStyle w:val="ListParagraph"/>
              <w:numPr>
                <w:ilvl w:val="0"/>
                <w:numId w:val="7"/>
              </w:numPr>
              <w:rPr>
                <w:sz w:val="18"/>
                <w:szCs w:val="18"/>
                <w:lang w:val="fr-FR"/>
              </w:rPr>
            </w:pPr>
            <w:r w:rsidRPr="007C7277">
              <w:rPr>
                <w:sz w:val="18"/>
                <w:lang w:val="fr-FR"/>
              </w:rPr>
              <w:t xml:space="preserve">Une infection persistante par le </w:t>
            </w:r>
            <w:r w:rsidRPr="007C7277">
              <w:rPr>
                <w:i/>
                <w:sz w:val="18"/>
                <w:szCs w:val="18"/>
                <w:lang w:val="fr-FR"/>
              </w:rPr>
              <w:t xml:space="preserve">Giardia </w:t>
            </w:r>
            <w:r w:rsidRPr="007C7277">
              <w:rPr>
                <w:sz w:val="18"/>
                <w:lang w:val="fr-FR"/>
              </w:rPr>
              <w:t>peut entrainer une malabsorption chez les femmes enceintes (SA, 2014). La malabsorption intervient lorsque le corps n'est pas capable d'absorber correctement les nutriments.</w:t>
            </w:r>
          </w:p>
        </w:tc>
      </w:tr>
      <w:tr w:rsidR="00B57052" w:rsidRPr="007C7277" w14:paraId="6B979663" w14:textId="77777777" w:rsidTr="00F95E4D">
        <w:trPr>
          <w:trHeight w:val="1574"/>
        </w:trPr>
        <w:tc>
          <w:tcPr>
            <w:tcW w:w="1951" w:type="dxa"/>
            <w:vAlign w:val="center"/>
          </w:tcPr>
          <w:p w14:paraId="26027A8D" w14:textId="77777777" w:rsidR="00B57052" w:rsidRPr="007C7277" w:rsidRDefault="00B57052" w:rsidP="00B57052">
            <w:pPr>
              <w:rPr>
                <w:sz w:val="18"/>
                <w:szCs w:val="18"/>
                <w:lang w:val="fr-FR"/>
              </w:rPr>
            </w:pPr>
            <w:r w:rsidRPr="007C7277">
              <w:rPr>
                <w:sz w:val="18"/>
                <w:lang w:val="fr-FR"/>
              </w:rPr>
              <w:t>Enfants</w:t>
            </w:r>
          </w:p>
        </w:tc>
        <w:tc>
          <w:tcPr>
            <w:tcW w:w="7513" w:type="dxa"/>
            <w:vAlign w:val="center"/>
          </w:tcPr>
          <w:p w14:paraId="65D8C21B" w14:textId="092A5E5A" w:rsidR="0048222C" w:rsidRPr="007C7277" w:rsidRDefault="009D22FB" w:rsidP="00F95E4D">
            <w:pPr>
              <w:pStyle w:val="ListParagraph"/>
              <w:numPr>
                <w:ilvl w:val="0"/>
                <w:numId w:val="6"/>
              </w:numPr>
              <w:spacing w:after="120"/>
              <w:ind w:left="357" w:hanging="357"/>
              <w:contextualSpacing w:val="0"/>
              <w:rPr>
                <w:sz w:val="18"/>
                <w:szCs w:val="18"/>
                <w:lang w:val="fr-FR"/>
              </w:rPr>
            </w:pPr>
            <w:r w:rsidRPr="007C7277">
              <w:rPr>
                <w:sz w:val="18"/>
                <w:lang w:val="fr-FR"/>
              </w:rPr>
              <w:t xml:space="preserve">La </w:t>
            </w:r>
            <w:proofErr w:type="spellStart"/>
            <w:r w:rsidRPr="007C7277">
              <w:rPr>
                <w:sz w:val="18"/>
                <w:lang w:val="fr-FR"/>
              </w:rPr>
              <w:t>giardiase</w:t>
            </w:r>
            <w:proofErr w:type="spellEnd"/>
            <w:r w:rsidRPr="007C7277">
              <w:rPr>
                <w:sz w:val="18"/>
                <w:lang w:val="fr-FR"/>
              </w:rPr>
              <w:t xml:space="preserve"> a été associée à une diarrhée chronique chez les enfants (</w:t>
            </w:r>
            <w:proofErr w:type="spellStart"/>
            <w:r w:rsidRPr="007C7277">
              <w:rPr>
                <w:sz w:val="18"/>
                <w:lang w:val="fr-FR"/>
              </w:rPr>
              <w:t>Muhsen</w:t>
            </w:r>
            <w:proofErr w:type="spellEnd"/>
            <w:r w:rsidRPr="007C7277">
              <w:rPr>
                <w:sz w:val="18"/>
                <w:lang w:val="fr-FR"/>
              </w:rPr>
              <w:t xml:space="preserve"> et </w:t>
            </w:r>
            <w:proofErr w:type="gramStart"/>
            <w:r w:rsidRPr="007C7277">
              <w:rPr>
                <w:sz w:val="18"/>
                <w:lang w:val="fr-FR"/>
              </w:rPr>
              <w:t>al.,</w:t>
            </w:r>
            <w:proofErr w:type="gramEnd"/>
            <w:r w:rsidRPr="007C7277">
              <w:rPr>
                <w:sz w:val="18"/>
                <w:lang w:val="fr-FR"/>
              </w:rPr>
              <w:t xml:space="preserve"> 2012). Une diarrhée chronique à un jeune âge peut entrainer un mauvais développement cognitif – le processus de développement de l'intelligence et de la capacité à résoudre des problèmes (</w:t>
            </w:r>
            <w:proofErr w:type="spellStart"/>
            <w:r w:rsidRPr="007C7277">
              <w:rPr>
                <w:sz w:val="18"/>
                <w:lang w:val="fr-FR"/>
              </w:rPr>
              <w:t>Guerrant</w:t>
            </w:r>
            <w:proofErr w:type="spellEnd"/>
            <w:r w:rsidRPr="007C7277">
              <w:rPr>
                <w:sz w:val="18"/>
                <w:lang w:val="fr-FR"/>
              </w:rPr>
              <w:t xml:space="preserve"> et al.</w:t>
            </w:r>
            <w:proofErr w:type="gramStart"/>
            <w:r w:rsidRPr="007C7277">
              <w:rPr>
                <w:sz w:val="18"/>
                <w:lang w:val="fr-FR"/>
              </w:rPr>
              <w:t>,1999</w:t>
            </w:r>
            <w:proofErr w:type="gramEnd"/>
            <w:r w:rsidRPr="007C7277">
              <w:rPr>
                <w:sz w:val="18"/>
                <w:lang w:val="fr-FR"/>
              </w:rPr>
              <w:t xml:space="preserve">; </w:t>
            </w:r>
            <w:proofErr w:type="spellStart"/>
            <w:r w:rsidRPr="007C7277">
              <w:rPr>
                <w:sz w:val="18"/>
                <w:lang w:val="fr-FR"/>
              </w:rPr>
              <w:t>Niehaus</w:t>
            </w:r>
            <w:proofErr w:type="spellEnd"/>
            <w:r w:rsidRPr="007C7277">
              <w:rPr>
                <w:sz w:val="18"/>
                <w:lang w:val="fr-FR"/>
              </w:rPr>
              <w:t xml:space="preserve"> et al., 2002). </w:t>
            </w:r>
          </w:p>
          <w:p w14:paraId="2F29A47A" w14:textId="3CD7D419" w:rsidR="00B57052" w:rsidRPr="007C7277" w:rsidRDefault="006643CF" w:rsidP="00E86D5F">
            <w:pPr>
              <w:pStyle w:val="ListParagraph"/>
              <w:numPr>
                <w:ilvl w:val="0"/>
                <w:numId w:val="6"/>
              </w:numPr>
              <w:rPr>
                <w:sz w:val="18"/>
                <w:szCs w:val="18"/>
                <w:lang w:val="fr-FR"/>
              </w:rPr>
            </w:pPr>
            <w:r w:rsidRPr="007C7277">
              <w:rPr>
                <w:sz w:val="18"/>
                <w:lang w:val="fr-FR"/>
              </w:rPr>
              <w:t xml:space="preserve">Les enfants victimes de malnutrition et infectés par le </w:t>
            </w:r>
            <w:r w:rsidRPr="007C7277">
              <w:rPr>
                <w:i/>
                <w:sz w:val="18"/>
                <w:szCs w:val="18"/>
                <w:lang w:val="fr-FR"/>
              </w:rPr>
              <w:t>Giardia</w:t>
            </w:r>
            <w:r w:rsidRPr="007C7277">
              <w:rPr>
                <w:sz w:val="18"/>
                <w:lang w:val="fr-FR"/>
              </w:rPr>
              <w:t xml:space="preserve"> souffrent couramment de diarrhée persistante, qui entraine un retard de croissance (Dupont et </w:t>
            </w:r>
            <w:proofErr w:type="gramStart"/>
            <w:r w:rsidRPr="007C7277">
              <w:rPr>
                <w:sz w:val="18"/>
                <w:lang w:val="fr-FR"/>
              </w:rPr>
              <w:t>al.,</w:t>
            </w:r>
            <w:proofErr w:type="gramEnd"/>
            <w:r w:rsidRPr="007C7277">
              <w:rPr>
                <w:sz w:val="18"/>
                <w:lang w:val="fr-FR"/>
              </w:rPr>
              <w:t xml:space="preserve"> 2013 ; </w:t>
            </w:r>
            <w:proofErr w:type="spellStart"/>
            <w:r w:rsidRPr="007C7277">
              <w:rPr>
                <w:sz w:val="18"/>
                <w:lang w:val="fr-FR"/>
              </w:rPr>
              <w:t>Bartelt</w:t>
            </w:r>
            <w:proofErr w:type="spellEnd"/>
            <w:r w:rsidRPr="007C7277">
              <w:rPr>
                <w:sz w:val="18"/>
                <w:lang w:val="fr-FR"/>
              </w:rPr>
              <w:t xml:space="preserve"> et al., 2013).</w:t>
            </w:r>
          </w:p>
        </w:tc>
      </w:tr>
    </w:tbl>
    <w:p w14:paraId="7A19E491" w14:textId="45254067" w:rsidR="002E16B4" w:rsidRPr="007C7277" w:rsidRDefault="003D1DB4" w:rsidP="003D1DB4">
      <w:pPr>
        <w:pStyle w:val="Heading2"/>
        <w:rPr>
          <w:lang w:val="fr-FR"/>
        </w:rPr>
      </w:pPr>
      <w:bookmarkStart w:id="10" w:name="_Toc459194274"/>
      <w:r w:rsidRPr="007C7277">
        <w:rPr>
          <w:lang w:val="fr-FR"/>
        </w:rPr>
        <w:t>4.6 Hépatite E</w:t>
      </w:r>
      <w:bookmarkEnd w:id="10"/>
    </w:p>
    <w:p w14:paraId="4E629459" w14:textId="4834AE29" w:rsidR="002E16B4" w:rsidRPr="007C7277" w:rsidRDefault="001328E7" w:rsidP="000E1E1F">
      <w:pPr>
        <w:rPr>
          <w:szCs w:val="22"/>
          <w:lang w:val="fr-FR"/>
        </w:rPr>
      </w:pPr>
      <w:r w:rsidRPr="007C7277">
        <w:rPr>
          <w:lang w:val="fr-FR"/>
        </w:rPr>
        <w:t>L'hépatite E est une maladie hydrique provoquée par le virus de l'hépatite E. Il y a 20 millions d'infections par l'hépatite E chaque année. Plus de 56 000 personnes infectées par le virus meurent chaque année (OMS, 2014b). Les femmes enceintes sont très sensibles à l'hépatite E.</w:t>
      </w:r>
    </w:p>
    <w:p w14:paraId="0D21CF3C" w14:textId="77777777" w:rsidR="009644B3" w:rsidRPr="007C7277" w:rsidRDefault="009644B3" w:rsidP="000E1E1F">
      <w:pPr>
        <w:rPr>
          <w:szCs w:val="22"/>
          <w:lang w:val="fr-FR"/>
        </w:rPr>
      </w:pPr>
    </w:p>
    <w:tbl>
      <w:tblPr>
        <w:tblStyle w:val="TableGrid"/>
        <w:tblW w:w="9464" w:type="dxa"/>
        <w:tblLook w:val="04A0" w:firstRow="1" w:lastRow="0" w:firstColumn="1" w:lastColumn="0" w:noHBand="0" w:noVBand="1"/>
      </w:tblPr>
      <w:tblGrid>
        <w:gridCol w:w="1951"/>
        <w:gridCol w:w="7513"/>
      </w:tblGrid>
      <w:tr w:rsidR="009644B3" w:rsidRPr="007C7277" w14:paraId="32A3B297" w14:textId="77777777" w:rsidTr="00F95E4D">
        <w:trPr>
          <w:trHeight w:val="473"/>
        </w:trPr>
        <w:tc>
          <w:tcPr>
            <w:tcW w:w="1951" w:type="dxa"/>
            <w:vAlign w:val="center"/>
          </w:tcPr>
          <w:p w14:paraId="26A74BB4" w14:textId="664505DF" w:rsidR="009644B3" w:rsidRPr="007C7277" w:rsidRDefault="006756BC" w:rsidP="009644B3">
            <w:pPr>
              <w:rPr>
                <w:b/>
                <w:sz w:val="18"/>
                <w:szCs w:val="18"/>
                <w:lang w:val="fr-FR"/>
              </w:rPr>
            </w:pPr>
            <w:r w:rsidRPr="007C7277">
              <w:rPr>
                <w:b/>
                <w:sz w:val="18"/>
                <w:lang w:val="fr-FR"/>
              </w:rPr>
              <w:t xml:space="preserve">Impact sur </w:t>
            </w:r>
          </w:p>
        </w:tc>
        <w:tc>
          <w:tcPr>
            <w:tcW w:w="7513" w:type="dxa"/>
            <w:vAlign w:val="center"/>
          </w:tcPr>
          <w:p w14:paraId="7B101287" w14:textId="713A43F9" w:rsidR="009644B3" w:rsidRPr="007C7277" w:rsidRDefault="000033E9" w:rsidP="009644B3">
            <w:pPr>
              <w:rPr>
                <w:b/>
                <w:sz w:val="18"/>
                <w:szCs w:val="18"/>
                <w:lang w:val="fr-FR"/>
              </w:rPr>
            </w:pPr>
            <w:r w:rsidRPr="007C7277">
              <w:rPr>
                <w:b/>
                <w:sz w:val="18"/>
                <w:lang w:val="fr-FR"/>
              </w:rPr>
              <w:t>Impact sur la santé</w:t>
            </w:r>
          </w:p>
        </w:tc>
      </w:tr>
      <w:tr w:rsidR="009644B3" w:rsidRPr="007C7277" w14:paraId="1FEBD5A9" w14:textId="77777777" w:rsidTr="00F95E4D">
        <w:trPr>
          <w:trHeight w:val="1211"/>
        </w:trPr>
        <w:tc>
          <w:tcPr>
            <w:tcW w:w="1951" w:type="dxa"/>
            <w:vAlign w:val="center"/>
          </w:tcPr>
          <w:p w14:paraId="4D0713E9" w14:textId="77777777" w:rsidR="009644B3" w:rsidRPr="007C7277" w:rsidRDefault="009644B3" w:rsidP="009644B3">
            <w:pPr>
              <w:rPr>
                <w:sz w:val="18"/>
                <w:szCs w:val="18"/>
                <w:lang w:val="fr-FR"/>
              </w:rPr>
            </w:pPr>
            <w:r w:rsidRPr="007C7277">
              <w:rPr>
                <w:sz w:val="18"/>
                <w:lang w:val="fr-FR"/>
              </w:rPr>
              <w:t>Femmes enceintes</w:t>
            </w:r>
          </w:p>
        </w:tc>
        <w:tc>
          <w:tcPr>
            <w:tcW w:w="7513" w:type="dxa"/>
            <w:vAlign w:val="center"/>
          </w:tcPr>
          <w:p w14:paraId="4D2A0B35" w14:textId="1028D28E" w:rsidR="009644B3" w:rsidRPr="007C7277" w:rsidRDefault="00937800" w:rsidP="00F95E4D">
            <w:pPr>
              <w:pStyle w:val="ListParagraph"/>
              <w:numPr>
                <w:ilvl w:val="0"/>
                <w:numId w:val="7"/>
              </w:numPr>
              <w:spacing w:after="120"/>
              <w:ind w:left="357" w:hanging="357"/>
              <w:contextualSpacing w:val="0"/>
              <w:rPr>
                <w:sz w:val="18"/>
                <w:szCs w:val="18"/>
                <w:lang w:val="fr-FR"/>
              </w:rPr>
            </w:pPr>
            <w:r w:rsidRPr="007C7277">
              <w:rPr>
                <w:sz w:val="18"/>
                <w:lang w:val="fr-FR"/>
              </w:rPr>
              <w:t>Le taux de mortalité chez les femmes enceintes qui contractent le virus de l'Hépatite E est d'environ 20% (</w:t>
            </w:r>
            <w:proofErr w:type="spellStart"/>
            <w:r w:rsidRPr="007C7277">
              <w:rPr>
                <w:sz w:val="18"/>
                <w:lang w:val="fr-FR"/>
              </w:rPr>
              <w:t>WHO</w:t>
            </w:r>
            <w:proofErr w:type="spellEnd"/>
            <w:r w:rsidRPr="007C7277">
              <w:rPr>
                <w:sz w:val="18"/>
                <w:lang w:val="fr-FR"/>
              </w:rPr>
              <w:t xml:space="preserve">, 2014b)   </w:t>
            </w:r>
          </w:p>
          <w:p w14:paraId="73B91F1F" w14:textId="79D9744B" w:rsidR="008F25FB" w:rsidRPr="007C7277" w:rsidRDefault="00DC109A" w:rsidP="00DC109A">
            <w:pPr>
              <w:pStyle w:val="ListParagraph"/>
              <w:numPr>
                <w:ilvl w:val="0"/>
                <w:numId w:val="7"/>
              </w:numPr>
              <w:rPr>
                <w:sz w:val="18"/>
                <w:szCs w:val="18"/>
                <w:lang w:val="fr-FR"/>
              </w:rPr>
            </w:pPr>
            <w:r w:rsidRPr="007C7277">
              <w:rPr>
                <w:sz w:val="18"/>
                <w:lang w:val="fr-FR"/>
              </w:rPr>
              <w:t>Une étude menée au Bangladesh a montré que près de 10% des décès maternels dans la zone d'étude étaient liés à l'hépatite, probablement à l'Hépatite E (</w:t>
            </w:r>
            <w:proofErr w:type="spellStart"/>
            <w:r w:rsidRPr="007C7277">
              <w:rPr>
                <w:sz w:val="18"/>
                <w:lang w:val="fr-FR"/>
              </w:rPr>
              <w:t>Labrique</w:t>
            </w:r>
            <w:proofErr w:type="spellEnd"/>
            <w:r w:rsidRPr="007C7277">
              <w:rPr>
                <w:sz w:val="18"/>
                <w:lang w:val="fr-FR"/>
              </w:rPr>
              <w:t xml:space="preserve"> et </w:t>
            </w:r>
            <w:proofErr w:type="gramStart"/>
            <w:r w:rsidRPr="007C7277">
              <w:rPr>
                <w:sz w:val="18"/>
                <w:lang w:val="fr-FR"/>
              </w:rPr>
              <w:t>al.,</w:t>
            </w:r>
            <w:proofErr w:type="gramEnd"/>
            <w:r w:rsidRPr="007C7277">
              <w:rPr>
                <w:sz w:val="18"/>
                <w:lang w:val="fr-FR"/>
              </w:rPr>
              <w:t xml:space="preserve"> 2012).</w:t>
            </w:r>
          </w:p>
        </w:tc>
      </w:tr>
      <w:tr w:rsidR="008F25FB" w:rsidRPr="007C7277" w14:paraId="0B3229D4" w14:textId="77777777" w:rsidTr="00F95E4D">
        <w:trPr>
          <w:trHeight w:val="1269"/>
        </w:trPr>
        <w:tc>
          <w:tcPr>
            <w:tcW w:w="1951" w:type="dxa"/>
            <w:vAlign w:val="center"/>
          </w:tcPr>
          <w:p w14:paraId="2746EBBA" w14:textId="1D41D5FF" w:rsidR="008F25FB" w:rsidRPr="007C7277" w:rsidRDefault="008F25FB" w:rsidP="009644B3">
            <w:pPr>
              <w:rPr>
                <w:sz w:val="18"/>
                <w:szCs w:val="18"/>
                <w:lang w:val="fr-FR"/>
              </w:rPr>
            </w:pPr>
            <w:r w:rsidRPr="007C7277">
              <w:rPr>
                <w:sz w:val="18"/>
                <w:lang w:val="fr-FR"/>
              </w:rPr>
              <w:t>Nouveau-nés</w:t>
            </w:r>
          </w:p>
        </w:tc>
        <w:tc>
          <w:tcPr>
            <w:tcW w:w="7513" w:type="dxa"/>
            <w:vAlign w:val="center"/>
          </w:tcPr>
          <w:p w14:paraId="66CE1616" w14:textId="452E299B" w:rsidR="008F25FB" w:rsidRPr="007C7277" w:rsidRDefault="00F94849" w:rsidP="00DF3AA3">
            <w:pPr>
              <w:pStyle w:val="ListParagraph"/>
              <w:numPr>
                <w:ilvl w:val="0"/>
                <w:numId w:val="6"/>
              </w:numPr>
              <w:rPr>
                <w:sz w:val="18"/>
                <w:szCs w:val="18"/>
                <w:lang w:val="fr-FR"/>
              </w:rPr>
            </w:pPr>
            <w:r w:rsidRPr="007C7277">
              <w:rPr>
                <w:sz w:val="18"/>
                <w:lang w:val="fr-FR"/>
              </w:rPr>
              <w:t>L'Hépatite E a été associée à des taux de mortalité des fœtus et de naissances prématurées plus élevés (</w:t>
            </w:r>
            <w:proofErr w:type="spellStart"/>
            <w:r w:rsidRPr="007C7277">
              <w:rPr>
                <w:sz w:val="18"/>
                <w:lang w:val="fr-FR"/>
              </w:rPr>
              <w:t>Krain</w:t>
            </w:r>
            <w:proofErr w:type="spellEnd"/>
            <w:r w:rsidRPr="007C7277">
              <w:rPr>
                <w:sz w:val="18"/>
                <w:lang w:val="fr-FR"/>
              </w:rPr>
              <w:t>, 2014).</w:t>
            </w:r>
          </w:p>
        </w:tc>
      </w:tr>
    </w:tbl>
    <w:p w14:paraId="5870E1FF" w14:textId="77777777" w:rsidR="00500E5D" w:rsidRDefault="00500E5D" w:rsidP="003D1DB4">
      <w:pPr>
        <w:pStyle w:val="Heading2"/>
        <w:rPr>
          <w:lang w:val="fr-FR"/>
        </w:rPr>
      </w:pPr>
      <w:bookmarkStart w:id="11" w:name="_Toc459194275"/>
    </w:p>
    <w:p w14:paraId="37F7656A" w14:textId="77777777" w:rsidR="00500E5D" w:rsidRDefault="00500E5D">
      <w:pPr>
        <w:rPr>
          <w:b/>
          <w:bCs/>
          <w:iCs/>
          <w:szCs w:val="28"/>
          <w:lang w:val="fr-FR"/>
        </w:rPr>
      </w:pPr>
      <w:r>
        <w:rPr>
          <w:lang w:val="fr-FR"/>
        </w:rPr>
        <w:br w:type="page"/>
      </w:r>
    </w:p>
    <w:p w14:paraId="6FA2C9A2" w14:textId="7D9AD557" w:rsidR="00D20639" w:rsidRPr="007C7277" w:rsidRDefault="003D1DB4" w:rsidP="003D1DB4">
      <w:pPr>
        <w:pStyle w:val="Heading2"/>
        <w:rPr>
          <w:lang w:val="fr-FR"/>
        </w:rPr>
      </w:pPr>
      <w:r w:rsidRPr="007C7277">
        <w:rPr>
          <w:lang w:val="fr-FR"/>
        </w:rPr>
        <w:lastRenderedPageBreak/>
        <w:t>4.7 Ankylostomiase</w:t>
      </w:r>
      <w:bookmarkEnd w:id="11"/>
    </w:p>
    <w:p w14:paraId="2A7B08D9" w14:textId="0C935B66" w:rsidR="00BB19BC" w:rsidRPr="007C7277" w:rsidRDefault="00EA2E3D" w:rsidP="00BB19BC">
      <w:pPr>
        <w:rPr>
          <w:szCs w:val="22"/>
          <w:lang w:val="fr-FR"/>
        </w:rPr>
      </w:pPr>
      <w:r w:rsidRPr="007C7277">
        <w:rPr>
          <w:lang w:val="fr-FR"/>
        </w:rPr>
        <w:t xml:space="preserve">L'ankylostomiase est une maladie transmise par le sol et provoquée par un helminthe, comme </w:t>
      </w:r>
      <w:proofErr w:type="spellStart"/>
      <w:r w:rsidR="00BB19BC" w:rsidRPr="007C7277">
        <w:rPr>
          <w:i/>
          <w:lang w:val="fr-FR"/>
        </w:rPr>
        <w:t>Ancylostoma</w:t>
      </w:r>
      <w:proofErr w:type="spellEnd"/>
      <w:r w:rsidR="00BB19BC" w:rsidRPr="007C7277">
        <w:rPr>
          <w:i/>
          <w:lang w:val="fr-FR"/>
        </w:rPr>
        <w:t xml:space="preserve"> </w:t>
      </w:r>
      <w:proofErr w:type="spellStart"/>
      <w:r w:rsidR="00BB19BC" w:rsidRPr="007C7277">
        <w:rPr>
          <w:i/>
          <w:lang w:val="fr-FR"/>
        </w:rPr>
        <w:t>duodenale</w:t>
      </w:r>
      <w:proofErr w:type="spellEnd"/>
      <w:r w:rsidRPr="007C7277">
        <w:rPr>
          <w:lang w:val="fr-FR"/>
        </w:rPr>
        <w:t xml:space="preserve"> ou</w:t>
      </w:r>
      <w:r w:rsidR="00BB19BC" w:rsidRPr="007C7277">
        <w:rPr>
          <w:i/>
          <w:lang w:val="fr-FR"/>
        </w:rPr>
        <w:t xml:space="preserve"> </w:t>
      </w:r>
      <w:proofErr w:type="spellStart"/>
      <w:r w:rsidR="00BB19BC" w:rsidRPr="007C7277">
        <w:rPr>
          <w:i/>
          <w:lang w:val="fr-FR"/>
        </w:rPr>
        <w:t>Necator</w:t>
      </w:r>
      <w:proofErr w:type="spellEnd"/>
      <w:r w:rsidR="00BB19BC" w:rsidRPr="007C7277">
        <w:rPr>
          <w:i/>
          <w:lang w:val="fr-FR"/>
        </w:rPr>
        <w:t xml:space="preserve"> </w:t>
      </w:r>
      <w:proofErr w:type="spellStart"/>
      <w:r w:rsidR="00BB19BC" w:rsidRPr="007C7277">
        <w:rPr>
          <w:i/>
          <w:lang w:val="fr-FR"/>
        </w:rPr>
        <w:t>americanus</w:t>
      </w:r>
      <w:proofErr w:type="spellEnd"/>
      <w:r w:rsidRPr="007C7277">
        <w:rPr>
          <w:lang w:val="fr-FR"/>
        </w:rPr>
        <w:t xml:space="preserve">. On la trouve surtout dans les régions tropicales et subtropicales du monde (Heymann, 2008). </w:t>
      </w:r>
    </w:p>
    <w:p w14:paraId="10CE0CFE" w14:textId="77777777" w:rsidR="00306FC7" w:rsidRPr="007C7277" w:rsidRDefault="00306FC7" w:rsidP="00EA2E3D">
      <w:pPr>
        <w:rPr>
          <w:lang w:val="fr-FR"/>
        </w:rPr>
      </w:pPr>
    </w:p>
    <w:tbl>
      <w:tblPr>
        <w:tblStyle w:val="TableGrid"/>
        <w:tblW w:w="9464" w:type="dxa"/>
        <w:tblLook w:val="04A0" w:firstRow="1" w:lastRow="0" w:firstColumn="1" w:lastColumn="0" w:noHBand="0" w:noVBand="1"/>
      </w:tblPr>
      <w:tblGrid>
        <w:gridCol w:w="1951"/>
        <w:gridCol w:w="7513"/>
      </w:tblGrid>
      <w:tr w:rsidR="003D1DB4" w:rsidRPr="007C7277" w14:paraId="2CBC296B" w14:textId="77777777" w:rsidTr="00F95E4D">
        <w:trPr>
          <w:cantSplit/>
          <w:trHeight w:val="473"/>
          <w:tblHeader/>
        </w:trPr>
        <w:tc>
          <w:tcPr>
            <w:tcW w:w="1951" w:type="dxa"/>
            <w:vAlign w:val="center"/>
          </w:tcPr>
          <w:p w14:paraId="7F75131C" w14:textId="2C1E1E4B" w:rsidR="003D1DB4" w:rsidRPr="007C7277" w:rsidRDefault="006756BC" w:rsidP="003D1DB4">
            <w:pPr>
              <w:rPr>
                <w:b/>
                <w:sz w:val="18"/>
                <w:szCs w:val="18"/>
                <w:lang w:val="fr-FR"/>
              </w:rPr>
            </w:pPr>
            <w:r w:rsidRPr="007C7277">
              <w:rPr>
                <w:b/>
                <w:sz w:val="18"/>
                <w:lang w:val="fr-FR"/>
              </w:rPr>
              <w:t xml:space="preserve">Impact sur </w:t>
            </w:r>
          </w:p>
        </w:tc>
        <w:tc>
          <w:tcPr>
            <w:tcW w:w="7513" w:type="dxa"/>
            <w:vAlign w:val="center"/>
          </w:tcPr>
          <w:p w14:paraId="496B1973" w14:textId="7308ABAF" w:rsidR="003D1DB4" w:rsidRPr="007C7277" w:rsidRDefault="000033E9" w:rsidP="003D1DB4">
            <w:pPr>
              <w:rPr>
                <w:b/>
                <w:sz w:val="18"/>
                <w:szCs w:val="18"/>
                <w:lang w:val="fr-FR"/>
              </w:rPr>
            </w:pPr>
            <w:r w:rsidRPr="007C7277">
              <w:rPr>
                <w:b/>
                <w:sz w:val="18"/>
                <w:lang w:val="fr-FR"/>
              </w:rPr>
              <w:t>Impact sur la santé</w:t>
            </w:r>
          </w:p>
        </w:tc>
      </w:tr>
      <w:tr w:rsidR="003D1DB4" w:rsidRPr="007C7277" w14:paraId="63CB35C9" w14:textId="77777777" w:rsidTr="00F95E4D">
        <w:trPr>
          <w:trHeight w:val="1349"/>
          <w:tblHeader/>
        </w:trPr>
        <w:tc>
          <w:tcPr>
            <w:tcW w:w="1951" w:type="dxa"/>
            <w:vAlign w:val="center"/>
          </w:tcPr>
          <w:p w14:paraId="498DC324" w14:textId="77777777" w:rsidR="003D1DB4" w:rsidRPr="007C7277" w:rsidRDefault="003D1DB4" w:rsidP="003D1DB4">
            <w:pPr>
              <w:rPr>
                <w:sz w:val="18"/>
                <w:szCs w:val="18"/>
                <w:lang w:val="fr-FR"/>
              </w:rPr>
            </w:pPr>
            <w:r w:rsidRPr="007C7277">
              <w:rPr>
                <w:sz w:val="18"/>
                <w:lang w:val="fr-FR"/>
              </w:rPr>
              <w:t>Femmes enceintes</w:t>
            </w:r>
          </w:p>
        </w:tc>
        <w:tc>
          <w:tcPr>
            <w:tcW w:w="7513" w:type="dxa"/>
            <w:vAlign w:val="center"/>
          </w:tcPr>
          <w:p w14:paraId="36E755B6" w14:textId="4577782C" w:rsidR="003D1DB4" w:rsidRPr="007C7277" w:rsidRDefault="003D1DB4" w:rsidP="00F95E4D">
            <w:pPr>
              <w:pStyle w:val="ListParagraph"/>
              <w:numPr>
                <w:ilvl w:val="0"/>
                <w:numId w:val="7"/>
              </w:numPr>
              <w:spacing w:after="120"/>
              <w:ind w:left="357" w:hanging="357"/>
              <w:contextualSpacing w:val="0"/>
              <w:rPr>
                <w:sz w:val="18"/>
                <w:szCs w:val="18"/>
                <w:lang w:val="fr-FR"/>
              </w:rPr>
            </w:pPr>
            <w:r w:rsidRPr="007C7277">
              <w:rPr>
                <w:sz w:val="18"/>
                <w:lang w:val="fr-FR"/>
              </w:rPr>
              <w:t>Jusqu'à 44 millions de femmes enceintes sont infectées par l'ankylostomiase.</w:t>
            </w:r>
          </w:p>
          <w:p w14:paraId="5E840AAD" w14:textId="079A6CA7" w:rsidR="003D1DB4" w:rsidRPr="007C7277" w:rsidRDefault="003D1DB4" w:rsidP="00F95E4D">
            <w:pPr>
              <w:pStyle w:val="ListParagraph"/>
              <w:numPr>
                <w:ilvl w:val="0"/>
                <w:numId w:val="7"/>
              </w:numPr>
              <w:spacing w:after="120"/>
              <w:ind w:left="357" w:hanging="357"/>
              <w:contextualSpacing w:val="0"/>
              <w:rPr>
                <w:sz w:val="18"/>
                <w:szCs w:val="18"/>
                <w:lang w:val="fr-FR"/>
              </w:rPr>
            </w:pPr>
            <w:r w:rsidRPr="007C7277">
              <w:rPr>
                <w:sz w:val="18"/>
                <w:lang w:val="fr-FR"/>
              </w:rPr>
              <w:t>L'ankylostomiase augmente les taux d'anémie chez les femmes enceintes.</w:t>
            </w:r>
          </w:p>
          <w:p w14:paraId="3B216268" w14:textId="77777777" w:rsidR="007F6B8E" w:rsidRPr="007C7277" w:rsidRDefault="003D1DB4" w:rsidP="00DF3AA3">
            <w:pPr>
              <w:pStyle w:val="ListParagraph"/>
              <w:numPr>
                <w:ilvl w:val="0"/>
                <w:numId w:val="7"/>
              </w:numPr>
              <w:rPr>
                <w:sz w:val="18"/>
                <w:szCs w:val="18"/>
                <w:lang w:val="fr-FR"/>
              </w:rPr>
            </w:pPr>
            <w:r w:rsidRPr="007C7277">
              <w:rPr>
                <w:sz w:val="18"/>
                <w:lang w:val="fr-FR"/>
              </w:rPr>
              <w:t>Chez les femmes enceintes, l'anémie provoquée par l'ankylostomiase entraine un risque accru de décès pour la femme, et réduit la production de lait.</w:t>
            </w:r>
          </w:p>
          <w:p w14:paraId="0A9A7D72" w14:textId="36A8FD51" w:rsidR="0030593F" w:rsidRPr="007C7277" w:rsidRDefault="0030593F" w:rsidP="00F95E4D">
            <w:pPr>
              <w:jc w:val="right"/>
              <w:rPr>
                <w:sz w:val="18"/>
                <w:szCs w:val="18"/>
                <w:lang w:val="fr-FR"/>
              </w:rPr>
            </w:pPr>
            <w:r w:rsidRPr="007C7277">
              <w:rPr>
                <w:sz w:val="18"/>
                <w:lang w:val="fr-FR"/>
              </w:rPr>
              <w:t>(</w:t>
            </w:r>
            <w:proofErr w:type="spellStart"/>
            <w:r w:rsidRPr="007C7277">
              <w:rPr>
                <w:sz w:val="18"/>
                <w:lang w:val="fr-FR"/>
              </w:rPr>
              <w:t>USAID</w:t>
            </w:r>
            <w:proofErr w:type="spellEnd"/>
            <w:r w:rsidRPr="007C7277">
              <w:rPr>
                <w:sz w:val="18"/>
                <w:lang w:val="fr-FR"/>
              </w:rPr>
              <w:t>, 2014a)</w:t>
            </w:r>
          </w:p>
        </w:tc>
      </w:tr>
      <w:tr w:rsidR="003D1DB4" w:rsidRPr="007C7277" w14:paraId="41768507" w14:textId="77777777" w:rsidTr="00F95E4D">
        <w:trPr>
          <w:trHeight w:val="783"/>
          <w:tblHeader/>
        </w:trPr>
        <w:tc>
          <w:tcPr>
            <w:tcW w:w="1951" w:type="dxa"/>
            <w:vAlign w:val="center"/>
          </w:tcPr>
          <w:p w14:paraId="05DB42C7" w14:textId="177B75A5" w:rsidR="003D1DB4" w:rsidRPr="007C7277" w:rsidRDefault="003D1DB4" w:rsidP="003D1DB4">
            <w:pPr>
              <w:rPr>
                <w:sz w:val="18"/>
                <w:szCs w:val="18"/>
                <w:lang w:val="fr-FR"/>
              </w:rPr>
            </w:pPr>
            <w:r w:rsidRPr="007C7277">
              <w:rPr>
                <w:sz w:val="18"/>
                <w:lang w:val="fr-FR"/>
              </w:rPr>
              <w:t>Nouveau-nés</w:t>
            </w:r>
          </w:p>
        </w:tc>
        <w:tc>
          <w:tcPr>
            <w:tcW w:w="7513" w:type="dxa"/>
            <w:vAlign w:val="center"/>
          </w:tcPr>
          <w:p w14:paraId="7CB722D6" w14:textId="77777777" w:rsidR="003D1DB4" w:rsidRPr="007C7277" w:rsidRDefault="003F2701" w:rsidP="00DF3AA3">
            <w:pPr>
              <w:pStyle w:val="ListParagraph"/>
              <w:numPr>
                <w:ilvl w:val="0"/>
                <w:numId w:val="6"/>
              </w:numPr>
              <w:rPr>
                <w:sz w:val="18"/>
                <w:szCs w:val="18"/>
                <w:lang w:val="fr-FR"/>
              </w:rPr>
            </w:pPr>
            <w:r w:rsidRPr="007C7277">
              <w:rPr>
                <w:sz w:val="18"/>
                <w:lang w:val="fr-FR"/>
              </w:rPr>
              <w:t>L'anémie provoquée par l'ankylostomiase chez les femmes enceintes entraine un faible poids à la naissance du nouveau-né.</w:t>
            </w:r>
          </w:p>
          <w:p w14:paraId="028B9F9A" w14:textId="1523CAF5" w:rsidR="0030593F" w:rsidRPr="007C7277" w:rsidRDefault="0030593F" w:rsidP="00F95E4D">
            <w:pPr>
              <w:jc w:val="right"/>
              <w:rPr>
                <w:sz w:val="18"/>
                <w:szCs w:val="18"/>
                <w:lang w:val="fr-FR"/>
              </w:rPr>
            </w:pPr>
            <w:r w:rsidRPr="007C7277">
              <w:rPr>
                <w:sz w:val="18"/>
                <w:lang w:val="fr-FR"/>
              </w:rPr>
              <w:t>(</w:t>
            </w:r>
            <w:proofErr w:type="spellStart"/>
            <w:r w:rsidRPr="007C7277">
              <w:rPr>
                <w:sz w:val="18"/>
                <w:lang w:val="fr-FR"/>
              </w:rPr>
              <w:t>USAID</w:t>
            </w:r>
            <w:proofErr w:type="spellEnd"/>
            <w:r w:rsidRPr="007C7277">
              <w:rPr>
                <w:sz w:val="18"/>
                <w:lang w:val="fr-FR"/>
              </w:rPr>
              <w:t>, 2014a)</w:t>
            </w:r>
          </w:p>
        </w:tc>
      </w:tr>
      <w:tr w:rsidR="003D1DB4" w:rsidRPr="007C7277" w14:paraId="76A23967" w14:textId="77777777" w:rsidTr="00F95E4D">
        <w:trPr>
          <w:trHeight w:val="1747"/>
          <w:tblHeader/>
        </w:trPr>
        <w:tc>
          <w:tcPr>
            <w:tcW w:w="1951" w:type="dxa"/>
            <w:vAlign w:val="center"/>
          </w:tcPr>
          <w:p w14:paraId="7ADA2C37" w14:textId="77777777" w:rsidR="003D1DB4" w:rsidRPr="007C7277" w:rsidRDefault="003D1DB4" w:rsidP="003D1DB4">
            <w:pPr>
              <w:rPr>
                <w:sz w:val="18"/>
                <w:szCs w:val="18"/>
                <w:lang w:val="fr-FR"/>
              </w:rPr>
            </w:pPr>
            <w:r w:rsidRPr="007C7277">
              <w:rPr>
                <w:sz w:val="18"/>
                <w:lang w:val="fr-FR"/>
              </w:rPr>
              <w:t>Enfants</w:t>
            </w:r>
          </w:p>
        </w:tc>
        <w:tc>
          <w:tcPr>
            <w:tcW w:w="7513" w:type="dxa"/>
            <w:vAlign w:val="center"/>
          </w:tcPr>
          <w:p w14:paraId="3F53D60E" w14:textId="0DBA78D0" w:rsidR="003D1DB4" w:rsidRPr="007C7277" w:rsidRDefault="003D1DB4" w:rsidP="00F95E4D">
            <w:pPr>
              <w:pStyle w:val="ListParagraph"/>
              <w:numPr>
                <w:ilvl w:val="0"/>
                <w:numId w:val="6"/>
              </w:numPr>
              <w:spacing w:after="120"/>
              <w:ind w:left="357" w:hanging="357"/>
              <w:contextualSpacing w:val="0"/>
              <w:rPr>
                <w:sz w:val="18"/>
                <w:szCs w:val="18"/>
                <w:lang w:val="fr-FR"/>
              </w:rPr>
            </w:pPr>
            <w:r w:rsidRPr="007C7277">
              <w:rPr>
                <w:sz w:val="18"/>
                <w:lang w:val="fr-FR"/>
              </w:rPr>
              <w:t>L'ankylostomiase augmente le taux d'anémie chez les enfants.</w:t>
            </w:r>
          </w:p>
          <w:p w14:paraId="3D40672A" w14:textId="7F58ABA7" w:rsidR="00010B32" w:rsidRPr="007C7277" w:rsidRDefault="00010B32" w:rsidP="00F95E4D">
            <w:pPr>
              <w:pStyle w:val="ListParagraph"/>
              <w:numPr>
                <w:ilvl w:val="0"/>
                <w:numId w:val="6"/>
              </w:numPr>
              <w:spacing w:after="120"/>
              <w:ind w:left="357" w:hanging="357"/>
              <w:contextualSpacing w:val="0"/>
              <w:rPr>
                <w:sz w:val="18"/>
                <w:szCs w:val="18"/>
                <w:lang w:val="fr-FR"/>
              </w:rPr>
            </w:pPr>
            <w:r w:rsidRPr="007C7277">
              <w:rPr>
                <w:sz w:val="18"/>
                <w:lang w:val="fr-FR"/>
              </w:rPr>
              <w:t>L'anémie provoque un risque de mortalité accru chez les enfants.</w:t>
            </w:r>
          </w:p>
          <w:p w14:paraId="192DE608" w14:textId="5D49EB8E" w:rsidR="007F6B8E" w:rsidRPr="007C7277" w:rsidRDefault="00010B32" w:rsidP="00DF3AA3">
            <w:pPr>
              <w:pStyle w:val="ListParagraph"/>
              <w:numPr>
                <w:ilvl w:val="0"/>
                <w:numId w:val="6"/>
              </w:numPr>
              <w:rPr>
                <w:sz w:val="18"/>
                <w:szCs w:val="18"/>
                <w:lang w:val="fr-FR"/>
              </w:rPr>
            </w:pPr>
            <w:r w:rsidRPr="007C7277">
              <w:rPr>
                <w:sz w:val="18"/>
                <w:lang w:val="fr-FR"/>
              </w:rPr>
              <w:t>Il est établi que l'</w:t>
            </w:r>
            <w:proofErr w:type="spellStart"/>
            <w:r w:rsidRPr="007C7277">
              <w:rPr>
                <w:sz w:val="18"/>
                <w:lang w:val="fr-FR"/>
              </w:rPr>
              <w:t>anlylostomiase</w:t>
            </w:r>
            <w:proofErr w:type="spellEnd"/>
            <w:r w:rsidRPr="007C7277">
              <w:rPr>
                <w:sz w:val="18"/>
                <w:lang w:val="fr-FR"/>
              </w:rPr>
              <w:t xml:space="preserve"> altère le développement physique et intellectuel, réduit la présence et les performances à l'école, et nuit à la productivité et au potentiel à gagner un salaire dans le futur.</w:t>
            </w:r>
          </w:p>
          <w:p w14:paraId="1EDF468C" w14:textId="09FAE4EE" w:rsidR="0030593F" w:rsidRPr="007C7277" w:rsidRDefault="0030593F" w:rsidP="00F95E4D">
            <w:pPr>
              <w:jc w:val="right"/>
              <w:rPr>
                <w:sz w:val="18"/>
                <w:szCs w:val="18"/>
                <w:lang w:val="fr-FR"/>
              </w:rPr>
            </w:pPr>
            <w:r w:rsidRPr="007C7277">
              <w:rPr>
                <w:sz w:val="18"/>
                <w:lang w:val="fr-FR"/>
              </w:rPr>
              <w:t>(</w:t>
            </w:r>
            <w:proofErr w:type="spellStart"/>
            <w:r w:rsidRPr="007C7277">
              <w:rPr>
                <w:sz w:val="18"/>
                <w:lang w:val="fr-FR"/>
              </w:rPr>
              <w:t>USAID</w:t>
            </w:r>
            <w:proofErr w:type="spellEnd"/>
            <w:r w:rsidRPr="007C7277">
              <w:rPr>
                <w:sz w:val="18"/>
                <w:lang w:val="fr-FR"/>
              </w:rPr>
              <w:t>, 2014a)</w:t>
            </w:r>
          </w:p>
        </w:tc>
      </w:tr>
    </w:tbl>
    <w:p w14:paraId="2F92D26F" w14:textId="53A4D4CE" w:rsidR="00FC6FF5" w:rsidRPr="007C7277" w:rsidRDefault="00FC6FF5" w:rsidP="00FC6FF5">
      <w:pPr>
        <w:pStyle w:val="Heading2"/>
        <w:rPr>
          <w:lang w:val="fr-FR"/>
        </w:rPr>
      </w:pPr>
      <w:bookmarkStart w:id="12" w:name="_Toc459194276"/>
      <w:r w:rsidRPr="007C7277">
        <w:rPr>
          <w:lang w:val="fr-FR"/>
        </w:rPr>
        <w:t>4.8 Malaria (paludisme)</w:t>
      </w:r>
      <w:bookmarkEnd w:id="12"/>
    </w:p>
    <w:p w14:paraId="2BFD4D7F" w14:textId="66C9B552" w:rsidR="00FC6FF5" w:rsidRPr="007C7277" w:rsidRDefault="0013640F" w:rsidP="0013640F">
      <w:pPr>
        <w:rPr>
          <w:lang w:val="fr-FR"/>
        </w:rPr>
      </w:pPr>
      <w:r w:rsidRPr="007C7277">
        <w:rPr>
          <w:lang w:val="fr-FR"/>
        </w:rPr>
        <w:t xml:space="preserve">La malaria est une maladie dont le vecteur est un insecte aquatique, à savoir le moustique </w:t>
      </w:r>
      <w:proofErr w:type="spellStart"/>
      <w:r w:rsidR="008450DC" w:rsidRPr="007C7277">
        <w:rPr>
          <w:i/>
          <w:lang w:val="fr-FR"/>
        </w:rPr>
        <w:t>Anopheles</w:t>
      </w:r>
      <w:proofErr w:type="spellEnd"/>
      <w:r w:rsidRPr="007C7277">
        <w:rPr>
          <w:lang w:val="fr-FR"/>
        </w:rPr>
        <w:t xml:space="preserve">. La maladie est provoquée par des protozoaires appelés </w:t>
      </w:r>
      <w:r w:rsidR="004E23B4" w:rsidRPr="007C7277">
        <w:rPr>
          <w:i/>
          <w:lang w:val="fr-FR"/>
        </w:rPr>
        <w:t xml:space="preserve">Plasmodium </w:t>
      </w:r>
      <w:proofErr w:type="spellStart"/>
      <w:r w:rsidR="004E23B4" w:rsidRPr="007C7277">
        <w:rPr>
          <w:i/>
          <w:lang w:val="fr-FR"/>
        </w:rPr>
        <w:t>falciparum</w:t>
      </w:r>
      <w:proofErr w:type="spellEnd"/>
      <w:r w:rsidRPr="007C7277">
        <w:rPr>
          <w:lang w:val="fr-FR"/>
        </w:rPr>
        <w:t xml:space="preserve">, </w:t>
      </w:r>
      <w:r w:rsidR="004E23B4" w:rsidRPr="007C7277">
        <w:rPr>
          <w:i/>
          <w:lang w:val="fr-FR"/>
        </w:rPr>
        <w:t xml:space="preserve">P. </w:t>
      </w:r>
      <w:proofErr w:type="spellStart"/>
      <w:r w:rsidR="004E23B4" w:rsidRPr="007C7277">
        <w:rPr>
          <w:i/>
          <w:lang w:val="fr-FR"/>
        </w:rPr>
        <w:t>viva</w:t>
      </w:r>
      <w:r w:rsidRPr="007C7277">
        <w:rPr>
          <w:lang w:val="fr-FR"/>
        </w:rPr>
        <w:t>x</w:t>
      </w:r>
      <w:proofErr w:type="spellEnd"/>
      <w:r w:rsidRPr="007C7277">
        <w:rPr>
          <w:lang w:val="fr-FR"/>
        </w:rPr>
        <w:t xml:space="preserve">, </w:t>
      </w:r>
      <w:r w:rsidR="004E23B4" w:rsidRPr="007C7277">
        <w:rPr>
          <w:i/>
          <w:lang w:val="fr-FR"/>
        </w:rPr>
        <w:t>P. ovale</w:t>
      </w:r>
      <w:r w:rsidRPr="007C7277">
        <w:rPr>
          <w:lang w:val="fr-FR"/>
        </w:rPr>
        <w:t>, ou</w:t>
      </w:r>
      <w:r w:rsidR="004E23B4" w:rsidRPr="007C7277">
        <w:rPr>
          <w:i/>
          <w:lang w:val="fr-FR"/>
        </w:rPr>
        <w:t xml:space="preserve"> P. </w:t>
      </w:r>
      <w:proofErr w:type="spellStart"/>
      <w:r w:rsidR="004E23B4" w:rsidRPr="007C7277">
        <w:rPr>
          <w:i/>
          <w:lang w:val="fr-FR"/>
        </w:rPr>
        <w:t>malariae</w:t>
      </w:r>
      <w:proofErr w:type="spellEnd"/>
      <w:r w:rsidRPr="007C7277">
        <w:rPr>
          <w:lang w:val="fr-FR"/>
        </w:rPr>
        <w:t>. La malaria se trouve surtout dans les régions tropicales et subtropicales du monde (Heymann, 2008). Environ 3,4 milliards de personnes dans 97 pays vivent dans des régions où la malaria est présente, et 1,2 milliards vivent dans des zones à haut risque. Les femmes enceintes, les nouveau-nés et les enfants sont très vulnérables à la malaria (OMS, 2013c). En 2012, 482 000 enfants sont morts de la malaria ; ils représentent 76% d</w:t>
      </w:r>
      <w:r w:rsidR="00500E5D">
        <w:rPr>
          <w:lang w:val="fr-FR"/>
        </w:rPr>
        <w:t>es morts causées par la malaria</w:t>
      </w:r>
      <w:r w:rsidRPr="007C7277">
        <w:rPr>
          <w:lang w:val="fr-FR"/>
        </w:rPr>
        <w:t xml:space="preserve"> (OMS, 2013c). La maladie est aussi un risque important pour les femmes enceintes (Heymann, 2008).</w:t>
      </w:r>
    </w:p>
    <w:p w14:paraId="0AC63635" w14:textId="77777777" w:rsidR="004E23B4" w:rsidRPr="007C7277" w:rsidRDefault="004E23B4" w:rsidP="0013640F">
      <w:pPr>
        <w:rPr>
          <w:lang w:val="fr-FR"/>
        </w:rPr>
      </w:pPr>
    </w:p>
    <w:tbl>
      <w:tblPr>
        <w:tblStyle w:val="TableGrid"/>
        <w:tblW w:w="9464" w:type="dxa"/>
        <w:tblLook w:val="04A0" w:firstRow="1" w:lastRow="0" w:firstColumn="1" w:lastColumn="0" w:noHBand="0" w:noVBand="1"/>
      </w:tblPr>
      <w:tblGrid>
        <w:gridCol w:w="1951"/>
        <w:gridCol w:w="7513"/>
      </w:tblGrid>
      <w:tr w:rsidR="004E23B4" w:rsidRPr="007C7277" w14:paraId="3D86078F" w14:textId="77777777" w:rsidTr="00F95E4D">
        <w:trPr>
          <w:trHeight w:val="473"/>
        </w:trPr>
        <w:tc>
          <w:tcPr>
            <w:tcW w:w="1951" w:type="dxa"/>
            <w:vAlign w:val="center"/>
          </w:tcPr>
          <w:p w14:paraId="38501912" w14:textId="77777777" w:rsidR="004E23B4" w:rsidRPr="007C7277" w:rsidRDefault="004E23B4" w:rsidP="0030593F">
            <w:pPr>
              <w:rPr>
                <w:b/>
                <w:sz w:val="18"/>
                <w:szCs w:val="18"/>
                <w:lang w:val="fr-FR"/>
              </w:rPr>
            </w:pPr>
            <w:r w:rsidRPr="007C7277">
              <w:rPr>
                <w:b/>
                <w:sz w:val="18"/>
                <w:lang w:val="fr-FR"/>
              </w:rPr>
              <w:t xml:space="preserve">Impact sur </w:t>
            </w:r>
          </w:p>
        </w:tc>
        <w:tc>
          <w:tcPr>
            <w:tcW w:w="7513" w:type="dxa"/>
            <w:vAlign w:val="center"/>
          </w:tcPr>
          <w:p w14:paraId="73DE984F" w14:textId="77777777" w:rsidR="004E23B4" w:rsidRPr="007C7277" w:rsidRDefault="004E23B4" w:rsidP="0030593F">
            <w:pPr>
              <w:rPr>
                <w:b/>
                <w:sz w:val="18"/>
                <w:szCs w:val="18"/>
                <w:lang w:val="fr-FR"/>
              </w:rPr>
            </w:pPr>
            <w:r w:rsidRPr="007C7277">
              <w:rPr>
                <w:b/>
                <w:sz w:val="18"/>
                <w:lang w:val="fr-FR"/>
              </w:rPr>
              <w:t>Impact sur la santé</w:t>
            </w:r>
          </w:p>
        </w:tc>
      </w:tr>
      <w:tr w:rsidR="004E23B4" w:rsidRPr="007C7277" w14:paraId="5CE69F65" w14:textId="77777777" w:rsidTr="00F95E4D">
        <w:trPr>
          <w:trHeight w:val="835"/>
        </w:trPr>
        <w:tc>
          <w:tcPr>
            <w:tcW w:w="1951" w:type="dxa"/>
            <w:vAlign w:val="center"/>
          </w:tcPr>
          <w:p w14:paraId="59DCD256" w14:textId="77777777" w:rsidR="004E23B4" w:rsidRPr="007C7277" w:rsidRDefault="004E23B4" w:rsidP="0030593F">
            <w:pPr>
              <w:rPr>
                <w:sz w:val="18"/>
                <w:szCs w:val="18"/>
                <w:lang w:val="fr-FR"/>
              </w:rPr>
            </w:pPr>
            <w:r w:rsidRPr="007C7277">
              <w:rPr>
                <w:sz w:val="18"/>
                <w:lang w:val="fr-FR"/>
              </w:rPr>
              <w:t>Femmes enceintes</w:t>
            </w:r>
          </w:p>
        </w:tc>
        <w:tc>
          <w:tcPr>
            <w:tcW w:w="7513" w:type="dxa"/>
            <w:vAlign w:val="center"/>
          </w:tcPr>
          <w:p w14:paraId="3CDF4854" w14:textId="2D30A6BB" w:rsidR="008450DC" w:rsidRPr="007C7277" w:rsidRDefault="008450DC" w:rsidP="0065387C">
            <w:pPr>
              <w:pStyle w:val="ListParagraph"/>
              <w:numPr>
                <w:ilvl w:val="0"/>
                <w:numId w:val="7"/>
              </w:numPr>
              <w:rPr>
                <w:sz w:val="18"/>
                <w:szCs w:val="18"/>
                <w:lang w:val="fr-FR"/>
              </w:rPr>
            </w:pPr>
            <w:r w:rsidRPr="007C7277">
              <w:rPr>
                <w:sz w:val="18"/>
                <w:lang w:val="fr-FR"/>
              </w:rPr>
              <w:t xml:space="preserve">La malaria durant la grossesse est associée à l'anémie chez les femmes enceintes. L'infection par </w:t>
            </w:r>
            <w:r w:rsidRPr="007C7277">
              <w:rPr>
                <w:i/>
                <w:sz w:val="18"/>
                <w:szCs w:val="18"/>
                <w:lang w:val="fr-FR"/>
              </w:rPr>
              <w:t xml:space="preserve">P. </w:t>
            </w:r>
            <w:proofErr w:type="spellStart"/>
            <w:r w:rsidRPr="007C7277">
              <w:rPr>
                <w:i/>
                <w:sz w:val="18"/>
                <w:szCs w:val="18"/>
                <w:lang w:val="fr-FR"/>
              </w:rPr>
              <w:t>falciparum</w:t>
            </w:r>
            <w:proofErr w:type="spellEnd"/>
            <w:r w:rsidRPr="007C7277">
              <w:rPr>
                <w:i/>
                <w:sz w:val="18"/>
                <w:szCs w:val="18"/>
                <w:lang w:val="fr-FR"/>
              </w:rPr>
              <w:t xml:space="preserve"> </w:t>
            </w:r>
            <w:r w:rsidRPr="007C7277">
              <w:rPr>
                <w:sz w:val="18"/>
                <w:lang w:val="fr-FR"/>
              </w:rPr>
              <w:t xml:space="preserve">et </w:t>
            </w:r>
            <w:r w:rsidRPr="007C7277">
              <w:rPr>
                <w:i/>
                <w:sz w:val="18"/>
                <w:szCs w:val="18"/>
                <w:lang w:val="fr-FR"/>
              </w:rPr>
              <w:t xml:space="preserve">P. </w:t>
            </w:r>
            <w:proofErr w:type="spellStart"/>
            <w:r w:rsidRPr="007C7277">
              <w:rPr>
                <w:i/>
                <w:sz w:val="18"/>
                <w:szCs w:val="18"/>
                <w:lang w:val="fr-FR"/>
              </w:rPr>
              <w:t>vivax</w:t>
            </w:r>
            <w:proofErr w:type="spellEnd"/>
            <w:r w:rsidRPr="007C7277">
              <w:rPr>
                <w:sz w:val="18"/>
                <w:lang w:val="fr-FR"/>
              </w:rPr>
              <w:t xml:space="preserve"> est associée à une anémie chronique chez les femmes enceintes (OMS, 2013c).</w:t>
            </w:r>
          </w:p>
        </w:tc>
      </w:tr>
      <w:tr w:rsidR="00F96312" w:rsidRPr="007C7277" w14:paraId="18D623A2" w14:textId="77777777" w:rsidTr="008151E5">
        <w:trPr>
          <w:trHeight w:val="496"/>
        </w:trPr>
        <w:tc>
          <w:tcPr>
            <w:tcW w:w="1951" w:type="dxa"/>
            <w:vAlign w:val="center"/>
          </w:tcPr>
          <w:p w14:paraId="0E288E7C" w14:textId="0A7BF366" w:rsidR="00F96312" w:rsidRPr="007C7277" w:rsidRDefault="00F96312" w:rsidP="0030593F">
            <w:pPr>
              <w:rPr>
                <w:sz w:val="18"/>
                <w:szCs w:val="18"/>
                <w:lang w:val="fr-FR"/>
              </w:rPr>
            </w:pPr>
            <w:r w:rsidRPr="007C7277">
              <w:rPr>
                <w:sz w:val="18"/>
                <w:lang w:val="fr-FR"/>
              </w:rPr>
              <w:t>Fœtus</w:t>
            </w:r>
          </w:p>
        </w:tc>
        <w:tc>
          <w:tcPr>
            <w:tcW w:w="7513" w:type="dxa"/>
            <w:vAlign w:val="center"/>
          </w:tcPr>
          <w:p w14:paraId="44EED109" w14:textId="072B9E6D" w:rsidR="00F96312" w:rsidRPr="007C7277" w:rsidRDefault="00F96312" w:rsidP="00F95E4D">
            <w:pPr>
              <w:pStyle w:val="ListParagraph"/>
              <w:numPr>
                <w:ilvl w:val="0"/>
                <w:numId w:val="6"/>
              </w:numPr>
              <w:rPr>
                <w:sz w:val="18"/>
                <w:szCs w:val="18"/>
                <w:lang w:val="fr-FR"/>
              </w:rPr>
            </w:pPr>
            <w:r w:rsidRPr="007C7277">
              <w:rPr>
                <w:sz w:val="18"/>
                <w:lang w:val="fr-FR"/>
              </w:rPr>
              <w:t>Les fœtus dont la mère a la malaria ont plus de risques de mourir (OMS, 2013a).</w:t>
            </w:r>
          </w:p>
        </w:tc>
      </w:tr>
      <w:tr w:rsidR="004E23B4" w:rsidRPr="007C7277" w14:paraId="5ABBC070" w14:textId="77777777" w:rsidTr="00F95E4D">
        <w:trPr>
          <w:trHeight w:val="1528"/>
        </w:trPr>
        <w:tc>
          <w:tcPr>
            <w:tcW w:w="1951" w:type="dxa"/>
            <w:vAlign w:val="center"/>
          </w:tcPr>
          <w:p w14:paraId="167DE094" w14:textId="77777777" w:rsidR="004E23B4" w:rsidRPr="007C7277" w:rsidRDefault="004E23B4" w:rsidP="0030593F">
            <w:pPr>
              <w:rPr>
                <w:sz w:val="18"/>
                <w:szCs w:val="18"/>
                <w:lang w:val="fr-FR"/>
              </w:rPr>
            </w:pPr>
            <w:r w:rsidRPr="007C7277">
              <w:rPr>
                <w:sz w:val="18"/>
                <w:lang w:val="fr-FR"/>
              </w:rPr>
              <w:lastRenderedPageBreak/>
              <w:t>Nouveau-nés</w:t>
            </w:r>
          </w:p>
        </w:tc>
        <w:tc>
          <w:tcPr>
            <w:tcW w:w="7513" w:type="dxa"/>
            <w:vAlign w:val="center"/>
          </w:tcPr>
          <w:p w14:paraId="26004280" w14:textId="77777777" w:rsidR="0018595D" w:rsidRPr="007C7277" w:rsidRDefault="0018595D" w:rsidP="00F95E4D">
            <w:pPr>
              <w:pStyle w:val="ListParagraph"/>
              <w:numPr>
                <w:ilvl w:val="0"/>
                <w:numId w:val="6"/>
              </w:numPr>
              <w:spacing w:after="120"/>
              <w:ind w:left="357" w:hanging="357"/>
              <w:contextualSpacing w:val="0"/>
              <w:rPr>
                <w:sz w:val="18"/>
                <w:szCs w:val="18"/>
                <w:lang w:val="fr-FR"/>
              </w:rPr>
            </w:pPr>
            <w:r w:rsidRPr="007C7277">
              <w:rPr>
                <w:sz w:val="18"/>
                <w:lang w:val="fr-FR"/>
              </w:rPr>
              <w:t>Les nourrissons nés de femmes atteintes d'anémie chronique ont plus de risques de mourir (OMS, 2013c).</w:t>
            </w:r>
          </w:p>
          <w:p w14:paraId="761D3D0B" w14:textId="4D289A25" w:rsidR="008450DC" w:rsidRPr="007C7277" w:rsidRDefault="008450DC" w:rsidP="0063234A">
            <w:pPr>
              <w:pStyle w:val="ListParagraph"/>
              <w:numPr>
                <w:ilvl w:val="0"/>
                <w:numId w:val="6"/>
              </w:numPr>
              <w:rPr>
                <w:sz w:val="18"/>
                <w:szCs w:val="18"/>
                <w:lang w:val="fr-FR"/>
              </w:rPr>
            </w:pPr>
            <w:r w:rsidRPr="007C7277">
              <w:rPr>
                <w:sz w:val="18"/>
                <w:lang w:val="fr-FR"/>
              </w:rPr>
              <w:t xml:space="preserve">Les femmes enceintes souffrant d'anémie ont plus de risques que leurs enfants aient un faible poids à la naissance (OMS, 2013c). Les nouveau-nés de faible poids ont plus de risques d'avoir différents types de problèmes de santé. Le faible poids de naissance contribue aussi significativement à la mortalité des nouveau-nés et des enfants en bas âge (Yasmin et </w:t>
            </w:r>
            <w:proofErr w:type="gramStart"/>
            <w:r w:rsidRPr="007C7277">
              <w:rPr>
                <w:sz w:val="18"/>
                <w:lang w:val="fr-FR"/>
              </w:rPr>
              <w:t>al.,</w:t>
            </w:r>
            <w:proofErr w:type="gramEnd"/>
            <w:r w:rsidRPr="007C7277">
              <w:rPr>
                <w:sz w:val="18"/>
                <w:lang w:val="fr-FR"/>
              </w:rPr>
              <w:t xml:space="preserve"> 2001; Carlo et al., 2010).</w:t>
            </w:r>
          </w:p>
        </w:tc>
      </w:tr>
      <w:tr w:rsidR="004E23B4" w:rsidRPr="007C7277" w14:paraId="442E210A" w14:textId="77777777" w:rsidTr="00F95E4D">
        <w:trPr>
          <w:trHeight w:val="866"/>
        </w:trPr>
        <w:tc>
          <w:tcPr>
            <w:tcW w:w="1951" w:type="dxa"/>
            <w:vAlign w:val="center"/>
          </w:tcPr>
          <w:p w14:paraId="6FD262D3" w14:textId="77777777" w:rsidR="004E23B4" w:rsidRPr="007C7277" w:rsidRDefault="004E23B4" w:rsidP="0030593F">
            <w:pPr>
              <w:rPr>
                <w:sz w:val="18"/>
                <w:szCs w:val="18"/>
                <w:lang w:val="fr-FR"/>
              </w:rPr>
            </w:pPr>
            <w:r w:rsidRPr="007C7277">
              <w:rPr>
                <w:sz w:val="18"/>
                <w:lang w:val="fr-FR"/>
              </w:rPr>
              <w:t>Enfants</w:t>
            </w:r>
          </w:p>
        </w:tc>
        <w:tc>
          <w:tcPr>
            <w:tcW w:w="7513" w:type="dxa"/>
            <w:vAlign w:val="center"/>
          </w:tcPr>
          <w:p w14:paraId="6DEAD6D8" w14:textId="77777777" w:rsidR="004E23B4" w:rsidRPr="007C7277" w:rsidRDefault="008450DC" w:rsidP="00F95E4D">
            <w:pPr>
              <w:pStyle w:val="ListParagraph"/>
              <w:numPr>
                <w:ilvl w:val="0"/>
                <w:numId w:val="6"/>
              </w:numPr>
              <w:spacing w:after="120"/>
              <w:ind w:left="357" w:hanging="357"/>
              <w:contextualSpacing w:val="0"/>
              <w:rPr>
                <w:sz w:val="18"/>
                <w:szCs w:val="18"/>
                <w:lang w:val="fr-FR"/>
              </w:rPr>
            </w:pPr>
            <w:r w:rsidRPr="007C7277">
              <w:rPr>
                <w:sz w:val="18"/>
                <w:lang w:val="fr-FR"/>
              </w:rPr>
              <w:t>Les enfants atteints de la malaria ont un risque élevé d'anémie sévère (OMS, 2013b).</w:t>
            </w:r>
          </w:p>
          <w:p w14:paraId="78BEA0DC" w14:textId="65410AFC" w:rsidR="0030593F" w:rsidRPr="007C7277" w:rsidRDefault="0030593F" w:rsidP="0030593F">
            <w:pPr>
              <w:pStyle w:val="ListParagraph"/>
              <w:numPr>
                <w:ilvl w:val="0"/>
                <w:numId w:val="6"/>
              </w:numPr>
              <w:rPr>
                <w:sz w:val="18"/>
                <w:szCs w:val="18"/>
                <w:lang w:val="fr-FR"/>
              </w:rPr>
            </w:pPr>
            <w:r w:rsidRPr="007C7277">
              <w:rPr>
                <w:sz w:val="18"/>
                <w:lang w:val="fr-FR"/>
              </w:rPr>
              <w:t>Les enfants ont plus de chances de développer un paludisme cérébral (OMS, 2013b), qui est un type grave de malaria.</w:t>
            </w:r>
          </w:p>
        </w:tc>
      </w:tr>
    </w:tbl>
    <w:p w14:paraId="2499FF56" w14:textId="5CACE254" w:rsidR="00CF0814" w:rsidRPr="007C7277" w:rsidRDefault="00FC6FF5" w:rsidP="00010B32">
      <w:pPr>
        <w:pStyle w:val="Heading2"/>
        <w:rPr>
          <w:lang w:val="fr-FR"/>
        </w:rPr>
      </w:pPr>
      <w:bookmarkStart w:id="13" w:name="_Toc459194277"/>
      <w:r w:rsidRPr="007C7277">
        <w:rPr>
          <w:lang w:val="fr-FR"/>
        </w:rPr>
        <w:t xml:space="preserve">4.9 </w:t>
      </w:r>
      <w:proofErr w:type="spellStart"/>
      <w:r w:rsidRPr="007C7277">
        <w:rPr>
          <w:lang w:val="fr-FR"/>
        </w:rPr>
        <w:t>Rotavirus</w:t>
      </w:r>
      <w:bookmarkEnd w:id="13"/>
      <w:proofErr w:type="spellEnd"/>
    </w:p>
    <w:p w14:paraId="42E53FB6" w14:textId="0E4C447D" w:rsidR="00CF0814" w:rsidRDefault="000033E9" w:rsidP="000E1E1F">
      <w:pPr>
        <w:rPr>
          <w:lang w:val="fr-FR"/>
        </w:rPr>
      </w:pPr>
      <w:r w:rsidRPr="007C7277">
        <w:rPr>
          <w:lang w:val="fr-FR"/>
        </w:rPr>
        <w:t xml:space="preserve">Le </w:t>
      </w:r>
      <w:proofErr w:type="spellStart"/>
      <w:r w:rsidRPr="007C7277">
        <w:rPr>
          <w:lang w:val="fr-FR"/>
        </w:rPr>
        <w:t>rotavirus</w:t>
      </w:r>
      <w:proofErr w:type="spellEnd"/>
      <w:r w:rsidRPr="007C7277">
        <w:rPr>
          <w:lang w:val="fr-FR"/>
        </w:rPr>
        <w:t xml:space="preserve"> est une infection qui se répand à travers les fèces, souvent par contact d'une personne à une autre ou par des objets contaminés. Elle peut aussi se répandre par des gouttelettes en suspension ou par de la nourriture ou de l'eau contaminée, bien que ce ne soit pas les principales voies de transmission. Dans le monde, le </w:t>
      </w:r>
      <w:proofErr w:type="spellStart"/>
      <w:r w:rsidRPr="007C7277">
        <w:rPr>
          <w:lang w:val="fr-FR"/>
        </w:rPr>
        <w:t>rotavirus</w:t>
      </w:r>
      <w:proofErr w:type="spellEnd"/>
      <w:r w:rsidRPr="007C7277">
        <w:rPr>
          <w:lang w:val="fr-FR"/>
        </w:rPr>
        <w:t xml:space="preserve"> est associé à environ 40% des enfants hospitalisés pour des maladies diarrhéiques. C'est une cause majeure de diarrhée aiguë. Le </w:t>
      </w:r>
      <w:proofErr w:type="spellStart"/>
      <w:r w:rsidRPr="007C7277">
        <w:rPr>
          <w:lang w:val="fr-FR"/>
        </w:rPr>
        <w:t>rotavirus</w:t>
      </w:r>
      <w:proofErr w:type="spellEnd"/>
      <w:r w:rsidRPr="007C7277">
        <w:rPr>
          <w:lang w:val="fr-FR"/>
        </w:rPr>
        <w:t xml:space="preserve"> est une maladie qui infecte essentiellement les nourrissons et les jeunes enfants. Tous les enfants sont habituellement infectés à l'âge de trois ans. Les enfants sont particulièrement vulnérables entre six mois et deux ans (Heymann, 2008). Environ 450 000 enfants de moins de cinq ans sont morts d'une infection par le </w:t>
      </w:r>
      <w:proofErr w:type="spellStart"/>
      <w:r w:rsidRPr="007C7277">
        <w:rPr>
          <w:lang w:val="fr-FR"/>
        </w:rPr>
        <w:t>rotavirus</w:t>
      </w:r>
      <w:proofErr w:type="spellEnd"/>
      <w:r w:rsidRPr="007C7277">
        <w:rPr>
          <w:lang w:val="fr-FR"/>
        </w:rPr>
        <w:t xml:space="preserve"> en 2008, essentiellement dans les pays en développement (OMS, 2014c). </w:t>
      </w:r>
    </w:p>
    <w:p w14:paraId="21DEAAC2" w14:textId="77777777" w:rsidR="00010B32" w:rsidRPr="007C7277" w:rsidRDefault="00010B32" w:rsidP="000E1E1F">
      <w:pPr>
        <w:rPr>
          <w:szCs w:val="22"/>
          <w:lang w:val="fr-FR"/>
        </w:rPr>
      </w:pPr>
    </w:p>
    <w:tbl>
      <w:tblPr>
        <w:tblStyle w:val="TableGrid"/>
        <w:tblW w:w="9464" w:type="dxa"/>
        <w:tblLook w:val="04A0" w:firstRow="1" w:lastRow="0" w:firstColumn="1" w:lastColumn="0" w:noHBand="0" w:noVBand="1"/>
      </w:tblPr>
      <w:tblGrid>
        <w:gridCol w:w="1951"/>
        <w:gridCol w:w="7513"/>
      </w:tblGrid>
      <w:tr w:rsidR="00010B32" w:rsidRPr="007C7277" w14:paraId="403F4E13" w14:textId="77777777" w:rsidTr="00F95E4D">
        <w:trPr>
          <w:trHeight w:val="473"/>
        </w:trPr>
        <w:tc>
          <w:tcPr>
            <w:tcW w:w="1951" w:type="dxa"/>
            <w:vAlign w:val="center"/>
          </w:tcPr>
          <w:p w14:paraId="4AF6DA60" w14:textId="2A258328" w:rsidR="00010B32" w:rsidRPr="007C7277" w:rsidRDefault="006756BC" w:rsidP="00010B32">
            <w:pPr>
              <w:rPr>
                <w:b/>
                <w:sz w:val="18"/>
                <w:szCs w:val="18"/>
                <w:lang w:val="fr-FR"/>
              </w:rPr>
            </w:pPr>
            <w:r w:rsidRPr="007C7277">
              <w:rPr>
                <w:b/>
                <w:sz w:val="18"/>
                <w:lang w:val="fr-FR"/>
              </w:rPr>
              <w:t xml:space="preserve">Impact sur </w:t>
            </w:r>
          </w:p>
        </w:tc>
        <w:tc>
          <w:tcPr>
            <w:tcW w:w="7513" w:type="dxa"/>
            <w:vAlign w:val="center"/>
          </w:tcPr>
          <w:p w14:paraId="7B24723B" w14:textId="17DD56D9" w:rsidR="00010B32" w:rsidRPr="007C7277" w:rsidRDefault="000033E9" w:rsidP="00010B32">
            <w:pPr>
              <w:rPr>
                <w:b/>
                <w:sz w:val="18"/>
                <w:szCs w:val="18"/>
                <w:lang w:val="fr-FR"/>
              </w:rPr>
            </w:pPr>
            <w:r w:rsidRPr="007C7277">
              <w:rPr>
                <w:b/>
                <w:sz w:val="18"/>
                <w:lang w:val="fr-FR"/>
              </w:rPr>
              <w:t>Impact sur la santé</w:t>
            </w:r>
          </w:p>
        </w:tc>
      </w:tr>
      <w:tr w:rsidR="00010B32" w:rsidRPr="007C7277" w14:paraId="0C6A9FAE" w14:textId="77777777" w:rsidTr="00F95E4D">
        <w:trPr>
          <w:trHeight w:val="1422"/>
        </w:trPr>
        <w:tc>
          <w:tcPr>
            <w:tcW w:w="1951" w:type="dxa"/>
            <w:vAlign w:val="center"/>
          </w:tcPr>
          <w:p w14:paraId="3D18DD14" w14:textId="77777777" w:rsidR="00010B32" w:rsidRPr="007C7277" w:rsidRDefault="00010B32" w:rsidP="000033E9">
            <w:pPr>
              <w:rPr>
                <w:sz w:val="18"/>
                <w:szCs w:val="18"/>
                <w:lang w:val="fr-FR"/>
              </w:rPr>
            </w:pPr>
            <w:r w:rsidRPr="007C7277">
              <w:rPr>
                <w:sz w:val="18"/>
                <w:lang w:val="fr-FR"/>
              </w:rPr>
              <w:t>Enfants</w:t>
            </w:r>
          </w:p>
        </w:tc>
        <w:tc>
          <w:tcPr>
            <w:tcW w:w="7513" w:type="dxa"/>
            <w:vAlign w:val="center"/>
          </w:tcPr>
          <w:p w14:paraId="5B7A13C6" w14:textId="77777777" w:rsidR="00010B32" w:rsidRPr="007C7277" w:rsidRDefault="00010B32" w:rsidP="00F95E4D">
            <w:pPr>
              <w:pStyle w:val="ListParagraph"/>
              <w:numPr>
                <w:ilvl w:val="0"/>
                <w:numId w:val="6"/>
              </w:numPr>
              <w:spacing w:after="120"/>
              <w:ind w:left="357" w:hanging="357"/>
              <w:contextualSpacing w:val="0"/>
              <w:rPr>
                <w:sz w:val="18"/>
                <w:szCs w:val="18"/>
                <w:lang w:val="fr-FR"/>
              </w:rPr>
            </w:pPr>
            <w:r w:rsidRPr="007C7277">
              <w:rPr>
                <w:sz w:val="18"/>
                <w:lang w:val="fr-FR"/>
              </w:rPr>
              <w:t xml:space="preserve">Cause importante de mortalité infantile dans les pays en développement. L'OMS recommande une meilleure eau et un meilleur assainissement, ainsi qu'une vaccination contre le </w:t>
            </w:r>
            <w:proofErr w:type="spellStart"/>
            <w:r w:rsidRPr="007C7277">
              <w:rPr>
                <w:sz w:val="18"/>
                <w:lang w:val="fr-FR"/>
              </w:rPr>
              <w:t>rotavirus</w:t>
            </w:r>
            <w:proofErr w:type="spellEnd"/>
            <w:r w:rsidRPr="007C7277">
              <w:rPr>
                <w:sz w:val="18"/>
                <w:lang w:val="fr-FR"/>
              </w:rPr>
              <w:t xml:space="preserve"> comme moyens de prévenir l'infection (OMS, 2014d).</w:t>
            </w:r>
          </w:p>
          <w:p w14:paraId="7A50E4E8" w14:textId="28765FB5" w:rsidR="00F65C10" w:rsidRPr="007C7277" w:rsidRDefault="00F65C10" w:rsidP="00A77A6B">
            <w:pPr>
              <w:pStyle w:val="ListParagraph"/>
              <w:numPr>
                <w:ilvl w:val="0"/>
                <w:numId w:val="6"/>
              </w:numPr>
              <w:rPr>
                <w:sz w:val="18"/>
                <w:szCs w:val="18"/>
                <w:lang w:val="fr-FR"/>
              </w:rPr>
            </w:pPr>
            <w:r w:rsidRPr="007C7277">
              <w:rPr>
                <w:sz w:val="18"/>
                <w:lang w:val="fr-FR"/>
              </w:rPr>
              <w:t>Chez les enfants, on estime qu'il est la cause de 40% des admissions à l'hôpital pour diarrhée (</w:t>
            </w:r>
            <w:proofErr w:type="spellStart"/>
            <w:r w:rsidRPr="007C7277">
              <w:rPr>
                <w:sz w:val="18"/>
                <w:lang w:val="fr-FR"/>
              </w:rPr>
              <w:t>Fewtrell</w:t>
            </w:r>
            <w:proofErr w:type="spellEnd"/>
            <w:r w:rsidRPr="007C7277">
              <w:rPr>
                <w:sz w:val="18"/>
                <w:lang w:val="fr-FR"/>
              </w:rPr>
              <w:t xml:space="preserve"> et </w:t>
            </w:r>
            <w:proofErr w:type="gramStart"/>
            <w:r w:rsidRPr="007C7277">
              <w:rPr>
                <w:sz w:val="18"/>
                <w:lang w:val="fr-FR"/>
              </w:rPr>
              <w:t>al.,</w:t>
            </w:r>
            <w:proofErr w:type="gramEnd"/>
            <w:r w:rsidRPr="007C7277">
              <w:rPr>
                <w:sz w:val="18"/>
                <w:lang w:val="fr-FR"/>
              </w:rPr>
              <w:t xml:space="preserve"> 2005).</w:t>
            </w:r>
          </w:p>
        </w:tc>
      </w:tr>
    </w:tbl>
    <w:p w14:paraId="639725F3" w14:textId="77777777" w:rsidR="0096482C" w:rsidRPr="007C7277" w:rsidRDefault="0096482C">
      <w:pPr>
        <w:rPr>
          <w:b/>
          <w:bCs/>
          <w:iCs/>
          <w:szCs w:val="28"/>
          <w:lang w:val="fr-FR"/>
        </w:rPr>
      </w:pPr>
      <w:r w:rsidRPr="007C7277">
        <w:rPr>
          <w:lang w:val="fr-FR"/>
        </w:rPr>
        <w:br w:type="page"/>
      </w:r>
    </w:p>
    <w:p w14:paraId="76FF72F3" w14:textId="0D752EF5" w:rsidR="00C91189" w:rsidRPr="007C7277" w:rsidRDefault="007F6B8E" w:rsidP="007F6B8E">
      <w:pPr>
        <w:pStyle w:val="Heading2"/>
        <w:rPr>
          <w:lang w:val="fr-FR"/>
        </w:rPr>
      </w:pPr>
      <w:bookmarkStart w:id="14" w:name="_Toc459194278"/>
      <w:r w:rsidRPr="007C7277">
        <w:rPr>
          <w:lang w:val="fr-FR"/>
        </w:rPr>
        <w:lastRenderedPageBreak/>
        <w:t>4.10 Schistosomiase</w:t>
      </w:r>
      <w:bookmarkEnd w:id="14"/>
    </w:p>
    <w:p w14:paraId="70C8860C" w14:textId="6EDFF0D5" w:rsidR="00AF327C" w:rsidRPr="007C7277" w:rsidRDefault="00AF327C" w:rsidP="00AF327C">
      <w:pPr>
        <w:rPr>
          <w:szCs w:val="22"/>
          <w:lang w:val="fr-FR"/>
        </w:rPr>
      </w:pPr>
      <w:r w:rsidRPr="007C7277">
        <w:rPr>
          <w:lang w:val="fr-FR"/>
        </w:rPr>
        <w:t xml:space="preserve">La schistosomiase est une maladie hydrique provoquée par un groupe d'helminthes appelé </w:t>
      </w:r>
    </w:p>
    <w:p w14:paraId="19AD4A79" w14:textId="62D07B49" w:rsidR="00365FA7" w:rsidRPr="007C7277" w:rsidRDefault="00AF327C" w:rsidP="000E1E1F">
      <w:pPr>
        <w:rPr>
          <w:szCs w:val="22"/>
          <w:lang w:val="fr-FR"/>
        </w:rPr>
      </w:pPr>
      <w:proofErr w:type="spellStart"/>
      <w:r w:rsidRPr="007C7277">
        <w:rPr>
          <w:lang w:val="fr-FR"/>
        </w:rPr>
        <w:t>Schistosoma</w:t>
      </w:r>
      <w:proofErr w:type="spellEnd"/>
      <w:r w:rsidRPr="007C7277">
        <w:rPr>
          <w:lang w:val="fr-FR"/>
        </w:rPr>
        <w:t xml:space="preserve">. Elle est courante dans les régions tropicales et subtropicales, touchant près de 240 millions de personnes dans le monde (OMS, 2014d). D'après </w:t>
      </w:r>
      <w:proofErr w:type="spellStart"/>
      <w:r w:rsidRPr="007C7277">
        <w:rPr>
          <w:lang w:val="fr-FR"/>
        </w:rPr>
        <w:t>USAID</w:t>
      </w:r>
      <w:proofErr w:type="spellEnd"/>
      <w:r w:rsidRPr="007C7277">
        <w:rPr>
          <w:lang w:val="fr-FR"/>
        </w:rPr>
        <w:t>, “on considère la schistosomiase comme la deuxième maladie parasitique la plus dévastatrice dans les pays tropicaux, derrière la malaria (</w:t>
      </w:r>
      <w:proofErr w:type="spellStart"/>
      <w:r w:rsidRPr="007C7277">
        <w:rPr>
          <w:lang w:val="fr-FR"/>
        </w:rPr>
        <w:t>USAID</w:t>
      </w:r>
      <w:proofErr w:type="spellEnd"/>
      <w:r w:rsidRPr="007C7277">
        <w:rPr>
          <w:lang w:val="fr-FR"/>
        </w:rPr>
        <w:t xml:space="preserve">, 2014b).” </w:t>
      </w:r>
    </w:p>
    <w:p w14:paraId="58551259" w14:textId="77777777" w:rsidR="00365FA7" w:rsidRPr="007C7277" w:rsidRDefault="00365FA7" w:rsidP="000E1E1F">
      <w:pPr>
        <w:rPr>
          <w:szCs w:val="22"/>
          <w:lang w:val="fr-FR"/>
        </w:rPr>
      </w:pPr>
    </w:p>
    <w:p w14:paraId="21A71168" w14:textId="4334E88A" w:rsidR="007F6B8E" w:rsidRPr="007C7277" w:rsidRDefault="007F6B8E" w:rsidP="000E1E1F">
      <w:pPr>
        <w:rPr>
          <w:szCs w:val="22"/>
          <w:lang w:val="fr-FR"/>
        </w:rPr>
      </w:pPr>
      <w:r w:rsidRPr="007C7277">
        <w:rPr>
          <w:lang w:val="fr-FR"/>
        </w:rPr>
        <w:t xml:space="preserve">Les femmes et les enfants qui sont en contact avec de l'eau contaminée ont un risque élevé d'être infecté par la schistosomiase.  Des études montrent que les femmes qui ont une schistosomiase génitale ont également un plus grand risque d'être infectées par le VIH (OMS, 2014d ; </w:t>
      </w:r>
      <w:proofErr w:type="spellStart"/>
      <w:r w:rsidRPr="007C7277">
        <w:rPr>
          <w:lang w:val="fr-FR"/>
        </w:rPr>
        <w:t>Mbabazi</w:t>
      </w:r>
      <w:proofErr w:type="spellEnd"/>
      <w:r w:rsidRPr="007C7277">
        <w:rPr>
          <w:lang w:val="fr-FR"/>
        </w:rPr>
        <w:t xml:space="preserve"> et. </w:t>
      </w:r>
      <w:proofErr w:type="gramStart"/>
      <w:r w:rsidRPr="007C7277">
        <w:rPr>
          <w:lang w:val="fr-FR"/>
        </w:rPr>
        <w:t>al.,</w:t>
      </w:r>
      <w:proofErr w:type="gramEnd"/>
      <w:r w:rsidRPr="007C7277">
        <w:rPr>
          <w:lang w:val="fr-FR"/>
        </w:rPr>
        <w:t xml:space="preserve"> 2011).</w:t>
      </w:r>
    </w:p>
    <w:p w14:paraId="29D7FA65" w14:textId="77777777" w:rsidR="00360240" w:rsidRPr="007C7277" w:rsidRDefault="00360240" w:rsidP="000E1E1F">
      <w:pPr>
        <w:rPr>
          <w:b/>
          <w:szCs w:val="22"/>
          <w:lang w:val="fr-FR"/>
        </w:rPr>
      </w:pPr>
    </w:p>
    <w:tbl>
      <w:tblPr>
        <w:tblStyle w:val="TableGrid"/>
        <w:tblW w:w="9322" w:type="dxa"/>
        <w:tblLook w:val="04A0" w:firstRow="1" w:lastRow="0" w:firstColumn="1" w:lastColumn="0" w:noHBand="0" w:noVBand="1"/>
      </w:tblPr>
      <w:tblGrid>
        <w:gridCol w:w="1951"/>
        <w:gridCol w:w="7371"/>
      </w:tblGrid>
      <w:tr w:rsidR="007F6B8E" w:rsidRPr="007C7277" w14:paraId="4D34AA5A" w14:textId="77777777" w:rsidTr="00F95E4D">
        <w:trPr>
          <w:trHeight w:val="473"/>
        </w:trPr>
        <w:tc>
          <w:tcPr>
            <w:tcW w:w="1951" w:type="dxa"/>
            <w:vAlign w:val="center"/>
          </w:tcPr>
          <w:p w14:paraId="38A89AB7" w14:textId="3CE42CE6" w:rsidR="007F6B8E" w:rsidRPr="007C7277" w:rsidRDefault="006756BC" w:rsidP="000C47B4">
            <w:pPr>
              <w:rPr>
                <w:b/>
                <w:sz w:val="18"/>
                <w:szCs w:val="18"/>
                <w:lang w:val="fr-FR"/>
              </w:rPr>
            </w:pPr>
            <w:r w:rsidRPr="007C7277">
              <w:rPr>
                <w:b/>
                <w:sz w:val="18"/>
                <w:lang w:val="fr-FR"/>
              </w:rPr>
              <w:t xml:space="preserve">Impact sur </w:t>
            </w:r>
          </w:p>
        </w:tc>
        <w:tc>
          <w:tcPr>
            <w:tcW w:w="7371" w:type="dxa"/>
            <w:vAlign w:val="center"/>
          </w:tcPr>
          <w:p w14:paraId="37442B0F" w14:textId="08D29DC3" w:rsidR="007F6B8E" w:rsidRPr="007C7277" w:rsidRDefault="000033E9" w:rsidP="000C47B4">
            <w:pPr>
              <w:rPr>
                <w:b/>
                <w:sz w:val="18"/>
                <w:szCs w:val="18"/>
                <w:lang w:val="fr-FR"/>
              </w:rPr>
            </w:pPr>
            <w:r w:rsidRPr="007C7277">
              <w:rPr>
                <w:b/>
                <w:sz w:val="18"/>
                <w:lang w:val="fr-FR"/>
              </w:rPr>
              <w:t>Impact sur la santé</w:t>
            </w:r>
          </w:p>
        </w:tc>
      </w:tr>
      <w:tr w:rsidR="007F6B8E" w:rsidRPr="007C7277" w14:paraId="6EC6B6F4" w14:textId="77777777" w:rsidTr="00F95E4D">
        <w:trPr>
          <w:trHeight w:val="1095"/>
        </w:trPr>
        <w:tc>
          <w:tcPr>
            <w:tcW w:w="1951" w:type="dxa"/>
            <w:vAlign w:val="center"/>
          </w:tcPr>
          <w:p w14:paraId="7878189B" w14:textId="77777777" w:rsidR="007F6B8E" w:rsidRPr="007C7277" w:rsidRDefault="007F6B8E" w:rsidP="000C47B4">
            <w:pPr>
              <w:rPr>
                <w:sz w:val="18"/>
                <w:szCs w:val="18"/>
                <w:lang w:val="fr-FR"/>
              </w:rPr>
            </w:pPr>
            <w:r w:rsidRPr="007C7277">
              <w:rPr>
                <w:sz w:val="18"/>
                <w:lang w:val="fr-FR"/>
              </w:rPr>
              <w:t>Femmes enceintes</w:t>
            </w:r>
          </w:p>
        </w:tc>
        <w:tc>
          <w:tcPr>
            <w:tcW w:w="7371" w:type="dxa"/>
            <w:vAlign w:val="center"/>
          </w:tcPr>
          <w:p w14:paraId="7EA198C8" w14:textId="7BF43108" w:rsidR="006C5DAB" w:rsidRPr="007C7277" w:rsidRDefault="00365FA7" w:rsidP="00F95E4D">
            <w:pPr>
              <w:pStyle w:val="ListParagraph"/>
              <w:numPr>
                <w:ilvl w:val="0"/>
                <w:numId w:val="6"/>
              </w:numPr>
              <w:spacing w:after="120"/>
              <w:ind w:left="357" w:hanging="357"/>
              <w:contextualSpacing w:val="0"/>
              <w:rPr>
                <w:sz w:val="18"/>
                <w:szCs w:val="18"/>
                <w:lang w:val="fr-FR"/>
              </w:rPr>
            </w:pPr>
            <w:r w:rsidRPr="007C7277">
              <w:rPr>
                <w:sz w:val="18"/>
                <w:lang w:val="fr-FR"/>
              </w:rPr>
              <w:t>Dans une étude, les femmes enceintes atteintes de schistosomiase avaient un taux d'anémie 65% plus élevé (</w:t>
            </w:r>
            <w:proofErr w:type="spellStart"/>
            <w:r w:rsidRPr="007C7277">
              <w:rPr>
                <w:sz w:val="18"/>
                <w:lang w:val="fr-FR"/>
              </w:rPr>
              <w:t>Ajangaa</w:t>
            </w:r>
            <w:proofErr w:type="spellEnd"/>
            <w:r w:rsidRPr="007C7277">
              <w:rPr>
                <w:sz w:val="18"/>
                <w:lang w:val="fr-FR"/>
              </w:rPr>
              <w:t xml:space="preserve"> et </w:t>
            </w:r>
            <w:proofErr w:type="gramStart"/>
            <w:r w:rsidRPr="007C7277">
              <w:rPr>
                <w:sz w:val="18"/>
                <w:lang w:val="fr-FR"/>
              </w:rPr>
              <w:t>al.,</w:t>
            </w:r>
            <w:proofErr w:type="gramEnd"/>
            <w:r w:rsidRPr="007C7277">
              <w:rPr>
                <w:sz w:val="18"/>
                <w:lang w:val="fr-FR"/>
              </w:rPr>
              <w:t xml:space="preserve"> 2006).</w:t>
            </w:r>
          </w:p>
          <w:p w14:paraId="2BEAEE5A" w14:textId="78127544" w:rsidR="007F6B8E" w:rsidRPr="007C7277" w:rsidRDefault="006C5DAB" w:rsidP="00ED7E59">
            <w:pPr>
              <w:pStyle w:val="ListParagraph"/>
              <w:numPr>
                <w:ilvl w:val="0"/>
                <w:numId w:val="7"/>
              </w:numPr>
              <w:rPr>
                <w:sz w:val="18"/>
                <w:szCs w:val="18"/>
                <w:lang w:val="fr-FR"/>
              </w:rPr>
            </w:pPr>
            <w:r w:rsidRPr="007C7277">
              <w:rPr>
                <w:sz w:val="18"/>
                <w:lang w:val="fr-FR"/>
              </w:rPr>
              <w:t>Les femmes enceintes ont un risque supérieur de développer une anémie aiguë, ce qui accroit leur risque de mortalité (</w:t>
            </w:r>
            <w:proofErr w:type="spellStart"/>
            <w:r w:rsidRPr="007C7277">
              <w:rPr>
                <w:sz w:val="18"/>
                <w:lang w:val="fr-FR"/>
              </w:rPr>
              <w:t>Nour</w:t>
            </w:r>
            <w:proofErr w:type="spellEnd"/>
            <w:r w:rsidRPr="007C7277">
              <w:rPr>
                <w:sz w:val="18"/>
                <w:lang w:val="fr-FR"/>
              </w:rPr>
              <w:t xml:space="preserve">, 2010). </w:t>
            </w:r>
          </w:p>
        </w:tc>
      </w:tr>
      <w:tr w:rsidR="00ED7E59" w:rsidRPr="007C7277" w14:paraId="25D56413" w14:textId="77777777" w:rsidTr="00F95E4D">
        <w:trPr>
          <w:trHeight w:val="549"/>
        </w:trPr>
        <w:tc>
          <w:tcPr>
            <w:tcW w:w="1951" w:type="dxa"/>
            <w:vAlign w:val="center"/>
          </w:tcPr>
          <w:p w14:paraId="55048A4D" w14:textId="35270421" w:rsidR="00ED7E59" w:rsidRPr="007C7277" w:rsidRDefault="00ED7E59" w:rsidP="000C47B4">
            <w:pPr>
              <w:rPr>
                <w:sz w:val="18"/>
                <w:szCs w:val="18"/>
                <w:lang w:val="fr-FR"/>
              </w:rPr>
            </w:pPr>
            <w:r w:rsidRPr="007C7277">
              <w:rPr>
                <w:sz w:val="18"/>
                <w:lang w:val="fr-FR"/>
              </w:rPr>
              <w:t>Fœtus</w:t>
            </w:r>
          </w:p>
        </w:tc>
        <w:tc>
          <w:tcPr>
            <w:tcW w:w="7371" w:type="dxa"/>
            <w:vAlign w:val="center"/>
          </w:tcPr>
          <w:p w14:paraId="2A3A9E3D" w14:textId="319216A9" w:rsidR="00ED7E59" w:rsidRPr="007C7277" w:rsidRDefault="00ED7E59" w:rsidP="00DF3AA3">
            <w:pPr>
              <w:pStyle w:val="ListParagraph"/>
              <w:numPr>
                <w:ilvl w:val="0"/>
                <w:numId w:val="6"/>
              </w:numPr>
              <w:rPr>
                <w:sz w:val="18"/>
                <w:szCs w:val="18"/>
                <w:lang w:val="fr-FR"/>
              </w:rPr>
            </w:pPr>
            <w:r w:rsidRPr="007C7277">
              <w:rPr>
                <w:sz w:val="18"/>
                <w:lang w:val="fr-FR"/>
              </w:rPr>
              <w:t>Les fœtus dont la mère est infectée par la schistosomiase ont plus de risques de mourir (</w:t>
            </w:r>
            <w:proofErr w:type="spellStart"/>
            <w:r w:rsidRPr="007C7277">
              <w:rPr>
                <w:sz w:val="18"/>
                <w:lang w:val="fr-FR"/>
              </w:rPr>
              <w:t>Fairly</w:t>
            </w:r>
            <w:proofErr w:type="spellEnd"/>
            <w:r w:rsidRPr="007C7277">
              <w:rPr>
                <w:sz w:val="18"/>
                <w:lang w:val="fr-FR"/>
              </w:rPr>
              <w:t xml:space="preserve"> et </w:t>
            </w:r>
            <w:proofErr w:type="gramStart"/>
            <w:r w:rsidRPr="007C7277">
              <w:rPr>
                <w:sz w:val="18"/>
                <w:lang w:val="fr-FR"/>
              </w:rPr>
              <w:t>al.,</w:t>
            </w:r>
            <w:proofErr w:type="gramEnd"/>
            <w:r w:rsidRPr="007C7277">
              <w:rPr>
                <w:sz w:val="18"/>
                <w:lang w:val="fr-FR"/>
              </w:rPr>
              <w:t xml:space="preserve"> 2013 ; </w:t>
            </w:r>
            <w:proofErr w:type="spellStart"/>
            <w:r w:rsidRPr="007C7277">
              <w:rPr>
                <w:sz w:val="18"/>
                <w:lang w:val="fr-FR"/>
              </w:rPr>
              <w:t>Siza</w:t>
            </w:r>
            <w:proofErr w:type="spellEnd"/>
            <w:r w:rsidRPr="007C7277">
              <w:rPr>
                <w:sz w:val="18"/>
                <w:lang w:val="fr-FR"/>
              </w:rPr>
              <w:t xml:space="preserve">, 2008 ; </w:t>
            </w:r>
            <w:proofErr w:type="spellStart"/>
            <w:r w:rsidRPr="007C7277">
              <w:rPr>
                <w:sz w:val="18"/>
                <w:lang w:val="fr-FR"/>
              </w:rPr>
              <w:t>Siegrist</w:t>
            </w:r>
            <w:proofErr w:type="spellEnd"/>
            <w:r w:rsidRPr="007C7277">
              <w:rPr>
                <w:sz w:val="18"/>
                <w:lang w:val="fr-FR"/>
              </w:rPr>
              <w:t xml:space="preserve"> et al., 1992).</w:t>
            </w:r>
          </w:p>
        </w:tc>
      </w:tr>
      <w:tr w:rsidR="007F6B8E" w:rsidRPr="007C7277" w14:paraId="1AF0C7A0" w14:textId="77777777" w:rsidTr="00F95E4D">
        <w:trPr>
          <w:trHeight w:val="849"/>
        </w:trPr>
        <w:tc>
          <w:tcPr>
            <w:tcW w:w="1951" w:type="dxa"/>
            <w:vAlign w:val="center"/>
          </w:tcPr>
          <w:p w14:paraId="58659AB0" w14:textId="186F227A" w:rsidR="007F6B8E" w:rsidRPr="007C7277" w:rsidRDefault="007F6B8E" w:rsidP="000C47B4">
            <w:pPr>
              <w:rPr>
                <w:sz w:val="18"/>
                <w:szCs w:val="18"/>
                <w:lang w:val="fr-FR"/>
              </w:rPr>
            </w:pPr>
            <w:r w:rsidRPr="007C7277">
              <w:rPr>
                <w:sz w:val="18"/>
                <w:lang w:val="fr-FR"/>
              </w:rPr>
              <w:t>Nouveau-nés</w:t>
            </w:r>
          </w:p>
        </w:tc>
        <w:tc>
          <w:tcPr>
            <w:tcW w:w="7371" w:type="dxa"/>
            <w:vAlign w:val="center"/>
          </w:tcPr>
          <w:p w14:paraId="4CEC2914" w14:textId="505BDE96" w:rsidR="007F6B8E" w:rsidRPr="007C7277" w:rsidRDefault="00ED7E59" w:rsidP="00ED7E59">
            <w:pPr>
              <w:pStyle w:val="ListParagraph"/>
              <w:numPr>
                <w:ilvl w:val="0"/>
                <w:numId w:val="6"/>
              </w:numPr>
              <w:rPr>
                <w:sz w:val="18"/>
                <w:szCs w:val="18"/>
                <w:lang w:val="fr-FR"/>
              </w:rPr>
            </w:pPr>
            <w:r w:rsidRPr="007C7277">
              <w:rPr>
                <w:sz w:val="18"/>
                <w:lang w:val="fr-FR"/>
              </w:rPr>
              <w:t>Les nouveau-nés dont la mère est infectée par la schistosomiase ont 45% de risques en plus d'avoir un faible poids de naissance (</w:t>
            </w:r>
            <w:proofErr w:type="spellStart"/>
            <w:r w:rsidRPr="007C7277">
              <w:rPr>
                <w:sz w:val="18"/>
                <w:lang w:val="fr-FR"/>
              </w:rPr>
              <w:t>Fairly</w:t>
            </w:r>
            <w:proofErr w:type="spellEnd"/>
            <w:r w:rsidRPr="007C7277">
              <w:rPr>
                <w:sz w:val="18"/>
                <w:lang w:val="fr-FR"/>
              </w:rPr>
              <w:t xml:space="preserve"> et </w:t>
            </w:r>
            <w:proofErr w:type="gramStart"/>
            <w:r w:rsidRPr="007C7277">
              <w:rPr>
                <w:sz w:val="18"/>
                <w:lang w:val="fr-FR"/>
              </w:rPr>
              <w:t>al.,</w:t>
            </w:r>
            <w:proofErr w:type="gramEnd"/>
            <w:r w:rsidRPr="007C7277">
              <w:rPr>
                <w:sz w:val="18"/>
                <w:lang w:val="fr-FR"/>
              </w:rPr>
              <w:t xml:space="preserve"> 2013 ; </w:t>
            </w:r>
            <w:proofErr w:type="spellStart"/>
            <w:r w:rsidRPr="007C7277">
              <w:rPr>
                <w:sz w:val="18"/>
                <w:lang w:val="fr-FR"/>
              </w:rPr>
              <w:t>Siza</w:t>
            </w:r>
            <w:proofErr w:type="spellEnd"/>
            <w:r w:rsidRPr="007C7277">
              <w:rPr>
                <w:sz w:val="18"/>
                <w:lang w:val="fr-FR"/>
              </w:rPr>
              <w:t xml:space="preserve">, 2008 ; </w:t>
            </w:r>
            <w:proofErr w:type="spellStart"/>
            <w:r w:rsidRPr="007C7277">
              <w:rPr>
                <w:sz w:val="18"/>
                <w:lang w:val="fr-FR"/>
              </w:rPr>
              <w:t>Siegrist</w:t>
            </w:r>
            <w:proofErr w:type="spellEnd"/>
            <w:r w:rsidRPr="007C7277">
              <w:rPr>
                <w:sz w:val="18"/>
                <w:lang w:val="fr-FR"/>
              </w:rPr>
              <w:t xml:space="preserve"> et al., 1992). </w:t>
            </w:r>
          </w:p>
        </w:tc>
      </w:tr>
      <w:tr w:rsidR="007F6B8E" w:rsidRPr="007C7277" w14:paraId="15ECF91F" w14:textId="77777777" w:rsidTr="008151E5">
        <w:trPr>
          <w:trHeight w:val="1137"/>
        </w:trPr>
        <w:tc>
          <w:tcPr>
            <w:tcW w:w="1951" w:type="dxa"/>
            <w:vAlign w:val="center"/>
          </w:tcPr>
          <w:p w14:paraId="2226F30F" w14:textId="77777777" w:rsidR="007F6B8E" w:rsidRPr="007C7277" w:rsidRDefault="007F6B8E" w:rsidP="000C47B4">
            <w:pPr>
              <w:rPr>
                <w:sz w:val="18"/>
                <w:szCs w:val="18"/>
                <w:lang w:val="fr-FR"/>
              </w:rPr>
            </w:pPr>
            <w:r w:rsidRPr="007C7277">
              <w:rPr>
                <w:sz w:val="18"/>
                <w:lang w:val="fr-FR"/>
              </w:rPr>
              <w:t>Enfants</w:t>
            </w:r>
          </w:p>
        </w:tc>
        <w:tc>
          <w:tcPr>
            <w:tcW w:w="7371" w:type="dxa"/>
            <w:vAlign w:val="center"/>
          </w:tcPr>
          <w:p w14:paraId="689D131A" w14:textId="0C58E7A3" w:rsidR="00C735FB" w:rsidRPr="007C7277" w:rsidRDefault="004E4F01" w:rsidP="00F95E4D">
            <w:pPr>
              <w:pStyle w:val="ListParagraph"/>
              <w:numPr>
                <w:ilvl w:val="0"/>
                <w:numId w:val="6"/>
              </w:numPr>
              <w:spacing w:after="120"/>
              <w:ind w:left="357" w:hanging="357"/>
              <w:contextualSpacing w:val="0"/>
              <w:rPr>
                <w:sz w:val="18"/>
                <w:szCs w:val="18"/>
                <w:lang w:val="fr-FR"/>
              </w:rPr>
            </w:pPr>
            <w:r w:rsidRPr="007C7277">
              <w:rPr>
                <w:sz w:val="18"/>
                <w:lang w:val="fr-FR"/>
              </w:rPr>
              <w:t>Les enfants peuvent avoir des capacités physiques et un développement intellectuel réduits, et plus de risques de souffrir d'anémie, de malnutrition, et de difficultés d'apprentissage (</w:t>
            </w:r>
            <w:proofErr w:type="spellStart"/>
            <w:r w:rsidRPr="007C7277">
              <w:rPr>
                <w:sz w:val="18"/>
                <w:lang w:val="fr-FR"/>
              </w:rPr>
              <w:t>Nour</w:t>
            </w:r>
            <w:proofErr w:type="spellEnd"/>
            <w:r w:rsidRPr="007C7277">
              <w:rPr>
                <w:sz w:val="18"/>
                <w:lang w:val="fr-FR"/>
              </w:rPr>
              <w:t xml:space="preserve">, 2010 ; </w:t>
            </w:r>
            <w:proofErr w:type="spellStart"/>
            <w:r w:rsidRPr="007C7277">
              <w:rPr>
                <w:sz w:val="18"/>
                <w:lang w:val="fr-FR"/>
              </w:rPr>
              <w:t>USAID</w:t>
            </w:r>
            <w:proofErr w:type="spellEnd"/>
            <w:r w:rsidRPr="007C7277">
              <w:rPr>
                <w:sz w:val="18"/>
                <w:lang w:val="fr-FR"/>
              </w:rPr>
              <w:t xml:space="preserve"> 2014b). </w:t>
            </w:r>
          </w:p>
          <w:p w14:paraId="1E07379B" w14:textId="76E6E495" w:rsidR="007F6B8E" w:rsidRPr="007C7277" w:rsidRDefault="004E4F01" w:rsidP="00DF3AA3">
            <w:pPr>
              <w:pStyle w:val="ListParagraph"/>
              <w:numPr>
                <w:ilvl w:val="0"/>
                <w:numId w:val="6"/>
              </w:numPr>
              <w:rPr>
                <w:sz w:val="18"/>
                <w:szCs w:val="18"/>
                <w:lang w:val="fr-FR"/>
              </w:rPr>
            </w:pPr>
            <w:r w:rsidRPr="007C7277">
              <w:rPr>
                <w:sz w:val="18"/>
                <w:lang w:val="fr-FR"/>
              </w:rPr>
              <w:t>Les enfants atteints de schistosomiase ont un taux d'anémie de 40% supérieur à celui des enfants n'ayant pas cette maladie (</w:t>
            </w:r>
            <w:proofErr w:type="spellStart"/>
            <w:r w:rsidRPr="007C7277">
              <w:rPr>
                <w:sz w:val="18"/>
                <w:lang w:val="fr-FR"/>
              </w:rPr>
              <w:t>Deribew</w:t>
            </w:r>
            <w:proofErr w:type="spellEnd"/>
            <w:r w:rsidRPr="007C7277">
              <w:rPr>
                <w:sz w:val="18"/>
                <w:lang w:val="fr-FR"/>
              </w:rPr>
              <w:t xml:space="preserve"> et </w:t>
            </w:r>
            <w:proofErr w:type="gramStart"/>
            <w:r w:rsidRPr="007C7277">
              <w:rPr>
                <w:sz w:val="18"/>
                <w:lang w:val="fr-FR"/>
              </w:rPr>
              <w:t>al.,</w:t>
            </w:r>
            <w:proofErr w:type="gramEnd"/>
            <w:r w:rsidRPr="007C7277">
              <w:rPr>
                <w:sz w:val="18"/>
                <w:lang w:val="fr-FR"/>
              </w:rPr>
              <w:t xml:space="preserve"> 2013).</w:t>
            </w:r>
          </w:p>
        </w:tc>
      </w:tr>
    </w:tbl>
    <w:p w14:paraId="12DB541F" w14:textId="198E8662" w:rsidR="00C91189" w:rsidRPr="007C7277" w:rsidRDefault="00C64570" w:rsidP="00C64570">
      <w:pPr>
        <w:pStyle w:val="Heading2"/>
        <w:rPr>
          <w:lang w:val="fr-FR"/>
        </w:rPr>
      </w:pPr>
      <w:bookmarkStart w:id="15" w:name="_Toc459194279"/>
      <w:r w:rsidRPr="007C7277">
        <w:rPr>
          <w:lang w:val="fr-FR"/>
        </w:rPr>
        <w:t>4.11 Toxoplasmose</w:t>
      </w:r>
      <w:bookmarkEnd w:id="15"/>
    </w:p>
    <w:p w14:paraId="6C90BB61" w14:textId="7BD563A7" w:rsidR="00040952" w:rsidRPr="007C7277" w:rsidRDefault="00365FA7" w:rsidP="00BA12EB">
      <w:pPr>
        <w:rPr>
          <w:szCs w:val="22"/>
          <w:lang w:val="fr-FR"/>
        </w:rPr>
      </w:pPr>
      <w:r w:rsidRPr="007C7277">
        <w:rPr>
          <w:lang w:val="fr-FR"/>
        </w:rPr>
        <w:t>La toxoplasmose est une maladie transmise par l'eau et les aliments et provoquée par un protozoaire appelé</w:t>
      </w:r>
      <w:r w:rsidRPr="007C7277">
        <w:rPr>
          <w:i/>
          <w:szCs w:val="22"/>
          <w:lang w:val="fr-FR"/>
        </w:rPr>
        <w:t xml:space="preserve"> </w:t>
      </w:r>
      <w:proofErr w:type="spellStart"/>
      <w:r w:rsidRPr="007C7277">
        <w:rPr>
          <w:i/>
          <w:szCs w:val="22"/>
          <w:lang w:val="fr-FR"/>
        </w:rPr>
        <w:t>Toxoplasma</w:t>
      </w:r>
      <w:proofErr w:type="spellEnd"/>
      <w:r w:rsidRPr="007C7277">
        <w:rPr>
          <w:i/>
          <w:szCs w:val="22"/>
          <w:lang w:val="fr-FR"/>
        </w:rPr>
        <w:t xml:space="preserve"> </w:t>
      </w:r>
      <w:proofErr w:type="spellStart"/>
      <w:r w:rsidRPr="007C7277">
        <w:rPr>
          <w:i/>
          <w:szCs w:val="22"/>
          <w:lang w:val="fr-FR"/>
        </w:rPr>
        <w:t>gondii</w:t>
      </w:r>
      <w:proofErr w:type="spellEnd"/>
      <w:r w:rsidRPr="007C7277">
        <w:rPr>
          <w:lang w:val="fr-FR"/>
        </w:rPr>
        <w:t xml:space="preserve">. La toxoplasmose se rencontre dans le monde entier, mais les infections sont plus fréquentes dans les climats chauds et humides, et les basses altitudes. Chez certaines populations, jusqu'à 95% des gens ont été infectés par le </w:t>
      </w:r>
      <w:proofErr w:type="spellStart"/>
      <w:r w:rsidR="00577F85" w:rsidRPr="007C7277">
        <w:rPr>
          <w:i/>
          <w:szCs w:val="22"/>
          <w:lang w:val="fr-FR"/>
        </w:rPr>
        <w:t>Toxoplasma</w:t>
      </w:r>
      <w:proofErr w:type="spellEnd"/>
      <w:r w:rsidRPr="007C7277">
        <w:rPr>
          <w:lang w:val="fr-FR"/>
        </w:rPr>
        <w:t xml:space="preserve"> (CDC, 2014b). Les femmes enceintes, leurs fœtus, leurs nouveau-nés et leurs enfants, sont particulièrement vulnérables à la toxoplasmose si la première exposition de la femme au protozoaire s'est déroulée durant la grossesse.</w:t>
      </w:r>
    </w:p>
    <w:p w14:paraId="37F40731" w14:textId="6A5C0E19" w:rsidR="008151E5" w:rsidRPr="007C7277" w:rsidRDefault="008151E5">
      <w:pPr>
        <w:rPr>
          <w:szCs w:val="22"/>
          <w:lang w:val="fr-FR"/>
        </w:rPr>
      </w:pPr>
      <w:r w:rsidRPr="007C7277">
        <w:rPr>
          <w:szCs w:val="22"/>
          <w:lang w:val="fr-FR"/>
        </w:rPr>
        <w:br w:type="page"/>
      </w:r>
    </w:p>
    <w:tbl>
      <w:tblPr>
        <w:tblStyle w:val="TableGrid"/>
        <w:tblW w:w="9464" w:type="dxa"/>
        <w:tblLook w:val="04A0" w:firstRow="1" w:lastRow="0" w:firstColumn="1" w:lastColumn="0" w:noHBand="0" w:noVBand="1"/>
      </w:tblPr>
      <w:tblGrid>
        <w:gridCol w:w="1951"/>
        <w:gridCol w:w="7513"/>
      </w:tblGrid>
      <w:tr w:rsidR="00C64570" w:rsidRPr="007C7277" w14:paraId="175602D2" w14:textId="77777777" w:rsidTr="00F95E4D">
        <w:trPr>
          <w:trHeight w:val="473"/>
        </w:trPr>
        <w:tc>
          <w:tcPr>
            <w:tcW w:w="1951" w:type="dxa"/>
            <w:vAlign w:val="center"/>
          </w:tcPr>
          <w:p w14:paraId="1771ECD0" w14:textId="7CA6FA2C" w:rsidR="00C64570" w:rsidRPr="007C7277" w:rsidRDefault="006756BC" w:rsidP="000C47B4">
            <w:pPr>
              <w:rPr>
                <w:b/>
                <w:sz w:val="18"/>
                <w:szCs w:val="18"/>
                <w:lang w:val="fr-FR"/>
              </w:rPr>
            </w:pPr>
            <w:r w:rsidRPr="007C7277">
              <w:rPr>
                <w:b/>
                <w:sz w:val="18"/>
                <w:lang w:val="fr-FR"/>
              </w:rPr>
              <w:lastRenderedPageBreak/>
              <w:t xml:space="preserve">Impact sur </w:t>
            </w:r>
          </w:p>
        </w:tc>
        <w:tc>
          <w:tcPr>
            <w:tcW w:w="7513" w:type="dxa"/>
            <w:vAlign w:val="center"/>
          </w:tcPr>
          <w:p w14:paraId="0896AC20" w14:textId="07DEC906" w:rsidR="00C64570" w:rsidRPr="007C7277" w:rsidRDefault="000033E9" w:rsidP="000C47B4">
            <w:pPr>
              <w:rPr>
                <w:b/>
                <w:sz w:val="18"/>
                <w:szCs w:val="18"/>
                <w:lang w:val="fr-FR"/>
              </w:rPr>
            </w:pPr>
            <w:r w:rsidRPr="007C7277">
              <w:rPr>
                <w:b/>
                <w:sz w:val="18"/>
                <w:lang w:val="fr-FR"/>
              </w:rPr>
              <w:t>Impact sur la santé</w:t>
            </w:r>
          </w:p>
        </w:tc>
      </w:tr>
      <w:tr w:rsidR="004E4F01" w:rsidRPr="007C7277" w14:paraId="73A27A39" w14:textId="77777777" w:rsidTr="00FB5825">
        <w:trPr>
          <w:trHeight w:val="3157"/>
        </w:trPr>
        <w:tc>
          <w:tcPr>
            <w:tcW w:w="1951" w:type="dxa"/>
            <w:vAlign w:val="center"/>
          </w:tcPr>
          <w:p w14:paraId="3C00C157" w14:textId="44A39070" w:rsidR="004E4F01" w:rsidRPr="007C7277" w:rsidRDefault="004E4F01" w:rsidP="000C47B4">
            <w:pPr>
              <w:rPr>
                <w:sz w:val="18"/>
                <w:szCs w:val="18"/>
                <w:lang w:val="fr-FR"/>
              </w:rPr>
            </w:pPr>
            <w:r w:rsidRPr="007C7277">
              <w:rPr>
                <w:sz w:val="18"/>
                <w:lang w:val="fr-FR"/>
              </w:rPr>
              <w:t>Fœtus</w:t>
            </w:r>
          </w:p>
        </w:tc>
        <w:tc>
          <w:tcPr>
            <w:tcW w:w="7513" w:type="dxa"/>
            <w:vAlign w:val="center"/>
          </w:tcPr>
          <w:p w14:paraId="4D83B670" w14:textId="0F857B17" w:rsidR="004E4F01" w:rsidRPr="007C7277" w:rsidRDefault="004E4F01" w:rsidP="00F95E4D">
            <w:pPr>
              <w:pStyle w:val="ListParagraph"/>
              <w:numPr>
                <w:ilvl w:val="0"/>
                <w:numId w:val="6"/>
              </w:numPr>
              <w:spacing w:after="120"/>
              <w:ind w:left="357" w:hanging="357"/>
              <w:contextualSpacing w:val="0"/>
              <w:rPr>
                <w:sz w:val="18"/>
                <w:szCs w:val="18"/>
                <w:lang w:val="fr-FR"/>
              </w:rPr>
            </w:pPr>
            <w:r w:rsidRPr="007C7277">
              <w:rPr>
                <w:sz w:val="18"/>
                <w:lang w:val="fr-FR"/>
              </w:rPr>
              <w:t xml:space="preserve">La toxoplasmose peut se transmettre de la femme au fœtus, avant que l'enfant ne naisse. </w:t>
            </w:r>
          </w:p>
          <w:p w14:paraId="474A322E" w14:textId="41346B02" w:rsidR="0048222C" w:rsidRPr="007C7277" w:rsidRDefault="0048222C" w:rsidP="00F95E4D">
            <w:pPr>
              <w:pStyle w:val="ListParagraph"/>
              <w:numPr>
                <w:ilvl w:val="0"/>
                <w:numId w:val="6"/>
              </w:numPr>
              <w:spacing w:after="120"/>
              <w:ind w:left="357" w:hanging="357"/>
              <w:contextualSpacing w:val="0"/>
              <w:rPr>
                <w:sz w:val="18"/>
                <w:szCs w:val="18"/>
                <w:lang w:val="fr-FR"/>
              </w:rPr>
            </w:pPr>
            <w:r w:rsidRPr="007C7277">
              <w:rPr>
                <w:i/>
                <w:sz w:val="18"/>
                <w:lang w:val="fr-FR"/>
              </w:rPr>
              <w:t xml:space="preserve">L'infection par le </w:t>
            </w:r>
            <w:proofErr w:type="spellStart"/>
            <w:r w:rsidRPr="007C7277">
              <w:rPr>
                <w:i/>
                <w:sz w:val="18"/>
                <w:lang w:val="fr-FR"/>
              </w:rPr>
              <w:t>Toxoplasma</w:t>
            </w:r>
            <w:proofErr w:type="spellEnd"/>
            <w:r w:rsidRPr="007C7277">
              <w:rPr>
                <w:i/>
                <w:sz w:val="18"/>
                <w:lang w:val="fr-FR"/>
              </w:rPr>
              <w:t xml:space="preserve"> </w:t>
            </w:r>
            <w:r w:rsidRPr="007C7277">
              <w:rPr>
                <w:sz w:val="18"/>
                <w:szCs w:val="18"/>
                <w:lang w:val="fr-FR"/>
              </w:rPr>
              <w:t xml:space="preserve">peut entrainer la mort du fœtus (Montoya et </w:t>
            </w:r>
            <w:proofErr w:type="gramStart"/>
            <w:r w:rsidRPr="007C7277">
              <w:rPr>
                <w:sz w:val="18"/>
                <w:szCs w:val="18"/>
                <w:lang w:val="fr-FR"/>
              </w:rPr>
              <w:t>al.,</w:t>
            </w:r>
            <w:proofErr w:type="gramEnd"/>
            <w:r w:rsidRPr="007C7277">
              <w:rPr>
                <w:sz w:val="18"/>
                <w:szCs w:val="18"/>
                <w:lang w:val="fr-FR"/>
              </w:rPr>
              <w:t xml:space="preserve"> 2008). Selon une étude, la toxoplasmose multiplie le taux de décès du fœtus par plus de six (Li et </w:t>
            </w:r>
            <w:proofErr w:type="gramStart"/>
            <w:r w:rsidRPr="007C7277">
              <w:rPr>
                <w:sz w:val="18"/>
                <w:szCs w:val="18"/>
                <w:lang w:val="fr-FR"/>
              </w:rPr>
              <w:t>al.,</w:t>
            </w:r>
            <w:proofErr w:type="gramEnd"/>
            <w:r w:rsidRPr="007C7277">
              <w:rPr>
                <w:sz w:val="18"/>
                <w:szCs w:val="18"/>
                <w:lang w:val="fr-FR"/>
              </w:rPr>
              <w:t xml:space="preserve"> 2014).</w:t>
            </w:r>
            <w:r w:rsidRPr="007C7277">
              <w:rPr>
                <w:i/>
                <w:sz w:val="18"/>
                <w:lang w:val="fr-FR"/>
              </w:rPr>
              <w:t xml:space="preserve">  </w:t>
            </w:r>
          </w:p>
          <w:p w14:paraId="1188A4A1" w14:textId="77777777" w:rsidR="004E4F01" w:rsidRPr="007C7277" w:rsidRDefault="00BA12EB" w:rsidP="00FB5825">
            <w:pPr>
              <w:pStyle w:val="ListParagraph"/>
              <w:numPr>
                <w:ilvl w:val="0"/>
                <w:numId w:val="6"/>
              </w:numPr>
              <w:spacing w:after="120"/>
              <w:ind w:left="357" w:hanging="357"/>
              <w:contextualSpacing w:val="0"/>
              <w:rPr>
                <w:sz w:val="18"/>
                <w:szCs w:val="18"/>
                <w:lang w:val="fr-FR"/>
              </w:rPr>
            </w:pPr>
            <w:r w:rsidRPr="007C7277">
              <w:rPr>
                <w:sz w:val="18"/>
                <w:lang w:val="fr-FR"/>
              </w:rPr>
              <w:t xml:space="preserve">Les femmes enceintes ayant la toxoplasmose ont un risque supérieur d'anomalie fœtale. Dans une étude, le risque d'anomalie fœtale était six fois supérieur chez les femmes enceintes infectées par </w:t>
            </w:r>
            <w:proofErr w:type="spellStart"/>
            <w:r w:rsidR="00E86D5F" w:rsidRPr="007C7277">
              <w:rPr>
                <w:i/>
                <w:sz w:val="18"/>
                <w:szCs w:val="18"/>
                <w:lang w:val="fr-FR"/>
              </w:rPr>
              <w:t>Toxoplasma</w:t>
            </w:r>
            <w:proofErr w:type="spellEnd"/>
            <w:r w:rsidRPr="007C7277">
              <w:rPr>
                <w:sz w:val="18"/>
                <w:lang w:val="fr-FR"/>
              </w:rPr>
              <w:t xml:space="preserve"> par rapport aux femmes non infectées (Li et </w:t>
            </w:r>
            <w:proofErr w:type="gramStart"/>
            <w:r w:rsidRPr="007C7277">
              <w:rPr>
                <w:sz w:val="18"/>
                <w:lang w:val="fr-FR"/>
              </w:rPr>
              <w:t>al.,</w:t>
            </w:r>
            <w:proofErr w:type="gramEnd"/>
            <w:r w:rsidRPr="007C7277">
              <w:rPr>
                <w:sz w:val="18"/>
                <w:lang w:val="fr-FR"/>
              </w:rPr>
              <w:t xml:space="preserve"> 2014). Les anomalies fœtales comprennent de graves infections oculaires, des handicaps mentaux, et des convulsions.</w:t>
            </w:r>
          </w:p>
          <w:p w14:paraId="0405F55C" w14:textId="5CC66F28" w:rsidR="00FB5825" w:rsidRPr="007C7277" w:rsidRDefault="00FB5825" w:rsidP="00DF3AA3">
            <w:pPr>
              <w:pStyle w:val="ListParagraph"/>
              <w:numPr>
                <w:ilvl w:val="0"/>
                <w:numId w:val="6"/>
              </w:numPr>
              <w:rPr>
                <w:sz w:val="18"/>
                <w:szCs w:val="18"/>
                <w:lang w:val="fr-FR"/>
              </w:rPr>
            </w:pPr>
            <w:r w:rsidRPr="007C7277">
              <w:rPr>
                <w:sz w:val="18"/>
                <w:lang w:val="fr-FR"/>
              </w:rPr>
              <w:t xml:space="preserve">Les fœtus de femmes enceintes qui sont infectées par la toxoplasmose ont plus de risques de naître prématurés. Selon une étude, le risque d'accouchement prématuré est plus de trois fois supérieur si la femme a la toxoplasmose (Li et </w:t>
            </w:r>
            <w:proofErr w:type="gramStart"/>
            <w:r w:rsidRPr="007C7277">
              <w:rPr>
                <w:sz w:val="18"/>
                <w:lang w:val="fr-FR"/>
              </w:rPr>
              <w:t>al.,</w:t>
            </w:r>
            <w:proofErr w:type="gramEnd"/>
            <w:r w:rsidRPr="007C7277">
              <w:rPr>
                <w:sz w:val="18"/>
                <w:lang w:val="fr-FR"/>
              </w:rPr>
              <w:t xml:space="preserve"> 2014).</w:t>
            </w:r>
          </w:p>
        </w:tc>
      </w:tr>
      <w:tr w:rsidR="00C64570" w:rsidRPr="007C7277" w14:paraId="3BD55E4B" w14:textId="77777777" w:rsidTr="00F95E4D">
        <w:trPr>
          <w:trHeight w:val="969"/>
        </w:trPr>
        <w:tc>
          <w:tcPr>
            <w:tcW w:w="1951" w:type="dxa"/>
            <w:vAlign w:val="center"/>
          </w:tcPr>
          <w:p w14:paraId="05F292E3" w14:textId="77777777" w:rsidR="00C64570" w:rsidRPr="007C7277" w:rsidRDefault="00C64570" w:rsidP="000C47B4">
            <w:pPr>
              <w:rPr>
                <w:sz w:val="18"/>
                <w:szCs w:val="18"/>
                <w:lang w:val="fr-FR"/>
              </w:rPr>
            </w:pPr>
            <w:r w:rsidRPr="007C7277">
              <w:rPr>
                <w:sz w:val="18"/>
                <w:lang w:val="fr-FR"/>
              </w:rPr>
              <w:t>Enfants</w:t>
            </w:r>
          </w:p>
        </w:tc>
        <w:tc>
          <w:tcPr>
            <w:tcW w:w="7513" w:type="dxa"/>
            <w:vAlign w:val="center"/>
          </w:tcPr>
          <w:p w14:paraId="1C386DB4" w14:textId="74A437EB" w:rsidR="00C64570" w:rsidRPr="007C7277" w:rsidRDefault="00A26D67" w:rsidP="00E86D5F">
            <w:pPr>
              <w:pStyle w:val="ListParagraph"/>
              <w:numPr>
                <w:ilvl w:val="0"/>
                <w:numId w:val="6"/>
              </w:numPr>
              <w:rPr>
                <w:sz w:val="18"/>
                <w:szCs w:val="18"/>
                <w:lang w:val="fr-FR"/>
              </w:rPr>
            </w:pPr>
            <w:r w:rsidRPr="007C7277">
              <w:rPr>
                <w:sz w:val="18"/>
                <w:lang w:val="fr-FR"/>
              </w:rPr>
              <w:t>Les enfants peuvent sembler en bonne santé à la naissance. Cependant, l'infection par</w:t>
            </w:r>
            <w:r w:rsidR="007873C3" w:rsidRPr="007C7277">
              <w:rPr>
                <w:i/>
                <w:sz w:val="18"/>
                <w:szCs w:val="18"/>
                <w:lang w:val="fr-FR"/>
              </w:rPr>
              <w:t xml:space="preserve"> </w:t>
            </w:r>
            <w:proofErr w:type="spellStart"/>
            <w:r w:rsidR="007873C3" w:rsidRPr="007C7277">
              <w:rPr>
                <w:i/>
                <w:sz w:val="18"/>
                <w:szCs w:val="18"/>
                <w:lang w:val="fr-FR"/>
              </w:rPr>
              <w:t>Toxoplasma</w:t>
            </w:r>
            <w:proofErr w:type="spellEnd"/>
            <w:r w:rsidRPr="007C7277">
              <w:rPr>
                <w:sz w:val="18"/>
                <w:lang w:val="fr-FR"/>
              </w:rPr>
              <w:t xml:space="preserve"> avant la naissance peut entrainer une perte visuelle et auditive, des convulsions, et des problèmes sanguins alors que l'enfant grandit (Montoya et </w:t>
            </w:r>
            <w:proofErr w:type="gramStart"/>
            <w:r w:rsidRPr="007C7277">
              <w:rPr>
                <w:sz w:val="18"/>
                <w:lang w:val="fr-FR"/>
              </w:rPr>
              <w:t>al.,</w:t>
            </w:r>
            <w:proofErr w:type="gramEnd"/>
            <w:r w:rsidRPr="007C7277">
              <w:rPr>
                <w:sz w:val="18"/>
                <w:lang w:val="fr-FR"/>
              </w:rPr>
              <w:t xml:space="preserve"> 2008).</w:t>
            </w:r>
          </w:p>
        </w:tc>
      </w:tr>
    </w:tbl>
    <w:p w14:paraId="17F047F4" w14:textId="62585A0F" w:rsidR="00FF10C7" w:rsidRPr="007C7277" w:rsidRDefault="006909B4" w:rsidP="006909B4">
      <w:pPr>
        <w:pStyle w:val="Heading2"/>
        <w:rPr>
          <w:lang w:val="fr-FR"/>
        </w:rPr>
      </w:pPr>
      <w:bookmarkStart w:id="16" w:name="_Toc459194280"/>
      <w:r w:rsidRPr="007C7277">
        <w:rPr>
          <w:lang w:val="fr-FR"/>
        </w:rPr>
        <w:t>4.12 Trachome</w:t>
      </w:r>
      <w:bookmarkEnd w:id="16"/>
    </w:p>
    <w:p w14:paraId="78051987" w14:textId="70C134AE" w:rsidR="001A5D72" w:rsidRPr="007C7277" w:rsidRDefault="0065755B" w:rsidP="00FF10C7">
      <w:pPr>
        <w:rPr>
          <w:szCs w:val="22"/>
          <w:highlight w:val="yellow"/>
          <w:lang w:val="fr-FR"/>
        </w:rPr>
      </w:pPr>
      <w:r w:rsidRPr="007C7277">
        <w:rPr>
          <w:lang w:val="fr-FR"/>
        </w:rPr>
        <w:t xml:space="preserve">Le trachome est une maladie liée au manque d'hygiène et provoquée par une bactérie appelée </w:t>
      </w:r>
      <w:r w:rsidR="00B5718C" w:rsidRPr="007C7277">
        <w:rPr>
          <w:i/>
          <w:szCs w:val="22"/>
          <w:lang w:val="fr-FR"/>
        </w:rPr>
        <w:t xml:space="preserve">Chlamydia </w:t>
      </w:r>
      <w:proofErr w:type="spellStart"/>
      <w:r w:rsidR="00B5718C" w:rsidRPr="007C7277">
        <w:rPr>
          <w:i/>
          <w:szCs w:val="22"/>
          <w:lang w:val="fr-FR"/>
        </w:rPr>
        <w:t>trachomatis</w:t>
      </w:r>
      <w:proofErr w:type="spellEnd"/>
      <w:r w:rsidRPr="007C7277">
        <w:rPr>
          <w:lang w:val="fr-FR"/>
        </w:rPr>
        <w:t xml:space="preserve">. Le trachome est une infection de l’œil qui peut entrainer la cécité, après de multiples infections. Le trachome se rencontre partout dans le monde. Le trachome </w:t>
      </w:r>
      <w:proofErr w:type="spellStart"/>
      <w:r w:rsidRPr="007C7277">
        <w:rPr>
          <w:lang w:val="fr-FR"/>
        </w:rPr>
        <w:t>cécitant</w:t>
      </w:r>
      <w:proofErr w:type="spellEnd"/>
      <w:r w:rsidRPr="007C7277">
        <w:rPr>
          <w:lang w:val="fr-FR"/>
        </w:rPr>
        <w:t xml:space="preserve"> est surtout courant au Moyen-Orient, en Afrique du Nord et subsaharienne, en Asie du Sud-Est et en Chine, et dans des régions du sous-continent indien (Heymann, 2008). “Le trachome se propage facilement d'une personne à l'autre ; il est fréquemment transmis d'un enfant à l'autre ou de l'enfant à la mère au sein d'une famille.” (OMS, 2014e)</w:t>
      </w:r>
    </w:p>
    <w:p w14:paraId="76B15197" w14:textId="77777777" w:rsidR="008E1BFB" w:rsidRPr="007C7277" w:rsidRDefault="008E1BFB" w:rsidP="00FF10C7">
      <w:pPr>
        <w:rPr>
          <w:b/>
          <w:szCs w:val="22"/>
          <w:highlight w:val="yellow"/>
          <w:lang w:val="fr-FR"/>
        </w:rPr>
      </w:pPr>
    </w:p>
    <w:tbl>
      <w:tblPr>
        <w:tblStyle w:val="TableGrid"/>
        <w:tblW w:w="9464" w:type="dxa"/>
        <w:tblLook w:val="04A0" w:firstRow="1" w:lastRow="0" w:firstColumn="1" w:lastColumn="0" w:noHBand="0" w:noVBand="1"/>
      </w:tblPr>
      <w:tblGrid>
        <w:gridCol w:w="1951"/>
        <w:gridCol w:w="7513"/>
      </w:tblGrid>
      <w:tr w:rsidR="00AF59BE" w:rsidRPr="007C7277" w14:paraId="21F241BF" w14:textId="77777777" w:rsidTr="00F95E4D">
        <w:trPr>
          <w:trHeight w:val="473"/>
        </w:trPr>
        <w:tc>
          <w:tcPr>
            <w:tcW w:w="1951" w:type="dxa"/>
            <w:vAlign w:val="center"/>
          </w:tcPr>
          <w:p w14:paraId="2543F1E2" w14:textId="5022CE65" w:rsidR="00AF59BE" w:rsidRPr="007C7277" w:rsidRDefault="006756BC" w:rsidP="00A26D67">
            <w:pPr>
              <w:rPr>
                <w:b/>
                <w:sz w:val="18"/>
                <w:szCs w:val="18"/>
                <w:lang w:val="fr-FR"/>
              </w:rPr>
            </w:pPr>
            <w:r w:rsidRPr="007C7277">
              <w:rPr>
                <w:b/>
                <w:sz w:val="18"/>
                <w:lang w:val="fr-FR"/>
              </w:rPr>
              <w:t xml:space="preserve">Impact sur </w:t>
            </w:r>
          </w:p>
        </w:tc>
        <w:tc>
          <w:tcPr>
            <w:tcW w:w="7513" w:type="dxa"/>
            <w:vAlign w:val="center"/>
          </w:tcPr>
          <w:p w14:paraId="3AA33342" w14:textId="2EE8BE8D" w:rsidR="00AF59BE" w:rsidRPr="007C7277" w:rsidRDefault="000033E9" w:rsidP="00A26D67">
            <w:pPr>
              <w:rPr>
                <w:b/>
                <w:sz w:val="18"/>
                <w:szCs w:val="18"/>
                <w:lang w:val="fr-FR"/>
              </w:rPr>
            </w:pPr>
            <w:r w:rsidRPr="007C7277">
              <w:rPr>
                <w:b/>
                <w:sz w:val="18"/>
                <w:lang w:val="fr-FR"/>
              </w:rPr>
              <w:t>Impact sur la santé</w:t>
            </w:r>
          </w:p>
        </w:tc>
      </w:tr>
      <w:tr w:rsidR="00AF59BE" w:rsidRPr="007C7277" w14:paraId="42B6035E" w14:textId="77777777" w:rsidTr="00EF37E3">
        <w:trPr>
          <w:trHeight w:val="839"/>
        </w:trPr>
        <w:tc>
          <w:tcPr>
            <w:tcW w:w="1951" w:type="dxa"/>
            <w:vAlign w:val="center"/>
          </w:tcPr>
          <w:p w14:paraId="65D0FCE6" w14:textId="77777777" w:rsidR="00AF59BE" w:rsidRPr="007C7277" w:rsidRDefault="00AF59BE" w:rsidP="00A26D67">
            <w:pPr>
              <w:rPr>
                <w:sz w:val="18"/>
                <w:szCs w:val="18"/>
                <w:lang w:val="fr-FR"/>
              </w:rPr>
            </w:pPr>
            <w:r w:rsidRPr="007C7277">
              <w:rPr>
                <w:sz w:val="18"/>
                <w:lang w:val="fr-FR"/>
              </w:rPr>
              <w:t>Femmes enceintes</w:t>
            </w:r>
          </w:p>
        </w:tc>
        <w:tc>
          <w:tcPr>
            <w:tcW w:w="7513" w:type="dxa"/>
            <w:vAlign w:val="center"/>
          </w:tcPr>
          <w:p w14:paraId="1D82EC75" w14:textId="61668BD3" w:rsidR="00AF59BE" w:rsidRPr="007C7277" w:rsidRDefault="008829AF" w:rsidP="00DF3AA3">
            <w:pPr>
              <w:pStyle w:val="ListParagraph"/>
              <w:numPr>
                <w:ilvl w:val="0"/>
                <w:numId w:val="6"/>
              </w:numPr>
              <w:rPr>
                <w:sz w:val="18"/>
                <w:szCs w:val="18"/>
                <w:lang w:val="fr-FR"/>
              </w:rPr>
            </w:pPr>
            <w:r w:rsidRPr="007C7277">
              <w:rPr>
                <w:sz w:val="18"/>
                <w:lang w:val="fr-FR"/>
              </w:rPr>
              <w:t>Les femmes, dont les femmes enceintes, ont un risque plus élevé de contracter le trachome. Les femmes passent plus de temps près des enfants. Les femmes ont deux à quatre fois plus de risques de devenir aveugles à cause du trachome que les hommes (</w:t>
            </w:r>
            <w:proofErr w:type="spellStart"/>
            <w:r w:rsidRPr="007C7277">
              <w:rPr>
                <w:sz w:val="18"/>
                <w:lang w:val="fr-FR"/>
              </w:rPr>
              <w:t>Courtright</w:t>
            </w:r>
            <w:proofErr w:type="spellEnd"/>
            <w:r w:rsidRPr="007C7277">
              <w:rPr>
                <w:sz w:val="18"/>
                <w:lang w:val="fr-FR"/>
              </w:rPr>
              <w:t xml:space="preserve"> et </w:t>
            </w:r>
            <w:proofErr w:type="gramStart"/>
            <w:r w:rsidRPr="007C7277">
              <w:rPr>
                <w:sz w:val="18"/>
                <w:lang w:val="fr-FR"/>
              </w:rPr>
              <w:t>al.,</w:t>
            </w:r>
            <w:proofErr w:type="gramEnd"/>
            <w:r w:rsidRPr="007C7277">
              <w:rPr>
                <w:sz w:val="18"/>
                <w:lang w:val="fr-FR"/>
              </w:rPr>
              <w:t xml:space="preserve"> 2014).</w:t>
            </w:r>
          </w:p>
        </w:tc>
      </w:tr>
      <w:tr w:rsidR="00AF59BE" w:rsidRPr="007C7277" w14:paraId="7E22F28C" w14:textId="77777777" w:rsidTr="00EF37E3">
        <w:trPr>
          <w:trHeight w:val="918"/>
        </w:trPr>
        <w:tc>
          <w:tcPr>
            <w:tcW w:w="1951" w:type="dxa"/>
            <w:vAlign w:val="center"/>
          </w:tcPr>
          <w:p w14:paraId="76CD473B" w14:textId="77777777" w:rsidR="00AF59BE" w:rsidRPr="007C7277" w:rsidRDefault="00AF59BE" w:rsidP="00A26D67">
            <w:pPr>
              <w:rPr>
                <w:sz w:val="18"/>
                <w:szCs w:val="18"/>
                <w:lang w:val="fr-FR"/>
              </w:rPr>
            </w:pPr>
            <w:r w:rsidRPr="007C7277">
              <w:rPr>
                <w:sz w:val="18"/>
                <w:lang w:val="fr-FR"/>
              </w:rPr>
              <w:t>Enfants</w:t>
            </w:r>
          </w:p>
        </w:tc>
        <w:tc>
          <w:tcPr>
            <w:tcW w:w="7513" w:type="dxa"/>
            <w:vAlign w:val="center"/>
          </w:tcPr>
          <w:p w14:paraId="3C32A64F" w14:textId="7AFA8ED6" w:rsidR="00AF59BE" w:rsidRPr="007C7277" w:rsidRDefault="00B53197" w:rsidP="00DF3AA3">
            <w:pPr>
              <w:pStyle w:val="ListParagraph"/>
              <w:numPr>
                <w:ilvl w:val="0"/>
                <w:numId w:val="6"/>
              </w:numPr>
              <w:rPr>
                <w:sz w:val="18"/>
                <w:szCs w:val="18"/>
                <w:lang w:val="fr-FR"/>
              </w:rPr>
            </w:pPr>
            <w:r w:rsidRPr="007C7277">
              <w:rPr>
                <w:sz w:val="18"/>
                <w:lang w:val="fr-FR"/>
              </w:rPr>
              <w:t xml:space="preserve">Les enfants sont les plus vulnérables à l’infection en raison de mauvaises pratique d'hygiène, mais les symptômes les plus sévères (par exemple la cécité) peuvent ne pas apparaitre avant l’âge adulte (OMS, 2014e). </w:t>
            </w:r>
          </w:p>
        </w:tc>
      </w:tr>
    </w:tbl>
    <w:p w14:paraId="0CC998F6" w14:textId="77777777" w:rsidR="008151E5" w:rsidRPr="007C7277" w:rsidRDefault="008151E5" w:rsidP="00AE0E7B">
      <w:pPr>
        <w:pStyle w:val="Heading2"/>
        <w:rPr>
          <w:lang w:val="fr-FR"/>
        </w:rPr>
      </w:pPr>
    </w:p>
    <w:p w14:paraId="1F0ED825" w14:textId="77777777" w:rsidR="008151E5" w:rsidRPr="007C7277" w:rsidRDefault="008151E5">
      <w:pPr>
        <w:rPr>
          <w:b/>
          <w:bCs/>
          <w:iCs/>
          <w:szCs w:val="28"/>
          <w:lang w:val="fr-FR"/>
        </w:rPr>
      </w:pPr>
      <w:r w:rsidRPr="007C7277">
        <w:rPr>
          <w:lang w:val="fr-FR"/>
        </w:rPr>
        <w:br w:type="page"/>
      </w:r>
    </w:p>
    <w:p w14:paraId="3BCEBFC6" w14:textId="2CFDC8D8" w:rsidR="00C91189" w:rsidRPr="007C7277" w:rsidRDefault="00AE0E7B" w:rsidP="00AE0E7B">
      <w:pPr>
        <w:pStyle w:val="Heading2"/>
        <w:rPr>
          <w:lang w:val="fr-FR"/>
        </w:rPr>
      </w:pPr>
      <w:bookmarkStart w:id="17" w:name="_Toc459194281"/>
      <w:r w:rsidRPr="007C7277">
        <w:rPr>
          <w:lang w:val="fr-FR"/>
        </w:rPr>
        <w:lastRenderedPageBreak/>
        <w:t>4.13 Fièvre Typhoïde</w:t>
      </w:r>
      <w:bookmarkEnd w:id="17"/>
    </w:p>
    <w:p w14:paraId="52083C49" w14:textId="39706F20" w:rsidR="00B5718C" w:rsidRPr="007C7277" w:rsidRDefault="00FC17ED" w:rsidP="006E3E47">
      <w:pPr>
        <w:rPr>
          <w:szCs w:val="22"/>
          <w:lang w:val="fr-FR"/>
        </w:rPr>
      </w:pPr>
      <w:r w:rsidRPr="007C7277">
        <w:rPr>
          <w:lang w:val="fr-FR"/>
        </w:rPr>
        <w:t xml:space="preserve">La fièvre typhoïde est une maladie hydrique provoquée par une bactérie appelée </w:t>
      </w:r>
      <w:r w:rsidR="00B5718C" w:rsidRPr="007C7277">
        <w:rPr>
          <w:i/>
          <w:iCs/>
          <w:lang w:val="fr-FR"/>
        </w:rPr>
        <w:t xml:space="preserve">Salmonella </w:t>
      </w:r>
      <w:proofErr w:type="spellStart"/>
      <w:r w:rsidR="00B5718C" w:rsidRPr="007C7277">
        <w:rPr>
          <w:i/>
          <w:iCs/>
          <w:lang w:val="fr-FR"/>
        </w:rPr>
        <w:t>typhi</w:t>
      </w:r>
      <w:proofErr w:type="spellEnd"/>
      <w:r w:rsidR="00B5718C" w:rsidRPr="007C7277">
        <w:rPr>
          <w:i/>
          <w:iCs/>
          <w:lang w:val="fr-FR"/>
        </w:rPr>
        <w:t>.</w:t>
      </w:r>
      <w:r w:rsidRPr="007C7277">
        <w:rPr>
          <w:lang w:val="fr-FR"/>
        </w:rPr>
        <w:t xml:space="preserve"> La fièvre typhoïde se rencontre partout dans le monde. Il y a environ 17 millions de cas annuels, dont 600 000 morts (Heymann, 2008). </w:t>
      </w:r>
    </w:p>
    <w:p w14:paraId="2746D2C5" w14:textId="77777777" w:rsidR="00355EC1" w:rsidRPr="007C7277" w:rsidRDefault="00355EC1" w:rsidP="006E3E47">
      <w:pPr>
        <w:rPr>
          <w:szCs w:val="22"/>
          <w:highlight w:val="yellow"/>
          <w:lang w:val="fr-FR"/>
        </w:rPr>
      </w:pPr>
    </w:p>
    <w:tbl>
      <w:tblPr>
        <w:tblStyle w:val="TableGrid"/>
        <w:tblW w:w="9464" w:type="dxa"/>
        <w:tblLook w:val="04A0" w:firstRow="1" w:lastRow="0" w:firstColumn="1" w:lastColumn="0" w:noHBand="0" w:noVBand="1"/>
      </w:tblPr>
      <w:tblGrid>
        <w:gridCol w:w="1951"/>
        <w:gridCol w:w="7513"/>
      </w:tblGrid>
      <w:tr w:rsidR="00355EC1" w:rsidRPr="007C7277" w14:paraId="14590242" w14:textId="77777777" w:rsidTr="00F95E4D">
        <w:trPr>
          <w:trHeight w:val="473"/>
        </w:trPr>
        <w:tc>
          <w:tcPr>
            <w:tcW w:w="1951" w:type="dxa"/>
            <w:vAlign w:val="center"/>
          </w:tcPr>
          <w:p w14:paraId="091C35D3" w14:textId="23EF2ED7" w:rsidR="00355EC1" w:rsidRPr="007C7277" w:rsidRDefault="006756BC" w:rsidP="007662B7">
            <w:pPr>
              <w:rPr>
                <w:b/>
                <w:sz w:val="18"/>
                <w:szCs w:val="18"/>
                <w:lang w:val="fr-FR"/>
              </w:rPr>
            </w:pPr>
            <w:r w:rsidRPr="007C7277">
              <w:rPr>
                <w:b/>
                <w:sz w:val="18"/>
                <w:lang w:val="fr-FR"/>
              </w:rPr>
              <w:t xml:space="preserve">Impact sur </w:t>
            </w:r>
          </w:p>
        </w:tc>
        <w:tc>
          <w:tcPr>
            <w:tcW w:w="7513" w:type="dxa"/>
            <w:vAlign w:val="center"/>
          </w:tcPr>
          <w:p w14:paraId="1A499800" w14:textId="354048E3" w:rsidR="00355EC1" w:rsidRPr="007C7277" w:rsidRDefault="000033E9" w:rsidP="007662B7">
            <w:pPr>
              <w:rPr>
                <w:b/>
                <w:sz w:val="18"/>
                <w:szCs w:val="18"/>
                <w:lang w:val="fr-FR"/>
              </w:rPr>
            </w:pPr>
            <w:r w:rsidRPr="007C7277">
              <w:rPr>
                <w:b/>
                <w:sz w:val="18"/>
                <w:lang w:val="fr-FR"/>
              </w:rPr>
              <w:t>Impact sur la santé</w:t>
            </w:r>
          </w:p>
        </w:tc>
      </w:tr>
      <w:tr w:rsidR="00355EC1" w:rsidRPr="007C7277" w14:paraId="6C0E629F" w14:textId="77777777" w:rsidTr="00F95E4D">
        <w:trPr>
          <w:trHeight w:val="753"/>
        </w:trPr>
        <w:tc>
          <w:tcPr>
            <w:tcW w:w="1951" w:type="dxa"/>
            <w:vAlign w:val="center"/>
          </w:tcPr>
          <w:p w14:paraId="35B851AE" w14:textId="77777777" w:rsidR="00355EC1" w:rsidRPr="007C7277" w:rsidRDefault="00355EC1" w:rsidP="007662B7">
            <w:pPr>
              <w:rPr>
                <w:sz w:val="18"/>
                <w:szCs w:val="18"/>
                <w:lang w:val="fr-FR"/>
              </w:rPr>
            </w:pPr>
            <w:r w:rsidRPr="007C7277">
              <w:rPr>
                <w:sz w:val="18"/>
                <w:lang w:val="fr-FR"/>
              </w:rPr>
              <w:t>Femmes enceintes</w:t>
            </w:r>
          </w:p>
        </w:tc>
        <w:tc>
          <w:tcPr>
            <w:tcW w:w="7513" w:type="dxa"/>
            <w:vAlign w:val="center"/>
          </w:tcPr>
          <w:p w14:paraId="7B22406C" w14:textId="1A59E410" w:rsidR="00355EC1" w:rsidRPr="007C7277" w:rsidRDefault="0030593F" w:rsidP="00631F89">
            <w:pPr>
              <w:pStyle w:val="ListParagraph"/>
              <w:numPr>
                <w:ilvl w:val="0"/>
                <w:numId w:val="6"/>
              </w:numPr>
              <w:rPr>
                <w:sz w:val="18"/>
                <w:szCs w:val="18"/>
                <w:lang w:val="fr-FR"/>
              </w:rPr>
            </w:pPr>
            <w:r w:rsidRPr="007C7277">
              <w:rPr>
                <w:sz w:val="18"/>
                <w:lang w:val="fr-FR"/>
              </w:rPr>
              <w:t xml:space="preserve">Dans une étude, être enceinte était un facteur de risque d'infection par la fièvre typhoïde. Cependant, il n'y avait pas d'effet néfaste sur la grossesse (Sulaiman et </w:t>
            </w:r>
            <w:proofErr w:type="gramStart"/>
            <w:r w:rsidRPr="007C7277">
              <w:rPr>
                <w:sz w:val="18"/>
                <w:lang w:val="fr-FR"/>
              </w:rPr>
              <w:t>al.,</w:t>
            </w:r>
            <w:proofErr w:type="gramEnd"/>
            <w:r w:rsidRPr="007C7277">
              <w:rPr>
                <w:sz w:val="18"/>
                <w:lang w:val="fr-FR"/>
              </w:rPr>
              <w:t xml:space="preserve"> 2007).</w:t>
            </w:r>
          </w:p>
        </w:tc>
      </w:tr>
      <w:tr w:rsidR="00355EC1" w:rsidRPr="007C7277" w14:paraId="6DC0F387" w14:textId="77777777" w:rsidTr="00EF37E3">
        <w:trPr>
          <w:trHeight w:val="877"/>
        </w:trPr>
        <w:tc>
          <w:tcPr>
            <w:tcW w:w="1951" w:type="dxa"/>
            <w:vAlign w:val="center"/>
          </w:tcPr>
          <w:p w14:paraId="4DCCC6CD" w14:textId="77777777" w:rsidR="00355EC1" w:rsidRPr="007C7277" w:rsidRDefault="00355EC1" w:rsidP="007662B7">
            <w:pPr>
              <w:rPr>
                <w:sz w:val="18"/>
                <w:szCs w:val="18"/>
                <w:lang w:val="fr-FR"/>
              </w:rPr>
            </w:pPr>
            <w:r w:rsidRPr="007C7277">
              <w:rPr>
                <w:sz w:val="18"/>
                <w:lang w:val="fr-FR"/>
              </w:rPr>
              <w:t>Enfants</w:t>
            </w:r>
          </w:p>
        </w:tc>
        <w:tc>
          <w:tcPr>
            <w:tcW w:w="7513" w:type="dxa"/>
            <w:vAlign w:val="center"/>
          </w:tcPr>
          <w:p w14:paraId="43F37449" w14:textId="6EB6CA5E" w:rsidR="00355EC1" w:rsidRPr="007C7277" w:rsidRDefault="00B5718C" w:rsidP="00DF3AA3">
            <w:pPr>
              <w:pStyle w:val="ListParagraph"/>
              <w:numPr>
                <w:ilvl w:val="0"/>
                <w:numId w:val="6"/>
              </w:numPr>
              <w:rPr>
                <w:sz w:val="18"/>
                <w:szCs w:val="18"/>
                <w:lang w:val="fr-FR"/>
              </w:rPr>
            </w:pPr>
            <w:r w:rsidRPr="007C7277">
              <w:rPr>
                <w:sz w:val="18"/>
                <w:lang w:val="fr-FR"/>
              </w:rPr>
              <w:t xml:space="preserve">Une étude menée au Bangladesh a montré que les enfants de moins d'un an ont plus de risques de mourir par la fièvre typhoïde que les autres enfants et les adultes. 11% des enfants de moins d'un an infectés par la fièvre typhoïde sont morts (Butler et </w:t>
            </w:r>
            <w:proofErr w:type="gramStart"/>
            <w:r w:rsidRPr="007C7277">
              <w:rPr>
                <w:sz w:val="18"/>
                <w:lang w:val="fr-FR"/>
              </w:rPr>
              <w:t>al.,</w:t>
            </w:r>
            <w:proofErr w:type="gramEnd"/>
            <w:r w:rsidRPr="007C7277">
              <w:rPr>
                <w:sz w:val="18"/>
                <w:lang w:val="fr-FR"/>
              </w:rPr>
              <w:t xml:space="preserve"> 1991).</w:t>
            </w:r>
          </w:p>
        </w:tc>
      </w:tr>
    </w:tbl>
    <w:p w14:paraId="15B01F04" w14:textId="3B08A9C1" w:rsidR="0040630C" w:rsidRPr="007C7277" w:rsidRDefault="00AE0E7B" w:rsidP="00AE0E7B">
      <w:pPr>
        <w:pStyle w:val="Heading1"/>
        <w:rPr>
          <w:lang w:val="fr-FR"/>
        </w:rPr>
      </w:pPr>
      <w:bookmarkStart w:id="18" w:name="_Toc459194282"/>
      <w:r w:rsidRPr="007C7277">
        <w:rPr>
          <w:lang w:val="fr-FR"/>
        </w:rPr>
        <w:t>5 Maladies chimiques liées au WASH</w:t>
      </w:r>
      <w:bookmarkEnd w:id="18"/>
    </w:p>
    <w:p w14:paraId="2FC308C1" w14:textId="7C48BC78" w:rsidR="006D3B47" w:rsidRPr="007C7277" w:rsidRDefault="00355EC1" w:rsidP="006D3B47">
      <w:pPr>
        <w:rPr>
          <w:iCs/>
          <w:lang w:val="fr-FR"/>
        </w:rPr>
      </w:pPr>
      <w:r w:rsidRPr="007C7277">
        <w:rPr>
          <w:rStyle w:val="Emphasis"/>
          <w:i w:val="0"/>
          <w:lang w:val="fr-FR"/>
        </w:rPr>
        <w:t xml:space="preserve">Dans cette section, nous décrirons les impacts des maladies chimiques liées au WASH sur la santé des femmes enceintes, des fœtus, des nouveau-nés et des enfants. </w:t>
      </w:r>
    </w:p>
    <w:p w14:paraId="488D98AF" w14:textId="77777777" w:rsidR="002005ED" w:rsidRPr="007C7277" w:rsidRDefault="002005ED" w:rsidP="002005ED">
      <w:pPr>
        <w:pStyle w:val="Heading2"/>
        <w:rPr>
          <w:i/>
          <w:szCs w:val="22"/>
          <w:lang w:val="fr-FR"/>
        </w:rPr>
      </w:pPr>
      <w:bookmarkStart w:id="19" w:name="_Toc459194283"/>
      <w:r w:rsidRPr="007C7277">
        <w:rPr>
          <w:lang w:val="fr-FR"/>
        </w:rPr>
        <w:t xml:space="preserve">5.1 </w:t>
      </w:r>
      <w:proofErr w:type="spellStart"/>
      <w:r w:rsidRPr="007C7277">
        <w:rPr>
          <w:lang w:val="fr-FR"/>
        </w:rPr>
        <w:t>Arsenicose</w:t>
      </w:r>
      <w:bookmarkEnd w:id="19"/>
      <w:proofErr w:type="spellEnd"/>
    </w:p>
    <w:p w14:paraId="7B274AF6" w14:textId="77777777" w:rsidR="002005ED" w:rsidRPr="007C7277" w:rsidRDefault="002005ED" w:rsidP="002005ED">
      <w:pPr>
        <w:rPr>
          <w:szCs w:val="22"/>
          <w:lang w:val="fr-FR"/>
        </w:rPr>
      </w:pPr>
      <w:r w:rsidRPr="007C7277">
        <w:rPr>
          <w:color w:val="000000"/>
          <w:lang w:val="fr-FR"/>
        </w:rPr>
        <w:t>L'</w:t>
      </w:r>
      <w:proofErr w:type="spellStart"/>
      <w:r w:rsidRPr="007C7277">
        <w:rPr>
          <w:color w:val="000000"/>
          <w:lang w:val="fr-FR"/>
        </w:rPr>
        <w:t>arsenicose</w:t>
      </w:r>
      <w:proofErr w:type="spellEnd"/>
      <w:r w:rsidRPr="007C7277">
        <w:rPr>
          <w:color w:val="000000"/>
          <w:lang w:val="fr-FR"/>
        </w:rPr>
        <w:t xml:space="preserve"> est une maladie provoquée par la consommation d'eau ou d'aliments contaminés à l'arsenic pendant plusieurs années. Les personnes exposées développent des problèmes de santé chroniques, appelés </w:t>
      </w:r>
      <w:proofErr w:type="spellStart"/>
      <w:r w:rsidRPr="007C7277">
        <w:rPr>
          <w:color w:val="000000"/>
          <w:lang w:val="fr-FR"/>
        </w:rPr>
        <w:t>arsenicose</w:t>
      </w:r>
      <w:proofErr w:type="spellEnd"/>
      <w:r w:rsidRPr="007C7277">
        <w:rPr>
          <w:color w:val="000000"/>
          <w:lang w:val="fr-FR"/>
        </w:rPr>
        <w:t xml:space="preserve">. </w:t>
      </w:r>
      <w:r w:rsidRPr="007C7277">
        <w:rPr>
          <w:lang w:val="fr-FR"/>
        </w:rPr>
        <w:t>L’arsenic peut être naturellement présent dans les eaux souterraines et dans certaines eaux de surface. C’est l’un des principaux problèmes chimiques dans les pays en développement.</w:t>
      </w:r>
      <w:r w:rsidRPr="007C7277">
        <w:rPr>
          <w:color w:val="000000"/>
          <w:lang w:val="fr-FR"/>
        </w:rPr>
        <w:t xml:space="preserve"> L’OMS considère le dépistage de l’arsenic dans les sources d’eau de boisson comme une priorité (OMS, 2006b). </w:t>
      </w:r>
      <w:r w:rsidRPr="007C7277">
        <w:rPr>
          <w:szCs w:val="22"/>
          <w:lang w:val="fr-FR"/>
        </w:rPr>
        <w:t>On estime que plus de 226 millions de personnes dans le monde ont été exposées à des niveaux élevés d'arsenic (</w:t>
      </w:r>
      <w:proofErr w:type="spellStart"/>
      <w:r w:rsidRPr="007C7277">
        <w:rPr>
          <w:szCs w:val="22"/>
          <w:lang w:val="fr-FR"/>
        </w:rPr>
        <w:t>Murcott</w:t>
      </w:r>
      <w:proofErr w:type="spellEnd"/>
      <w:r w:rsidRPr="007C7277">
        <w:rPr>
          <w:szCs w:val="22"/>
          <w:lang w:val="fr-FR"/>
        </w:rPr>
        <w:t>, 2012). L'arsenic est un poison pour tous les êtres vivants et peut être particulièrement dangereux pour les femmes enceintes et les enfants.</w:t>
      </w:r>
    </w:p>
    <w:p w14:paraId="5D9DD9DC" w14:textId="77777777" w:rsidR="002005ED" w:rsidRPr="007C7277" w:rsidRDefault="002005ED" w:rsidP="002005ED">
      <w:pPr>
        <w:rPr>
          <w:color w:val="000000"/>
          <w:lang w:val="fr-FR"/>
        </w:rPr>
      </w:pPr>
    </w:p>
    <w:tbl>
      <w:tblPr>
        <w:tblStyle w:val="TableGrid"/>
        <w:tblW w:w="9464" w:type="dxa"/>
        <w:tblLook w:val="04A0" w:firstRow="1" w:lastRow="0" w:firstColumn="1" w:lastColumn="0" w:noHBand="0" w:noVBand="1"/>
      </w:tblPr>
      <w:tblGrid>
        <w:gridCol w:w="1943"/>
        <w:gridCol w:w="7521"/>
      </w:tblGrid>
      <w:tr w:rsidR="002005ED" w:rsidRPr="007C7277" w14:paraId="7D70A373" w14:textId="77777777" w:rsidTr="00F95E4D">
        <w:trPr>
          <w:trHeight w:val="473"/>
        </w:trPr>
        <w:tc>
          <w:tcPr>
            <w:tcW w:w="1943" w:type="dxa"/>
            <w:vAlign w:val="center"/>
          </w:tcPr>
          <w:p w14:paraId="2D73B3F5" w14:textId="77777777" w:rsidR="002005ED" w:rsidRPr="007C7277" w:rsidRDefault="002005ED" w:rsidP="007C6D2D">
            <w:pPr>
              <w:rPr>
                <w:b/>
                <w:sz w:val="18"/>
                <w:szCs w:val="18"/>
                <w:lang w:val="fr-FR"/>
              </w:rPr>
            </w:pPr>
            <w:r w:rsidRPr="007C7277">
              <w:rPr>
                <w:b/>
                <w:sz w:val="18"/>
                <w:lang w:val="fr-FR"/>
              </w:rPr>
              <w:t xml:space="preserve">Impact sur </w:t>
            </w:r>
          </w:p>
        </w:tc>
        <w:tc>
          <w:tcPr>
            <w:tcW w:w="7521" w:type="dxa"/>
            <w:vAlign w:val="center"/>
          </w:tcPr>
          <w:p w14:paraId="4ACB89C2" w14:textId="77777777" w:rsidR="002005ED" w:rsidRPr="007C7277" w:rsidRDefault="002005ED" w:rsidP="007C6D2D">
            <w:pPr>
              <w:rPr>
                <w:b/>
                <w:sz w:val="18"/>
                <w:szCs w:val="18"/>
                <w:lang w:val="fr-FR"/>
              </w:rPr>
            </w:pPr>
            <w:r w:rsidRPr="007C7277">
              <w:rPr>
                <w:b/>
                <w:sz w:val="18"/>
                <w:lang w:val="fr-FR"/>
              </w:rPr>
              <w:t>Impact sur la santé</w:t>
            </w:r>
          </w:p>
        </w:tc>
      </w:tr>
      <w:tr w:rsidR="002005ED" w:rsidRPr="007C7277" w14:paraId="6F576F73" w14:textId="77777777" w:rsidTr="00FB5825">
        <w:trPr>
          <w:trHeight w:val="1380"/>
        </w:trPr>
        <w:tc>
          <w:tcPr>
            <w:tcW w:w="1943" w:type="dxa"/>
            <w:vAlign w:val="center"/>
          </w:tcPr>
          <w:p w14:paraId="653B7A05" w14:textId="212F1198" w:rsidR="002005ED" w:rsidRPr="007C7277" w:rsidRDefault="00631F89" w:rsidP="007C6D2D">
            <w:pPr>
              <w:rPr>
                <w:sz w:val="18"/>
                <w:szCs w:val="18"/>
                <w:lang w:val="fr-FR"/>
              </w:rPr>
            </w:pPr>
            <w:r w:rsidRPr="007C7277">
              <w:rPr>
                <w:sz w:val="18"/>
                <w:lang w:val="fr-FR"/>
              </w:rPr>
              <w:t>Fœtus</w:t>
            </w:r>
          </w:p>
        </w:tc>
        <w:tc>
          <w:tcPr>
            <w:tcW w:w="7521" w:type="dxa"/>
            <w:vAlign w:val="center"/>
          </w:tcPr>
          <w:p w14:paraId="36022E13" w14:textId="77777777" w:rsidR="002005ED" w:rsidRPr="007C7277" w:rsidRDefault="00EA4AE2" w:rsidP="00FB5825">
            <w:pPr>
              <w:pStyle w:val="ListParagraph"/>
              <w:numPr>
                <w:ilvl w:val="0"/>
                <w:numId w:val="6"/>
              </w:numPr>
              <w:spacing w:after="120"/>
              <w:ind w:left="357" w:hanging="357"/>
              <w:contextualSpacing w:val="0"/>
              <w:rPr>
                <w:sz w:val="18"/>
                <w:szCs w:val="18"/>
                <w:lang w:val="fr-FR"/>
              </w:rPr>
            </w:pPr>
            <w:r w:rsidRPr="007C7277">
              <w:rPr>
                <w:sz w:val="18"/>
                <w:lang w:val="fr-FR"/>
              </w:rPr>
              <w:t xml:space="preserve">Deux études ont conclu que les fœtus avaient deux à trois fois plus de risques de mourir si leur mère était exposée à l'arsenic que si leur mère ne l'était pas (Ahmad et </w:t>
            </w:r>
            <w:proofErr w:type="gramStart"/>
            <w:r w:rsidRPr="007C7277">
              <w:rPr>
                <w:sz w:val="18"/>
                <w:lang w:val="fr-FR"/>
              </w:rPr>
              <w:t>al.,</w:t>
            </w:r>
            <w:proofErr w:type="gramEnd"/>
            <w:r w:rsidRPr="007C7277">
              <w:rPr>
                <w:sz w:val="18"/>
                <w:lang w:val="fr-FR"/>
              </w:rPr>
              <w:t xml:space="preserve"> 2001 ; Milton et. al., 2005). </w:t>
            </w:r>
          </w:p>
          <w:p w14:paraId="6387E48A" w14:textId="48CE4735" w:rsidR="00FB5825" w:rsidRPr="007C7277" w:rsidRDefault="00FB5825" w:rsidP="00FB5825">
            <w:pPr>
              <w:pStyle w:val="ListParagraph"/>
              <w:numPr>
                <w:ilvl w:val="0"/>
                <w:numId w:val="6"/>
              </w:numPr>
              <w:rPr>
                <w:sz w:val="18"/>
                <w:szCs w:val="18"/>
                <w:lang w:val="fr-FR"/>
              </w:rPr>
            </w:pPr>
            <w:r w:rsidRPr="007C7277">
              <w:rPr>
                <w:sz w:val="18"/>
                <w:lang w:val="fr-FR"/>
              </w:rPr>
              <w:t xml:space="preserve">Les naissances avant terme sont également deux à trois fois plus fréquentes chez les femmes enceintes exposées à l'arsenic (Ahmad et </w:t>
            </w:r>
            <w:proofErr w:type="gramStart"/>
            <w:r w:rsidRPr="007C7277">
              <w:rPr>
                <w:sz w:val="18"/>
                <w:lang w:val="fr-FR"/>
              </w:rPr>
              <w:t>al.,</w:t>
            </w:r>
            <w:proofErr w:type="gramEnd"/>
            <w:r w:rsidRPr="007C7277">
              <w:rPr>
                <w:sz w:val="18"/>
                <w:lang w:val="fr-FR"/>
              </w:rPr>
              <w:t xml:space="preserve"> 2001 ; Milton et. al., 2005). </w:t>
            </w:r>
          </w:p>
        </w:tc>
      </w:tr>
      <w:tr w:rsidR="002005ED" w:rsidRPr="007C7277" w14:paraId="167EC3ED" w14:textId="77777777" w:rsidTr="00FB5825">
        <w:trPr>
          <w:trHeight w:val="719"/>
        </w:trPr>
        <w:tc>
          <w:tcPr>
            <w:tcW w:w="1943" w:type="dxa"/>
            <w:vAlign w:val="center"/>
          </w:tcPr>
          <w:p w14:paraId="085B8F82" w14:textId="77777777" w:rsidR="002005ED" w:rsidRPr="007C7277" w:rsidRDefault="002005ED" w:rsidP="007C6D2D">
            <w:pPr>
              <w:rPr>
                <w:sz w:val="18"/>
                <w:szCs w:val="18"/>
                <w:lang w:val="fr-FR"/>
              </w:rPr>
            </w:pPr>
            <w:r w:rsidRPr="007C7277">
              <w:rPr>
                <w:sz w:val="18"/>
                <w:lang w:val="fr-FR"/>
              </w:rPr>
              <w:t>Nouveau-nés</w:t>
            </w:r>
          </w:p>
        </w:tc>
        <w:tc>
          <w:tcPr>
            <w:tcW w:w="7521" w:type="dxa"/>
            <w:vAlign w:val="center"/>
          </w:tcPr>
          <w:p w14:paraId="3B9D241A" w14:textId="0988E12B" w:rsidR="002005ED" w:rsidRPr="007C7277" w:rsidRDefault="00EA4AE2" w:rsidP="00EA4AE2">
            <w:pPr>
              <w:pStyle w:val="ListParagraph"/>
              <w:numPr>
                <w:ilvl w:val="0"/>
                <w:numId w:val="6"/>
              </w:numPr>
              <w:rPr>
                <w:sz w:val="18"/>
                <w:szCs w:val="18"/>
                <w:lang w:val="fr-FR"/>
              </w:rPr>
            </w:pPr>
            <w:r w:rsidRPr="007C7277">
              <w:rPr>
                <w:sz w:val="18"/>
                <w:lang w:val="fr-FR"/>
              </w:rPr>
              <w:t xml:space="preserve">Les nourrissons nés de femmes ayant été exposées à l'arsenic durant leur grossesse avaient 80% de risques supplémentaires de mourir au cours de leurs 30 premiers jours (Milton et </w:t>
            </w:r>
            <w:proofErr w:type="gramStart"/>
            <w:r w:rsidRPr="007C7277">
              <w:rPr>
                <w:sz w:val="18"/>
                <w:lang w:val="fr-FR"/>
              </w:rPr>
              <w:t>al.,</w:t>
            </w:r>
            <w:proofErr w:type="gramEnd"/>
            <w:r w:rsidRPr="007C7277">
              <w:rPr>
                <w:sz w:val="18"/>
                <w:lang w:val="fr-FR"/>
              </w:rPr>
              <w:t xml:space="preserve"> 2005). </w:t>
            </w:r>
          </w:p>
        </w:tc>
      </w:tr>
      <w:tr w:rsidR="002005ED" w:rsidRPr="007C7277" w14:paraId="1BB4B5A7" w14:textId="77777777" w:rsidTr="00F95E4D">
        <w:trPr>
          <w:trHeight w:val="835"/>
        </w:trPr>
        <w:tc>
          <w:tcPr>
            <w:tcW w:w="1943" w:type="dxa"/>
            <w:vAlign w:val="center"/>
          </w:tcPr>
          <w:p w14:paraId="182F23B5" w14:textId="77777777" w:rsidR="002005ED" w:rsidRPr="007C7277" w:rsidRDefault="002005ED" w:rsidP="007C6D2D">
            <w:pPr>
              <w:rPr>
                <w:sz w:val="18"/>
                <w:szCs w:val="18"/>
                <w:lang w:val="fr-FR"/>
              </w:rPr>
            </w:pPr>
            <w:r w:rsidRPr="007C7277">
              <w:rPr>
                <w:sz w:val="18"/>
                <w:lang w:val="fr-FR"/>
              </w:rPr>
              <w:t>Enfants</w:t>
            </w:r>
          </w:p>
        </w:tc>
        <w:tc>
          <w:tcPr>
            <w:tcW w:w="7521" w:type="dxa"/>
            <w:vAlign w:val="center"/>
          </w:tcPr>
          <w:p w14:paraId="48C72A75" w14:textId="0190375E" w:rsidR="002005ED" w:rsidRPr="007C7277" w:rsidRDefault="00DD3B75" w:rsidP="00DD3B75">
            <w:pPr>
              <w:pStyle w:val="ListParagraph"/>
              <w:numPr>
                <w:ilvl w:val="0"/>
                <w:numId w:val="6"/>
              </w:numPr>
              <w:rPr>
                <w:sz w:val="18"/>
                <w:szCs w:val="18"/>
                <w:lang w:val="fr-FR"/>
              </w:rPr>
            </w:pPr>
            <w:r w:rsidRPr="007C7277">
              <w:rPr>
                <w:sz w:val="18"/>
                <w:lang w:val="fr-FR"/>
              </w:rPr>
              <w:t xml:space="preserve">L'étude a montré que les enfants exposés à l'arsenic ont un risque plus élevé d'infections de l'appareil respiratoire que les enfants non exposés (Rahman et </w:t>
            </w:r>
            <w:proofErr w:type="gramStart"/>
            <w:r w:rsidRPr="007C7277">
              <w:rPr>
                <w:sz w:val="18"/>
                <w:lang w:val="fr-FR"/>
              </w:rPr>
              <w:t>al.,</w:t>
            </w:r>
            <w:proofErr w:type="gramEnd"/>
            <w:r w:rsidRPr="007C7277">
              <w:rPr>
                <w:sz w:val="18"/>
                <w:lang w:val="fr-FR"/>
              </w:rPr>
              <w:t xml:space="preserve"> 2011).</w:t>
            </w:r>
          </w:p>
        </w:tc>
      </w:tr>
    </w:tbl>
    <w:p w14:paraId="325F9808" w14:textId="48402FAA" w:rsidR="00713BF2" w:rsidRPr="007C7277" w:rsidRDefault="00AE0E7B" w:rsidP="00AE0E7B">
      <w:pPr>
        <w:pStyle w:val="Heading2"/>
        <w:rPr>
          <w:lang w:val="fr-FR"/>
        </w:rPr>
      </w:pPr>
      <w:bookmarkStart w:id="20" w:name="_Toc459194284"/>
      <w:r w:rsidRPr="007C7277">
        <w:rPr>
          <w:lang w:val="fr-FR"/>
        </w:rPr>
        <w:lastRenderedPageBreak/>
        <w:t>5.2 Fluorose</w:t>
      </w:r>
      <w:bookmarkEnd w:id="20"/>
    </w:p>
    <w:p w14:paraId="18582FB1" w14:textId="178D8106" w:rsidR="00FF7A11" w:rsidRPr="007C7277" w:rsidRDefault="00246DF3" w:rsidP="009E1F80">
      <w:pPr>
        <w:rPr>
          <w:lang w:val="fr-FR"/>
        </w:rPr>
      </w:pPr>
      <w:r w:rsidRPr="007C7277">
        <w:rPr>
          <w:color w:val="000000"/>
          <w:lang w:val="fr-FR"/>
        </w:rPr>
        <w:t xml:space="preserve">La fluorose est une maladie provoquée par la consommation d'eau ou d'aliments contaminés au fluor pendant plusieurs années. Le fluor est un produit chimique qui peut être naturellement présent dans les eaux souterraines et dans certaines eaux de surface. De petites quantités de fluor sont généralement bonnes pour les dents des gens. </w:t>
      </w:r>
      <w:r w:rsidRPr="007C7277">
        <w:rPr>
          <w:lang w:val="fr-FR"/>
        </w:rPr>
        <w:t>Mais le fluor peut abîmer les dents ; les gens qui sont exposés à des niveaux trop élevés finissent par avoir des caries. Finalement, si le niveau d'exposition est élevé, le fluor peut s'accumuler dans les os et provoquer des paralysies. Les nourrissons et les jeunes enfants ont encore plus de risques face aux grandes quantités de fluor car leurs corps sont encore en croissance et en développement. On pense que la fluorose affecte des millions de personnes dans le monde, mais il n'y a pas de chiffre précis pour estimer l'étendue du problème (OMS, 2006a).</w:t>
      </w:r>
    </w:p>
    <w:p w14:paraId="25152A74" w14:textId="77777777" w:rsidR="009E1F80" w:rsidRPr="007C7277" w:rsidRDefault="009E1F80" w:rsidP="00A375FD">
      <w:pPr>
        <w:pStyle w:val="FactsheetColumn"/>
        <w:rPr>
          <w:color w:val="auto"/>
          <w:sz w:val="22"/>
          <w:szCs w:val="22"/>
          <w:lang w:val="fr-FR"/>
        </w:rPr>
      </w:pPr>
    </w:p>
    <w:tbl>
      <w:tblPr>
        <w:tblStyle w:val="TableGrid"/>
        <w:tblW w:w="9606" w:type="dxa"/>
        <w:tblLook w:val="04A0" w:firstRow="1" w:lastRow="0" w:firstColumn="1" w:lastColumn="0" w:noHBand="0" w:noVBand="1"/>
      </w:tblPr>
      <w:tblGrid>
        <w:gridCol w:w="1951"/>
        <w:gridCol w:w="7655"/>
      </w:tblGrid>
      <w:tr w:rsidR="009E1F80" w:rsidRPr="007C7277" w14:paraId="1864091B" w14:textId="77777777" w:rsidTr="00F95E4D">
        <w:trPr>
          <w:trHeight w:val="473"/>
        </w:trPr>
        <w:tc>
          <w:tcPr>
            <w:tcW w:w="1951" w:type="dxa"/>
            <w:vAlign w:val="center"/>
          </w:tcPr>
          <w:p w14:paraId="3BD1A807" w14:textId="2BD6E27C" w:rsidR="009E1F80" w:rsidRPr="007C7277" w:rsidRDefault="000033E9" w:rsidP="009E1F80">
            <w:pPr>
              <w:rPr>
                <w:b/>
                <w:sz w:val="18"/>
                <w:szCs w:val="18"/>
                <w:lang w:val="fr-FR"/>
              </w:rPr>
            </w:pPr>
            <w:r w:rsidRPr="007C7277">
              <w:rPr>
                <w:b/>
                <w:sz w:val="18"/>
                <w:lang w:val="fr-FR"/>
              </w:rPr>
              <w:t xml:space="preserve">Impact sur </w:t>
            </w:r>
          </w:p>
        </w:tc>
        <w:tc>
          <w:tcPr>
            <w:tcW w:w="7655" w:type="dxa"/>
            <w:vAlign w:val="center"/>
          </w:tcPr>
          <w:p w14:paraId="7527F161" w14:textId="7B0C3FF4" w:rsidR="009E1F80" w:rsidRPr="007C7277" w:rsidRDefault="000033E9" w:rsidP="009E1F80">
            <w:pPr>
              <w:rPr>
                <w:b/>
                <w:sz w:val="18"/>
                <w:szCs w:val="18"/>
                <w:lang w:val="fr-FR"/>
              </w:rPr>
            </w:pPr>
            <w:r w:rsidRPr="007C7277">
              <w:rPr>
                <w:b/>
                <w:sz w:val="18"/>
                <w:lang w:val="fr-FR"/>
              </w:rPr>
              <w:t>Impact sur la santé</w:t>
            </w:r>
          </w:p>
        </w:tc>
      </w:tr>
      <w:tr w:rsidR="009E1F80" w:rsidRPr="007C7277" w14:paraId="7003999A" w14:textId="77777777" w:rsidTr="00F95E4D">
        <w:trPr>
          <w:trHeight w:val="517"/>
        </w:trPr>
        <w:tc>
          <w:tcPr>
            <w:tcW w:w="1951" w:type="dxa"/>
            <w:vAlign w:val="center"/>
          </w:tcPr>
          <w:p w14:paraId="50BE15D1" w14:textId="77777777" w:rsidR="009E1F80" w:rsidRPr="007C7277" w:rsidRDefault="009E1F80" w:rsidP="009E1F80">
            <w:pPr>
              <w:rPr>
                <w:sz w:val="18"/>
                <w:szCs w:val="18"/>
                <w:lang w:val="fr-FR"/>
              </w:rPr>
            </w:pPr>
            <w:r w:rsidRPr="007C7277">
              <w:rPr>
                <w:sz w:val="18"/>
                <w:lang w:val="fr-FR"/>
              </w:rPr>
              <w:t>Femmes enceintes</w:t>
            </w:r>
          </w:p>
        </w:tc>
        <w:tc>
          <w:tcPr>
            <w:tcW w:w="7655" w:type="dxa"/>
            <w:vAlign w:val="center"/>
          </w:tcPr>
          <w:p w14:paraId="2757D7EE" w14:textId="703C48E8" w:rsidR="009E1F80" w:rsidRPr="007C7277" w:rsidRDefault="009E1F80" w:rsidP="00DF3AA3">
            <w:pPr>
              <w:pStyle w:val="ListParagraph"/>
              <w:numPr>
                <w:ilvl w:val="0"/>
                <w:numId w:val="6"/>
              </w:numPr>
              <w:rPr>
                <w:sz w:val="18"/>
                <w:szCs w:val="18"/>
                <w:lang w:val="fr-FR"/>
              </w:rPr>
            </w:pPr>
            <w:r w:rsidRPr="007C7277">
              <w:rPr>
                <w:sz w:val="18"/>
                <w:lang w:val="fr-FR"/>
              </w:rPr>
              <w:t>Des niveaux élevés de fluor dans l'eau de boisson peuvent réduire les taux de natalité (</w:t>
            </w:r>
            <w:proofErr w:type="spellStart"/>
            <w:r w:rsidRPr="007C7277">
              <w:rPr>
                <w:sz w:val="18"/>
                <w:lang w:val="fr-FR"/>
              </w:rPr>
              <w:t>Frenia</w:t>
            </w:r>
            <w:proofErr w:type="spellEnd"/>
            <w:r w:rsidRPr="007C7277">
              <w:rPr>
                <w:sz w:val="18"/>
                <w:lang w:val="fr-FR"/>
              </w:rPr>
              <w:t>, 1994).</w:t>
            </w:r>
          </w:p>
        </w:tc>
      </w:tr>
      <w:tr w:rsidR="009E1F80" w:rsidRPr="007C7277" w14:paraId="2FB5C9C4" w14:textId="77777777" w:rsidTr="00F95E4D">
        <w:trPr>
          <w:trHeight w:val="1080"/>
        </w:trPr>
        <w:tc>
          <w:tcPr>
            <w:tcW w:w="1951" w:type="dxa"/>
            <w:vAlign w:val="center"/>
          </w:tcPr>
          <w:p w14:paraId="354E3B4D" w14:textId="77777777" w:rsidR="009E1F80" w:rsidRPr="007C7277" w:rsidRDefault="009E1F80" w:rsidP="009E1F80">
            <w:pPr>
              <w:rPr>
                <w:sz w:val="18"/>
                <w:szCs w:val="18"/>
                <w:lang w:val="fr-FR"/>
              </w:rPr>
            </w:pPr>
            <w:r w:rsidRPr="007C7277">
              <w:rPr>
                <w:sz w:val="18"/>
                <w:lang w:val="fr-FR"/>
              </w:rPr>
              <w:t>Enfants</w:t>
            </w:r>
          </w:p>
        </w:tc>
        <w:tc>
          <w:tcPr>
            <w:tcW w:w="7655" w:type="dxa"/>
            <w:vAlign w:val="center"/>
          </w:tcPr>
          <w:p w14:paraId="1545BECF" w14:textId="7ECCB6E8" w:rsidR="009E1F80" w:rsidRPr="007C7277" w:rsidRDefault="009E1F80" w:rsidP="003E6765">
            <w:pPr>
              <w:pStyle w:val="ListParagraph"/>
              <w:numPr>
                <w:ilvl w:val="0"/>
                <w:numId w:val="6"/>
              </w:numPr>
              <w:rPr>
                <w:sz w:val="18"/>
                <w:szCs w:val="18"/>
                <w:lang w:val="fr-FR"/>
              </w:rPr>
            </w:pPr>
            <w:r w:rsidRPr="007C7277">
              <w:rPr>
                <w:sz w:val="18"/>
                <w:lang w:val="fr-FR"/>
              </w:rPr>
              <w:t xml:space="preserve">Une méta-analyse de 27 études publiées sur 22 ans a montré que les enfants vivant dans des zones de forte exposition au fluorure ont des QI inférieurs à ceux vivant dans des zones de faible exposition (Choi et </w:t>
            </w:r>
            <w:proofErr w:type="gramStart"/>
            <w:r w:rsidRPr="007C7277">
              <w:rPr>
                <w:sz w:val="18"/>
                <w:lang w:val="fr-FR"/>
              </w:rPr>
              <w:t>al.,</w:t>
            </w:r>
            <w:proofErr w:type="gramEnd"/>
            <w:r w:rsidRPr="007C7277">
              <w:rPr>
                <w:sz w:val="18"/>
                <w:lang w:val="fr-FR"/>
              </w:rPr>
              <w:t xml:space="preserve"> 2012). Le QI ou quotient intellectuel est une mesure de l'intelligence humaine.</w:t>
            </w:r>
          </w:p>
        </w:tc>
      </w:tr>
    </w:tbl>
    <w:p w14:paraId="1514AD90" w14:textId="4C515717" w:rsidR="006E3545" w:rsidRPr="007C7277" w:rsidRDefault="006E3545" w:rsidP="00F95E4D">
      <w:pPr>
        <w:pStyle w:val="Heading2"/>
        <w:rPr>
          <w:lang w:val="fr-FR"/>
        </w:rPr>
      </w:pPr>
      <w:bookmarkStart w:id="21" w:name="_Toc459194285"/>
      <w:r w:rsidRPr="007C7277">
        <w:rPr>
          <w:lang w:val="fr-FR"/>
        </w:rPr>
        <w:t>5.3 Méthémoglobinémie</w:t>
      </w:r>
      <w:bookmarkEnd w:id="21"/>
    </w:p>
    <w:p w14:paraId="0E69AD90" w14:textId="76E0E4EE" w:rsidR="005B71BD" w:rsidRPr="007C7277" w:rsidRDefault="00BD1117" w:rsidP="00F95E4D">
      <w:pPr>
        <w:rPr>
          <w:lang w:val="fr-FR"/>
        </w:rPr>
      </w:pPr>
      <w:r w:rsidRPr="007C7277">
        <w:rPr>
          <w:lang w:val="fr-FR"/>
        </w:rPr>
        <w:t xml:space="preserve">La méthémoglobinémie, aussi connue comme le </w:t>
      </w:r>
      <w:r w:rsidR="00500E5D" w:rsidRPr="007C7277">
        <w:rPr>
          <w:lang w:val="fr-FR"/>
        </w:rPr>
        <w:t>syndrome</w:t>
      </w:r>
      <w:r w:rsidRPr="007C7277">
        <w:rPr>
          <w:lang w:val="fr-FR"/>
        </w:rPr>
        <w:t xml:space="preserve"> du bébé bleu, est une maladie causée par de hauts niveaux de nitrates et de nitrites dans l'eau de boisson. La concentration de nitrates dans les eaux souterraines et de surface est plutôt faible mais peut augmenter considérablement en cas de contamination par des engrais agricoles ou par des excréments animaux ou humains. La méthémoglobinémie est un souci particulier pour les bébés de moins de trois mois qui sont nourris au biberon préparé avec de l'eau de boisson. La méthémoglobinémie est devenue rare dans la plupart des pays industrialisés. Elle reste un problème dans les pays en développement, par exemple là où l'eau de boisson provient de puits peu profonds dans des zones agricoles. Il n'existe pas d'estimation fiable de l'étendue du problème au niveau mondial. L'Organisation Mondiale de la Santé (OMS) récupère actuellement des informations afin de faire cette estimation (OMS, non daté).</w:t>
      </w:r>
    </w:p>
    <w:p w14:paraId="514841F3" w14:textId="77777777" w:rsidR="002F69DF" w:rsidRPr="007C7277" w:rsidRDefault="002F69DF" w:rsidP="002F69DF">
      <w:pPr>
        <w:rPr>
          <w:color w:val="000000"/>
          <w:lang w:val="fr-FR"/>
        </w:rPr>
      </w:pPr>
    </w:p>
    <w:tbl>
      <w:tblPr>
        <w:tblStyle w:val="TableGrid"/>
        <w:tblW w:w="9356" w:type="dxa"/>
        <w:tblInd w:w="108" w:type="dxa"/>
        <w:tblLook w:val="04A0" w:firstRow="1" w:lastRow="0" w:firstColumn="1" w:lastColumn="0" w:noHBand="0" w:noVBand="1"/>
      </w:tblPr>
      <w:tblGrid>
        <w:gridCol w:w="1828"/>
        <w:gridCol w:w="7528"/>
      </w:tblGrid>
      <w:tr w:rsidR="002F69DF" w:rsidRPr="007C7277" w14:paraId="01E51789" w14:textId="77777777" w:rsidTr="00F95E4D">
        <w:trPr>
          <w:trHeight w:val="473"/>
        </w:trPr>
        <w:tc>
          <w:tcPr>
            <w:tcW w:w="1828" w:type="dxa"/>
            <w:vAlign w:val="center"/>
          </w:tcPr>
          <w:p w14:paraId="5C16D773" w14:textId="77777777" w:rsidR="002F69DF" w:rsidRPr="007C7277" w:rsidRDefault="002F69DF" w:rsidP="00937800">
            <w:pPr>
              <w:rPr>
                <w:b/>
                <w:sz w:val="18"/>
                <w:szCs w:val="18"/>
                <w:lang w:val="fr-FR"/>
              </w:rPr>
            </w:pPr>
            <w:r w:rsidRPr="007C7277">
              <w:rPr>
                <w:b/>
                <w:sz w:val="18"/>
                <w:lang w:val="fr-FR"/>
              </w:rPr>
              <w:t xml:space="preserve">Impact sur </w:t>
            </w:r>
          </w:p>
        </w:tc>
        <w:tc>
          <w:tcPr>
            <w:tcW w:w="7528" w:type="dxa"/>
            <w:vAlign w:val="center"/>
          </w:tcPr>
          <w:p w14:paraId="73543E40" w14:textId="77777777" w:rsidR="002F69DF" w:rsidRPr="007C7277" w:rsidRDefault="002F69DF" w:rsidP="00937800">
            <w:pPr>
              <w:rPr>
                <w:b/>
                <w:sz w:val="18"/>
                <w:szCs w:val="18"/>
                <w:lang w:val="fr-FR"/>
              </w:rPr>
            </w:pPr>
            <w:r w:rsidRPr="007C7277">
              <w:rPr>
                <w:b/>
                <w:sz w:val="18"/>
                <w:lang w:val="fr-FR"/>
              </w:rPr>
              <w:t>Impact sur la santé</w:t>
            </w:r>
          </w:p>
        </w:tc>
      </w:tr>
      <w:tr w:rsidR="002F69DF" w:rsidRPr="007C7277" w14:paraId="4CDE4D47" w14:textId="77777777" w:rsidTr="00F95E4D">
        <w:trPr>
          <w:trHeight w:val="1809"/>
        </w:trPr>
        <w:tc>
          <w:tcPr>
            <w:tcW w:w="1828" w:type="dxa"/>
            <w:vAlign w:val="center"/>
          </w:tcPr>
          <w:p w14:paraId="1B8B088D" w14:textId="38C5484B" w:rsidR="002F69DF" w:rsidRPr="007C7277" w:rsidRDefault="002F69DF" w:rsidP="00937800">
            <w:pPr>
              <w:rPr>
                <w:sz w:val="18"/>
                <w:szCs w:val="18"/>
                <w:lang w:val="fr-FR"/>
              </w:rPr>
            </w:pPr>
            <w:r w:rsidRPr="007C7277">
              <w:rPr>
                <w:sz w:val="18"/>
                <w:lang w:val="fr-FR"/>
              </w:rPr>
              <w:t>Nouveau-nés et nourrissons</w:t>
            </w:r>
          </w:p>
        </w:tc>
        <w:tc>
          <w:tcPr>
            <w:tcW w:w="7528" w:type="dxa"/>
            <w:vAlign w:val="center"/>
          </w:tcPr>
          <w:p w14:paraId="56C697AC" w14:textId="654F1A30" w:rsidR="005B71BD" w:rsidRPr="007C7277" w:rsidRDefault="005B71BD" w:rsidP="00F95E4D">
            <w:pPr>
              <w:pStyle w:val="ListParagraph"/>
              <w:numPr>
                <w:ilvl w:val="0"/>
                <w:numId w:val="6"/>
              </w:numPr>
              <w:spacing w:after="120"/>
              <w:ind w:left="357" w:hanging="357"/>
              <w:contextualSpacing w:val="0"/>
              <w:rPr>
                <w:sz w:val="18"/>
                <w:szCs w:val="18"/>
                <w:lang w:val="fr-FR"/>
              </w:rPr>
            </w:pPr>
            <w:r w:rsidRPr="007C7277">
              <w:rPr>
                <w:sz w:val="18"/>
                <w:lang w:val="fr-FR"/>
              </w:rPr>
              <w:t>Les nourrissons de moins de trois mois nourris au biberon sont particulièrement vulnérables (OMS, non daté).</w:t>
            </w:r>
          </w:p>
          <w:p w14:paraId="7CF1E71B" w14:textId="6DB661D8" w:rsidR="002F69DF" w:rsidRPr="007C7277" w:rsidRDefault="005B71BD" w:rsidP="00F95E4D">
            <w:pPr>
              <w:pStyle w:val="ListParagraph"/>
              <w:numPr>
                <w:ilvl w:val="0"/>
                <w:numId w:val="6"/>
              </w:numPr>
              <w:spacing w:after="120"/>
              <w:ind w:left="357" w:hanging="357"/>
              <w:contextualSpacing w:val="0"/>
              <w:rPr>
                <w:sz w:val="18"/>
                <w:szCs w:val="18"/>
                <w:lang w:val="fr-FR"/>
              </w:rPr>
            </w:pPr>
            <w:r w:rsidRPr="007C7277">
              <w:rPr>
                <w:sz w:val="18"/>
                <w:lang w:val="fr-FR"/>
              </w:rPr>
              <w:t>Il semble que le risque de méthémoglobinémie augmente avec la malnutrition et les infections (McDonald &amp; Kay, 1988 cité par l'OMS, non daté).</w:t>
            </w:r>
          </w:p>
          <w:p w14:paraId="11F2D856" w14:textId="48881E44" w:rsidR="008E576F" w:rsidRPr="007C7277" w:rsidRDefault="00FC567B" w:rsidP="00F95E4D">
            <w:pPr>
              <w:pStyle w:val="ListParagraph"/>
              <w:numPr>
                <w:ilvl w:val="0"/>
                <w:numId w:val="6"/>
              </w:numPr>
              <w:spacing w:after="120"/>
              <w:ind w:left="357" w:hanging="357"/>
              <w:contextualSpacing w:val="0"/>
              <w:rPr>
                <w:sz w:val="18"/>
                <w:szCs w:val="18"/>
                <w:lang w:val="fr-FR"/>
              </w:rPr>
            </w:pPr>
            <w:r w:rsidRPr="007C7277">
              <w:rPr>
                <w:sz w:val="18"/>
                <w:lang w:val="fr-FR"/>
              </w:rPr>
              <w:t xml:space="preserve">Peut provoquer des maladies graves, voire la mort (OMS, non daté). </w:t>
            </w:r>
          </w:p>
          <w:p w14:paraId="39820A9F" w14:textId="2C620C8C" w:rsidR="00FC567B" w:rsidRPr="007C7277" w:rsidRDefault="008E576F" w:rsidP="00E7733A">
            <w:pPr>
              <w:pStyle w:val="ListParagraph"/>
              <w:numPr>
                <w:ilvl w:val="0"/>
                <w:numId w:val="6"/>
              </w:numPr>
              <w:rPr>
                <w:sz w:val="18"/>
                <w:szCs w:val="18"/>
                <w:lang w:val="fr-FR"/>
              </w:rPr>
            </w:pPr>
            <w:r w:rsidRPr="007C7277">
              <w:rPr>
                <w:sz w:val="18"/>
                <w:lang w:val="fr-FR"/>
              </w:rPr>
              <w:t xml:space="preserve">Les bébés qui souffrent de méthémoglobinémie souffrent souvent aussi de maladies gastro-intestinales (par exemple, de diarrhée) en même temps (OMS, non daté). </w:t>
            </w:r>
          </w:p>
        </w:tc>
      </w:tr>
    </w:tbl>
    <w:p w14:paraId="3E9D84F9" w14:textId="77777777" w:rsidR="008151E5" w:rsidRPr="007C7277" w:rsidRDefault="008151E5">
      <w:pPr>
        <w:rPr>
          <w:b/>
          <w:bCs/>
          <w:kern w:val="32"/>
          <w:sz w:val="26"/>
          <w:szCs w:val="32"/>
          <w:lang w:val="fr-FR"/>
        </w:rPr>
      </w:pPr>
      <w:r w:rsidRPr="007C7277">
        <w:rPr>
          <w:lang w:val="fr-FR"/>
        </w:rPr>
        <w:br w:type="page"/>
      </w:r>
    </w:p>
    <w:p w14:paraId="78D2DCEB" w14:textId="3E542F0B" w:rsidR="00B22044" w:rsidRPr="007C7277" w:rsidRDefault="001A2983" w:rsidP="00AE0E7B">
      <w:pPr>
        <w:pStyle w:val="Heading1"/>
        <w:rPr>
          <w:lang w:val="fr-FR"/>
        </w:rPr>
      </w:pPr>
      <w:bookmarkStart w:id="22" w:name="_Toc459194286"/>
      <w:r w:rsidRPr="007C7277">
        <w:rPr>
          <w:lang w:val="fr-FR"/>
        </w:rPr>
        <w:lastRenderedPageBreak/>
        <w:t>6 Ressources supplémentaires</w:t>
      </w:r>
      <w:bookmarkEnd w:id="22"/>
    </w:p>
    <w:p w14:paraId="2C3C8EF2" w14:textId="77777777" w:rsidR="003E1D2B" w:rsidRPr="007C7277" w:rsidRDefault="003E1D2B" w:rsidP="003E1D2B">
      <w:pPr>
        <w:spacing w:after="120"/>
        <w:rPr>
          <w:szCs w:val="22"/>
          <w:lang w:val="fr-FR"/>
        </w:rPr>
      </w:pPr>
      <w:r w:rsidRPr="007C7277">
        <w:rPr>
          <w:lang w:val="fr-FR"/>
        </w:rPr>
        <w:t xml:space="preserve">Ressources de </w:t>
      </w:r>
      <w:proofErr w:type="spellStart"/>
      <w:r w:rsidRPr="007C7277">
        <w:rPr>
          <w:lang w:val="fr-FR"/>
        </w:rPr>
        <w:t>CAWST</w:t>
      </w:r>
      <w:proofErr w:type="spellEnd"/>
      <w:r w:rsidRPr="007C7277">
        <w:rPr>
          <w:lang w:val="fr-FR"/>
        </w:rPr>
        <w:t xml:space="preserve">. Disponibles sur : </w:t>
      </w:r>
      <w:hyperlink r:id="rId11" w:history="1">
        <w:r w:rsidRPr="007C7277">
          <w:rPr>
            <w:rStyle w:val="Hyperlink"/>
            <w:color w:val="auto"/>
            <w:lang w:val="fr-FR"/>
          </w:rPr>
          <w:t>www.cawst.org/resources</w:t>
        </w:r>
      </w:hyperlink>
    </w:p>
    <w:p w14:paraId="2A449496" w14:textId="77777777" w:rsidR="003E1D2B" w:rsidRPr="007C7277" w:rsidRDefault="003E1D2B" w:rsidP="003E1D2B">
      <w:pPr>
        <w:pStyle w:val="ListParagraph"/>
        <w:numPr>
          <w:ilvl w:val="0"/>
          <w:numId w:val="9"/>
        </w:numPr>
        <w:spacing w:after="120"/>
        <w:ind w:left="426" w:hanging="426"/>
        <w:contextualSpacing w:val="0"/>
        <w:rPr>
          <w:szCs w:val="22"/>
          <w:lang w:val="fr-FR"/>
        </w:rPr>
      </w:pPr>
      <w:r w:rsidRPr="007C7277">
        <w:rPr>
          <w:lang w:val="fr-FR"/>
        </w:rPr>
        <w:t>Santé et WASH : résumés d'études et maladies liées au WASH.</w:t>
      </w:r>
    </w:p>
    <w:p w14:paraId="2404FA96" w14:textId="77777777" w:rsidR="003E1D2B" w:rsidRPr="007C7277" w:rsidRDefault="003E1D2B" w:rsidP="00F95E4D">
      <w:pPr>
        <w:pStyle w:val="ListParagraph"/>
        <w:numPr>
          <w:ilvl w:val="0"/>
          <w:numId w:val="9"/>
        </w:numPr>
        <w:ind w:left="425" w:hanging="425"/>
        <w:contextualSpacing w:val="0"/>
        <w:rPr>
          <w:szCs w:val="22"/>
          <w:lang w:val="fr-FR"/>
        </w:rPr>
      </w:pPr>
      <w:r w:rsidRPr="007C7277">
        <w:rPr>
          <w:lang w:val="fr-FR"/>
        </w:rPr>
        <w:t>WASH général : conservation et traitement de l'eau à domicile, promotion du WASH dans la communauté, assainissement environnemental, conception et choix de latrines, et lavage des mains.</w:t>
      </w:r>
    </w:p>
    <w:p w14:paraId="5A363E87" w14:textId="77777777" w:rsidR="000D1388" w:rsidRPr="007C7277" w:rsidRDefault="000D1388" w:rsidP="00A122D9">
      <w:pPr>
        <w:rPr>
          <w:szCs w:val="22"/>
          <w:lang w:val="fr-FR"/>
        </w:rPr>
      </w:pPr>
    </w:p>
    <w:p w14:paraId="27ADBF27" w14:textId="5DB4B67B" w:rsidR="00A122D9" w:rsidRPr="007C7277" w:rsidRDefault="000D1388" w:rsidP="00F95E4D">
      <w:pPr>
        <w:spacing w:after="120"/>
        <w:rPr>
          <w:rStyle w:val="Hyperlink"/>
          <w:bCs/>
          <w:szCs w:val="22"/>
          <w:lang w:val="fr-FR"/>
        </w:rPr>
      </w:pPr>
      <w:r w:rsidRPr="007C7277">
        <w:rPr>
          <w:lang w:val="fr-FR"/>
        </w:rPr>
        <w:t xml:space="preserve">(The </w:t>
      </w:r>
      <w:proofErr w:type="spellStart"/>
      <w:r w:rsidRPr="007C7277">
        <w:rPr>
          <w:lang w:val="fr-FR"/>
        </w:rPr>
        <w:t>Partnership</w:t>
      </w:r>
      <w:proofErr w:type="spellEnd"/>
      <w:r w:rsidRPr="007C7277">
        <w:rPr>
          <w:lang w:val="fr-FR"/>
        </w:rPr>
        <w:t xml:space="preserve"> for </w:t>
      </w:r>
      <w:proofErr w:type="spellStart"/>
      <w:r w:rsidRPr="007C7277">
        <w:rPr>
          <w:lang w:val="fr-FR"/>
        </w:rPr>
        <w:t>Maternal</w:t>
      </w:r>
      <w:proofErr w:type="spellEnd"/>
      <w:r w:rsidRPr="007C7277">
        <w:rPr>
          <w:lang w:val="fr-FR"/>
        </w:rPr>
        <w:t xml:space="preserve">, </w:t>
      </w:r>
      <w:proofErr w:type="spellStart"/>
      <w:r w:rsidRPr="007C7277">
        <w:rPr>
          <w:lang w:val="fr-FR"/>
        </w:rPr>
        <w:t>Newborn</w:t>
      </w:r>
      <w:proofErr w:type="spellEnd"/>
      <w:r w:rsidRPr="007C7277">
        <w:rPr>
          <w:lang w:val="fr-FR"/>
        </w:rPr>
        <w:t xml:space="preserve">, &amp; Child </w:t>
      </w:r>
      <w:proofErr w:type="spellStart"/>
      <w:r w:rsidRPr="007C7277">
        <w:rPr>
          <w:lang w:val="fr-FR"/>
        </w:rPr>
        <w:t>Health</w:t>
      </w:r>
      <w:proofErr w:type="spellEnd"/>
      <w:r w:rsidRPr="007C7277">
        <w:rPr>
          <w:lang w:val="fr-FR"/>
        </w:rPr>
        <w:t xml:space="preserve">, 2014) Résumé des connaissances du </w:t>
      </w:r>
      <w:proofErr w:type="spellStart"/>
      <w:r w:rsidRPr="007C7277">
        <w:rPr>
          <w:lang w:val="fr-FR"/>
        </w:rPr>
        <w:t>PMNCH</w:t>
      </w:r>
      <w:proofErr w:type="spellEnd"/>
      <w:r w:rsidRPr="007C7277">
        <w:rPr>
          <w:lang w:val="fr-FR"/>
        </w:rPr>
        <w:t xml:space="preserve"> n°30 Water, </w:t>
      </w:r>
      <w:proofErr w:type="spellStart"/>
      <w:r w:rsidRPr="007C7277">
        <w:rPr>
          <w:lang w:val="fr-FR"/>
        </w:rPr>
        <w:t>sanitation</w:t>
      </w:r>
      <w:proofErr w:type="spellEnd"/>
      <w:r w:rsidRPr="007C7277">
        <w:rPr>
          <w:lang w:val="fr-FR"/>
        </w:rPr>
        <w:t xml:space="preserve"> and </w:t>
      </w:r>
      <w:proofErr w:type="spellStart"/>
      <w:r w:rsidRPr="007C7277">
        <w:rPr>
          <w:lang w:val="fr-FR"/>
        </w:rPr>
        <w:t>hygiene</w:t>
      </w:r>
      <w:proofErr w:type="spellEnd"/>
      <w:r w:rsidRPr="007C7277">
        <w:rPr>
          <w:lang w:val="fr-FR"/>
        </w:rPr>
        <w:t xml:space="preserve"> - the impact on </w:t>
      </w:r>
      <w:proofErr w:type="spellStart"/>
      <w:r w:rsidRPr="007C7277">
        <w:rPr>
          <w:lang w:val="fr-FR"/>
        </w:rPr>
        <w:t>RMNCH</w:t>
      </w:r>
      <w:proofErr w:type="spellEnd"/>
      <w:r w:rsidRPr="007C7277">
        <w:rPr>
          <w:lang w:val="fr-FR"/>
        </w:rPr>
        <w:t xml:space="preserve">. Disponible sur : </w:t>
      </w:r>
      <w:hyperlink r:id="rId12" w:history="1">
        <w:r w:rsidRPr="007C7277">
          <w:rPr>
            <w:rStyle w:val="Hyperlink"/>
            <w:color w:val="auto"/>
            <w:lang w:val="fr-FR"/>
          </w:rPr>
          <w:t>www.who.int/pmnch/knowledge/publications/summaries/ks30/en/</w:t>
        </w:r>
      </w:hyperlink>
    </w:p>
    <w:p w14:paraId="247B4D5E" w14:textId="77777777" w:rsidR="00A122D9" w:rsidRPr="007C7277" w:rsidRDefault="00A122D9" w:rsidP="00A122D9">
      <w:pPr>
        <w:pStyle w:val="ListParagraph"/>
        <w:numPr>
          <w:ilvl w:val="0"/>
          <w:numId w:val="10"/>
        </w:numPr>
        <w:rPr>
          <w:rStyle w:val="citationweb"/>
          <w:rFonts w:ascii="Helvetica" w:eastAsia="Helvetica" w:hAnsi="Helvetica" w:cs="Helvetica"/>
          <w:color w:val="000000"/>
          <w:szCs w:val="16"/>
          <w:lang w:val="fr-FR"/>
        </w:rPr>
      </w:pPr>
      <w:r w:rsidRPr="007C7277">
        <w:rPr>
          <w:rStyle w:val="citationweb"/>
          <w:rFonts w:ascii="Helvetica" w:eastAsia="Helvetica" w:hAnsi="Helvetica" w:cs="Helvetica"/>
          <w:color w:val="000000"/>
          <w:lang w:val="fr-FR"/>
        </w:rPr>
        <w:t xml:space="preserve">Ce résumé d'études identifie les liens entre l'eau, l'assainissement et l'hygiène, et la santé maternelle, néonatale et infantile. Il résume les interventions dans le WASH pour la </w:t>
      </w:r>
      <w:proofErr w:type="spellStart"/>
      <w:r w:rsidRPr="007C7277">
        <w:rPr>
          <w:rStyle w:val="citationweb"/>
          <w:rFonts w:ascii="Helvetica" w:eastAsia="Helvetica" w:hAnsi="Helvetica" w:cs="Helvetica"/>
          <w:color w:val="000000"/>
          <w:lang w:val="fr-FR"/>
        </w:rPr>
        <w:t>SRMNI</w:t>
      </w:r>
      <w:proofErr w:type="spellEnd"/>
      <w:r w:rsidRPr="007C7277">
        <w:rPr>
          <w:rStyle w:val="citationweb"/>
          <w:rFonts w:ascii="Helvetica" w:eastAsia="Helvetica" w:hAnsi="Helvetica" w:cs="Helvetica"/>
          <w:color w:val="000000"/>
          <w:lang w:val="fr-FR"/>
        </w:rPr>
        <w:t xml:space="preserve"> et leur impact.</w:t>
      </w:r>
    </w:p>
    <w:p w14:paraId="2953D941" w14:textId="77777777" w:rsidR="00A122D9" w:rsidRPr="007C7277" w:rsidRDefault="00A122D9" w:rsidP="00A122D9">
      <w:pPr>
        <w:pStyle w:val="ListParagraph"/>
        <w:ind w:left="360"/>
        <w:rPr>
          <w:rStyle w:val="citationweb"/>
          <w:rFonts w:ascii="Helvetica" w:eastAsia="Helvetica" w:hAnsi="Helvetica" w:cs="Helvetica"/>
          <w:color w:val="000000"/>
          <w:szCs w:val="16"/>
          <w:lang w:val="fr-FR"/>
        </w:rPr>
      </w:pPr>
    </w:p>
    <w:p w14:paraId="0BB9677C" w14:textId="63911BC7" w:rsidR="00A122D9" w:rsidRPr="007C7277" w:rsidRDefault="00A122D9" w:rsidP="00F95E4D">
      <w:pPr>
        <w:spacing w:after="120"/>
        <w:rPr>
          <w:rStyle w:val="citationweb"/>
          <w:rFonts w:ascii="Helvetica" w:eastAsia="Helvetica" w:hAnsi="Helvetica" w:cs="Helvetica"/>
          <w:color w:val="000000"/>
          <w:szCs w:val="16"/>
          <w:lang w:val="fr-FR"/>
        </w:rPr>
      </w:pPr>
      <w:proofErr w:type="spellStart"/>
      <w:r w:rsidRPr="007C7277">
        <w:rPr>
          <w:lang w:val="fr-FR"/>
        </w:rPr>
        <w:t>Yardley</w:t>
      </w:r>
      <w:proofErr w:type="spellEnd"/>
      <w:r w:rsidRPr="007C7277">
        <w:rPr>
          <w:lang w:val="fr-FR"/>
        </w:rPr>
        <w:t>, S. (2010) “</w:t>
      </w:r>
      <w:proofErr w:type="spellStart"/>
      <w:r w:rsidRPr="007C7277">
        <w:rPr>
          <w:lang w:val="fr-FR"/>
        </w:rPr>
        <w:t>Joining</w:t>
      </w:r>
      <w:proofErr w:type="spellEnd"/>
      <w:r w:rsidRPr="007C7277">
        <w:rPr>
          <w:lang w:val="fr-FR"/>
        </w:rPr>
        <w:t xml:space="preserve"> the </w:t>
      </w:r>
      <w:proofErr w:type="gramStart"/>
      <w:r w:rsidRPr="007C7277">
        <w:rPr>
          <w:lang w:val="fr-FR"/>
        </w:rPr>
        <w:t>Dots:</w:t>
      </w:r>
      <w:proofErr w:type="gramEnd"/>
      <w:r w:rsidRPr="007C7277">
        <w:rPr>
          <w:lang w:val="fr-FR"/>
        </w:rPr>
        <w:t xml:space="preserve"> </w:t>
      </w:r>
      <w:proofErr w:type="spellStart"/>
      <w:r w:rsidRPr="007C7277">
        <w:rPr>
          <w:lang w:val="fr-FR"/>
        </w:rPr>
        <w:t>Why</w:t>
      </w:r>
      <w:proofErr w:type="spellEnd"/>
      <w:r w:rsidRPr="007C7277">
        <w:rPr>
          <w:lang w:val="fr-FR"/>
        </w:rPr>
        <w:t xml:space="preserve"> </w:t>
      </w:r>
      <w:proofErr w:type="spellStart"/>
      <w:r w:rsidRPr="007C7277">
        <w:rPr>
          <w:lang w:val="fr-FR"/>
        </w:rPr>
        <w:t>Better</w:t>
      </w:r>
      <w:proofErr w:type="spellEnd"/>
      <w:r w:rsidRPr="007C7277">
        <w:rPr>
          <w:lang w:val="fr-FR"/>
        </w:rPr>
        <w:t xml:space="preserve"> Water, </w:t>
      </w:r>
      <w:proofErr w:type="spellStart"/>
      <w:r w:rsidRPr="007C7277">
        <w:rPr>
          <w:lang w:val="fr-FR"/>
        </w:rPr>
        <w:t>Sanitation</w:t>
      </w:r>
      <w:proofErr w:type="spellEnd"/>
      <w:r w:rsidRPr="007C7277">
        <w:rPr>
          <w:lang w:val="fr-FR"/>
        </w:rPr>
        <w:t xml:space="preserve"> and </w:t>
      </w:r>
      <w:proofErr w:type="spellStart"/>
      <w:r w:rsidRPr="007C7277">
        <w:rPr>
          <w:lang w:val="fr-FR"/>
        </w:rPr>
        <w:t>Hygiene</w:t>
      </w:r>
      <w:proofErr w:type="spellEnd"/>
      <w:r w:rsidRPr="007C7277">
        <w:rPr>
          <w:lang w:val="fr-FR"/>
        </w:rPr>
        <w:t xml:space="preserve"> are </w:t>
      </w:r>
      <w:proofErr w:type="spellStart"/>
      <w:r w:rsidRPr="007C7277">
        <w:rPr>
          <w:lang w:val="fr-FR"/>
        </w:rPr>
        <w:t>Necessary</w:t>
      </w:r>
      <w:proofErr w:type="spellEnd"/>
      <w:r w:rsidRPr="007C7277">
        <w:rPr>
          <w:lang w:val="fr-FR"/>
        </w:rPr>
        <w:t xml:space="preserve"> for Progress on </w:t>
      </w:r>
      <w:proofErr w:type="spellStart"/>
      <w:r w:rsidRPr="007C7277">
        <w:rPr>
          <w:lang w:val="fr-FR"/>
        </w:rPr>
        <w:t>Maternal</w:t>
      </w:r>
      <w:proofErr w:type="spellEnd"/>
      <w:r w:rsidRPr="007C7277">
        <w:rPr>
          <w:lang w:val="fr-FR"/>
        </w:rPr>
        <w:t xml:space="preserve">, </w:t>
      </w:r>
      <w:proofErr w:type="spellStart"/>
      <w:r w:rsidRPr="007C7277">
        <w:rPr>
          <w:lang w:val="fr-FR"/>
        </w:rPr>
        <w:t>Newborn</w:t>
      </w:r>
      <w:proofErr w:type="spellEnd"/>
      <w:r w:rsidRPr="007C7277">
        <w:rPr>
          <w:lang w:val="fr-FR"/>
        </w:rPr>
        <w:t xml:space="preserve"> and Child </w:t>
      </w:r>
      <w:proofErr w:type="spellStart"/>
      <w:r w:rsidRPr="007C7277">
        <w:rPr>
          <w:lang w:val="fr-FR"/>
        </w:rPr>
        <w:t>Health</w:t>
      </w:r>
      <w:proofErr w:type="spellEnd"/>
      <w:r w:rsidRPr="007C7277">
        <w:rPr>
          <w:lang w:val="fr-FR"/>
        </w:rPr>
        <w:t xml:space="preserve">”. </w:t>
      </w:r>
      <w:proofErr w:type="spellStart"/>
      <w:r w:rsidRPr="007C7277">
        <w:rPr>
          <w:i/>
          <w:lang w:val="fr-FR"/>
        </w:rPr>
        <w:t>Tearfund</w:t>
      </w:r>
      <w:proofErr w:type="spellEnd"/>
    </w:p>
    <w:p w14:paraId="62C3A5F5" w14:textId="77777777" w:rsidR="00A122D9" w:rsidRPr="007C7277" w:rsidRDefault="00A122D9" w:rsidP="00A122D9">
      <w:pPr>
        <w:pStyle w:val="ListParagraph"/>
        <w:numPr>
          <w:ilvl w:val="0"/>
          <w:numId w:val="10"/>
        </w:numPr>
        <w:rPr>
          <w:rStyle w:val="citationweb"/>
          <w:rFonts w:ascii="Helvetica" w:eastAsia="Helvetica" w:hAnsi="Helvetica" w:cs="Helvetica"/>
          <w:color w:val="000000"/>
          <w:szCs w:val="16"/>
          <w:lang w:val="fr-FR"/>
        </w:rPr>
      </w:pPr>
      <w:r w:rsidRPr="007C7277">
        <w:rPr>
          <w:rStyle w:val="citationweb"/>
          <w:rFonts w:ascii="Helvetica" w:eastAsia="Helvetica" w:hAnsi="Helvetica" w:cs="Helvetica"/>
          <w:color w:val="000000"/>
          <w:lang w:val="fr-FR"/>
        </w:rPr>
        <w:t xml:space="preserve">Ce rapport identifie les liens entre l'eau, l'assainissement et l'hygiène, et la santé maternelle, des nouveau-nés et des enfants. </w:t>
      </w:r>
    </w:p>
    <w:p w14:paraId="06C2A4C3" w14:textId="77777777" w:rsidR="00A122D9" w:rsidRPr="007C7277" w:rsidRDefault="00A122D9" w:rsidP="00A122D9">
      <w:pPr>
        <w:pStyle w:val="ListParagraph"/>
        <w:ind w:left="360"/>
        <w:rPr>
          <w:rStyle w:val="citationweb"/>
          <w:rFonts w:ascii="Helvetica" w:eastAsia="Helvetica" w:hAnsi="Helvetica" w:cs="Helvetica"/>
          <w:color w:val="000000"/>
          <w:szCs w:val="16"/>
          <w:lang w:val="fr-FR"/>
        </w:rPr>
      </w:pPr>
    </w:p>
    <w:p w14:paraId="743790DF" w14:textId="77777777" w:rsidR="00A122D9" w:rsidRPr="007C7277" w:rsidRDefault="00A122D9" w:rsidP="00F95E4D">
      <w:pPr>
        <w:spacing w:after="120"/>
        <w:rPr>
          <w:szCs w:val="18"/>
          <w:lang w:val="fr-FR"/>
        </w:rPr>
      </w:pPr>
      <w:r w:rsidRPr="007C7277">
        <w:rPr>
          <w:lang w:val="fr-FR"/>
        </w:rPr>
        <w:t>UNICEF (2009) “</w:t>
      </w:r>
      <w:proofErr w:type="spellStart"/>
      <w:proofErr w:type="gramStart"/>
      <w:r w:rsidRPr="007C7277">
        <w:rPr>
          <w:lang w:val="fr-FR"/>
        </w:rPr>
        <w:t>Diarrhoea</w:t>
      </w:r>
      <w:proofErr w:type="spellEnd"/>
      <w:r w:rsidRPr="007C7277">
        <w:rPr>
          <w:lang w:val="fr-FR"/>
        </w:rPr>
        <w:t>:</w:t>
      </w:r>
      <w:proofErr w:type="gramEnd"/>
      <w:r w:rsidRPr="007C7277">
        <w:rPr>
          <w:lang w:val="fr-FR"/>
        </w:rPr>
        <w:t xml:space="preserve"> </w:t>
      </w:r>
      <w:proofErr w:type="spellStart"/>
      <w:r w:rsidRPr="007C7277">
        <w:rPr>
          <w:lang w:val="fr-FR"/>
        </w:rPr>
        <w:t>Why</w:t>
      </w:r>
      <w:proofErr w:type="spellEnd"/>
      <w:r w:rsidRPr="007C7277">
        <w:rPr>
          <w:lang w:val="fr-FR"/>
        </w:rPr>
        <w:t xml:space="preserve"> </w:t>
      </w:r>
      <w:proofErr w:type="spellStart"/>
      <w:r w:rsidRPr="007C7277">
        <w:rPr>
          <w:lang w:val="fr-FR"/>
        </w:rPr>
        <w:t>Children</w:t>
      </w:r>
      <w:proofErr w:type="spellEnd"/>
      <w:r w:rsidRPr="007C7277">
        <w:rPr>
          <w:lang w:val="fr-FR"/>
        </w:rPr>
        <w:t xml:space="preserve"> Are </w:t>
      </w:r>
      <w:proofErr w:type="spellStart"/>
      <w:r w:rsidRPr="007C7277">
        <w:rPr>
          <w:lang w:val="fr-FR"/>
        </w:rPr>
        <w:t>Still</w:t>
      </w:r>
      <w:proofErr w:type="spellEnd"/>
      <w:r w:rsidRPr="007C7277">
        <w:rPr>
          <w:lang w:val="fr-FR"/>
        </w:rPr>
        <w:t xml:space="preserve"> </w:t>
      </w:r>
      <w:proofErr w:type="spellStart"/>
      <w:r w:rsidRPr="007C7277">
        <w:rPr>
          <w:lang w:val="fr-FR"/>
        </w:rPr>
        <w:t>Dying</w:t>
      </w:r>
      <w:proofErr w:type="spellEnd"/>
      <w:r w:rsidRPr="007C7277">
        <w:rPr>
          <w:lang w:val="fr-FR"/>
        </w:rPr>
        <w:t xml:space="preserve"> and </w:t>
      </w:r>
      <w:proofErr w:type="spellStart"/>
      <w:r w:rsidRPr="007C7277">
        <w:rPr>
          <w:lang w:val="fr-FR"/>
        </w:rPr>
        <w:t>What</w:t>
      </w:r>
      <w:proofErr w:type="spellEnd"/>
      <w:r w:rsidRPr="007C7277">
        <w:rPr>
          <w:lang w:val="fr-FR"/>
        </w:rPr>
        <w:t xml:space="preserve"> Can Be </w:t>
      </w:r>
      <w:proofErr w:type="spellStart"/>
      <w:r w:rsidRPr="007C7277">
        <w:rPr>
          <w:lang w:val="fr-FR"/>
        </w:rPr>
        <w:t>Done</w:t>
      </w:r>
      <w:proofErr w:type="spellEnd"/>
      <w:r w:rsidRPr="007C7277">
        <w:rPr>
          <w:lang w:val="fr-FR"/>
        </w:rPr>
        <w:t xml:space="preserve">”. </w:t>
      </w:r>
      <w:r w:rsidRPr="007C7277">
        <w:rPr>
          <w:i/>
          <w:lang w:val="fr-FR"/>
        </w:rPr>
        <w:t>Fonds des Nations Unies pour l‘Enfance/Organisation Mondiale de la Santé</w:t>
      </w:r>
      <w:r w:rsidRPr="007C7277">
        <w:rPr>
          <w:lang w:val="fr-FR"/>
        </w:rPr>
        <w:t xml:space="preserve"> </w:t>
      </w:r>
    </w:p>
    <w:p w14:paraId="135C8363" w14:textId="77777777" w:rsidR="00A122D9" w:rsidRPr="007C7277" w:rsidRDefault="00A122D9" w:rsidP="00A122D9">
      <w:pPr>
        <w:pStyle w:val="ListParagraph"/>
        <w:numPr>
          <w:ilvl w:val="0"/>
          <w:numId w:val="10"/>
        </w:numPr>
        <w:rPr>
          <w:rStyle w:val="citationweb"/>
          <w:rFonts w:ascii="Helvetica" w:eastAsia="Helvetica" w:hAnsi="Helvetica" w:cs="Helvetica"/>
          <w:color w:val="000000"/>
          <w:szCs w:val="16"/>
          <w:lang w:val="fr-FR"/>
        </w:rPr>
      </w:pPr>
      <w:r w:rsidRPr="007C7277">
        <w:rPr>
          <w:rStyle w:val="citationweb"/>
          <w:rFonts w:ascii="Helvetica" w:eastAsia="Helvetica" w:hAnsi="Helvetica" w:cs="Helvetica"/>
          <w:color w:val="000000"/>
          <w:lang w:val="fr-FR"/>
        </w:rPr>
        <w:t xml:space="preserve">Ce rapport met l'accent sur la prévention et la gestion des maladies diarrhéiques chez les enfants. </w:t>
      </w:r>
    </w:p>
    <w:p w14:paraId="389BB3F6" w14:textId="7017F611" w:rsidR="000E1E1F" w:rsidRPr="007C7277" w:rsidRDefault="001A2983" w:rsidP="00AE0E7B">
      <w:pPr>
        <w:pStyle w:val="Heading1"/>
        <w:rPr>
          <w:lang w:val="fr-FR"/>
        </w:rPr>
      </w:pPr>
      <w:bookmarkStart w:id="23" w:name="_Toc459194287"/>
      <w:r w:rsidRPr="007C7277">
        <w:rPr>
          <w:lang w:val="fr-FR"/>
        </w:rPr>
        <w:t>7 Références</w:t>
      </w:r>
      <w:bookmarkEnd w:id="23"/>
      <w:r w:rsidRPr="007C7277">
        <w:rPr>
          <w:lang w:val="fr-FR"/>
        </w:rPr>
        <w:t xml:space="preserve"> </w:t>
      </w:r>
    </w:p>
    <w:p w14:paraId="7D72AD08" w14:textId="77777777" w:rsidR="00072938" w:rsidRPr="007C7277" w:rsidRDefault="00072938" w:rsidP="0096482C">
      <w:pPr>
        <w:pStyle w:val="Default"/>
        <w:tabs>
          <w:tab w:val="left" w:pos="0"/>
        </w:tabs>
        <w:ind w:right="-629"/>
        <w:rPr>
          <w:rFonts w:ascii="Arial" w:eastAsia="Arial" w:hAnsi="Arial" w:cs="Arial"/>
          <w:color w:val="auto"/>
          <w:sz w:val="22"/>
          <w:szCs w:val="22"/>
          <w:lang w:val="fr-FR"/>
        </w:rPr>
      </w:pPr>
      <w:r w:rsidRPr="007C7277">
        <w:rPr>
          <w:rFonts w:ascii="Arial" w:eastAsia="Arial" w:hAnsi="Arial" w:cs="Arial"/>
          <w:color w:val="auto"/>
          <w:sz w:val="22"/>
          <w:lang w:val="fr-FR"/>
        </w:rPr>
        <w:t>Ahmad et al. (2001)</w:t>
      </w:r>
      <w:proofErr w:type="gramStart"/>
      <w:r w:rsidRPr="007C7277">
        <w:rPr>
          <w:rFonts w:ascii="Arial" w:eastAsia="Arial" w:hAnsi="Arial" w:cs="Arial"/>
          <w:color w:val="auto"/>
          <w:sz w:val="22"/>
          <w:lang w:val="fr-FR"/>
        </w:rPr>
        <w:t>.  Arsenic</w:t>
      </w:r>
      <w:proofErr w:type="gramEnd"/>
      <w:r w:rsidRPr="007C7277">
        <w:rPr>
          <w:rFonts w:ascii="Arial" w:eastAsia="Arial" w:hAnsi="Arial" w:cs="Arial"/>
          <w:color w:val="auto"/>
          <w:sz w:val="22"/>
          <w:lang w:val="fr-FR"/>
        </w:rPr>
        <w:t xml:space="preserve"> in </w:t>
      </w:r>
      <w:proofErr w:type="spellStart"/>
      <w:r w:rsidRPr="007C7277">
        <w:rPr>
          <w:rFonts w:ascii="Arial" w:eastAsia="Arial" w:hAnsi="Arial" w:cs="Arial"/>
          <w:color w:val="auto"/>
          <w:sz w:val="22"/>
          <w:lang w:val="fr-FR"/>
        </w:rPr>
        <w:t>drinking</w:t>
      </w:r>
      <w:proofErr w:type="spellEnd"/>
      <w:r w:rsidRPr="007C7277">
        <w:rPr>
          <w:rFonts w:ascii="Arial" w:eastAsia="Arial" w:hAnsi="Arial" w:cs="Arial"/>
          <w:color w:val="auto"/>
          <w:sz w:val="22"/>
          <w:lang w:val="fr-FR"/>
        </w:rPr>
        <w:t xml:space="preserve"> water and </w:t>
      </w:r>
      <w:proofErr w:type="spellStart"/>
      <w:r w:rsidRPr="007C7277">
        <w:rPr>
          <w:rFonts w:ascii="Arial" w:eastAsia="Arial" w:hAnsi="Arial" w:cs="Arial"/>
          <w:color w:val="auto"/>
          <w:sz w:val="22"/>
          <w:lang w:val="fr-FR"/>
        </w:rPr>
        <w:t>pregnancy</w:t>
      </w:r>
      <w:proofErr w:type="spellEnd"/>
      <w:r w:rsidRPr="007C7277">
        <w:rPr>
          <w:rFonts w:ascii="Arial" w:eastAsia="Arial" w:hAnsi="Arial" w:cs="Arial"/>
          <w:color w:val="auto"/>
          <w:sz w:val="22"/>
          <w:lang w:val="fr-FR"/>
        </w:rPr>
        <w:t xml:space="preserve"> </w:t>
      </w:r>
      <w:proofErr w:type="spellStart"/>
      <w:r w:rsidRPr="007C7277">
        <w:rPr>
          <w:rFonts w:ascii="Arial" w:eastAsia="Arial" w:hAnsi="Arial" w:cs="Arial"/>
          <w:color w:val="auto"/>
          <w:sz w:val="22"/>
          <w:lang w:val="fr-FR"/>
        </w:rPr>
        <w:t>outcomes</w:t>
      </w:r>
      <w:proofErr w:type="spellEnd"/>
      <w:r w:rsidRPr="007C7277">
        <w:rPr>
          <w:rFonts w:ascii="Arial" w:eastAsia="Arial" w:hAnsi="Arial" w:cs="Arial"/>
          <w:color w:val="auto"/>
          <w:sz w:val="22"/>
          <w:lang w:val="fr-FR"/>
        </w:rPr>
        <w:t xml:space="preserve">. </w:t>
      </w:r>
      <w:proofErr w:type="spellStart"/>
      <w:r w:rsidRPr="007C7277">
        <w:rPr>
          <w:rFonts w:ascii="Arial" w:eastAsia="Arial" w:hAnsi="Arial" w:cs="Arial"/>
          <w:i/>
          <w:color w:val="auto"/>
          <w:sz w:val="22"/>
          <w:szCs w:val="22"/>
          <w:lang w:val="fr-FR"/>
        </w:rPr>
        <w:t>Environmental</w:t>
      </w:r>
      <w:proofErr w:type="spellEnd"/>
      <w:r w:rsidRPr="007C7277">
        <w:rPr>
          <w:rFonts w:ascii="Arial" w:eastAsia="Arial" w:hAnsi="Arial" w:cs="Arial"/>
          <w:i/>
          <w:color w:val="auto"/>
          <w:sz w:val="22"/>
          <w:szCs w:val="22"/>
          <w:lang w:val="fr-FR"/>
        </w:rPr>
        <w:t xml:space="preserve"> </w:t>
      </w:r>
      <w:proofErr w:type="spellStart"/>
      <w:r w:rsidRPr="007C7277">
        <w:rPr>
          <w:rFonts w:ascii="Arial" w:eastAsia="Arial" w:hAnsi="Arial" w:cs="Arial"/>
          <w:i/>
          <w:color w:val="auto"/>
          <w:sz w:val="22"/>
          <w:szCs w:val="22"/>
          <w:lang w:val="fr-FR"/>
        </w:rPr>
        <w:t>Health</w:t>
      </w:r>
      <w:proofErr w:type="spellEnd"/>
      <w:r w:rsidRPr="007C7277">
        <w:rPr>
          <w:rFonts w:ascii="Arial" w:eastAsia="Arial" w:hAnsi="Arial" w:cs="Arial"/>
          <w:i/>
          <w:color w:val="auto"/>
          <w:sz w:val="22"/>
          <w:szCs w:val="22"/>
          <w:lang w:val="fr-FR"/>
        </w:rPr>
        <w:t xml:space="preserve"> Perspectives, </w:t>
      </w:r>
      <w:r w:rsidRPr="007C7277">
        <w:rPr>
          <w:rFonts w:ascii="Arial" w:eastAsia="Arial" w:hAnsi="Arial" w:cs="Arial"/>
          <w:color w:val="auto"/>
          <w:sz w:val="22"/>
          <w:lang w:val="fr-FR"/>
        </w:rPr>
        <w:t>109(6) 629-31.</w:t>
      </w:r>
    </w:p>
    <w:p w14:paraId="4366A456" w14:textId="77777777" w:rsidR="00072938" w:rsidRPr="007C7277" w:rsidRDefault="00072938" w:rsidP="003003E3">
      <w:pPr>
        <w:pStyle w:val="Default"/>
        <w:tabs>
          <w:tab w:val="left" w:pos="0"/>
        </w:tabs>
        <w:ind w:right="-630"/>
        <w:rPr>
          <w:rFonts w:ascii="Arial" w:eastAsia="Arial" w:hAnsi="Arial" w:cs="Arial"/>
          <w:color w:val="auto"/>
          <w:sz w:val="22"/>
          <w:szCs w:val="22"/>
          <w:lang w:val="fr-FR"/>
        </w:rPr>
      </w:pPr>
    </w:p>
    <w:p w14:paraId="1E9AA401" w14:textId="77777777" w:rsidR="00D372DB" w:rsidRPr="007C7277" w:rsidRDefault="00D372DB" w:rsidP="003003E3">
      <w:pPr>
        <w:widowControl w:val="0"/>
        <w:tabs>
          <w:tab w:val="left" w:pos="0"/>
          <w:tab w:val="left" w:pos="4770"/>
        </w:tabs>
        <w:autoSpaceDE w:val="0"/>
        <w:autoSpaceDN w:val="0"/>
        <w:adjustRightInd w:val="0"/>
        <w:ind w:right="-360"/>
        <w:rPr>
          <w:rFonts w:ascii="Helvetica" w:eastAsia="Helvetica" w:hAnsi="Helvetica" w:cs="Helvetica"/>
          <w:i/>
          <w:color w:val="000000"/>
          <w:szCs w:val="22"/>
          <w:lang w:val="fr-FR"/>
        </w:rPr>
      </w:pPr>
      <w:r w:rsidRPr="007C7277">
        <w:rPr>
          <w:rFonts w:ascii="Helvetica" w:eastAsia="Helvetica" w:hAnsi="Helvetica" w:cs="Helvetica"/>
          <w:color w:val="000000"/>
          <w:lang w:val="fr-FR"/>
        </w:rPr>
        <w:t xml:space="preserve">Ahmed, </w:t>
      </w:r>
      <w:proofErr w:type="spellStart"/>
      <w:r w:rsidRPr="007C7277">
        <w:rPr>
          <w:rFonts w:ascii="Helvetica" w:eastAsia="Helvetica" w:hAnsi="Helvetica" w:cs="Helvetica"/>
          <w:color w:val="000000"/>
          <w:lang w:val="fr-FR"/>
        </w:rPr>
        <w:t>J.A</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Moturi</w:t>
      </w:r>
      <w:proofErr w:type="spellEnd"/>
      <w:r w:rsidRPr="007C7277">
        <w:rPr>
          <w:rFonts w:ascii="Helvetica" w:eastAsia="Helvetica" w:hAnsi="Helvetica" w:cs="Helvetica"/>
          <w:color w:val="000000"/>
          <w:lang w:val="fr-FR"/>
        </w:rPr>
        <w:t xml:space="preserve">, E., Spiegel, P., </w:t>
      </w:r>
      <w:proofErr w:type="spellStart"/>
      <w:r w:rsidRPr="007C7277">
        <w:rPr>
          <w:rFonts w:ascii="Helvetica" w:eastAsia="Helvetica" w:hAnsi="Helvetica" w:cs="Helvetica"/>
          <w:color w:val="000000"/>
          <w:lang w:val="fr-FR"/>
        </w:rPr>
        <w:t>Schilperood</w:t>
      </w:r>
      <w:proofErr w:type="spellEnd"/>
      <w:r w:rsidRPr="007C7277">
        <w:rPr>
          <w:rFonts w:ascii="Helvetica" w:eastAsia="Helvetica" w:hAnsi="Helvetica" w:cs="Helvetica"/>
          <w:color w:val="000000"/>
          <w:lang w:val="fr-FR"/>
        </w:rPr>
        <w:t xml:space="preserve">, M., Burton, W., </w:t>
      </w:r>
      <w:proofErr w:type="spellStart"/>
      <w:r w:rsidRPr="007C7277">
        <w:rPr>
          <w:rFonts w:ascii="Helvetica" w:eastAsia="Helvetica" w:hAnsi="Helvetica" w:cs="Helvetica"/>
          <w:color w:val="000000"/>
          <w:lang w:val="fr-FR"/>
        </w:rPr>
        <w:t>Kassim</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N.H</w:t>
      </w:r>
      <w:proofErr w:type="spellEnd"/>
      <w:r w:rsidRPr="007C7277">
        <w:rPr>
          <w:rFonts w:ascii="Helvetica" w:eastAsia="Helvetica" w:hAnsi="Helvetica" w:cs="Helvetica"/>
          <w:color w:val="000000"/>
          <w:lang w:val="fr-FR"/>
        </w:rPr>
        <w:t xml:space="preserve">., . . . </w:t>
      </w:r>
      <w:proofErr w:type="spellStart"/>
      <w:r w:rsidRPr="007C7277">
        <w:rPr>
          <w:rFonts w:ascii="Helvetica" w:eastAsia="Helvetica" w:hAnsi="Helvetica" w:cs="Helvetica"/>
          <w:color w:val="000000"/>
          <w:lang w:val="fr-FR"/>
        </w:rPr>
        <w:t>Marano</w:t>
      </w:r>
      <w:proofErr w:type="spellEnd"/>
      <w:r w:rsidRPr="007C7277">
        <w:rPr>
          <w:rFonts w:ascii="Helvetica" w:eastAsia="Helvetica" w:hAnsi="Helvetica" w:cs="Helvetica"/>
          <w:color w:val="000000"/>
          <w:lang w:val="fr-FR"/>
        </w:rPr>
        <w:t xml:space="preserve">, N. (2013). </w:t>
      </w:r>
      <w:proofErr w:type="spellStart"/>
      <w:r w:rsidRPr="007C7277">
        <w:rPr>
          <w:rFonts w:ascii="Helvetica" w:eastAsia="Helvetica" w:hAnsi="Helvetica" w:cs="Helvetica"/>
          <w:color w:val="000000"/>
          <w:lang w:val="fr-FR"/>
        </w:rPr>
        <w:t>Hepatitis</w:t>
      </w:r>
      <w:proofErr w:type="spellEnd"/>
      <w:r w:rsidRPr="007C7277">
        <w:rPr>
          <w:rFonts w:ascii="Helvetica" w:eastAsia="Helvetica" w:hAnsi="Helvetica" w:cs="Helvetica"/>
          <w:color w:val="000000"/>
          <w:lang w:val="fr-FR"/>
        </w:rPr>
        <w:t xml:space="preserve"> E </w:t>
      </w:r>
      <w:proofErr w:type="spellStart"/>
      <w:r w:rsidRPr="007C7277">
        <w:rPr>
          <w:rFonts w:ascii="Helvetica" w:eastAsia="Helvetica" w:hAnsi="Helvetica" w:cs="Helvetica"/>
          <w:color w:val="000000"/>
          <w:lang w:val="fr-FR"/>
        </w:rPr>
        <w:t>Outbreak</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Dadaab</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Refugee</w:t>
      </w:r>
      <w:proofErr w:type="spellEnd"/>
      <w:r w:rsidRPr="007C7277">
        <w:rPr>
          <w:rFonts w:ascii="Helvetica" w:eastAsia="Helvetica" w:hAnsi="Helvetica" w:cs="Helvetica"/>
          <w:color w:val="000000"/>
          <w:lang w:val="fr-FR"/>
        </w:rPr>
        <w:t xml:space="preserve"> Camp, Kenya, 2012</w:t>
      </w:r>
      <w:r w:rsidRPr="007C7277">
        <w:rPr>
          <w:rFonts w:ascii="Helvetica" w:eastAsia="Helvetica" w:hAnsi="Helvetica" w:cs="Helvetica"/>
          <w:i/>
          <w:color w:val="000000"/>
          <w:szCs w:val="22"/>
          <w:lang w:val="fr-FR"/>
        </w:rPr>
        <w:t xml:space="preserve">. </w:t>
      </w:r>
      <w:proofErr w:type="spellStart"/>
      <w:r w:rsidRPr="007C7277">
        <w:rPr>
          <w:rFonts w:ascii="Helvetica" w:eastAsia="Helvetica" w:hAnsi="Helvetica" w:cs="Helvetica"/>
          <w:i/>
          <w:color w:val="000000"/>
          <w:szCs w:val="22"/>
          <w:lang w:val="fr-FR"/>
        </w:rPr>
        <w:t>Emerging</w:t>
      </w:r>
      <w:proofErr w:type="spellEnd"/>
      <w:r w:rsidRPr="007C7277">
        <w:rPr>
          <w:rFonts w:ascii="Helvetica" w:eastAsia="Helvetica" w:hAnsi="Helvetica" w:cs="Helvetica"/>
          <w:i/>
          <w:color w:val="000000"/>
          <w:szCs w:val="22"/>
          <w:lang w:val="fr-FR"/>
        </w:rPr>
        <w:t xml:space="preserve"> </w:t>
      </w:r>
      <w:proofErr w:type="spellStart"/>
      <w:r w:rsidRPr="007C7277">
        <w:rPr>
          <w:rFonts w:ascii="Helvetica" w:eastAsia="Helvetica" w:hAnsi="Helvetica" w:cs="Helvetica"/>
          <w:i/>
          <w:color w:val="000000"/>
          <w:szCs w:val="22"/>
          <w:lang w:val="fr-FR"/>
        </w:rPr>
        <w:t>Infectious</w:t>
      </w:r>
      <w:proofErr w:type="spellEnd"/>
      <w:r w:rsidRPr="007C7277">
        <w:rPr>
          <w:rFonts w:ascii="Helvetica" w:eastAsia="Helvetica" w:hAnsi="Helvetica" w:cs="Helvetica"/>
          <w:i/>
          <w:color w:val="000000"/>
          <w:szCs w:val="22"/>
          <w:lang w:val="fr-FR"/>
        </w:rPr>
        <w:t xml:space="preserve"> </w:t>
      </w:r>
      <w:proofErr w:type="spellStart"/>
      <w:r w:rsidRPr="007C7277">
        <w:rPr>
          <w:rFonts w:ascii="Helvetica" w:eastAsia="Helvetica" w:hAnsi="Helvetica" w:cs="Helvetica"/>
          <w:i/>
          <w:color w:val="000000"/>
          <w:szCs w:val="22"/>
          <w:lang w:val="fr-FR"/>
        </w:rPr>
        <w:t>Diseases</w:t>
      </w:r>
      <w:proofErr w:type="spellEnd"/>
      <w:r w:rsidRPr="007C7277">
        <w:rPr>
          <w:rFonts w:ascii="Helvetica" w:eastAsia="Helvetica" w:hAnsi="Helvetica" w:cs="Helvetica"/>
          <w:color w:val="000000"/>
          <w:lang w:val="fr-FR"/>
        </w:rPr>
        <w:t>, (19)6, 1010-1012.</w:t>
      </w:r>
    </w:p>
    <w:p w14:paraId="2D926F90" w14:textId="77777777" w:rsidR="00D372DB" w:rsidRPr="007C7277" w:rsidRDefault="00D372DB" w:rsidP="003003E3">
      <w:pPr>
        <w:tabs>
          <w:tab w:val="left" w:pos="0"/>
        </w:tabs>
        <w:rPr>
          <w:rFonts w:ascii="Helvetica" w:eastAsia="Helvetica" w:hAnsi="Helvetica" w:cs="Helvetica"/>
          <w:szCs w:val="22"/>
          <w:lang w:val="fr-FR"/>
        </w:rPr>
      </w:pPr>
    </w:p>
    <w:p w14:paraId="65CEBFCD" w14:textId="77777777" w:rsidR="00D372DB" w:rsidRPr="007C7277" w:rsidRDefault="00D372DB" w:rsidP="003003E3">
      <w:pPr>
        <w:tabs>
          <w:tab w:val="left" w:pos="0"/>
        </w:tabs>
        <w:rPr>
          <w:rFonts w:ascii="Helvetica" w:eastAsia="Helvetica" w:hAnsi="Helvetica" w:cs="Helvetica"/>
          <w:szCs w:val="22"/>
          <w:lang w:val="fr-FR"/>
        </w:rPr>
      </w:pPr>
      <w:proofErr w:type="spellStart"/>
      <w:r w:rsidRPr="007C7277">
        <w:rPr>
          <w:rFonts w:ascii="Helvetica" w:eastAsia="Helvetica" w:hAnsi="Helvetica" w:cs="Helvetica"/>
          <w:lang w:val="fr-FR"/>
        </w:rPr>
        <w:t>Ajanga</w:t>
      </w:r>
      <w:proofErr w:type="spellEnd"/>
      <w:r w:rsidRPr="007C7277">
        <w:rPr>
          <w:rFonts w:ascii="Helvetica" w:eastAsia="Helvetica" w:hAnsi="Helvetica" w:cs="Helvetica"/>
          <w:lang w:val="fr-FR"/>
        </w:rPr>
        <w:t xml:space="preserve">, A., </w:t>
      </w:r>
      <w:proofErr w:type="spellStart"/>
      <w:r w:rsidRPr="007C7277">
        <w:rPr>
          <w:rFonts w:ascii="Helvetica" w:eastAsia="Helvetica" w:hAnsi="Helvetica" w:cs="Helvetica"/>
          <w:lang w:val="fr-FR"/>
        </w:rPr>
        <w:t>Lwambo</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N.J</w:t>
      </w:r>
      <w:proofErr w:type="spellEnd"/>
      <w:r w:rsidRPr="007C7277">
        <w:rPr>
          <w:rFonts w:ascii="Helvetica" w:eastAsia="Helvetica" w:hAnsi="Helvetica" w:cs="Helvetica"/>
          <w:lang w:val="fr-FR"/>
        </w:rPr>
        <w:t xml:space="preserve">., Blair, L., </w:t>
      </w:r>
      <w:proofErr w:type="spellStart"/>
      <w:r w:rsidRPr="007C7277">
        <w:rPr>
          <w:rFonts w:ascii="Helvetica" w:eastAsia="Helvetica" w:hAnsi="Helvetica" w:cs="Helvetica"/>
          <w:lang w:val="fr-FR"/>
        </w:rPr>
        <w:t>Nyandindi</w:t>
      </w:r>
      <w:proofErr w:type="spellEnd"/>
      <w:r w:rsidRPr="007C7277">
        <w:rPr>
          <w:rFonts w:ascii="Helvetica" w:eastAsia="Helvetica" w:hAnsi="Helvetica" w:cs="Helvetica"/>
          <w:lang w:val="fr-FR"/>
        </w:rPr>
        <w:t xml:space="preserve">, U., </w:t>
      </w:r>
      <w:proofErr w:type="spellStart"/>
      <w:r w:rsidRPr="007C7277">
        <w:rPr>
          <w:rFonts w:ascii="Helvetica" w:eastAsia="Helvetica" w:hAnsi="Helvetica" w:cs="Helvetica"/>
          <w:lang w:val="fr-FR"/>
        </w:rPr>
        <w:t>Fenwick</w:t>
      </w:r>
      <w:proofErr w:type="spellEnd"/>
      <w:r w:rsidRPr="007C7277">
        <w:rPr>
          <w:rFonts w:ascii="Helvetica" w:eastAsia="Helvetica" w:hAnsi="Helvetica" w:cs="Helvetica"/>
          <w:lang w:val="fr-FR"/>
        </w:rPr>
        <w:t xml:space="preserve">, A. &amp; Brooker, S. (2006). </w:t>
      </w:r>
      <w:proofErr w:type="spellStart"/>
      <w:r w:rsidRPr="007C7277">
        <w:rPr>
          <w:rFonts w:ascii="Helvetica" w:eastAsia="Helvetica" w:hAnsi="Helvetica" w:cs="Helvetica"/>
          <w:i/>
          <w:szCs w:val="22"/>
          <w:lang w:val="fr-FR"/>
        </w:rPr>
        <w:t>Schistosoma</w:t>
      </w:r>
      <w:proofErr w:type="spellEnd"/>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i/>
          <w:szCs w:val="22"/>
          <w:lang w:val="fr-FR"/>
        </w:rPr>
        <w:t>mansoni</w:t>
      </w:r>
      <w:proofErr w:type="spellEnd"/>
      <w:r w:rsidRPr="007C7277">
        <w:rPr>
          <w:rFonts w:ascii="Helvetica" w:eastAsia="Helvetica" w:hAnsi="Helvetica" w:cs="Helvetica"/>
          <w:lang w:val="fr-FR"/>
        </w:rPr>
        <w:t xml:space="preserve"> in </w:t>
      </w:r>
      <w:proofErr w:type="spellStart"/>
      <w:r w:rsidRPr="007C7277">
        <w:rPr>
          <w:rFonts w:ascii="Helvetica" w:eastAsia="Helvetica" w:hAnsi="Helvetica" w:cs="Helvetica"/>
          <w:lang w:val="fr-FR"/>
        </w:rPr>
        <w:t>pregnancy</w:t>
      </w:r>
      <w:proofErr w:type="spellEnd"/>
      <w:r w:rsidRPr="007C7277">
        <w:rPr>
          <w:rFonts w:ascii="Helvetica" w:eastAsia="Helvetica" w:hAnsi="Helvetica" w:cs="Helvetica"/>
          <w:lang w:val="fr-FR"/>
        </w:rPr>
        <w:t xml:space="preserve"> and associations </w:t>
      </w:r>
      <w:proofErr w:type="spellStart"/>
      <w:r w:rsidRPr="007C7277">
        <w:rPr>
          <w:rFonts w:ascii="Helvetica" w:eastAsia="Helvetica" w:hAnsi="Helvetica" w:cs="Helvetica"/>
          <w:lang w:val="fr-FR"/>
        </w:rPr>
        <w:t>with</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anaemia</w:t>
      </w:r>
      <w:proofErr w:type="spellEnd"/>
      <w:r w:rsidRPr="007C7277">
        <w:rPr>
          <w:rFonts w:ascii="Helvetica" w:eastAsia="Helvetica" w:hAnsi="Helvetica" w:cs="Helvetica"/>
          <w:lang w:val="fr-FR"/>
        </w:rPr>
        <w:t xml:space="preserve"> in </w:t>
      </w:r>
      <w:proofErr w:type="spellStart"/>
      <w:r w:rsidRPr="007C7277">
        <w:rPr>
          <w:rFonts w:ascii="Helvetica" w:eastAsia="Helvetica" w:hAnsi="Helvetica" w:cs="Helvetica"/>
          <w:lang w:val="fr-FR"/>
        </w:rPr>
        <w:t>northwest</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Tanzania</w:t>
      </w:r>
      <w:proofErr w:type="spellEnd"/>
      <w:r w:rsidRPr="007C7277">
        <w:rPr>
          <w:rFonts w:ascii="Helvetica" w:eastAsia="Helvetica" w:hAnsi="Helvetica" w:cs="Helvetica"/>
          <w:lang w:val="fr-FR"/>
        </w:rPr>
        <w:t xml:space="preserve">. </w:t>
      </w:r>
      <w:r w:rsidRPr="007C7277">
        <w:rPr>
          <w:rFonts w:ascii="Helvetica" w:eastAsia="Helvetica" w:hAnsi="Helvetica" w:cs="Helvetica"/>
          <w:i/>
          <w:szCs w:val="22"/>
          <w:lang w:val="fr-FR"/>
        </w:rPr>
        <w:t xml:space="preserve">Transactions of the Royal Society of Tropical </w:t>
      </w:r>
      <w:proofErr w:type="spellStart"/>
      <w:r w:rsidRPr="007C7277">
        <w:rPr>
          <w:rFonts w:ascii="Helvetica" w:eastAsia="Helvetica" w:hAnsi="Helvetica" w:cs="Helvetica"/>
          <w:i/>
          <w:szCs w:val="22"/>
          <w:lang w:val="fr-FR"/>
        </w:rPr>
        <w:t>Medicine</w:t>
      </w:r>
      <w:proofErr w:type="spellEnd"/>
      <w:r w:rsidRPr="007C7277">
        <w:rPr>
          <w:rFonts w:ascii="Helvetica" w:eastAsia="Helvetica" w:hAnsi="Helvetica" w:cs="Helvetica"/>
          <w:i/>
          <w:szCs w:val="22"/>
          <w:lang w:val="fr-FR"/>
        </w:rPr>
        <w:t xml:space="preserve"> and </w:t>
      </w:r>
      <w:proofErr w:type="spellStart"/>
      <w:r w:rsidRPr="007C7277">
        <w:rPr>
          <w:rFonts w:ascii="Helvetica" w:eastAsia="Helvetica" w:hAnsi="Helvetica" w:cs="Helvetica"/>
          <w:i/>
          <w:szCs w:val="22"/>
          <w:lang w:val="fr-FR"/>
        </w:rPr>
        <w:t>Hygiene</w:t>
      </w:r>
      <w:proofErr w:type="spellEnd"/>
      <w:r w:rsidRPr="007C7277">
        <w:rPr>
          <w:rFonts w:ascii="Helvetica" w:eastAsia="Helvetica" w:hAnsi="Helvetica" w:cs="Helvetica"/>
          <w:i/>
          <w:szCs w:val="22"/>
          <w:lang w:val="fr-FR"/>
        </w:rPr>
        <w:t>,</w:t>
      </w:r>
      <w:r w:rsidRPr="007C7277">
        <w:rPr>
          <w:rFonts w:ascii="Helvetica" w:eastAsia="Helvetica" w:hAnsi="Helvetica" w:cs="Helvetica"/>
          <w:lang w:val="fr-FR"/>
        </w:rPr>
        <w:t xml:space="preserve"> </w:t>
      </w:r>
      <w:proofErr w:type="gramStart"/>
      <w:r w:rsidRPr="007C7277">
        <w:rPr>
          <w:rFonts w:ascii="Helvetica" w:eastAsia="Helvetica" w:hAnsi="Helvetica" w:cs="Helvetica"/>
          <w:lang w:val="fr-FR"/>
        </w:rPr>
        <w:t>Jan;100</w:t>
      </w:r>
      <w:proofErr w:type="gramEnd"/>
      <w:r w:rsidRPr="007C7277">
        <w:rPr>
          <w:rFonts w:ascii="Helvetica" w:eastAsia="Helvetica" w:hAnsi="Helvetica" w:cs="Helvetica"/>
          <w:lang w:val="fr-FR"/>
        </w:rPr>
        <w:t>(1), 59-63. doi:10.1016/j.trstmh.2005.06.024</w:t>
      </w:r>
    </w:p>
    <w:p w14:paraId="47A1092B" w14:textId="77777777" w:rsidR="00D372DB" w:rsidRPr="007C7277" w:rsidRDefault="00D372DB" w:rsidP="003003E3">
      <w:pPr>
        <w:pStyle w:val="Default"/>
        <w:tabs>
          <w:tab w:val="left" w:pos="0"/>
        </w:tabs>
        <w:ind w:right="-630"/>
        <w:rPr>
          <w:rFonts w:ascii="Helvetica" w:eastAsia="Helvetica" w:hAnsi="Helvetica" w:cs="Helvetica"/>
          <w:color w:val="auto"/>
          <w:sz w:val="22"/>
          <w:szCs w:val="22"/>
          <w:lang w:val="fr-FR"/>
        </w:rPr>
      </w:pPr>
    </w:p>
    <w:p w14:paraId="07E98D77" w14:textId="77777777" w:rsidR="00D372DB" w:rsidRPr="007C7277" w:rsidRDefault="00D372DB" w:rsidP="003003E3">
      <w:pPr>
        <w:tabs>
          <w:tab w:val="left" w:pos="0"/>
        </w:tabs>
        <w:rPr>
          <w:rFonts w:ascii="Helvetica" w:eastAsia="Helvetica" w:hAnsi="Helvetica" w:cs="Helvetica"/>
          <w:szCs w:val="22"/>
          <w:lang w:val="fr-FR"/>
        </w:rPr>
      </w:pPr>
      <w:r w:rsidRPr="007C7277">
        <w:rPr>
          <w:rFonts w:ascii="Helvetica" w:eastAsia="Helvetica" w:hAnsi="Helvetica" w:cs="Helvetica"/>
          <w:lang w:val="fr-FR"/>
        </w:rPr>
        <w:t xml:space="preserve">Ali, M., Lopez, </w:t>
      </w:r>
      <w:proofErr w:type="spellStart"/>
      <w:r w:rsidRPr="007C7277">
        <w:rPr>
          <w:rFonts w:ascii="Helvetica" w:eastAsia="Helvetica" w:hAnsi="Helvetica" w:cs="Helvetica"/>
          <w:lang w:val="fr-FR"/>
        </w:rPr>
        <w:t>A.L</w:t>
      </w:r>
      <w:proofErr w:type="spellEnd"/>
      <w:r w:rsidRPr="007C7277">
        <w:rPr>
          <w:rFonts w:ascii="Helvetica" w:eastAsia="Helvetica" w:hAnsi="Helvetica" w:cs="Helvetica"/>
          <w:lang w:val="fr-FR"/>
        </w:rPr>
        <w:t xml:space="preserve">., You, </w:t>
      </w:r>
      <w:proofErr w:type="spellStart"/>
      <w:r w:rsidRPr="007C7277">
        <w:rPr>
          <w:rFonts w:ascii="Helvetica" w:eastAsia="Helvetica" w:hAnsi="Helvetica" w:cs="Helvetica"/>
          <w:lang w:val="fr-FR"/>
        </w:rPr>
        <w:t>Y.A</w:t>
      </w:r>
      <w:proofErr w:type="spellEnd"/>
      <w:r w:rsidRPr="007C7277">
        <w:rPr>
          <w:rFonts w:ascii="Helvetica" w:eastAsia="Helvetica" w:hAnsi="Helvetica" w:cs="Helvetica"/>
          <w:lang w:val="fr-FR"/>
        </w:rPr>
        <w:t xml:space="preserve">., Kim, </w:t>
      </w:r>
      <w:proofErr w:type="spellStart"/>
      <w:r w:rsidRPr="007C7277">
        <w:rPr>
          <w:rFonts w:ascii="Helvetica" w:eastAsia="Helvetica" w:hAnsi="Helvetica" w:cs="Helvetica"/>
          <w:lang w:val="fr-FR"/>
        </w:rPr>
        <w:t>Y.E</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Sah</w:t>
      </w:r>
      <w:proofErr w:type="spellEnd"/>
      <w:r w:rsidRPr="007C7277">
        <w:rPr>
          <w:rFonts w:ascii="Helvetica" w:eastAsia="Helvetica" w:hAnsi="Helvetica" w:cs="Helvetica"/>
          <w:lang w:val="fr-FR"/>
        </w:rPr>
        <w:t xml:space="preserve">, B., </w:t>
      </w:r>
      <w:proofErr w:type="spellStart"/>
      <w:r w:rsidRPr="007C7277">
        <w:rPr>
          <w:rFonts w:ascii="Helvetica" w:eastAsia="Helvetica" w:hAnsi="Helvetica" w:cs="Helvetica"/>
          <w:lang w:val="fr-FR"/>
        </w:rPr>
        <w:t>Maskery</w:t>
      </w:r>
      <w:proofErr w:type="spellEnd"/>
      <w:r w:rsidRPr="007C7277">
        <w:rPr>
          <w:rFonts w:ascii="Helvetica" w:eastAsia="Helvetica" w:hAnsi="Helvetica" w:cs="Helvetica"/>
          <w:lang w:val="fr-FR"/>
        </w:rPr>
        <w:t xml:space="preserve">, B., &amp; Clemens, J. (2012). The global </w:t>
      </w:r>
      <w:proofErr w:type="spellStart"/>
      <w:r w:rsidRPr="007C7277">
        <w:rPr>
          <w:rFonts w:ascii="Helvetica" w:eastAsia="Helvetica" w:hAnsi="Helvetica" w:cs="Helvetica"/>
          <w:lang w:val="fr-FR"/>
        </w:rPr>
        <w:t>burden</w:t>
      </w:r>
      <w:proofErr w:type="spellEnd"/>
      <w:r w:rsidRPr="007C7277">
        <w:rPr>
          <w:rFonts w:ascii="Helvetica" w:eastAsia="Helvetica" w:hAnsi="Helvetica" w:cs="Helvetica"/>
          <w:lang w:val="fr-FR"/>
        </w:rPr>
        <w:t xml:space="preserve"> of cholera. </w:t>
      </w:r>
      <w:r w:rsidRPr="007C7277">
        <w:rPr>
          <w:rFonts w:ascii="Helvetica" w:eastAsia="Helvetica" w:hAnsi="Helvetica" w:cs="Helvetica"/>
          <w:i/>
          <w:szCs w:val="22"/>
          <w:lang w:val="fr-FR"/>
        </w:rPr>
        <w:t xml:space="preserve"> Bulletin de l'Organisation Mondiale de la Santé</w:t>
      </w:r>
      <w:r w:rsidRPr="007C7277">
        <w:rPr>
          <w:rFonts w:ascii="Helvetica" w:eastAsia="Helvetica" w:hAnsi="Helvetica" w:cs="Helvetica"/>
          <w:lang w:val="fr-FR"/>
        </w:rPr>
        <w:t xml:space="preserve">, </w:t>
      </w:r>
      <w:proofErr w:type="gramStart"/>
      <w:r w:rsidRPr="007C7277">
        <w:rPr>
          <w:rFonts w:ascii="Helvetica" w:eastAsia="Helvetica" w:hAnsi="Helvetica" w:cs="Helvetica"/>
          <w:lang w:val="fr-FR"/>
        </w:rPr>
        <w:t>2012;90</w:t>
      </w:r>
      <w:proofErr w:type="gramEnd"/>
      <w:r w:rsidRPr="007C7277">
        <w:rPr>
          <w:rFonts w:ascii="Helvetica" w:eastAsia="Helvetica" w:hAnsi="Helvetica" w:cs="Helvetica"/>
          <w:lang w:val="fr-FR"/>
        </w:rPr>
        <w:t>, 209-218A. doi:10.2471/BLT.11.093427</w:t>
      </w:r>
    </w:p>
    <w:p w14:paraId="49424873" w14:textId="77777777" w:rsidR="006E3545" w:rsidRPr="007C7277" w:rsidRDefault="006E3545" w:rsidP="003003E3">
      <w:pPr>
        <w:pStyle w:val="Default"/>
        <w:tabs>
          <w:tab w:val="left" w:pos="0"/>
        </w:tabs>
        <w:ind w:right="-630"/>
        <w:rPr>
          <w:rFonts w:ascii="Helvetica" w:eastAsia="Helvetica" w:hAnsi="Helvetica" w:cs="Helvetica"/>
          <w:color w:val="auto"/>
          <w:sz w:val="22"/>
          <w:szCs w:val="22"/>
          <w:lang w:val="fr-FR"/>
        </w:rPr>
      </w:pPr>
    </w:p>
    <w:p w14:paraId="56E78BE5" w14:textId="77777777" w:rsidR="00D372DB" w:rsidRPr="007C7277" w:rsidRDefault="00D372DB" w:rsidP="003003E3">
      <w:pPr>
        <w:tabs>
          <w:tab w:val="left" w:pos="0"/>
        </w:tabs>
        <w:rPr>
          <w:rFonts w:ascii="Helvetica" w:eastAsia="Helvetica" w:hAnsi="Helvetica" w:cs="Helvetica"/>
          <w:szCs w:val="22"/>
          <w:lang w:val="fr-FR"/>
        </w:rPr>
      </w:pPr>
      <w:proofErr w:type="spellStart"/>
      <w:r w:rsidRPr="007C7277">
        <w:rPr>
          <w:rFonts w:ascii="Helvetica" w:eastAsia="Helvetica" w:hAnsi="Helvetica" w:cs="Helvetica"/>
          <w:lang w:val="fr-FR"/>
        </w:rPr>
        <w:lastRenderedPageBreak/>
        <w:t>Bartelt</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L.A</w:t>
      </w:r>
      <w:proofErr w:type="spellEnd"/>
      <w:r w:rsidRPr="007C7277">
        <w:rPr>
          <w:rFonts w:ascii="Helvetica" w:eastAsia="Helvetica" w:hAnsi="Helvetica" w:cs="Helvetica"/>
          <w:lang w:val="fr-FR"/>
        </w:rPr>
        <w:t xml:space="preserve">., Roche, J., </w:t>
      </w:r>
      <w:proofErr w:type="spellStart"/>
      <w:r w:rsidRPr="007C7277">
        <w:rPr>
          <w:rFonts w:ascii="Helvetica" w:eastAsia="Helvetica" w:hAnsi="Helvetica" w:cs="Helvetica"/>
          <w:lang w:val="fr-FR"/>
        </w:rPr>
        <w:t>Kolling</w:t>
      </w:r>
      <w:proofErr w:type="spellEnd"/>
      <w:r w:rsidRPr="007C7277">
        <w:rPr>
          <w:rFonts w:ascii="Helvetica" w:eastAsia="Helvetica" w:hAnsi="Helvetica" w:cs="Helvetica"/>
          <w:lang w:val="fr-FR"/>
        </w:rPr>
        <w:t xml:space="preserve">, G., </w:t>
      </w:r>
      <w:proofErr w:type="spellStart"/>
      <w:r w:rsidRPr="007C7277">
        <w:rPr>
          <w:rFonts w:ascii="Helvetica" w:eastAsia="Helvetica" w:hAnsi="Helvetica" w:cs="Helvetica"/>
          <w:lang w:val="fr-FR"/>
        </w:rPr>
        <w:t>Bolick</w:t>
      </w:r>
      <w:proofErr w:type="spellEnd"/>
      <w:r w:rsidRPr="007C7277">
        <w:rPr>
          <w:rFonts w:ascii="Helvetica" w:eastAsia="Helvetica" w:hAnsi="Helvetica" w:cs="Helvetica"/>
          <w:lang w:val="fr-FR"/>
        </w:rPr>
        <w:t xml:space="preserve">, D., </w:t>
      </w:r>
      <w:proofErr w:type="spellStart"/>
      <w:r w:rsidRPr="007C7277">
        <w:rPr>
          <w:rFonts w:ascii="Helvetica" w:eastAsia="Helvetica" w:hAnsi="Helvetica" w:cs="Helvetica"/>
          <w:lang w:val="fr-FR"/>
        </w:rPr>
        <w:t>Noronha</w:t>
      </w:r>
      <w:proofErr w:type="spellEnd"/>
      <w:r w:rsidRPr="007C7277">
        <w:rPr>
          <w:rFonts w:ascii="Helvetica" w:eastAsia="Helvetica" w:hAnsi="Helvetica" w:cs="Helvetica"/>
          <w:lang w:val="fr-FR"/>
        </w:rPr>
        <w:t xml:space="preserve">, F., </w:t>
      </w:r>
      <w:proofErr w:type="spellStart"/>
      <w:r w:rsidRPr="007C7277">
        <w:rPr>
          <w:rFonts w:ascii="Helvetica" w:eastAsia="Helvetica" w:hAnsi="Helvetica" w:cs="Helvetica"/>
          <w:lang w:val="fr-FR"/>
        </w:rPr>
        <w:t>Naylor</w:t>
      </w:r>
      <w:proofErr w:type="spellEnd"/>
      <w:r w:rsidRPr="007C7277">
        <w:rPr>
          <w:rFonts w:ascii="Helvetica" w:eastAsia="Helvetica" w:hAnsi="Helvetica" w:cs="Helvetica"/>
          <w:lang w:val="fr-FR"/>
        </w:rPr>
        <w:t xml:space="preserve">, C., . . . </w:t>
      </w:r>
      <w:proofErr w:type="spellStart"/>
      <w:r w:rsidRPr="007C7277">
        <w:rPr>
          <w:rFonts w:ascii="Helvetica" w:eastAsia="Helvetica" w:hAnsi="Helvetica" w:cs="Helvetica"/>
          <w:lang w:val="fr-FR"/>
        </w:rPr>
        <w:t>Guerrant</w:t>
      </w:r>
      <w:proofErr w:type="spellEnd"/>
      <w:r w:rsidRPr="007C7277">
        <w:rPr>
          <w:rFonts w:ascii="Helvetica" w:eastAsia="Helvetica" w:hAnsi="Helvetica" w:cs="Helvetica"/>
          <w:lang w:val="fr-FR"/>
        </w:rPr>
        <w:t xml:space="preserve">, R. (2013). Persistent </w:t>
      </w:r>
      <w:r w:rsidRPr="007C7277">
        <w:rPr>
          <w:rFonts w:ascii="Helvetica" w:eastAsia="Helvetica" w:hAnsi="Helvetica" w:cs="Helvetica"/>
          <w:i/>
          <w:szCs w:val="22"/>
          <w:lang w:val="fr-FR"/>
        </w:rPr>
        <w:t xml:space="preserve">G. </w:t>
      </w:r>
      <w:proofErr w:type="spellStart"/>
      <w:r w:rsidRPr="007C7277">
        <w:rPr>
          <w:rFonts w:ascii="Helvetica" w:eastAsia="Helvetica" w:hAnsi="Helvetica" w:cs="Helvetica"/>
          <w:i/>
          <w:szCs w:val="22"/>
          <w:lang w:val="fr-FR"/>
        </w:rPr>
        <w:t>lamblia</w:t>
      </w:r>
      <w:proofErr w:type="spellEnd"/>
      <w:r w:rsidRPr="007C7277">
        <w:rPr>
          <w:rFonts w:ascii="Helvetica" w:eastAsia="Helvetica" w:hAnsi="Helvetica" w:cs="Helvetica"/>
          <w:lang w:val="fr-FR"/>
        </w:rPr>
        <w:t xml:space="preserve"> impairs </w:t>
      </w:r>
      <w:proofErr w:type="spellStart"/>
      <w:r w:rsidRPr="007C7277">
        <w:rPr>
          <w:rFonts w:ascii="Helvetica" w:eastAsia="Helvetica" w:hAnsi="Helvetica" w:cs="Helvetica"/>
          <w:lang w:val="fr-FR"/>
        </w:rPr>
        <w:t>growth</w:t>
      </w:r>
      <w:proofErr w:type="spellEnd"/>
      <w:r w:rsidRPr="007C7277">
        <w:rPr>
          <w:rFonts w:ascii="Helvetica" w:eastAsia="Helvetica" w:hAnsi="Helvetica" w:cs="Helvetica"/>
          <w:lang w:val="fr-FR"/>
        </w:rPr>
        <w:t xml:space="preserve"> in a murine malnutrition model.</w:t>
      </w:r>
      <w:r w:rsidRPr="007C7277">
        <w:rPr>
          <w:rFonts w:ascii="Helvetica" w:eastAsia="Helvetica" w:hAnsi="Helvetica" w:cs="Helvetica"/>
          <w:i/>
          <w:szCs w:val="22"/>
          <w:lang w:val="fr-FR"/>
        </w:rPr>
        <w:t xml:space="preserve"> The Journal of </w:t>
      </w:r>
      <w:proofErr w:type="spellStart"/>
      <w:r w:rsidRPr="007C7277">
        <w:rPr>
          <w:rFonts w:ascii="Helvetica" w:eastAsia="Helvetica" w:hAnsi="Helvetica" w:cs="Helvetica"/>
          <w:i/>
          <w:szCs w:val="22"/>
          <w:lang w:val="fr-FR"/>
        </w:rPr>
        <w:t>Clinical</w:t>
      </w:r>
      <w:proofErr w:type="spellEnd"/>
      <w:r w:rsidRPr="007C7277">
        <w:rPr>
          <w:rFonts w:ascii="Helvetica" w:eastAsia="Helvetica" w:hAnsi="Helvetica" w:cs="Helvetica"/>
          <w:i/>
          <w:szCs w:val="22"/>
          <w:lang w:val="fr-FR"/>
        </w:rPr>
        <w:t xml:space="preserve"> Investigation</w:t>
      </w:r>
      <w:r w:rsidRPr="007C7277">
        <w:rPr>
          <w:rFonts w:ascii="Helvetica" w:eastAsia="Helvetica" w:hAnsi="Helvetica" w:cs="Helvetica"/>
          <w:lang w:val="fr-FR"/>
        </w:rPr>
        <w:t xml:space="preserve">, 123(6), 2672-2684. </w:t>
      </w:r>
      <w:proofErr w:type="gramStart"/>
      <w:r w:rsidRPr="007C7277">
        <w:rPr>
          <w:rFonts w:ascii="Helvetica" w:eastAsia="Helvetica" w:hAnsi="Helvetica" w:cs="Helvetica"/>
          <w:lang w:val="fr-FR"/>
        </w:rPr>
        <w:t>doi:10.1172</w:t>
      </w:r>
      <w:proofErr w:type="gramEnd"/>
      <w:r w:rsidRPr="007C7277">
        <w:rPr>
          <w:rFonts w:ascii="Helvetica" w:eastAsia="Helvetica" w:hAnsi="Helvetica" w:cs="Helvetica"/>
          <w:lang w:val="fr-FR"/>
        </w:rPr>
        <w:t>/JCI67294</w:t>
      </w:r>
    </w:p>
    <w:p w14:paraId="0BEEB5CC" w14:textId="77777777" w:rsidR="00D372DB" w:rsidRPr="007C7277" w:rsidRDefault="00D372DB" w:rsidP="003003E3">
      <w:pPr>
        <w:tabs>
          <w:tab w:val="left" w:pos="0"/>
        </w:tabs>
        <w:rPr>
          <w:rFonts w:ascii="Helvetica" w:eastAsia="Helvetica" w:hAnsi="Helvetica" w:cs="Helvetica"/>
          <w:szCs w:val="22"/>
          <w:lang w:val="fr-FR"/>
        </w:rPr>
      </w:pPr>
    </w:p>
    <w:p w14:paraId="5FC11246" w14:textId="77777777" w:rsidR="00D372DB" w:rsidRPr="007C7277" w:rsidRDefault="00D372DB" w:rsidP="003003E3">
      <w:pPr>
        <w:tabs>
          <w:tab w:val="left" w:pos="0"/>
        </w:tabs>
        <w:rPr>
          <w:rFonts w:ascii="Helvetica" w:eastAsia="Helvetica" w:hAnsi="Helvetica" w:cs="Helvetica"/>
          <w:szCs w:val="22"/>
          <w:lang w:val="fr-FR"/>
        </w:rPr>
      </w:pPr>
      <w:proofErr w:type="spellStart"/>
      <w:r w:rsidRPr="007C7277">
        <w:rPr>
          <w:rFonts w:ascii="Helvetica" w:eastAsia="Helvetica" w:hAnsi="Helvetica" w:cs="Helvetica"/>
          <w:lang w:val="fr-FR"/>
        </w:rPr>
        <w:t>Beniwal</w:t>
      </w:r>
      <w:proofErr w:type="spellEnd"/>
      <w:r w:rsidRPr="007C7277">
        <w:rPr>
          <w:rFonts w:ascii="Helvetica" w:eastAsia="Helvetica" w:hAnsi="Helvetica" w:cs="Helvetica"/>
          <w:lang w:val="fr-FR"/>
        </w:rPr>
        <w:t xml:space="preserve">, M., Kumar, A., Kar, P., </w:t>
      </w:r>
      <w:proofErr w:type="spellStart"/>
      <w:r w:rsidRPr="007C7277">
        <w:rPr>
          <w:rFonts w:ascii="Helvetica" w:eastAsia="Helvetica" w:hAnsi="Helvetica" w:cs="Helvetica"/>
          <w:lang w:val="fr-FR"/>
        </w:rPr>
        <w:t>Jilani</w:t>
      </w:r>
      <w:proofErr w:type="spellEnd"/>
      <w:r w:rsidRPr="007C7277">
        <w:rPr>
          <w:rFonts w:ascii="Helvetica" w:eastAsia="Helvetica" w:hAnsi="Helvetica" w:cs="Helvetica"/>
          <w:lang w:val="fr-FR"/>
        </w:rPr>
        <w:t xml:space="preserve">, N., &amp; Sharma, </w:t>
      </w:r>
      <w:proofErr w:type="spellStart"/>
      <w:r w:rsidRPr="007C7277">
        <w:rPr>
          <w:rFonts w:ascii="Helvetica" w:eastAsia="Helvetica" w:hAnsi="Helvetica" w:cs="Helvetica"/>
          <w:lang w:val="fr-FR"/>
        </w:rPr>
        <w:t>J.B</w:t>
      </w:r>
      <w:proofErr w:type="spellEnd"/>
      <w:r w:rsidRPr="007C7277">
        <w:rPr>
          <w:rFonts w:ascii="Helvetica" w:eastAsia="Helvetica" w:hAnsi="Helvetica" w:cs="Helvetica"/>
          <w:lang w:val="fr-FR"/>
        </w:rPr>
        <w:t xml:space="preserve">. (2003). </w:t>
      </w:r>
      <w:proofErr w:type="spellStart"/>
      <w:r w:rsidRPr="007C7277">
        <w:rPr>
          <w:rFonts w:ascii="Helvetica" w:eastAsia="Helvetica" w:hAnsi="Helvetica" w:cs="Helvetica"/>
          <w:lang w:val="fr-FR"/>
        </w:rPr>
        <w:t>Prevalence</w:t>
      </w:r>
      <w:proofErr w:type="spellEnd"/>
      <w:r w:rsidRPr="007C7277">
        <w:rPr>
          <w:rFonts w:ascii="Helvetica" w:eastAsia="Helvetica" w:hAnsi="Helvetica" w:cs="Helvetica"/>
          <w:lang w:val="fr-FR"/>
        </w:rPr>
        <w:t xml:space="preserve"> and </w:t>
      </w:r>
      <w:proofErr w:type="spellStart"/>
      <w:r w:rsidRPr="007C7277">
        <w:rPr>
          <w:rFonts w:ascii="Helvetica" w:eastAsia="Helvetica" w:hAnsi="Helvetica" w:cs="Helvetica"/>
          <w:lang w:val="fr-FR"/>
        </w:rPr>
        <w:t>severity</w:t>
      </w:r>
      <w:proofErr w:type="spellEnd"/>
      <w:r w:rsidRPr="007C7277">
        <w:rPr>
          <w:rFonts w:ascii="Helvetica" w:eastAsia="Helvetica" w:hAnsi="Helvetica" w:cs="Helvetica"/>
          <w:lang w:val="fr-FR"/>
        </w:rPr>
        <w:t xml:space="preserve"> of acute viral </w:t>
      </w:r>
      <w:proofErr w:type="spellStart"/>
      <w:r w:rsidRPr="007C7277">
        <w:rPr>
          <w:rFonts w:ascii="Helvetica" w:eastAsia="Helvetica" w:hAnsi="Helvetica" w:cs="Helvetica"/>
          <w:lang w:val="fr-FR"/>
        </w:rPr>
        <w:t>hepatitis</w:t>
      </w:r>
      <w:proofErr w:type="spellEnd"/>
      <w:r w:rsidRPr="007C7277">
        <w:rPr>
          <w:rFonts w:ascii="Helvetica" w:eastAsia="Helvetica" w:hAnsi="Helvetica" w:cs="Helvetica"/>
          <w:lang w:val="fr-FR"/>
        </w:rPr>
        <w:t xml:space="preserve"> and fulminant </w:t>
      </w:r>
      <w:proofErr w:type="spellStart"/>
      <w:r w:rsidRPr="007C7277">
        <w:rPr>
          <w:rFonts w:ascii="Helvetica" w:eastAsia="Helvetica" w:hAnsi="Helvetica" w:cs="Helvetica"/>
          <w:lang w:val="fr-FR"/>
        </w:rPr>
        <w:t>hepatitis</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during</w:t>
      </w:r>
      <w:proofErr w:type="spellEnd"/>
      <w:r w:rsidRPr="007C7277">
        <w:rPr>
          <w:rFonts w:ascii="Helvetica" w:eastAsia="Helvetica" w:hAnsi="Helvetica" w:cs="Helvetica"/>
          <w:lang w:val="fr-FR"/>
        </w:rPr>
        <w:t xml:space="preserve"> </w:t>
      </w:r>
      <w:proofErr w:type="spellStart"/>
      <w:proofErr w:type="gramStart"/>
      <w:r w:rsidRPr="007C7277">
        <w:rPr>
          <w:rFonts w:ascii="Helvetica" w:eastAsia="Helvetica" w:hAnsi="Helvetica" w:cs="Helvetica"/>
          <w:lang w:val="fr-FR"/>
        </w:rPr>
        <w:t>pregnancy</w:t>
      </w:r>
      <w:proofErr w:type="spellEnd"/>
      <w:r w:rsidRPr="007C7277">
        <w:rPr>
          <w:rFonts w:ascii="Helvetica" w:eastAsia="Helvetica" w:hAnsi="Helvetica" w:cs="Helvetica"/>
          <w:lang w:val="fr-FR"/>
        </w:rPr>
        <w:t>:</w:t>
      </w:r>
      <w:proofErr w:type="gramEnd"/>
      <w:r w:rsidRPr="007C7277">
        <w:rPr>
          <w:rFonts w:ascii="Helvetica" w:eastAsia="Helvetica" w:hAnsi="Helvetica" w:cs="Helvetica"/>
          <w:lang w:val="fr-FR"/>
        </w:rPr>
        <w:t xml:space="preserve"> A prospective </w:t>
      </w:r>
      <w:proofErr w:type="spellStart"/>
      <w:r w:rsidRPr="007C7277">
        <w:rPr>
          <w:rFonts w:ascii="Helvetica" w:eastAsia="Helvetica" w:hAnsi="Helvetica" w:cs="Helvetica"/>
          <w:lang w:val="fr-FR"/>
        </w:rPr>
        <w:t>study</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from</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north</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India</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i/>
          <w:szCs w:val="22"/>
          <w:lang w:val="fr-FR"/>
        </w:rPr>
        <w:t>Indian</w:t>
      </w:r>
      <w:proofErr w:type="spellEnd"/>
      <w:r w:rsidRPr="007C7277">
        <w:rPr>
          <w:rFonts w:ascii="Helvetica" w:eastAsia="Helvetica" w:hAnsi="Helvetica" w:cs="Helvetica"/>
          <w:i/>
          <w:szCs w:val="22"/>
          <w:lang w:val="fr-FR"/>
        </w:rPr>
        <w:t xml:space="preserve"> Journal </w:t>
      </w:r>
      <w:proofErr w:type="spellStart"/>
      <w:r w:rsidRPr="007C7277">
        <w:rPr>
          <w:rFonts w:ascii="Helvetica" w:eastAsia="Helvetica" w:hAnsi="Helvetica" w:cs="Helvetica"/>
          <w:i/>
          <w:szCs w:val="22"/>
          <w:lang w:val="fr-FR"/>
        </w:rPr>
        <w:t>Medical</w:t>
      </w:r>
      <w:proofErr w:type="spellEnd"/>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i/>
          <w:szCs w:val="22"/>
          <w:lang w:val="fr-FR"/>
        </w:rPr>
        <w:t>Microbiology</w:t>
      </w:r>
      <w:proofErr w:type="spellEnd"/>
      <w:r w:rsidRPr="007C7277">
        <w:rPr>
          <w:rFonts w:ascii="Helvetica" w:eastAsia="Helvetica" w:hAnsi="Helvetica" w:cs="Helvetica"/>
          <w:i/>
          <w:szCs w:val="22"/>
          <w:lang w:val="fr-FR"/>
        </w:rPr>
        <w:t>,</w:t>
      </w:r>
      <w:r w:rsidRPr="007C7277">
        <w:rPr>
          <w:rFonts w:ascii="Helvetica" w:eastAsia="Helvetica" w:hAnsi="Helvetica" w:cs="Helvetica"/>
          <w:lang w:val="fr-FR"/>
        </w:rPr>
        <w:t xml:space="preserve"> 21, 184-185.</w:t>
      </w:r>
    </w:p>
    <w:p w14:paraId="0CE6E5FE" w14:textId="77777777" w:rsidR="00D372DB" w:rsidRPr="007C7277" w:rsidRDefault="00D372DB" w:rsidP="003003E3">
      <w:pPr>
        <w:pStyle w:val="Default"/>
        <w:tabs>
          <w:tab w:val="left" w:pos="0"/>
        </w:tabs>
        <w:ind w:right="-630"/>
        <w:rPr>
          <w:rFonts w:ascii="Helvetica" w:eastAsia="Helvetica" w:hAnsi="Helvetica" w:cs="Helvetica"/>
          <w:color w:val="auto"/>
          <w:sz w:val="22"/>
          <w:szCs w:val="22"/>
          <w:lang w:val="fr-FR"/>
        </w:rPr>
      </w:pPr>
    </w:p>
    <w:p w14:paraId="1111FD98" w14:textId="77777777" w:rsidR="00D372DB" w:rsidRPr="007C7277" w:rsidRDefault="00D372DB" w:rsidP="003003E3">
      <w:pPr>
        <w:tabs>
          <w:tab w:val="left" w:pos="0"/>
        </w:tabs>
        <w:rPr>
          <w:rFonts w:ascii="Helvetica" w:eastAsia="Helvetica" w:hAnsi="Helvetica" w:cs="Helvetica"/>
          <w:szCs w:val="22"/>
          <w:u w:val="single"/>
          <w:lang w:val="fr-FR"/>
        </w:rPr>
      </w:pPr>
      <w:proofErr w:type="spellStart"/>
      <w:r w:rsidRPr="007C7277">
        <w:rPr>
          <w:rFonts w:ascii="Helvetica" w:eastAsia="Helvetica" w:hAnsi="Helvetica" w:cs="Helvetica"/>
          <w:lang w:val="fr-FR"/>
        </w:rPr>
        <w:t>Bista</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B.K</w:t>
      </w:r>
      <w:proofErr w:type="spellEnd"/>
      <w:r w:rsidRPr="007C7277">
        <w:rPr>
          <w:rFonts w:ascii="Helvetica" w:eastAsia="Helvetica" w:hAnsi="Helvetica" w:cs="Helvetica"/>
          <w:lang w:val="fr-FR"/>
        </w:rPr>
        <w:t xml:space="preserve">. &amp; Rana, A. (2006). Acute </w:t>
      </w:r>
      <w:proofErr w:type="spellStart"/>
      <w:r w:rsidRPr="007C7277">
        <w:rPr>
          <w:rFonts w:ascii="Helvetica" w:eastAsia="Helvetica" w:hAnsi="Helvetica" w:cs="Helvetica"/>
          <w:lang w:val="fr-FR"/>
        </w:rPr>
        <w:t>Hepatitis</w:t>
      </w:r>
      <w:proofErr w:type="spellEnd"/>
      <w:r w:rsidRPr="007C7277">
        <w:rPr>
          <w:rFonts w:ascii="Helvetica" w:eastAsia="Helvetica" w:hAnsi="Helvetica" w:cs="Helvetica"/>
          <w:lang w:val="fr-FR"/>
        </w:rPr>
        <w:t xml:space="preserve"> E in </w:t>
      </w:r>
      <w:proofErr w:type="spellStart"/>
      <w:r w:rsidRPr="007C7277">
        <w:rPr>
          <w:rFonts w:ascii="Helvetica" w:eastAsia="Helvetica" w:hAnsi="Helvetica" w:cs="Helvetica"/>
          <w:lang w:val="fr-FR"/>
        </w:rPr>
        <w:t>Pregnancy</w:t>
      </w:r>
      <w:proofErr w:type="spellEnd"/>
      <w:r w:rsidRPr="007C7277">
        <w:rPr>
          <w:rFonts w:ascii="Helvetica" w:eastAsia="Helvetica" w:hAnsi="Helvetica" w:cs="Helvetica"/>
          <w:lang w:val="fr-FR"/>
        </w:rPr>
        <w:t xml:space="preserve"> - </w:t>
      </w:r>
      <w:proofErr w:type="spellStart"/>
      <w:r w:rsidRPr="007C7277">
        <w:rPr>
          <w:rFonts w:ascii="Helvetica" w:eastAsia="Helvetica" w:hAnsi="Helvetica" w:cs="Helvetica"/>
          <w:lang w:val="fr-FR"/>
        </w:rPr>
        <w:t>Study</w:t>
      </w:r>
      <w:proofErr w:type="spellEnd"/>
      <w:r w:rsidRPr="007C7277">
        <w:rPr>
          <w:rFonts w:ascii="Helvetica" w:eastAsia="Helvetica" w:hAnsi="Helvetica" w:cs="Helvetica"/>
          <w:lang w:val="fr-FR"/>
        </w:rPr>
        <w:t xml:space="preserve"> of 16 Cases.</w:t>
      </w:r>
      <w:r w:rsidRPr="007C7277">
        <w:rPr>
          <w:rFonts w:ascii="Helvetica" w:eastAsia="Helvetica" w:hAnsi="Helvetica" w:cs="Helvetica"/>
          <w:i/>
          <w:szCs w:val="22"/>
          <w:lang w:val="fr-FR"/>
        </w:rPr>
        <w:t xml:space="preserve"> Journal of </w:t>
      </w:r>
      <w:proofErr w:type="spellStart"/>
      <w:r w:rsidRPr="007C7277">
        <w:rPr>
          <w:rFonts w:ascii="Helvetica" w:eastAsia="Helvetica" w:hAnsi="Helvetica" w:cs="Helvetica"/>
          <w:i/>
          <w:szCs w:val="22"/>
          <w:lang w:val="fr-FR"/>
        </w:rPr>
        <w:t>Nepal</w:t>
      </w:r>
      <w:proofErr w:type="spellEnd"/>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i/>
          <w:szCs w:val="22"/>
          <w:lang w:val="fr-FR"/>
        </w:rPr>
        <w:t>Medical</w:t>
      </w:r>
      <w:proofErr w:type="spellEnd"/>
      <w:r w:rsidRPr="007C7277">
        <w:rPr>
          <w:rFonts w:ascii="Helvetica" w:eastAsia="Helvetica" w:hAnsi="Helvetica" w:cs="Helvetica"/>
          <w:i/>
          <w:szCs w:val="22"/>
          <w:lang w:val="fr-FR"/>
        </w:rPr>
        <w:t xml:space="preserve"> Association,</w:t>
      </w:r>
      <w:r w:rsidRPr="007C7277">
        <w:rPr>
          <w:rFonts w:ascii="Helvetica" w:eastAsia="Helvetica" w:hAnsi="Helvetica" w:cs="Helvetica"/>
          <w:lang w:val="fr-FR"/>
        </w:rPr>
        <w:t xml:space="preserve"> 45(161), 182-185. </w:t>
      </w:r>
    </w:p>
    <w:p w14:paraId="7A3A6C28" w14:textId="77777777" w:rsidR="00D372DB" w:rsidRPr="007C7277" w:rsidRDefault="00D372DB" w:rsidP="003003E3">
      <w:pPr>
        <w:tabs>
          <w:tab w:val="left" w:pos="0"/>
        </w:tabs>
        <w:rPr>
          <w:rFonts w:ascii="Helvetica" w:eastAsia="Helvetica" w:hAnsi="Helvetica" w:cs="Helvetica"/>
          <w:szCs w:val="22"/>
          <w:lang w:val="fr-FR"/>
        </w:rPr>
      </w:pPr>
    </w:p>
    <w:p w14:paraId="7229FB59" w14:textId="6D61FDEC" w:rsidR="00D372DB" w:rsidRPr="007C7277" w:rsidRDefault="00D372DB" w:rsidP="003003E3">
      <w:pPr>
        <w:tabs>
          <w:tab w:val="left" w:pos="0"/>
        </w:tabs>
        <w:spacing w:after="200"/>
        <w:rPr>
          <w:rFonts w:ascii="Helvetica" w:eastAsia="Helvetica" w:hAnsi="Helvetica" w:cs="Helvetica"/>
          <w:szCs w:val="22"/>
          <w:lang w:val="fr-FR"/>
        </w:rPr>
      </w:pPr>
      <w:proofErr w:type="spellStart"/>
      <w:r w:rsidRPr="007C7277">
        <w:rPr>
          <w:rFonts w:ascii="Helvetica" w:eastAsia="Helvetica" w:hAnsi="Helvetica" w:cs="Helvetica"/>
          <w:lang w:val="fr-FR"/>
        </w:rPr>
        <w:t>Boccia</w:t>
      </w:r>
      <w:proofErr w:type="spellEnd"/>
      <w:r w:rsidRPr="007C7277">
        <w:rPr>
          <w:rFonts w:ascii="Helvetica" w:eastAsia="Helvetica" w:hAnsi="Helvetica" w:cs="Helvetica"/>
          <w:lang w:val="fr-FR"/>
        </w:rPr>
        <w:t xml:space="preserve">, D., </w:t>
      </w:r>
      <w:proofErr w:type="spellStart"/>
      <w:r w:rsidRPr="007C7277">
        <w:rPr>
          <w:rFonts w:ascii="Helvetica" w:eastAsia="Helvetica" w:hAnsi="Helvetica" w:cs="Helvetica"/>
          <w:lang w:val="fr-FR"/>
        </w:rPr>
        <w:t>Guthmann</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J.P</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Klovstad</w:t>
      </w:r>
      <w:proofErr w:type="spellEnd"/>
      <w:r w:rsidRPr="007C7277">
        <w:rPr>
          <w:rFonts w:ascii="Helvetica" w:eastAsia="Helvetica" w:hAnsi="Helvetica" w:cs="Helvetica"/>
          <w:lang w:val="fr-FR"/>
        </w:rPr>
        <w:t xml:space="preserve">, H., Hamid, N., </w:t>
      </w:r>
      <w:proofErr w:type="spellStart"/>
      <w:r w:rsidRPr="007C7277">
        <w:rPr>
          <w:rFonts w:ascii="Helvetica" w:eastAsia="Helvetica" w:hAnsi="Helvetica" w:cs="Helvetica"/>
          <w:lang w:val="fr-FR"/>
        </w:rPr>
        <w:t>Tatay</w:t>
      </w:r>
      <w:proofErr w:type="spellEnd"/>
      <w:r w:rsidRPr="007C7277">
        <w:rPr>
          <w:rFonts w:ascii="Helvetica" w:eastAsia="Helvetica" w:hAnsi="Helvetica" w:cs="Helvetica"/>
          <w:lang w:val="fr-FR"/>
        </w:rPr>
        <w:t xml:space="preserve">, M., </w:t>
      </w:r>
      <w:proofErr w:type="spellStart"/>
      <w:r w:rsidRPr="007C7277">
        <w:rPr>
          <w:rFonts w:ascii="Helvetica" w:eastAsia="Helvetica" w:hAnsi="Helvetica" w:cs="Helvetica"/>
          <w:lang w:val="fr-FR"/>
        </w:rPr>
        <w:t>Ciglenecki</w:t>
      </w:r>
      <w:proofErr w:type="gramStart"/>
      <w:r w:rsidRPr="007C7277">
        <w:rPr>
          <w:rFonts w:ascii="Helvetica" w:eastAsia="Helvetica" w:hAnsi="Helvetica" w:cs="Helvetica"/>
          <w:lang w:val="fr-FR"/>
        </w:rPr>
        <w:t>,I</w:t>
      </w:r>
      <w:proofErr w:type="spellEnd"/>
      <w:proofErr w:type="gramEnd"/>
      <w:r w:rsidRPr="007C7277">
        <w:rPr>
          <w:rFonts w:ascii="Helvetica" w:eastAsia="Helvetica" w:hAnsi="Helvetica" w:cs="Helvetica"/>
          <w:lang w:val="fr-FR"/>
        </w:rPr>
        <w:t xml:space="preserve">., . . . </w:t>
      </w:r>
      <w:proofErr w:type="spellStart"/>
      <w:r w:rsidRPr="007C7277">
        <w:rPr>
          <w:rFonts w:ascii="Helvetica" w:eastAsia="Helvetica" w:hAnsi="Helvetica" w:cs="Helvetica"/>
          <w:lang w:val="fr-FR"/>
        </w:rPr>
        <w:t>Guerin</w:t>
      </w:r>
      <w:proofErr w:type="spellEnd"/>
      <w:r w:rsidRPr="007C7277">
        <w:rPr>
          <w:rFonts w:ascii="Helvetica" w:eastAsia="Helvetica" w:hAnsi="Helvetica" w:cs="Helvetica"/>
          <w:lang w:val="fr-FR"/>
        </w:rPr>
        <w:t xml:space="preserve">, P.J. (2006). High </w:t>
      </w:r>
      <w:proofErr w:type="spellStart"/>
      <w:r w:rsidRPr="007C7277">
        <w:rPr>
          <w:rFonts w:ascii="Helvetica" w:eastAsia="Helvetica" w:hAnsi="Helvetica" w:cs="Helvetica"/>
          <w:lang w:val="fr-FR"/>
        </w:rPr>
        <w:t>mortality</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associated</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with</w:t>
      </w:r>
      <w:proofErr w:type="spellEnd"/>
      <w:r w:rsidRPr="007C7277">
        <w:rPr>
          <w:rFonts w:ascii="Helvetica" w:eastAsia="Helvetica" w:hAnsi="Helvetica" w:cs="Helvetica"/>
          <w:lang w:val="fr-FR"/>
        </w:rPr>
        <w:t xml:space="preserve"> an </w:t>
      </w:r>
      <w:proofErr w:type="spellStart"/>
      <w:r w:rsidRPr="007C7277">
        <w:rPr>
          <w:rFonts w:ascii="Helvetica" w:eastAsia="Helvetica" w:hAnsi="Helvetica" w:cs="Helvetica"/>
          <w:lang w:val="fr-FR"/>
        </w:rPr>
        <w:t>outbreak</w:t>
      </w:r>
      <w:proofErr w:type="spellEnd"/>
      <w:r w:rsidRPr="007C7277">
        <w:rPr>
          <w:rFonts w:ascii="Helvetica" w:eastAsia="Helvetica" w:hAnsi="Helvetica" w:cs="Helvetica"/>
          <w:lang w:val="fr-FR"/>
        </w:rPr>
        <w:t xml:space="preserve"> of </w:t>
      </w:r>
      <w:proofErr w:type="spellStart"/>
      <w:r w:rsidRPr="007C7277">
        <w:rPr>
          <w:rFonts w:ascii="Helvetica" w:eastAsia="Helvetica" w:hAnsi="Helvetica" w:cs="Helvetica"/>
          <w:lang w:val="fr-FR"/>
        </w:rPr>
        <w:t>hepatitis</w:t>
      </w:r>
      <w:proofErr w:type="spellEnd"/>
      <w:r w:rsidRPr="007C7277">
        <w:rPr>
          <w:rFonts w:ascii="Helvetica" w:eastAsia="Helvetica" w:hAnsi="Helvetica" w:cs="Helvetica"/>
          <w:lang w:val="fr-FR"/>
        </w:rPr>
        <w:t xml:space="preserve"> E </w:t>
      </w:r>
      <w:proofErr w:type="spellStart"/>
      <w:r w:rsidRPr="007C7277">
        <w:rPr>
          <w:rFonts w:ascii="Helvetica" w:eastAsia="Helvetica" w:hAnsi="Helvetica" w:cs="Helvetica"/>
          <w:lang w:val="fr-FR"/>
        </w:rPr>
        <w:t>among</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displaced</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persons</w:t>
      </w:r>
      <w:proofErr w:type="spellEnd"/>
      <w:r w:rsidRPr="007C7277">
        <w:rPr>
          <w:rFonts w:ascii="Helvetica" w:eastAsia="Helvetica" w:hAnsi="Helvetica" w:cs="Helvetica"/>
          <w:lang w:val="fr-FR"/>
        </w:rPr>
        <w:t xml:space="preserve"> in </w:t>
      </w:r>
      <w:proofErr w:type="spellStart"/>
      <w:r w:rsidRPr="007C7277">
        <w:rPr>
          <w:rFonts w:ascii="Helvetica" w:eastAsia="Helvetica" w:hAnsi="Helvetica" w:cs="Helvetica"/>
          <w:lang w:val="fr-FR"/>
        </w:rPr>
        <w:t>Darfur</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Sudan</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i/>
          <w:szCs w:val="22"/>
          <w:lang w:val="fr-FR"/>
        </w:rPr>
        <w:t>Clinical</w:t>
      </w:r>
      <w:proofErr w:type="spellEnd"/>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i/>
          <w:szCs w:val="22"/>
          <w:lang w:val="fr-FR"/>
        </w:rPr>
        <w:t>Infectious</w:t>
      </w:r>
      <w:proofErr w:type="spellEnd"/>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i/>
          <w:szCs w:val="22"/>
          <w:lang w:val="fr-FR"/>
        </w:rPr>
        <w:t>Diseases</w:t>
      </w:r>
      <w:proofErr w:type="spellEnd"/>
      <w:r w:rsidRPr="007C7277">
        <w:rPr>
          <w:rFonts w:ascii="Helvetica" w:eastAsia="Helvetica" w:hAnsi="Helvetica" w:cs="Helvetica"/>
          <w:lang w:val="fr-FR"/>
        </w:rPr>
        <w:t xml:space="preserve">, Jun </w:t>
      </w:r>
      <w:proofErr w:type="gramStart"/>
      <w:r w:rsidRPr="007C7277">
        <w:rPr>
          <w:rFonts w:ascii="Helvetica" w:eastAsia="Helvetica" w:hAnsi="Helvetica" w:cs="Helvetica"/>
          <w:lang w:val="fr-FR"/>
        </w:rPr>
        <w:t>15;42</w:t>
      </w:r>
      <w:proofErr w:type="gramEnd"/>
      <w:r w:rsidRPr="007C7277">
        <w:rPr>
          <w:rFonts w:ascii="Helvetica" w:eastAsia="Helvetica" w:hAnsi="Helvetica" w:cs="Helvetica"/>
          <w:lang w:val="fr-FR"/>
        </w:rPr>
        <w:t xml:space="preserve">(12), 1679-1684. </w:t>
      </w:r>
    </w:p>
    <w:p w14:paraId="4F9C84DC" w14:textId="77777777" w:rsidR="00D372DB" w:rsidRPr="007C7277" w:rsidRDefault="00D372DB" w:rsidP="003003E3">
      <w:pPr>
        <w:tabs>
          <w:tab w:val="left" w:pos="0"/>
        </w:tabs>
        <w:rPr>
          <w:rFonts w:ascii="Helvetica" w:eastAsia="Helvetica" w:hAnsi="Helvetica" w:cs="Helvetica"/>
          <w:lang w:val="fr-FR"/>
        </w:rPr>
      </w:pPr>
      <w:r w:rsidRPr="007C7277">
        <w:rPr>
          <w:rFonts w:ascii="Helvetica" w:eastAsia="Helvetica" w:hAnsi="Helvetica" w:cs="Helvetica"/>
          <w:lang w:val="fr-FR"/>
        </w:rPr>
        <w:t xml:space="preserve">Butler, T., Islam, A., </w:t>
      </w:r>
      <w:proofErr w:type="spellStart"/>
      <w:r w:rsidRPr="007C7277">
        <w:rPr>
          <w:rFonts w:ascii="Helvetica" w:eastAsia="Helvetica" w:hAnsi="Helvetica" w:cs="Helvetica"/>
          <w:lang w:val="fr-FR"/>
        </w:rPr>
        <w:t>Kabir</w:t>
      </w:r>
      <w:proofErr w:type="spellEnd"/>
      <w:r w:rsidRPr="007C7277">
        <w:rPr>
          <w:rFonts w:ascii="Helvetica" w:eastAsia="Helvetica" w:hAnsi="Helvetica" w:cs="Helvetica"/>
          <w:lang w:val="fr-FR"/>
        </w:rPr>
        <w:t xml:space="preserve">, I., &amp; Jones, </w:t>
      </w:r>
      <w:proofErr w:type="spellStart"/>
      <w:r w:rsidRPr="007C7277">
        <w:rPr>
          <w:rFonts w:ascii="Helvetica" w:eastAsia="Helvetica" w:hAnsi="Helvetica" w:cs="Helvetica"/>
          <w:lang w:val="fr-FR"/>
        </w:rPr>
        <w:t>P.K</w:t>
      </w:r>
      <w:proofErr w:type="spellEnd"/>
      <w:r w:rsidRPr="007C7277">
        <w:rPr>
          <w:rFonts w:ascii="Helvetica" w:eastAsia="Helvetica" w:hAnsi="Helvetica" w:cs="Helvetica"/>
          <w:lang w:val="fr-FR"/>
        </w:rPr>
        <w:t xml:space="preserve">. (1991). Patterns of </w:t>
      </w:r>
      <w:proofErr w:type="spellStart"/>
      <w:r w:rsidRPr="007C7277">
        <w:rPr>
          <w:rFonts w:ascii="Helvetica" w:eastAsia="Helvetica" w:hAnsi="Helvetica" w:cs="Helvetica"/>
          <w:lang w:val="fr-FR"/>
        </w:rPr>
        <w:t>morbidity</w:t>
      </w:r>
      <w:proofErr w:type="spellEnd"/>
      <w:r w:rsidRPr="007C7277">
        <w:rPr>
          <w:rFonts w:ascii="Helvetica" w:eastAsia="Helvetica" w:hAnsi="Helvetica" w:cs="Helvetica"/>
          <w:lang w:val="fr-FR"/>
        </w:rPr>
        <w:t xml:space="preserve"> and </w:t>
      </w:r>
      <w:proofErr w:type="spellStart"/>
      <w:r w:rsidRPr="007C7277">
        <w:rPr>
          <w:rFonts w:ascii="Helvetica" w:eastAsia="Helvetica" w:hAnsi="Helvetica" w:cs="Helvetica"/>
          <w:lang w:val="fr-FR"/>
        </w:rPr>
        <w:t>mortality</w:t>
      </w:r>
      <w:proofErr w:type="spellEnd"/>
      <w:r w:rsidRPr="007C7277">
        <w:rPr>
          <w:rFonts w:ascii="Helvetica" w:eastAsia="Helvetica" w:hAnsi="Helvetica" w:cs="Helvetica"/>
          <w:lang w:val="fr-FR"/>
        </w:rPr>
        <w:t xml:space="preserve"> in </w:t>
      </w:r>
      <w:proofErr w:type="spellStart"/>
      <w:r w:rsidRPr="007C7277">
        <w:rPr>
          <w:rFonts w:ascii="Helvetica" w:eastAsia="Helvetica" w:hAnsi="Helvetica" w:cs="Helvetica"/>
          <w:lang w:val="fr-FR"/>
        </w:rPr>
        <w:t>typhoid</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fever</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dependent</w:t>
      </w:r>
      <w:proofErr w:type="spellEnd"/>
      <w:r w:rsidRPr="007C7277">
        <w:rPr>
          <w:rFonts w:ascii="Helvetica" w:eastAsia="Helvetica" w:hAnsi="Helvetica" w:cs="Helvetica"/>
          <w:lang w:val="fr-FR"/>
        </w:rPr>
        <w:t xml:space="preserve"> on </w:t>
      </w:r>
      <w:proofErr w:type="spellStart"/>
      <w:r w:rsidRPr="007C7277">
        <w:rPr>
          <w:rFonts w:ascii="Helvetica" w:eastAsia="Helvetica" w:hAnsi="Helvetica" w:cs="Helvetica"/>
          <w:lang w:val="fr-FR"/>
        </w:rPr>
        <w:t>age</w:t>
      </w:r>
      <w:proofErr w:type="spellEnd"/>
      <w:r w:rsidRPr="007C7277">
        <w:rPr>
          <w:rFonts w:ascii="Helvetica" w:eastAsia="Helvetica" w:hAnsi="Helvetica" w:cs="Helvetica"/>
          <w:lang w:val="fr-FR"/>
        </w:rPr>
        <w:t xml:space="preserve"> and </w:t>
      </w:r>
      <w:proofErr w:type="spellStart"/>
      <w:proofErr w:type="gramStart"/>
      <w:r w:rsidRPr="007C7277">
        <w:rPr>
          <w:rFonts w:ascii="Helvetica" w:eastAsia="Helvetica" w:hAnsi="Helvetica" w:cs="Helvetica"/>
          <w:lang w:val="fr-FR"/>
        </w:rPr>
        <w:t>gender</w:t>
      </w:r>
      <w:proofErr w:type="spellEnd"/>
      <w:r w:rsidRPr="007C7277">
        <w:rPr>
          <w:rFonts w:ascii="Helvetica" w:eastAsia="Helvetica" w:hAnsi="Helvetica" w:cs="Helvetica"/>
          <w:lang w:val="fr-FR"/>
        </w:rPr>
        <w:t>:</w:t>
      </w:r>
      <w:proofErr w:type="gram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review</w:t>
      </w:r>
      <w:proofErr w:type="spellEnd"/>
      <w:r w:rsidRPr="007C7277">
        <w:rPr>
          <w:rFonts w:ascii="Helvetica" w:eastAsia="Helvetica" w:hAnsi="Helvetica" w:cs="Helvetica"/>
          <w:lang w:val="fr-FR"/>
        </w:rPr>
        <w:t xml:space="preserve"> of 552 </w:t>
      </w:r>
      <w:proofErr w:type="spellStart"/>
      <w:r w:rsidRPr="007C7277">
        <w:rPr>
          <w:rFonts w:ascii="Helvetica" w:eastAsia="Helvetica" w:hAnsi="Helvetica" w:cs="Helvetica"/>
          <w:lang w:val="fr-FR"/>
        </w:rPr>
        <w:t>hospitalized</w:t>
      </w:r>
      <w:proofErr w:type="spellEnd"/>
      <w:r w:rsidRPr="007C7277">
        <w:rPr>
          <w:rFonts w:ascii="Helvetica" w:eastAsia="Helvetica" w:hAnsi="Helvetica" w:cs="Helvetica"/>
          <w:lang w:val="fr-FR"/>
        </w:rPr>
        <w:t xml:space="preserve"> patients </w:t>
      </w:r>
      <w:proofErr w:type="spellStart"/>
      <w:r w:rsidRPr="007C7277">
        <w:rPr>
          <w:rFonts w:ascii="Helvetica" w:eastAsia="Helvetica" w:hAnsi="Helvetica" w:cs="Helvetica"/>
          <w:lang w:val="fr-FR"/>
        </w:rPr>
        <w:t>with</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diarrhea</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i/>
          <w:lang w:val="fr-FR"/>
        </w:rPr>
        <w:t>Reviews</w:t>
      </w:r>
      <w:proofErr w:type="spellEnd"/>
      <w:r w:rsidRPr="007C7277">
        <w:rPr>
          <w:rFonts w:ascii="Helvetica" w:eastAsia="Helvetica" w:hAnsi="Helvetica" w:cs="Helvetica"/>
          <w:i/>
          <w:lang w:val="fr-FR"/>
        </w:rPr>
        <w:t xml:space="preserve"> of </w:t>
      </w:r>
      <w:proofErr w:type="spellStart"/>
      <w:r w:rsidRPr="007C7277">
        <w:rPr>
          <w:rFonts w:ascii="Helvetica" w:eastAsia="Helvetica" w:hAnsi="Helvetica" w:cs="Helvetica"/>
          <w:i/>
          <w:lang w:val="fr-FR"/>
        </w:rPr>
        <w:t>Infectious</w:t>
      </w:r>
      <w:proofErr w:type="spellEnd"/>
      <w:r w:rsidRPr="007C7277">
        <w:rPr>
          <w:rFonts w:ascii="Helvetica" w:eastAsia="Helvetica" w:hAnsi="Helvetica" w:cs="Helvetica"/>
          <w:i/>
          <w:lang w:val="fr-FR"/>
        </w:rPr>
        <w:t xml:space="preserve"> </w:t>
      </w:r>
      <w:proofErr w:type="spellStart"/>
      <w:r w:rsidRPr="007C7277">
        <w:rPr>
          <w:rFonts w:ascii="Helvetica" w:eastAsia="Helvetica" w:hAnsi="Helvetica" w:cs="Helvetica"/>
          <w:i/>
          <w:lang w:val="fr-FR"/>
        </w:rPr>
        <w:t>Diseases</w:t>
      </w:r>
      <w:proofErr w:type="spellEnd"/>
      <w:r w:rsidRPr="007C7277">
        <w:rPr>
          <w:rFonts w:ascii="Helvetica" w:eastAsia="Helvetica" w:hAnsi="Helvetica" w:cs="Helvetica"/>
          <w:lang w:val="fr-FR"/>
        </w:rPr>
        <w:t xml:space="preserve">, 13(1), 85-90. </w:t>
      </w:r>
      <w:proofErr w:type="gramStart"/>
      <w:r w:rsidRPr="007C7277">
        <w:rPr>
          <w:rFonts w:ascii="Helvetica" w:eastAsia="Helvetica" w:hAnsi="Helvetica" w:cs="Helvetica"/>
          <w:lang w:val="fr-FR"/>
        </w:rPr>
        <w:t>doi:10.2307</w:t>
      </w:r>
      <w:proofErr w:type="gramEnd"/>
      <w:r w:rsidRPr="007C7277">
        <w:rPr>
          <w:rFonts w:ascii="Helvetica" w:eastAsia="Helvetica" w:hAnsi="Helvetica" w:cs="Helvetica"/>
          <w:lang w:val="fr-FR"/>
        </w:rPr>
        <w:t>/4455769</w:t>
      </w:r>
    </w:p>
    <w:p w14:paraId="42A1CBC1" w14:textId="77777777" w:rsidR="00D372DB" w:rsidRPr="007C7277" w:rsidRDefault="00D372DB" w:rsidP="003003E3">
      <w:pPr>
        <w:tabs>
          <w:tab w:val="left" w:pos="0"/>
        </w:tabs>
        <w:rPr>
          <w:rFonts w:ascii="Helvetica" w:eastAsia="Helvetica" w:hAnsi="Helvetica" w:cs="Helvetica"/>
          <w:lang w:val="fr-FR"/>
        </w:rPr>
      </w:pPr>
    </w:p>
    <w:p w14:paraId="5412912A" w14:textId="77777777" w:rsidR="00D372DB" w:rsidRPr="007C7277" w:rsidRDefault="00D372DB" w:rsidP="003003E3">
      <w:pPr>
        <w:tabs>
          <w:tab w:val="left" w:pos="0"/>
        </w:tabs>
        <w:rPr>
          <w:rFonts w:ascii="Helvetica" w:eastAsia="Helvetica" w:hAnsi="Helvetica" w:cs="Helvetica"/>
          <w:lang w:val="fr-FR"/>
        </w:rPr>
      </w:pPr>
      <w:proofErr w:type="spellStart"/>
      <w:r w:rsidRPr="007C7277">
        <w:rPr>
          <w:rFonts w:ascii="Helvetica" w:eastAsia="Helvetica" w:hAnsi="Helvetica" w:cs="Helvetica"/>
          <w:lang w:val="fr-FR"/>
        </w:rPr>
        <w:t>Cairncross</w:t>
      </w:r>
      <w:proofErr w:type="spellEnd"/>
      <w:r w:rsidRPr="007C7277">
        <w:rPr>
          <w:rFonts w:ascii="Helvetica" w:eastAsia="Helvetica" w:hAnsi="Helvetica" w:cs="Helvetica"/>
          <w:lang w:val="fr-FR"/>
        </w:rPr>
        <w:t xml:space="preserve">, S. &amp; </w:t>
      </w:r>
      <w:proofErr w:type="spellStart"/>
      <w:r w:rsidRPr="007C7277">
        <w:rPr>
          <w:rFonts w:ascii="Helvetica" w:eastAsia="Helvetica" w:hAnsi="Helvetica" w:cs="Helvetica"/>
          <w:lang w:val="fr-FR"/>
        </w:rPr>
        <w:t>Feachem</w:t>
      </w:r>
      <w:proofErr w:type="spellEnd"/>
      <w:r w:rsidRPr="007C7277">
        <w:rPr>
          <w:rFonts w:ascii="Helvetica" w:eastAsia="Helvetica" w:hAnsi="Helvetica" w:cs="Helvetica"/>
          <w:lang w:val="fr-FR"/>
        </w:rPr>
        <w:t xml:space="preserve">, R. (1996). </w:t>
      </w:r>
      <w:proofErr w:type="spellStart"/>
      <w:r w:rsidRPr="007C7277">
        <w:rPr>
          <w:rFonts w:ascii="Helvetica" w:eastAsia="Helvetica" w:hAnsi="Helvetica" w:cs="Helvetica"/>
          <w:i/>
          <w:lang w:val="fr-FR"/>
        </w:rPr>
        <w:t>Environmental</w:t>
      </w:r>
      <w:proofErr w:type="spellEnd"/>
      <w:r w:rsidRPr="007C7277">
        <w:rPr>
          <w:rFonts w:ascii="Helvetica" w:eastAsia="Helvetica" w:hAnsi="Helvetica" w:cs="Helvetica"/>
          <w:i/>
          <w:lang w:val="fr-FR"/>
        </w:rPr>
        <w:t xml:space="preserve"> </w:t>
      </w:r>
      <w:proofErr w:type="spellStart"/>
      <w:r w:rsidRPr="007C7277">
        <w:rPr>
          <w:rFonts w:ascii="Helvetica" w:eastAsia="Helvetica" w:hAnsi="Helvetica" w:cs="Helvetica"/>
          <w:i/>
          <w:lang w:val="fr-FR"/>
        </w:rPr>
        <w:t>Health</w:t>
      </w:r>
      <w:proofErr w:type="spellEnd"/>
      <w:r w:rsidRPr="007C7277">
        <w:rPr>
          <w:rFonts w:ascii="Helvetica" w:eastAsia="Helvetica" w:hAnsi="Helvetica" w:cs="Helvetica"/>
          <w:i/>
          <w:lang w:val="fr-FR"/>
        </w:rPr>
        <w:t xml:space="preserve"> Engineering in the </w:t>
      </w:r>
      <w:proofErr w:type="spellStart"/>
      <w:r w:rsidRPr="007C7277">
        <w:rPr>
          <w:rFonts w:ascii="Helvetica" w:eastAsia="Helvetica" w:hAnsi="Helvetica" w:cs="Helvetica"/>
          <w:i/>
          <w:lang w:val="fr-FR"/>
        </w:rPr>
        <w:t>Tropics</w:t>
      </w:r>
      <w:proofErr w:type="spellEnd"/>
      <w:r w:rsidRPr="007C7277">
        <w:rPr>
          <w:rFonts w:ascii="Helvetica" w:eastAsia="Helvetica" w:hAnsi="Helvetica" w:cs="Helvetica"/>
          <w:lang w:val="fr-FR"/>
        </w:rPr>
        <w:t xml:space="preserve">. (Second </w:t>
      </w:r>
      <w:proofErr w:type="spellStart"/>
      <w:r w:rsidRPr="007C7277">
        <w:rPr>
          <w:rFonts w:ascii="Helvetica" w:eastAsia="Helvetica" w:hAnsi="Helvetica" w:cs="Helvetica"/>
          <w:lang w:val="fr-FR"/>
        </w:rPr>
        <w:t>ed</w:t>
      </w:r>
      <w:proofErr w:type="spellEnd"/>
      <w:r w:rsidRPr="007C7277">
        <w:rPr>
          <w:rFonts w:ascii="Helvetica" w:eastAsia="Helvetica" w:hAnsi="Helvetica" w:cs="Helvetica"/>
          <w:lang w:val="fr-FR"/>
        </w:rPr>
        <w:t xml:space="preserve">.). West Sussex, </w:t>
      </w:r>
      <w:proofErr w:type="gramStart"/>
      <w:r w:rsidRPr="007C7277">
        <w:rPr>
          <w:rFonts w:ascii="Helvetica" w:eastAsia="Helvetica" w:hAnsi="Helvetica" w:cs="Helvetica"/>
          <w:lang w:val="fr-FR"/>
        </w:rPr>
        <w:t>Angleterre:</w:t>
      </w:r>
      <w:proofErr w:type="gramEnd"/>
      <w:r w:rsidRPr="007C7277">
        <w:rPr>
          <w:rFonts w:ascii="Helvetica" w:eastAsia="Helvetica" w:hAnsi="Helvetica" w:cs="Helvetica"/>
          <w:lang w:val="fr-FR"/>
        </w:rPr>
        <w:t xml:space="preserve"> John </w:t>
      </w:r>
      <w:proofErr w:type="spellStart"/>
      <w:r w:rsidRPr="007C7277">
        <w:rPr>
          <w:rFonts w:ascii="Helvetica" w:eastAsia="Helvetica" w:hAnsi="Helvetica" w:cs="Helvetica"/>
          <w:lang w:val="fr-FR"/>
        </w:rPr>
        <w:t>Wiley</w:t>
      </w:r>
      <w:proofErr w:type="spellEnd"/>
      <w:r w:rsidRPr="007C7277">
        <w:rPr>
          <w:rFonts w:ascii="Helvetica" w:eastAsia="Helvetica" w:hAnsi="Helvetica" w:cs="Helvetica"/>
          <w:lang w:val="fr-FR"/>
        </w:rPr>
        <w:t xml:space="preserve"> &amp; Sons Ltd.</w:t>
      </w:r>
    </w:p>
    <w:p w14:paraId="6757E13B" w14:textId="77777777" w:rsidR="00D372DB" w:rsidRPr="007C7277" w:rsidRDefault="00D372DB" w:rsidP="003003E3">
      <w:pPr>
        <w:tabs>
          <w:tab w:val="left" w:pos="0"/>
        </w:tabs>
        <w:rPr>
          <w:rFonts w:ascii="Helvetica" w:eastAsia="Helvetica" w:hAnsi="Helvetica" w:cs="Helvetica"/>
          <w:lang w:val="fr-FR"/>
        </w:rPr>
      </w:pPr>
    </w:p>
    <w:p w14:paraId="316880A2" w14:textId="77777777" w:rsidR="00D372DB" w:rsidRPr="007C7277" w:rsidRDefault="00D372DB" w:rsidP="003003E3">
      <w:pPr>
        <w:tabs>
          <w:tab w:val="left" w:pos="0"/>
        </w:tabs>
        <w:rPr>
          <w:rFonts w:ascii="Helvetica" w:eastAsia="Helvetica" w:hAnsi="Helvetica" w:cs="Helvetica"/>
          <w:lang w:val="fr-FR"/>
        </w:rPr>
      </w:pPr>
      <w:r w:rsidRPr="007C7277">
        <w:rPr>
          <w:rFonts w:ascii="Helvetica" w:eastAsia="Helvetica" w:hAnsi="Helvetica" w:cs="Helvetica"/>
          <w:lang w:val="fr-FR"/>
        </w:rPr>
        <w:t xml:space="preserve">Carlo, </w:t>
      </w:r>
      <w:proofErr w:type="spellStart"/>
      <w:r w:rsidRPr="007C7277">
        <w:rPr>
          <w:rFonts w:ascii="Helvetica" w:eastAsia="Helvetica" w:hAnsi="Helvetica" w:cs="Helvetica"/>
          <w:lang w:val="fr-FR"/>
        </w:rPr>
        <w:t>W.A</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Goudar</w:t>
      </w:r>
      <w:proofErr w:type="spellEnd"/>
      <w:r w:rsidRPr="007C7277">
        <w:rPr>
          <w:rFonts w:ascii="Helvetica" w:eastAsia="Helvetica" w:hAnsi="Helvetica" w:cs="Helvetica"/>
          <w:lang w:val="fr-FR"/>
        </w:rPr>
        <w:t xml:space="preserve">, S.S., Jehan, I., </w:t>
      </w:r>
      <w:proofErr w:type="spellStart"/>
      <w:r w:rsidRPr="007C7277">
        <w:rPr>
          <w:rFonts w:ascii="Helvetica" w:eastAsia="Helvetica" w:hAnsi="Helvetica" w:cs="Helvetica"/>
          <w:lang w:val="fr-FR"/>
        </w:rPr>
        <w:t>Chomba</w:t>
      </w:r>
      <w:proofErr w:type="spellEnd"/>
      <w:r w:rsidRPr="007C7277">
        <w:rPr>
          <w:rFonts w:ascii="Helvetica" w:eastAsia="Helvetica" w:hAnsi="Helvetica" w:cs="Helvetica"/>
          <w:lang w:val="fr-FR"/>
        </w:rPr>
        <w:t xml:space="preserve">, E., </w:t>
      </w:r>
      <w:proofErr w:type="spellStart"/>
      <w:r w:rsidRPr="007C7277">
        <w:rPr>
          <w:rFonts w:ascii="Helvetica" w:eastAsia="Helvetica" w:hAnsi="Helvetica" w:cs="Helvetica"/>
          <w:lang w:val="fr-FR"/>
        </w:rPr>
        <w:t>Tshefu</w:t>
      </w:r>
      <w:proofErr w:type="spellEnd"/>
      <w:r w:rsidRPr="007C7277">
        <w:rPr>
          <w:rFonts w:ascii="Helvetica" w:eastAsia="Helvetica" w:hAnsi="Helvetica" w:cs="Helvetica"/>
          <w:lang w:val="fr-FR"/>
        </w:rPr>
        <w:t xml:space="preserve">, A., Garces, A., . . . Wright, </w:t>
      </w:r>
      <w:proofErr w:type="spellStart"/>
      <w:r w:rsidRPr="007C7277">
        <w:rPr>
          <w:rFonts w:ascii="Helvetica" w:eastAsia="Helvetica" w:hAnsi="Helvetica" w:cs="Helvetica"/>
          <w:lang w:val="fr-FR"/>
        </w:rPr>
        <w:t>L.L</w:t>
      </w:r>
      <w:proofErr w:type="spellEnd"/>
      <w:r w:rsidRPr="007C7277">
        <w:rPr>
          <w:rFonts w:ascii="Helvetica" w:eastAsia="Helvetica" w:hAnsi="Helvetica" w:cs="Helvetica"/>
          <w:lang w:val="fr-FR"/>
        </w:rPr>
        <w:t xml:space="preserve">. (2010). High </w:t>
      </w:r>
      <w:proofErr w:type="spellStart"/>
      <w:r w:rsidRPr="007C7277">
        <w:rPr>
          <w:rFonts w:ascii="Helvetica" w:eastAsia="Helvetica" w:hAnsi="Helvetica" w:cs="Helvetica"/>
          <w:lang w:val="fr-FR"/>
        </w:rPr>
        <w:t>Mortality</w:t>
      </w:r>
      <w:proofErr w:type="spellEnd"/>
      <w:r w:rsidRPr="007C7277">
        <w:rPr>
          <w:rFonts w:ascii="Helvetica" w:eastAsia="Helvetica" w:hAnsi="Helvetica" w:cs="Helvetica"/>
          <w:lang w:val="fr-FR"/>
        </w:rPr>
        <w:t xml:space="preserve"> Rates for </w:t>
      </w:r>
      <w:proofErr w:type="spellStart"/>
      <w:r w:rsidRPr="007C7277">
        <w:rPr>
          <w:rFonts w:ascii="Helvetica" w:eastAsia="Helvetica" w:hAnsi="Helvetica" w:cs="Helvetica"/>
          <w:lang w:val="fr-FR"/>
        </w:rPr>
        <w:t>Very</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Low</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Birth</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Weight</w:t>
      </w:r>
      <w:proofErr w:type="spellEnd"/>
      <w:r w:rsidRPr="007C7277">
        <w:rPr>
          <w:rFonts w:ascii="Helvetica" w:eastAsia="Helvetica" w:hAnsi="Helvetica" w:cs="Helvetica"/>
          <w:lang w:val="fr-FR"/>
        </w:rPr>
        <w:t xml:space="preserve"> Infants in </w:t>
      </w:r>
      <w:proofErr w:type="spellStart"/>
      <w:r w:rsidRPr="007C7277">
        <w:rPr>
          <w:rFonts w:ascii="Helvetica" w:eastAsia="Helvetica" w:hAnsi="Helvetica" w:cs="Helvetica"/>
          <w:lang w:val="fr-FR"/>
        </w:rPr>
        <w:t>Developing</w:t>
      </w:r>
      <w:proofErr w:type="spellEnd"/>
      <w:r w:rsidRPr="007C7277">
        <w:rPr>
          <w:rFonts w:ascii="Helvetica" w:eastAsia="Helvetica" w:hAnsi="Helvetica" w:cs="Helvetica"/>
          <w:lang w:val="fr-FR"/>
        </w:rPr>
        <w:t xml:space="preserve"> Countries </w:t>
      </w:r>
      <w:proofErr w:type="spellStart"/>
      <w:r w:rsidRPr="007C7277">
        <w:rPr>
          <w:rFonts w:ascii="Helvetica" w:eastAsia="Helvetica" w:hAnsi="Helvetica" w:cs="Helvetica"/>
          <w:lang w:val="fr-FR"/>
        </w:rPr>
        <w:t>Despite</w:t>
      </w:r>
      <w:proofErr w:type="spellEnd"/>
      <w:r w:rsidRPr="007C7277">
        <w:rPr>
          <w:rFonts w:ascii="Helvetica" w:eastAsia="Helvetica" w:hAnsi="Helvetica" w:cs="Helvetica"/>
          <w:lang w:val="fr-FR"/>
        </w:rPr>
        <w:t xml:space="preserve"> Training. </w:t>
      </w:r>
      <w:proofErr w:type="spellStart"/>
      <w:r w:rsidRPr="007C7277">
        <w:rPr>
          <w:rFonts w:ascii="Helvetica" w:eastAsia="Helvetica" w:hAnsi="Helvetica" w:cs="Helvetica"/>
          <w:i/>
          <w:lang w:val="fr-FR"/>
        </w:rPr>
        <w:t>Pediatrics</w:t>
      </w:r>
      <w:proofErr w:type="spellEnd"/>
      <w:r w:rsidRPr="007C7277">
        <w:rPr>
          <w:rFonts w:ascii="Helvetica" w:eastAsia="Helvetica" w:hAnsi="Helvetica" w:cs="Helvetica"/>
          <w:i/>
          <w:lang w:val="fr-FR"/>
        </w:rPr>
        <w:t xml:space="preserve">, </w:t>
      </w:r>
      <w:r w:rsidRPr="007C7277">
        <w:rPr>
          <w:rFonts w:ascii="Helvetica" w:eastAsia="Helvetica" w:hAnsi="Helvetica" w:cs="Helvetica"/>
          <w:lang w:val="fr-FR"/>
        </w:rPr>
        <w:t>126(5), e1072-e1080. doi:</w:t>
      </w:r>
      <w:r w:rsidRPr="007C7277">
        <w:rPr>
          <w:rStyle w:val="slug-doi"/>
          <w:rFonts w:ascii="Helvetica" w:eastAsia="Helvetica" w:hAnsi="Helvetica" w:cs="Helvetica"/>
          <w:iCs/>
          <w:lang w:val="fr-FR"/>
        </w:rPr>
        <w:t>10.1542/peds.2010-1183</w:t>
      </w:r>
    </w:p>
    <w:p w14:paraId="111B856B" w14:textId="77777777" w:rsidR="00D372DB" w:rsidRPr="007C7277" w:rsidRDefault="00D372DB" w:rsidP="003003E3">
      <w:pPr>
        <w:tabs>
          <w:tab w:val="left" w:pos="0"/>
        </w:tabs>
        <w:rPr>
          <w:rFonts w:ascii="Helvetica" w:eastAsia="Helvetica" w:hAnsi="Helvetica" w:cs="Helvetica"/>
          <w:lang w:val="fr-FR"/>
        </w:rPr>
      </w:pPr>
    </w:p>
    <w:p w14:paraId="67DA270C" w14:textId="77777777" w:rsidR="00D372DB" w:rsidRPr="007C7277" w:rsidRDefault="00D372DB" w:rsidP="003003E3">
      <w:pPr>
        <w:widowControl w:val="0"/>
        <w:tabs>
          <w:tab w:val="left" w:pos="0"/>
        </w:tabs>
        <w:autoSpaceDE w:val="0"/>
        <w:autoSpaceDN w:val="0"/>
        <w:adjustRightInd w:val="0"/>
        <w:ind w:right="-360"/>
        <w:rPr>
          <w:rFonts w:ascii="Helvetica" w:eastAsia="Helvetica" w:hAnsi="Helvetica" w:cs="Helvetica"/>
          <w:szCs w:val="22"/>
          <w:lang w:val="fr-FR"/>
        </w:rPr>
      </w:pPr>
      <w:r w:rsidRPr="007C7277">
        <w:rPr>
          <w:rFonts w:ascii="Helvetica" w:eastAsia="Helvetica" w:hAnsi="Helvetica" w:cs="Helvetica"/>
          <w:lang w:val="fr-FR"/>
        </w:rPr>
        <w:t xml:space="preserve">Cartwright, </w:t>
      </w:r>
      <w:proofErr w:type="spellStart"/>
      <w:r w:rsidRPr="007C7277">
        <w:rPr>
          <w:rFonts w:ascii="Helvetica" w:eastAsia="Helvetica" w:hAnsi="Helvetica" w:cs="Helvetica"/>
          <w:lang w:val="fr-FR"/>
        </w:rPr>
        <w:t>E.J</w:t>
      </w:r>
      <w:proofErr w:type="spellEnd"/>
      <w:r w:rsidRPr="007C7277">
        <w:rPr>
          <w:rFonts w:ascii="Helvetica" w:eastAsia="Helvetica" w:hAnsi="Helvetica" w:cs="Helvetica"/>
          <w:lang w:val="fr-FR"/>
        </w:rPr>
        <w:t xml:space="preserve">., Patel, </w:t>
      </w:r>
      <w:proofErr w:type="spellStart"/>
      <w:r w:rsidRPr="007C7277">
        <w:rPr>
          <w:rFonts w:ascii="Helvetica" w:eastAsia="Helvetica" w:hAnsi="Helvetica" w:cs="Helvetica"/>
          <w:lang w:val="fr-FR"/>
        </w:rPr>
        <w:t>M.K</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Mbopi-Keou</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F.X</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Ayers</w:t>
      </w:r>
      <w:proofErr w:type="spellEnd"/>
      <w:r w:rsidRPr="007C7277">
        <w:rPr>
          <w:rFonts w:ascii="Helvetica" w:eastAsia="Helvetica" w:hAnsi="Helvetica" w:cs="Helvetica"/>
          <w:lang w:val="fr-FR"/>
        </w:rPr>
        <w:t xml:space="preserve">, T., </w:t>
      </w:r>
      <w:proofErr w:type="spellStart"/>
      <w:r w:rsidRPr="007C7277">
        <w:rPr>
          <w:rFonts w:ascii="Helvetica" w:eastAsia="Helvetica" w:hAnsi="Helvetica" w:cs="Helvetica"/>
          <w:lang w:val="fr-FR"/>
        </w:rPr>
        <w:t>Haenke</w:t>
      </w:r>
      <w:proofErr w:type="spellEnd"/>
      <w:r w:rsidRPr="007C7277">
        <w:rPr>
          <w:rFonts w:ascii="Helvetica" w:eastAsia="Helvetica" w:hAnsi="Helvetica" w:cs="Helvetica"/>
          <w:lang w:val="fr-FR"/>
        </w:rPr>
        <w:t xml:space="preserve">, B., </w:t>
      </w:r>
      <w:proofErr w:type="spellStart"/>
      <w:r w:rsidRPr="007C7277">
        <w:rPr>
          <w:rFonts w:ascii="Helvetica" w:eastAsia="Helvetica" w:hAnsi="Helvetica" w:cs="Helvetica"/>
          <w:lang w:val="fr-FR"/>
        </w:rPr>
        <w:t>Wagenaar</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B.H</w:t>
      </w:r>
      <w:proofErr w:type="spellEnd"/>
      <w:r w:rsidRPr="007C7277">
        <w:rPr>
          <w:rFonts w:ascii="Helvetica" w:eastAsia="Helvetica" w:hAnsi="Helvetica" w:cs="Helvetica"/>
          <w:lang w:val="fr-FR"/>
        </w:rPr>
        <w:t xml:space="preserve">., . . . Quick, R. (2013). </w:t>
      </w:r>
      <w:proofErr w:type="spellStart"/>
      <w:r w:rsidRPr="007C7277">
        <w:rPr>
          <w:rFonts w:ascii="Helvetica" w:eastAsia="Helvetica" w:hAnsi="Helvetica" w:cs="Helvetica"/>
          <w:lang w:val="fr-FR"/>
        </w:rPr>
        <w:t>Recurrent</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epidemic</w:t>
      </w:r>
      <w:proofErr w:type="spellEnd"/>
      <w:r w:rsidRPr="007C7277">
        <w:rPr>
          <w:rFonts w:ascii="Helvetica" w:eastAsia="Helvetica" w:hAnsi="Helvetica" w:cs="Helvetica"/>
          <w:lang w:val="fr-FR"/>
        </w:rPr>
        <w:t xml:space="preserve"> cholera </w:t>
      </w:r>
      <w:proofErr w:type="spellStart"/>
      <w:r w:rsidRPr="007C7277">
        <w:rPr>
          <w:rFonts w:ascii="Helvetica" w:eastAsia="Helvetica" w:hAnsi="Helvetica" w:cs="Helvetica"/>
          <w:lang w:val="fr-FR"/>
        </w:rPr>
        <w:t>with</w:t>
      </w:r>
      <w:proofErr w:type="spellEnd"/>
      <w:r w:rsidRPr="007C7277">
        <w:rPr>
          <w:rFonts w:ascii="Helvetica" w:eastAsia="Helvetica" w:hAnsi="Helvetica" w:cs="Helvetica"/>
          <w:lang w:val="fr-FR"/>
        </w:rPr>
        <w:t xml:space="preserve"> high </w:t>
      </w:r>
      <w:proofErr w:type="spellStart"/>
      <w:r w:rsidRPr="007C7277">
        <w:rPr>
          <w:rFonts w:ascii="Helvetica" w:eastAsia="Helvetica" w:hAnsi="Helvetica" w:cs="Helvetica"/>
          <w:lang w:val="fr-FR"/>
        </w:rPr>
        <w:t>mortality</w:t>
      </w:r>
      <w:proofErr w:type="spellEnd"/>
      <w:r w:rsidRPr="007C7277">
        <w:rPr>
          <w:rFonts w:ascii="Helvetica" w:eastAsia="Helvetica" w:hAnsi="Helvetica" w:cs="Helvetica"/>
          <w:lang w:val="fr-FR"/>
        </w:rPr>
        <w:t xml:space="preserve"> in </w:t>
      </w:r>
      <w:proofErr w:type="spellStart"/>
      <w:proofErr w:type="gramStart"/>
      <w:r w:rsidRPr="007C7277">
        <w:rPr>
          <w:rFonts w:ascii="Helvetica" w:eastAsia="Helvetica" w:hAnsi="Helvetica" w:cs="Helvetica"/>
          <w:lang w:val="fr-FR"/>
        </w:rPr>
        <w:t>Cameroon</w:t>
      </w:r>
      <w:proofErr w:type="spellEnd"/>
      <w:r w:rsidRPr="007C7277">
        <w:rPr>
          <w:rFonts w:ascii="Helvetica" w:eastAsia="Helvetica" w:hAnsi="Helvetica" w:cs="Helvetica"/>
          <w:lang w:val="fr-FR"/>
        </w:rPr>
        <w:t>:</w:t>
      </w:r>
      <w:proofErr w:type="gramEnd"/>
      <w:r w:rsidRPr="007C7277">
        <w:rPr>
          <w:rFonts w:ascii="Helvetica" w:eastAsia="Helvetica" w:hAnsi="Helvetica" w:cs="Helvetica"/>
          <w:lang w:val="fr-FR"/>
        </w:rPr>
        <w:t xml:space="preserve"> persistent challenges 40 </w:t>
      </w:r>
      <w:proofErr w:type="spellStart"/>
      <w:r w:rsidRPr="007C7277">
        <w:rPr>
          <w:rFonts w:ascii="Helvetica" w:eastAsia="Helvetica" w:hAnsi="Helvetica" w:cs="Helvetica"/>
          <w:lang w:val="fr-FR"/>
        </w:rPr>
        <w:t>years</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into</w:t>
      </w:r>
      <w:proofErr w:type="spellEnd"/>
      <w:r w:rsidRPr="007C7277">
        <w:rPr>
          <w:rFonts w:ascii="Helvetica" w:eastAsia="Helvetica" w:hAnsi="Helvetica" w:cs="Helvetica"/>
          <w:lang w:val="fr-FR"/>
        </w:rPr>
        <w:t xml:space="preserve"> the </w:t>
      </w:r>
      <w:proofErr w:type="spellStart"/>
      <w:r w:rsidRPr="007C7277">
        <w:rPr>
          <w:rFonts w:ascii="Helvetica" w:eastAsia="Helvetica" w:hAnsi="Helvetica" w:cs="Helvetica"/>
          <w:lang w:val="fr-FR"/>
        </w:rPr>
        <w:t>seventh</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pandemic</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i/>
          <w:szCs w:val="22"/>
          <w:lang w:val="fr-FR"/>
        </w:rPr>
        <w:t>Epidemiology</w:t>
      </w:r>
      <w:proofErr w:type="spellEnd"/>
      <w:r w:rsidRPr="007C7277">
        <w:rPr>
          <w:rFonts w:ascii="Helvetica" w:eastAsia="Helvetica" w:hAnsi="Helvetica" w:cs="Helvetica"/>
          <w:i/>
          <w:szCs w:val="22"/>
          <w:lang w:val="fr-FR"/>
        </w:rPr>
        <w:t xml:space="preserve"> and Infection</w:t>
      </w:r>
      <w:r w:rsidRPr="007C7277">
        <w:rPr>
          <w:rFonts w:ascii="Helvetica" w:eastAsia="Helvetica" w:hAnsi="Helvetica" w:cs="Helvetica"/>
          <w:lang w:val="fr-FR"/>
        </w:rPr>
        <w:t xml:space="preserve">, 141(10), 1-11. </w:t>
      </w:r>
      <w:proofErr w:type="gramStart"/>
      <w:r w:rsidRPr="007C7277">
        <w:rPr>
          <w:rFonts w:ascii="Helvetica" w:eastAsia="Helvetica" w:hAnsi="Helvetica" w:cs="Helvetica"/>
          <w:lang w:val="fr-FR"/>
        </w:rPr>
        <w:t>doi:10.1017</w:t>
      </w:r>
      <w:proofErr w:type="gramEnd"/>
      <w:r w:rsidRPr="007C7277">
        <w:rPr>
          <w:rFonts w:ascii="Helvetica" w:eastAsia="Helvetica" w:hAnsi="Helvetica" w:cs="Helvetica"/>
          <w:lang w:val="fr-FR"/>
        </w:rPr>
        <w:t>/S0950268812002932</w:t>
      </w:r>
    </w:p>
    <w:p w14:paraId="3718D4A5" w14:textId="77777777" w:rsidR="00D372DB" w:rsidRPr="007C7277" w:rsidRDefault="00D372DB" w:rsidP="003003E3">
      <w:pPr>
        <w:tabs>
          <w:tab w:val="left" w:pos="0"/>
        </w:tabs>
        <w:rPr>
          <w:rStyle w:val="selectable"/>
          <w:rFonts w:ascii="Helvetica" w:eastAsia="Helvetica" w:hAnsi="Helvetica" w:cs="Helvetica"/>
          <w:lang w:val="fr-FR"/>
        </w:rPr>
      </w:pPr>
    </w:p>
    <w:p w14:paraId="4EA29D40" w14:textId="77777777" w:rsidR="00D372DB" w:rsidRPr="007C7277" w:rsidRDefault="00D372DB" w:rsidP="003003E3">
      <w:pPr>
        <w:tabs>
          <w:tab w:val="left" w:pos="0"/>
        </w:tabs>
        <w:rPr>
          <w:rFonts w:ascii="Helvetica" w:eastAsia="Helvetica" w:hAnsi="Helvetica" w:cs="Helvetica"/>
          <w:szCs w:val="22"/>
          <w:lang w:val="fr-FR"/>
        </w:rPr>
      </w:pPr>
      <w:proofErr w:type="spellStart"/>
      <w:r w:rsidRPr="007C7277">
        <w:rPr>
          <w:rFonts w:ascii="Helvetica" w:eastAsia="Helvetica" w:hAnsi="Helvetica" w:cs="Helvetica"/>
          <w:lang w:val="fr-FR"/>
        </w:rPr>
        <w:t>Centers</w:t>
      </w:r>
      <w:proofErr w:type="spellEnd"/>
      <w:r w:rsidRPr="007C7277">
        <w:rPr>
          <w:rFonts w:ascii="Helvetica" w:eastAsia="Helvetica" w:hAnsi="Helvetica" w:cs="Helvetica"/>
          <w:lang w:val="fr-FR"/>
        </w:rPr>
        <w:t xml:space="preserve"> for </w:t>
      </w:r>
      <w:proofErr w:type="spellStart"/>
      <w:r w:rsidRPr="007C7277">
        <w:rPr>
          <w:rFonts w:ascii="Helvetica" w:eastAsia="Helvetica" w:hAnsi="Helvetica" w:cs="Helvetica"/>
          <w:lang w:val="fr-FR"/>
        </w:rPr>
        <w:t>Disease</w:t>
      </w:r>
      <w:proofErr w:type="spellEnd"/>
      <w:r w:rsidRPr="007C7277">
        <w:rPr>
          <w:rFonts w:ascii="Helvetica" w:eastAsia="Helvetica" w:hAnsi="Helvetica" w:cs="Helvetica"/>
          <w:lang w:val="fr-FR"/>
        </w:rPr>
        <w:t xml:space="preserve"> Control and </w:t>
      </w:r>
      <w:proofErr w:type="spellStart"/>
      <w:r w:rsidRPr="007C7277">
        <w:rPr>
          <w:rFonts w:ascii="Helvetica" w:eastAsia="Helvetica" w:hAnsi="Helvetica" w:cs="Helvetica"/>
          <w:lang w:val="fr-FR"/>
        </w:rPr>
        <w:t>Prevention</w:t>
      </w:r>
      <w:proofErr w:type="spellEnd"/>
      <w:r w:rsidRPr="007C7277">
        <w:rPr>
          <w:rFonts w:ascii="Helvetica" w:eastAsia="Helvetica" w:hAnsi="Helvetica" w:cs="Helvetica"/>
          <w:lang w:val="fr-FR"/>
        </w:rPr>
        <w:t xml:space="preserve"> (CDC) (page mise à jour le 13 juillet 2012). </w:t>
      </w:r>
      <w:r w:rsidRPr="007C7277">
        <w:rPr>
          <w:rFonts w:ascii="Helvetica" w:eastAsia="Helvetica" w:hAnsi="Helvetica" w:cs="Helvetica"/>
          <w:i/>
          <w:szCs w:val="22"/>
          <w:lang w:val="fr-FR"/>
        </w:rPr>
        <w:t xml:space="preserve">Parasites - Giardia - </w:t>
      </w:r>
      <w:proofErr w:type="spellStart"/>
      <w:r w:rsidRPr="007C7277">
        <w:rPr>
          <w:rFonts w:ascii="Helvetica" w:eastAsia="Helvetica" w:hAnsi="Helvetica" w:cs="Helvetica"/>
          <w:i/>
          <w:szCs w:val="22"/>
          <w:lang w:val="fr-FR"/>
        </w:rPr>
        <w:t>Disease</w:t>
      </w:r>
      <w:proofErr w:type="spellEnd"/>
      <w:r w:rsidRPr="007C7277">
        <w:rPr>
          <w:rFonts w:ascii="Helvetica" w:eastAsia="Helvetica" w:hAnsi="Helvetica" w:cs="Helvetica"/>
          <w:lang w:val="fr-FR"/>
        </w:rPr>
        <w:t xml:space="preserve">. Récupéré sur </w:t>
      </w:r>
      <w:hyperlink r:id="rId13" w:history="1">
        <w:r w:rsidRPr="007C7277">
          <w:rPr>
            <w:rStyle w:val="Hyperlink"/>
            <w:rFonts w:ascii="Helvetica" w:eastAsia="Helvetica" w:hAnsi="Helvetica" w:cs="Helvetica"/>
            <w:color w:val="auto"/>
            <w:lang w:val="fr-FR"/>
          </w:rPr>
          <w:t>http://www.cdc.gov/parasites/giardia/disease.html</w:t>
        </w:r>
      </w:hyperlink>
    </w:p>
    <w:p w14:paraId="4F777BE3" w14:textId="77777777" w:rsidR="00D372DB" w:rsidRPr="007C7277" w:rsidRDefault="00D372DB" w:rsidP="003003E3">
      <w:pPr>
        <w:tabs>
          <w:tab w:val="left" w:pos="0"/>
        </w:tabs>
        <w:rPr>
          <w:rStyle w:val="selectable"/>
          <w:rFonts w:ascii="Helvetica" w:eastAsia="Helvetica" w:hAnsi="Helvetica" w:cs="Helvetica"/>
          <w:szCs w:val="22"/>
          <w:lang w:val="fr-FR"/>
        </w:rPr>
      </w:pPr>
    </w:p>
    <w:p w14:paraId="35D892ED" w14:textId="77777777" w:rsidR="00D372DB" w:rsidRPr="007C7277" w:rsidRDefault="00D372DB" w:rsidP="003003E3">
      <w:pPr>
        <w:tabs>
          <w:tab w:val="left" w:pos="0"/>
        </w:tabs>
        <w:rPr>
          <w:rStyle w:val="selectable"/>
          <w:rFonts w:ascii="Helvetica" w:eastAsia="Helvetica" w:hAnsi="Helvetica" w:cs="Helvetica"/>
          <w:szCs w:val="22"/>
          <w:lang w:val="fr-FR"/>
        </w:rPr>
      </w:pPr>
      <w:proofErr w:type="spellStart"/>
      <w:r w:rsidRPr="007C7277">
        <w:rPr>
          <w:rFonts w:ascii="Helvetica" w:eastAsia="Helvetica" w:hAnsi="Helvetica" w:cs="Helvetica"/>
          <w:lang w:val="fr-FR"/>
        </w:rPr>
        <w:t>Centers</w:t>
      </w:r>
      <w:proofErr w:type="spellEnd"/>
      <w:r w:rsidRPr="007C7277">
        <w:rPr>
          <w:rFonts w:ascii="Helvetica" w:eastAsia="Helvetica" w:hAnsi="Helvetica" w:cs="Helvetica"/>
          <w:lang w:val="fr-FR"/>
        </w:rPr>
        <w:t xml:space="preserve"> for </w:t>
      </w:r>
      <w:proofErr w:type="spellStart"/>
      <w:r w:rsidRPr="007C7277">
        <w:rPr>
          <w:rFonts w:ascii="Helvetica" w:eastAsia="Helvetica" w:hAnsi="Helvetica" w:cs="Helvetica"/>
          <w:lang w:val="fr-FR"/>
        </w:rPr>
        <w:t>Disease</w:t>
      </w:r>
      <w:proofErr w:type="spellEnd"/>
      <w:r w:rsidRPr="007C7277">
        <w:rPr>
          <w:rFonts w:ascii="Helvetica" w:eastAsia="Helvetica" w:hAnsi="Helvetica" w:cs="Helvetica"/>
          <w:lang w:val="fr-FR"/>
        </w:rPr>
        <w:t xml:space="preserve"> Control and </w:t>
      </w:r>
      <w:proofErr w:type="spellStart"/>
      <w:r w:rsidRPr="007C7277">
        <w:rPr>
          <w:rFonts w:ascii="Helvetica" w:eastAsia="Helvetica" w:hAnsi="Helvetica" w:cs="Helvetica"/>
          <w:lang w:val="fr-FR"/>
        </w:rPr>
        <w:t>Prevention</w:t>
      </w:r>
      <w:proofErr w:type="spellEnd"/>
      <w:r w:rsidRPr="007C7277">
        <w:rPr>
          <w:rFonts w:ascii="Helvetica" w:eastAsia="Helvetica" w:hAnsi="Helvetica" w:cs="Helvetica"/>
          <w:lang w:val="fr-FR"/>
        </w:rPr>
        <w:t xml:space="preserve"> (CDC) (page mise à jour le 10 janvier 2013). </w:t>
      </w:r>
      <w:r w:rsidRPr="007C7277">
        <w:rPr>
          <w:rFonts w:ascii="Helvetica" w:eastAsia="Helvetica" w:hAnsi="Helvetica" w:cs="Helvetica"/>
          <w:i/>
          <w:szCs w:val="22"/>
          <w:lang w:val="fr-FR"/>
        </w:rPr>
        <w:t xml:space="preserve">Parasites - </w:t>
      </w:r>
      <w:proofErr w:type="spellStart"/>
      <w:r w:rsidRPr="007C7277">
        <w:rPr>
          <w:rFonts w:ascii="Helvetica" w:eastAsia="Helvetica" w:hAnsi="Helvetica" w:cs="Helvetica"/>
          <w:i/>
          <w:szCs w:val="22"/>
          <w:lang w:val="fr-FR"/>
        </w:rPr>
        <w:t>Toxoplasmosis</w:t>
      </w:r>
      <w:proofErr w:type="spellEnd"/>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i/>
          <w:szCs w:val="22"/>
          <w:lang w:val="fr-FR"/>
        </w:rPr>
        <w:t>Toxoplasma</w:t>
      </w:r>
      <w:proofErr w:type="spellEnd"/>
      <w:r w:rsidRPr="007C7277">
        <w:rPr>
          <w:rFonts w:ascii="Helvetica" w:eastAsia="Helvetica" w:hAnsi="Helvetica" w:cs="Helvetica"/>
          <w:i/>
          <w:szCs w:val="22"/>
          <w:lang w:val="fr-FR"/>
        </w:rPr>
        <w:t xml:space="preserve"> infection) - </w:t>
      </w:r>
      <w:proofErr w:type="spellStart"/>
      <w:r w:rsidRPr="007C7277">
        <w:rPr>
          <w:rFonts w:ascii="Helvetica" w:eastAsia="Helvetica" w:hAnsi="Helvetica" w:cs="Helvetica"/>
          <w:i/>
          <w:szCs w:val="22"/>
          <w:lang w:val="fr-FR"/>
        </w:rPr>
        <w:t>Epidemiology</w:t>
      </w:r>
      <w:proofErr w:type="spellEnd"/>
      <w:r w:rsidRPr="007C7277">
        <w:rPr>
          <w:rFonts w:ascii="Helvetica" w:eastAsia="Helvetica" w:hAnsi="Helvetica" w:cs="Helvetica"/>
          <w:i/>
          <w:szCs w:val="22"/>
          <w:lang w:val="fr-FR"/>
        </w:rPr>
        <w:t xml:space="preserve"> &amp; </w:t>
      </w:r>
      <w:proofErr w:type="spellStart"/>
      <w:r w:rsidRPr="007C7277">
        <w:rPr>
          <w:rFonts w:ascii="Helvetica" w:eastAsia="Helvetica" w:hAnsi="Helvetica" w:cs="Helvetica"/>
          <w:i/>
          <w:szCs w:val="22"/>
          <w:lang w:val="fr-FR"/>
        </w:rPr>
        <w:t>Risk</w:t>
      </w:r>
      <w:proofErr w:type="spellEnd"/>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i/>
          <w:szCs w:val="22"/>
          <w:lang w:val="fr-FR"/>
        </w:rPr>
        <w:t>Factors</w:t>
      </w:r>
      <w:proofErr w:type="spellEnd"/>
      <w:r w:rsidRPr="007C7277">
        <w:rPr>
          <w:rFonts w:ascii="Helvetica" w:eastAsia="Helvetica" w:hAnsi="Helvetica" w:cs="Helvetica"/>
          <w:lang w:val="fr-FR"/>
        </w:rPr>
        <w:t xml:space="preserve">. Récupéré sur </w:t>
      </w:r>
      <w:hyperlink r:id="rId14" w:history="1">
        <w:r w:rsidRPr="007C7277">
          <w:rPr>
            <w:rStyle w:val="Hyperlink"/>
            <w:rFonts w:ascii="Helvetica" w:eastAsia="Helvetica" w:hAnsi="Helvetica" w:cs="Helvetica"/>
            <w:color w:val="auto"/>
            <w:lang w:val="fr-FR"/>
          </w:rPr>
          <w:t>http://www.cdc.gov/parasites/toxoplasmosis/epi.html</w:t>
        </w:r>
      </w:hyperlink>
      <w:r w:rsidRPr="007C7277">
        <w:rPr>
          <w:rFonts w:ascii="Helvetica" w:eastAsia="Helvetica" w:hAnsi="Helvetica" w:cs="Helvetica"/>
          <w:lang w:val="fr-FR"/>
        </w:rPr>
        <w:t xml:space="preserve"> </w:t>
      </w:r>
    </w:p>
    <w:p w14:paraId="5089514F" w14:textId="77777777" w:rsidR="00D372DB" w:rsidRPr="007C7277" w:rsidRDefault="00D372DB" w:rsidP="003003E3">
      <w:pPr>
        <w:tabs>
          <w:tab w:val="left" w:pos="0"/>
        </w:tabs>
        <w:rPr>
          <w:rStyle w:val="selectable"/>
          <w:rFonts w:ascii="Helvetica" w:eastAsia="Helvetica" w:hAnsi="Helvetica" w:cs="Helvetica"/>
          <w:iCs/>
          <w:szCs w:val="22"/>
          <w:lang w:val="fr-FR"/>
        </w:rPr>
      </w:pPr>
    </w:p>
    <w:p w14:paraId="3F011AEB" w14:textId="77777777" w:rsidR="00D372DB" w:rsidRPr="007C7277" w:rsidRDefault="00D372DB" w:rsidP="003003E3">
      <w:pPr>
        <w:tabs>
          <w:tab w:val="left" w:pos="0"/>
        </w:tabs>
        <w:rPr>
          <w:rStyle w:val="selectable"/>
          <w:rFonts w:ascii="Helvetica" w:eastAsia="Helvetica" w:hAnsi="Helvetica" w:cs="Helvetica"/>
          <w:iCs/>
          <w:szCs w:val="22"/>
          <w:lang w:val="fr-FR"/>
        </w:rPr>
      </w:pPr>
      <w:r w:rsidRPr="007C7277">
        <w:rPr>
          <w:rStyle w:val="selectable"/>
          <w:rFonts w:ascii="Helvetica" w:eastAsia="Helvetica" w:hAnsi="Helvetica" w:cs="Helvetica"/>
          <w:lang w:val="fr-FR"/>
        </w:rPr>
        <w:t xml:space="preserve">Choi, </w:t>
      </w:r>
      <w:proofErr w:type="spellStart"/>
      <w:r w:rsidRPr="007C7277">
        <w:rPr>
          <w:rStyle w:val="selectable"/>
          <w:rFonts w:ascii="Helvetica" w:eastAsia="Helvetica" w:hAnsi="Helvetica" w:cs="Helvetica"/>
          <w:lang w:val="fr-FR"/>
        </w:rPr>
        <w:t>A.L</w:t>
      </w:r>
      <w:proofErr w:type="spellEnd"/>
      <w:r w:rsidRPr="007C7277">
        <w:rPr>
          <w:rStyle w:val="selectable"/>
          <w:rFonts w:ascii="Helvetica" w:eastAsia="Helvetica" w:hAnsi="Helvetica" w:cs="Helvetica"/>
          <w:lang w:val="fr-FR"/>
        </w:rPr>
        <w:t xml:space="preserve">., Sun, G., Zhang, Y., &amp; Grandjean, P. (2012). </w:t>
      </w:r>
      <w:proofErr w:type="spellStart"/>
      <w:r w:rsidRPr="007C7277">
        <w:rPr>
          <w:rStyle w:val="selectable"/>
          <w:rFonts w:ascii="Helvetica" w:eastAsia="Helvetica" w:hAnsi="Helvetica" w:cs="Helvetica"/>
          <w:lang w:val="fr-FR"/>
        </w:rPr>
        <w:t>Developmental</w:t>
      </w:r>
      <w:proofErr w:type="spell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fluoride</w:t>
      </w:r>
      <w:proofErr w:type="spellEnd"/>
      <w:r w:rsidRPr="007C7277">
        <w:rPr>
          <w:rStyle w:val="selectable"/>
          <w:rFonts w:ascii="Helvetica" w:eastAsia="Helvetica" w:hAnsi="Helvetica" w:cs="Helvetica"/>
          <w:lang w:val="fr-FR"/>
        </w:rPr>
        <w:t xml:space="preserve"> </w:t>
      </w:r>
      <w:proofErr w:type="spellStart"/>
      <w:proofErr w:type="gramStart"/>
      <w:r w:rsidRPr="007C7277">
        <w:rPr>
          <w:rStyle w:val="selectable"/>
          <w:rFonts w:ascii="Helvetica" w:eastAsia="Helvetica" w:hAnsi="Helvetica" w:cs="Helvetica"/>
          <w:lang w:val="fr-FR"/>
        </w:rPr>
        <w:t>neurotoxicity</w:t>
      </w:r>
      <w:proofErr w:type="spellEnd"/>
      <w:r w:rsidRPr="007C7277">
        <w:rPr>
          <w:rStyle w:val="selectable"/>
          <w:rFonts w:ascii="Helvetica" w:eastAsia="Helvetica" w:hAnsi="Helvetica" w:cs="Helvetica"/>
          <w:lang w:val="fr-FR"/>
        </w:rPr>
        <w:t>:</w:t>
      </w:r>
      <w:proofErr w:type="gramEnd"/>
      <w:r w:rsidRPr="007C7277">
        <w:rPr>
          <w:rStyle w:val="selectable"/>
          <w:rFonts w:ascii="Helvetica" w:eastAsia="Helvetica" w:hAnsi="Helvetica" w:cs="Helvetica"/>
          <w:lang w:val="fr-FR"/>
        </w:rPr>
        <w:t xml:space="preserve"> a </w:t>
      </w:r>
    </w:p>
    <w:p w14:paraId="28726D55" w14:textId="77777777" w:rsidR="00D372DB" w:rsidRPr="007C7277" w:rsidRDefault="00D372DB" w:rsidP="003003E3">
      <w:pPr>
        <w:tabs>
          <w:tab w:val="left" w:pos="0"/>
        </w:tabs>
        <w:rPr>
          <w:rStyle w:val="selectable"/>
          <w:rFonts w:ascii="Helvetica" w:eastAsia="Helvetica" w:hAnsi="Helvetica" w:cs="Helvetica"/>
          <w:iCs/>
          <w:szCs w:val="22"/>
          <w:lang w:val="fr-FR"/>
        </w:rPr>
      </w:pPr>
      <w:proofErr w:type="spellStart"/>
      <w:proofErr w:type="gramStart"/>
      <w:r w:rsidRPr="007C7277">
        <w:rPr>
          <w:rStyle w:val="selectable"/>
          <w:rFonts w:ascii="Helvetica" w:eastAsia="Helvetica" w:hAnsi="Helvetica" w:cs="Helvetica"/>
          <w:lang w:val="fr-FR"/>
        </w:rPr>
        <w:t>systematic</w:t>
      </w:r>
      <w:proofErr w:type="spellEnd"/>
      <w:proofErr w:type="gram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review</w:t>
      </w:r>
      <w:proofErr w:type="spellEnd"/>
      <w:r w:rsidRPr="007C7277">
        <w:rPr>
          <w:rStyle w:val="selectable"/>
          <w:rFonts w:ascii="Helvetica" w:eastAsia="Helvetica" w:hAnsi="Helvetica" w:cs="Helvetica"/>
          <w:lang w:val="fr-FR"/>
        </w:rPr>
        <w:t xml:space="preserve"> and </w:t>
      </w:r>
      <w:proofErr w:type="spellStart"/>
      <w:r w:rsidRPr="007C7277">
        <w:rPr>
          <w:rStyle w:val="selectable"/>
          <w:rFonts w:ascii="Helvetica" w:eastAsia="Helvetica" w:hAnsi="Helvetica" w:cs="Helvetica"/>
          <w:lang w:val="fr-FR"/>
        </w:rPr>
        <w:t>meta-analysis</w:t>
      </w:r>
      <w:proofErr w:type="spellEnd"/>
      <w:r w:rsidRPr="007C7277">
        <w:rPr>
          <w:rStyle w:val="selectable"/>
          <w:rFonts w:ascii="Helvetica" w:eastAsia="Helvetica" w:hAnsi="Helvetica" w:cs="Helvetica"/>
          <w:lang w:val="fr-FR"/>
        </w:rPr>
        <w:t>.</w:t>
      </w:r>
      <w:r w:rsidRPr="007C7277">
        <w:rPr>
          <w:rStyle w:val="selectable"/>
          <w:rFonts w:ascii="Helvetica" w:eastAsia="Helvetica" w:hAnsi="Helvetica" w:cs="Helvetica"/>
          <w:i/>
          <w:iCs/>
          <w:szCs w:val="22"/>
          <w:lang w:val="fr-FR"/>
        </w:rPr>
        <w:t xml:space="preserve"> </w:t>
      </w:r>
      <w:proofErr w:type="spellStart"/>
      <w:r w:rsidRPr="007C7277">
        <w:rPr>
          <w:rStyle w:val="selectable"/>
          <w:rFonts w:ascii="Helvetica" w:eastAsia="Helvetica" w:hAnsi="Helvetica" w:cs="Helvetica"/>
          <w:i/>
          <w:iCs/>
          <w:szCs w:val="22"/>
          <w:lang w:val="fr-FR"/>
        </w:rPr>
        <w:t>Environmental</w:t>
      </w:r>
      <w:proofErr w:type="spellEnd"/>
      <w:r w:rsidRPr="007C7277">
        <w:rPr>
          <w:rStyle w:val="selectable"/>
          <w:rFonts w:ascii="Helvetica" w:eastAsia="Helvetica" w:hAnsi="Helvetica" w:cs="Helvetica"/>
          <w:i/>
          <w:iCs/>
          <w:szCs w:val="22"/>
          <w:lang w:val="fr-FR"/>
        </w:rPr>
        <w:t xml:space="preserve"> </w:t>
      </w:r>
      <w:proofErr w:type="spellStart"/>
      <w:r w:rsidRPr="007C7277">
        <w:rPr>
          <w:rStyle w:val="selectable"/>
          <w:rFonts w:ascii="Helvetica" w:eastAsia="Helvetica" w:hAnsi="Helvetica" w:cs="Helvetica"/>
          <w:i/>
          <w:iCs/>
          <w:szCs w:val="22"/>
          <w:lang w:val="fr-FR"/>
        </w:rPr>
        <w:t>Health</w:t>
      </w:r>
      <w:proofErr w:type="spellEnd"/>
      <w:r w:rsidRPr="007C7277">
        <w:rPr>
          <w:rStyle w:val="selectable"/>
          <w:rFonts w:ascii="Helvetica" w:eastAsia="Helvetica" w:hAnsi="Helvetica" w:cs="Helvetica"/>
          <w:i/>
          <w:iCs/>
          <w:szCs w:val="22"/>
          <w:lang w:val="fr-FR"/>
        </w:rPr>
        <w:t xml:space="preserve"> Perspectives</w:t>
      </w:r>
      <w:r w:rsidRPr="007C7277">
        <w:rPr>
          <w:rStyle w:val="selectable"/>
          <w:rFonts w:ascii="Helvetica" w:eastAsia="Helvetica" w:hAnsi="Helvetica" w:cs="Helvetica"/>
          <w:lang w:val="fr-FR"/>
        </w:rPr>
        <w:t>, 120(10), 1362-1368. doi:10.1289/ehp.1104912.</w:t>
      </w:r>
    </w:p>
    <w:p w14:paraId="48D9260D" w14:textId="77777777" w:rsidR="00D372DB" w:rsidRPr="007C7277" w:rsidRDefault="00D372DB" w:rsidP="003003E3">
      <w:pPr>
        <w:tabs>
          <w:tab w:val="left" w:pos="0"/>
        </w:tabs>
        <w:rPr>
          <w:rFonts w:ascii="Helvetica" w:eastAsia="Helvetica" w:hAnsi="Helvetica" w:cs="Helvetica"/>
          <w:lang w:val="fr-FR"/>
        </w:rPr>
      </w:pPr>
    </w:p>
    <w:p w14:paraId="4D95A833" w14:textId="77777777" w:rsidR="00D372DB" w:rsidRPr="007C7277" w:rsidRDefault="00D372DB" w:rsidP="003003E3">
      <w:pPr>
        <w:tabs>
          <w:tab w:val="left" w:pos="0"/>
        </w:tabs>
        <w:rPr>
          <w:rFonts w:ascii="Helvetica" w:eastAsia="Helvetica" w:hAnsi="Helvetica" w:cs="Helvetica"/>
          <w:lang w:val="fr-FR"/>
        </w:rPr>
      </w:pPr>
      <w:proofErr w:type="spellStart"/>
      <w:r w:rsidRPr="007C7277">
        <w:rPr>
          <w:rFonts w:ascii="Helvetica" w:eastAsia="Helvetica" w:hAnsi="Helvetica" w:cs="Helvetica"/>
          <w:lang w:val="fr-FR"/>
        </w:rPr>
        <w:t>Courtright</w:t>
      </w:r>
      <w:proofErr w:type="spellEnd"/>
      <w:r w:rsidRPr="007C7277">
        <w:rPr>
          <w:rFonts w:ascii="Helvetica" w:eastAsia="Helvetica" w:hAnsi="Helvetica" w:cs="Helvetica"/>
          <w:lang w:val="fr-FR"/>
        </w:rPr>
        <w:t xml:space="preserve">, P. &amp; West, </w:t>
      </w:r>
      <w:proofErr w:type="spellStart"/>
      <w:r w:rsidRPr="007C7277">
        <w:rPr>
          <w:rFonts w:ascii="Helvetica" w:eastAsia="Helvetica" w:hAnsi="Helvetica" w:cs="Helvetica"/>
          <w:lang w:val="fr-FR"/>
        </w:rPr>
        <w:t>S.K</w:t>
      </w:r>
      <w:proofErr w:type="spellEnd"/>
      <w:r w:rsidRPr="007C7277">
        <w:rPr>
          <w:rFonts w:ascii="Helvetica" w:eastAsia="Helvetica" w:hAnsi="Helvetica" w:cs="Helvetica"/>
          <w:lang w:val="fr-FR"/>
        </w:rPr>
        <w:t xml:space="preserve">. (2004). Contribution of </w:t>
      </w:r>
      <w:proofErr w:type="spellStart"/>
      <w:r w:rsidRPr="007C7277">
        <w:rPr>
          <w:rFonts w:ascii="Helvetica" w:eastAsia="Helvetica" w:hAnsi="Helvetica" w:cs="Helvetica"/>
          <w:lang w:val="fr-FR"/>
        </w:rPr>
        <w:t>Sex-linked</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Biology</w:t>
      </w:r>
      <w:proofErr w:type="spellEnd"/>
      <w:r w:rsidRPr="007C7277">
        <w:rPr>
          <w:rFonts w:ascii="Helvetica" w:eastAsia="Helvetica" w:hAnsi="Helvetica" w:cs="Helvetica"/>
          <w:lang w:val="fr-FR"/>
        </w:rPr>
        <w:t xml:space="preserve"> and </w:t>
      </w:r>
      <w:proofErr w:type="spellStart"/>
      <w:r w:rsidRPr="007C7277">
        <w:rPr>
          <w:rFonts w:ascii="Helvetica" w:eastAsia="Helvetica" w:hAnsi="Helvetica" w:cs="Helvetica"/>
          <w:lang w:val="fr-FR"/>
        </w:rPr>
        <w:t>Gender</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Roles</w:t>
      </w:r>
      <w:proofErr w:type="spellEnd"/>
      <w:r w:rsidRPr="007C7277">
        <w:rPr>
          <w:rFonts w:ascii="Helvetica" w:eastAsia="Helvetica" w:hAnsi="Helvetica" w:cs="Helvetica"/>
          <w:lang w:val="fr-FR"/>
        </w:rPr>
        <w:t xml:space="preserve"> to </w:t>
      </w:r>
      <w:proofErr w:type="spellStart"/>
      <w:r w:rsidRPr="007C7277">
        <w:rPr>
          <w:rFonts w:ascii="Helvetica" w:eastAsia="Helvetica" w:hAnsi="Helvetica" w:cs="Helvetica"/>
          <w:lang w:val="fr-FR"/>
        </w:rPr>
        <w:t>Disparities</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with</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Trachoma</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i/>
          <w:lang w:val="fr-FR"/>
        </w:rPr>
        <w:t>Emerging</w:t>
      </w:r>
      <w:proofErr w:type="spellEnd"/>
      <w:r w:rsidRPr="007C7277">
        <w:rPr>
          <w:rFonts w:ascii="Helvetica" w:eastAsia="Helvetica" w:hAnsi="Helvetica" w:cs="Helvetica"/>
          <w:i/>
          <w:lang w:val="fr-FR"/>
        </w:rPr>
        <w:t xml:space="preserve"> </w:t>
      </w:r>
      <w:proofErr w:type="spellStart"/>
      <w:r w:rsidRPr="007C7277">
        <w:rPr>
          <w:rFonts w:ascii="Helvetica" w:eastAsia="Helvetica" w:hAnsi="Helvetica" w:cs="Helvetica"/>
          <w:i/>
          <w:lang w:val="fr-FR"/>
        </w:rPr>
        <w:t>Infectious</w:t>
      </w:r>
      <w:proofErr w:type="spellEnd"/>
      <w:r w:rsidRPr="007C7277">
        <w:rPr>
          <w:rFonts w:ascii="Helvetica" w:eastAsia="Helvetica" w:hAnsi="Helvetica" w:cs="Helvetica"/>
          <w:i/>
          <w:lang w:val="fr-FR"/>
        </w:rPr>
        <w:t xml:space="preserve"> </w:t>
      </w:r>
      <w:proofErr w:type="spellStart"/>
      <w:r w:rsidRPr="007C7277">
        <w:rPr>
          <w:rFonts w:ascii="Helvetica" w:eastAsia="Helvetica" w:hAnsi="Helvetica" w:cs="Helvetica"/>
          <w:i/>
          <w:lang w:val="fr-FR"/>
        </w:rPr>
        <w:t>Diseases</w:t>
      </w:r>
      <w:proofErr w:type="spellEnd"/>
      <w:r w:rsidRPr="007C7277">
        <w:rPr>
          <w:rFonts w:ascii="Helvetica" w:eastAsia="Helvetica" w:hAnsi="Helvetica" w:cs="Helvetica"/>
          <w:lang w:val="fr-FR"/>
        </w:rPr>
        <w:t>, 10(11), 2012-2016. doi:10.3201/eid1011.040353</w:t>
      </w:r>
    </w:p>
    <w:p w14:paraId="01628074" w14:textId="77777777" w:rsidR="00D372DB" w:rsidRPr="007C7277" w:rsidRDefault="00D372DB" w:rsidP="003003E3">
      <w:pPr>
        <w:tabs>
          <w:tab w:val="left" w:pos="0"/>
        </w:tabs>
        <w:rPr>
          <w:rFonts w:ascii="Helvetica" w:eastAsia="Helvetica" w:hAnsi="Helvetica" w:cs="Helvetica"/>
          <w:lang w:val="fr-FR"/>
        </w:rPr>
      </w:pPr>
    </w:p>
    <w:p w14:paraId="3AE6800A" w14:textId="77777777" w:rsidR="00D372DB" w:rsidRPr="007C7277" w:rsidRDefault="00D372DB" w:rsidP="003003E3">
      <w:pPr>
        <w:tabs>
          <w:tab w:val="left" w:pos="0"/>
        </w:tabs>
        <w:rPr>
          <w:rFonts w:ascii="Helvetica" w:eastAsia="Helvetica" w:hAnsi="Helvetica" w:cs="Helvetica"/>
          <w:lang w:val="fr-FR"/>
        </w:rPr>
      </w:pPr>
      <w:proofErr w:type="spellStart"/>
      <w:r w:rsidRPr="007C7277">
        <w:rPr>
          <w:rFonts w:ascii="Helvetica" w:eastAsia="Helvetica" w:hAnsi="Helvetica" w:cs="Helvetica"/>
          <w:lang w:val="fr-FR"/>
        </w:rPr>
        <w:lastRenderedPageBreak/>
        <w:t>Deribew</w:t>
      </w:r>
      <w:proofErr w:type="spellEnd"/>
      <w:r w:rsidRPr="007C7277">
        <w:rPr>
          <w:rFonts w:ascii="Helvetica" w:eastAsia="Helvetica" w:hAnsi="Helvetica" w:cs="Helvetica"/>
          <w:lang w:val="fr-FR"/>
        </w:rPr>
        <w:t xml:space="preserve">, K., </w:t>
      </w:r>
      <w:proofErr w:type="spellStart"/>
      <w:r w:rsidRPr="007C7277">
        <w:rPr>
          <w:rFonts w:ascii="Helvetica" w:eastAsia="Helvetica" w:hAnsi="Helvetica" w:cs="Helvetica"/>
          <w:lang w:val="fr-FR"/>
        </w:rPr>
        <w:t>Tekeste</w:t>
      </w:r>
      <w:proofErr w:type="spellEnd"/>
      <w:r w:rsidRPr="007C7277">
        <w:rPr>
          <w:rFonts w:ascii="Helvetica" w:eastAsia="Helvetica" w:hAnsi="Helvetica" w:cs="Helvetica"/>
          <w:lang w:val="fr-FR"/>
        </w:rPr>
        <w:t xml:space="preserve">, Z., Petros, B., &amp; </w:t>
      </w:r>
      <w:proofErr w:type="spellStart"/>
      <w:r w:rsidRPr="007C7277">
        <w:rPr>
          <w:rFonts w:ascii="Helvetica" w:eastAsia="Helvetica" w:hAnsi="Helvetica" w:cs="Helvetica"/>
          <w:lang w:val="fr-FR"/>
        </w:rPr>
        <w:t>Huat</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L.B</w:t>
      </w:r>
      <w:proofErr w:type="spellEnd"/>
      <w:r w:rsidRPr="007C7277">
        <w:rPr>
          <w:rFonts w:ascii="Helvetica" w:eastAsia="Helvetica" w:hAnsi="Helvetica" w:cs="Helvetica"/>
          <w:lang w:val="fr-FR"/>
        </w:rPr>
        <w:t xml:space="preserve">. (2013). </w:t>
      </w:r>
      <w:proofErr w:type="spellStart"/>
      <w:r w:rsidRPr="007C7277">
        <w:rPr>
          <w:rFonts w:ascii="Helvetica" w:eastAsia="Helvetica" w:hAnsi="Helvetica" w:cs="Helvetica"/>
          <w:lang w:val="fr-FR"/>
        </w:rPr>
        <w:t>Urinary</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schistosomiasis</w:t>
      </w:r>
      <w:proofErr w:type="spellEnd"/>
      <w:r w:rsidRPr="007C7277">
        <w:rPr>
          <w:rFonts w:ascii="Helvetica" w:eastAsia="Helvetica" w:hAnsi="Helvetica" w:cs="Helvetica"/>
          <w:lang w:val="fr-FR"/>
        </w:rPr>
        <w:t xml:space="preserve"> and malaria </w:t>
      </w:r>
      <w:proofErr w:type="spellStart"/>
      <w:r w:rsidRPr="007C7277">
        <w:rPr>
          <w:rFonts w:ascii="Helvetica" w:eastAsia="Helvetica" w:hAnsi="Helvetica" w:cs="Helvetica"/>
          <w:lang w:val="fr-FR"/>
        </w:rPr>
        <w:t>associated</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anemia</w:t>
      </w:r>
      <w:proofErr w:type="spellEnd"/>
      <w:r w:rsidRPr="007C7277">
        <w:rPr>
          <w:rFonts w:ascii="Helvetica" w:eastAsia="Helvetica" w:hAnsi="Helvetica" w:cs="Helvetica"/>
          <w:lang w:val="fr-FR"/>
        </w:rPr>
        <w:t xml:space="preserve"> in </w:t>
      </w:r>
      <w:proofErr w:type="spellStart"/>
      <w:r w:rsidRPr="007C7277">
        <w:rPr>
          <w:rFonts w:ascii="Helvetica" w:eastAsia="Helvetica" w:hAnsi="Helvetica" w:cs="Helvetica"/>
          <w:lang w:val="fr-FR"/>
        </w:rPr>
        <w:t>Ethiopia</w:t>
      </w:r>
      <w:proofErr w:type="spellEnd"/>
      <w:r w:rsidRPr="007C7277">
        <w:rPr>
          <w:rFonts w:ascii="Helvetica" w:eastAsia="Helvetica" w:hAnsi="Helvetica" w:cs="Helvetica"/>
          <w:lang w:val="fr-FR"/>
        </w:rPr>
        <w:t xml:space="preserve">. </w:t>
      </w:r>
      <w:r w:rsidRPr="007C7277">
        <w:rPr>
          <w:rFonts w:ascii="Helvetica" w:eastAsia="Helvetica" w:hAnsi="Helvetica" w:cs="Helvetica"/>
          <w:i/>
          <w:lang w:val="fr-FR"/>
        </w:rPr>
        <w:t xml:space="preserve">The Asian Pacific Journal of Tropical </w:t>
      </w:r>
      <w:proofErr w:type="spellStart"/>
      <w:r w:rsidRPr="007C7277">
        <w:rPr>
          <w:rFonts w:ascii="Helvetica" w:eastAsia="Helvetica" w:hAnsi="Helvetica" w:cs="Helvetica"/>
          <w:i/>
          <w:lang w:val="fr-FR"/>
        </w:rPr>
        <w:t>Biomedicine</w:t>
      </w:r>
      <w:proofErr w:type="spellEnd"/>
      <w:r w:rsidRPr="007C7277">
        <w:rPr>
          <w:rFonts w:ascii="Helvetica" w:eastAsia="Helvetica" w:hAnsi="Helvetica" w:cs="Helvetica"/>
          <w:lang w:val="fr-FR"/>
        </w:rPr>
        <w:t xml:space="preserve">, 3(4), 307-310. </w:t>
      </w:r>
      <w:proofErr w:type="gramStart"/>
      <w:r w:rsidRPr="007C7277">
        <w:rPr>
          <w:rFonts w:ascii="Helvetica" w:eastAsia="Helvetica" w:hAnsi="Helvetica" w:cs="Helvetica"/>
          <w:lang w:val="fr-FR"/>
        </w:rPr>
        <w:t>doi:10.1016</w:t>
      </w:r>
      <w:proofErr w:type="gramEnd"/>
      <w:r w:rsidRPr="007C7277">
        <w:rPr>
          <w:rFonts w:ascii="Helvetica" w:eastAsia="Helvetica" w:hAnsi="Helvetica" w:cs="Helvetica"/>
          <w:lang w:val="fr-FR"/>
        </w:rPr>
        <w:t>/S2221-1691(13)60068-4</w:t>
      </w:r>
    </w:p>
    <w:p w14:paraId="37CAC551" w14:textId="77777777" w:rsidR="00D372DB" w:rsidRPr="007C7277" w:rsidRDefault="00D372DB" w:rsidP="003003E3">
      <w:pPr>
        <w:tabs>
          <w:tab w:val="left" w:pos="0"/>
        </w:tabs>
        <w:rPr>
          <w:rFonts w:ascii="Helvetica" w:eastAsia="Helvetica" w:hAnsi="Helvetica" w:cs="Helvetica"/>
          <w:lang w:val="fr-FR"/>
        </w:rPr>
      </w:pPr>
    </w:p>
    <w:p w14:paraId="790096E1" w14:textId="77777777" w:rsidR="00D372DB" w:rsidRPr="007C7277" w:rsidRDefault="00D372DB" w:rsidP="003003E3">
      <w:pPr>
        <w:tabs>
          <w:tab w:val="left" w:pos="0"/>
        </w:tabs>
        <w:rPr>
          <w:rFonts w:ascii="Helvetica" w:eastAsia="Helvetica" w:hAnsi="Helvetica" w:cs="Helvetica"/>
          <w:lang w:val="fr-FR"/>
        </w:rPr>
      </w:pPr>
      <w:proofErr w:type="spellStart"/>
      <w:r w:rsidRPr="007C7277">
        <w:rPr>
          <w:rFonts w:ascii="Helvetica" w:eastAsia="Helvetica" w:hAnsi="Helvetica" w:cs="Helvetica"/>
          <w:lang w:val="fr-FR"/>
        </w:rPr>
        <w:t>Dreyfuss</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M.L</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Msamanga</w:t>
      </w:r>
      <w:proofErr w:type="spellEnd"/>
      <w:r w:rsidRPr="007C7277">
        <w:rPr>
          <w:rFonts w:ascii="Helvetica" w:eastAsia="Helvetica" w:hAnsi="Helvetica" w:cs="Helvetica"/>
          <w:lang w:val="fr-FR"/>
        </w:rPr>
        <w:t xml:space="preserve">, G.I., </w:t>
      </w:r>
      <w:proofErr w:type="spellStart"/>
      <w:r w:rsidRPr="007C7277">
        <w:rPr>
          <w:rFonts w:ascii="Helvetica" w:eastAsia="Helvetica" w:hAnsi="Helvetica" w:cs="Helvetica"/>
          <w:lang w:val="fr-FR"/>
        </w:rPr>
        <w:t>Spiegelman</w:t>
      </w:r>
      <w:proofErr w:type="spellEnd"/>
      <w:r w:rsidRPr="007C7277">
        <w:rPr>
          <w:rFonts w:ascii="Helvetica" w:eastAsia="Helvetica" w:hAnsi="Helvetica" w:cs="Helvetica"/>
          <w:lang w:val="fr-FR"/>
        </w:rPr>
        <w:t xml:space="preserve">, D., Hunter, D.J., </w:t>
      </w:r>
      <w:proofErr w:type="spellStart"/>
      <w:r w:rsidRPr="007C7277">
        <w:rPr>
          <w:rFonts w:ascii="Helvetica" w:eastAsia="Helvetica" w:hAnsi="Helvetica" w:cs="Helvetica"/>
          <w:lang w:val="fr-FR"/>
        </w:rPr>
        <w:t>Urassa</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E.J.N</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Hertzmark</w:t>
      </w:r>
      <w:proofErr w:type="spellEnd"/>
      <w:r w:rsidRPr="007C7277">
        <w:rPr>
          <w:rFonts w:ascii="Helvetica" w:eastAsia="Helvetica" w:hAnsi="Helvetica" w:cs="Helvetica"/>
          <w:lang w:val="fr-FR"/>
        </w:rPr>
        <w:t xml:space="preserve">, E, &amp; </w:t>
      </w:r>
      <w:proofErr w:type="spellStart"/>
      <w:r w:rsidRPr="007C7277">
        <w:rPr>
          <w:rFonts w:ascii="Helvetica" w:eastAsia="Helvetica" w:hAnsi="Helvetica" w:cs="Helvetica"/>
          <w:lang w:val="fr-FR"/>
        </w:rPr>
        <w:t>Fawzi</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W.W</w:t>
      </w:r>
      <w:proofErr w:type="spellEnd"/>
      <w:r w:rsidRPr="007C7277">
        <w:rPr>
          <w:rFonts w:ascii="Helvetica" w:eastAsia="Helvetica" w:hAnsi="Helvetica" w:cs="Helvetica"/>
          <w:lang w:val="fr-FR"/>
        </w:rPr>
        <w:t xml:space="preserve">. (2001). </w:t>
      </w:r>
      <w:proofErr w:type="spellStart"/>
      <w:r w:rsidRPr="007C7277">
        <w:rPr>
          <w:rFonts w:ascii="Helvetica" w:eastAsia="Helvetica" w:hAnsi="Helvetica" w:cs="Helvetica"/>
          <w:lang w:val="fr-FR"/>
        </w:rPr>
        <w:t>Determinants</w:t>
      </w:r>
      <w:proofErr w:type="spellEnd"/>
      <w:r w:rsidRPr="007C7277">
        <w:rPr>
          <w:rFonts w:ascii="Helvetica" w:eastAsia="Helvetica" w:hAnsi="Helvetica" w:cs="Helvetica"/>
          <w:lang w:val="fr-FR"/>
        </w:rPr>
        <w:t xml:space="preserve"> of </w:t>
      </w:r>
      <w:proofErr w:type="spellStart"/>
      <w:r w:rsidRPr="007C7277">
        <w:rPr>
          <w:rFonts w:ascii="Helvetica" w:eastAsia="Helvetica" w:hAnsi="Helvetica" w:cs="Helvetica"/>
          <w:lang w:val="fr-FR"/>
        </w:rPr>
        <w:t>low</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birth</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weight</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among</w:t>
      </w:r>
      <w:proofErr w:type="spellEnd"/>
      <w:r w:rsidRPr="007C7277">
        <w:rPr>
          <w:rFonts w:ascii="Helvetica" w:eastAsia="Helvetica" w:hAnsi="Helvetica" w:cs="Helvetica"/>
          <w:lang w:val="fr-FR"/>
        </w:rPr>
        <w:t xml:space="preserve"> HIV-</w:t>
      </w:r>
      <w:proofErr w:type="spellStart"/>
      <w:r w:rsidRPr="007C7277">
        <w:rPr>
          <w:rFonts w:ascii="Helvetica" w:eastAsia="Helvetica" w:hAnsi="Helvetica" w:cs="Helvetica"/>
          <w:lang w:val="fr-FR"/>
        </w:rPr>
        <w:t>infected</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pregnant</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women</w:t>
      </w:r>
      <w:proofErr w:type="spellEnd"/>
      <w:r w:rsidRPr="007C7277">
        <w:rPr>
          <w:rFonts w:ascii="Helvetica" w:eastAsia="Helvetica" w:hAnsi="Helvetica" w:cs="Helvetica"/>
          <w:lang w:val="fr-FR"/>
        </w:rPr>
        <w:t xml:space="preserve"> in </w:t>
      </w:r>
      <w:proofErr w:type="spellStart"/>
      <w:r w:rsidRPr="007C7277">
        <w:rPr>
          <w:rFonts w:ascii="Helvetica" w:eastAsia="Helvetica" w:hAnsi="Helvetica" w:cs="Helvetica"/>
          <w:lang w:val="fr-FR"/>
        </w:rPr>
        <w:t>Tanzania</w:t>
      </w:r>
      <w:proofErr w:type="spellEnd"/>
      <w:r w:rsidRPr="007C7277">
        <w:rPr>
          <w:rFonts w:ascii="Helvetica" w:eastAsia="Helvetica" w:hAnsi="Helvetica" w:cs="Helvetica"/>
          <w:lang w:val="fr-FR"/>
        </w:rPr>
        <w:t xml:space="preserve">. </w:t>
      </w:r>
      <w:r w:rsidRPr="007C7277">
        <w:rPr>
          <w:rFonts w:ascii="Helvetica" w:eastAsia="Helvetica" w:hAnsi="Helvetica" w:cs="Helvetica"/>
          <w:i/>
          <w:lang w:val="fr-FR"/>
        </w:rPr>
        <w:t xml:space="preserve">American Journal for </w:t>
      </w:r>
      <w:proofErr w:type="spellStart"/>
      <w:r w:rsidRPr="007C7277">
        <w:rPr>
          <w:rFonts w:ascii="Helvetica" w:eastAsia="Helvetica" w:hAnsi="Helvetica" w:cs="Helvetica"/>
          <w:i/>
          <w:lang w:val="fr-FR"/>
        </w:rPr>
        <w:t>Clinical</w:t>
      </w:r>
      <w:proofErr w:type="spellEnd"/>
      <w:r w:rsidRPr="007C7277">
        <w:rPr>
          <w:rFonts w:ascii="Helvetica" w:eastAsia="Helvetica" w:hAnsi="Helvetica" w:cs="Helvetica"/>
          <w:i/>
          <w:lang w:val="fr-FR"/>
        </w:rPr>
        <w:t xml:space="preserve"> Nutrition,</w:t>
      </w:r>
      <w:r w:rsidRPr="007C7277">
        <w:rPr>
          <w:rFonts w:ascii="Helvetica" w:eastAsia="Helvetica" w:hAnsi="Helvetica" w:cs="Helvetica"/>
          <w:lang w:val="fr-FR"/>
        </w:rPr>
        <w:t xml:space="preserve"> 74, 814–826. </w:t>
      </w:r>
    </w:p>
    <w:p w14:paraId="26A92981" w14:textId="77777777" w:rsidR="00D372DB" w:rsidRPr="007C7277" w:rsidRDefault="00D372DB" w:rsidP="003003E3">
      <w:pPr>
        <w:tabs>
          <w:tab w:val="left" w:pos="0"/>
        </w:tabs>
        <w:rPr>
          <w:rFonts w:ascii="Helvetica" w:eastAsia="Helvetica" w:hAnsi="Helvetica" w:cs="Helvetica"/>
          <w:lang w:val="fr-FR"/>
        </w:rPr>
      </w:pPr>
    </w:p>
    <w:p w14:paraId="42AA05C4" w14:textId="77777777" w:rsidR="00D372DB" w:rsidRPr="007C7277" w:rsidRDefault="00D372DB" w:rsidP="003003E3">
      <w:pPr>
        <w:tabs>
          <w:tab w:val="left" w:pos="0"/>
        </w:tabs>
        <w:rPr>
          <w:rFonts w:ascii="Helvetica" w:eastAsia="Helvetica" w:hAnsi="Helvetica" w:cs="Helvetica"/>
          <w:szCs w:val="22"/>
          <w:lang w:val="fr-FR"/>
        </w:rPr>
      </w:pPr>
      <w:proofErr w:type="spellStart"/>
      <w:r w:rsidRPr="007C7277">
        <w:rPr>
          <w:rFonts w:ascii="Helvetica" w:eastAsia="Helvetica" w:hAnsi="Helvetica" w:cs="Helvetica"/>
          <w:lang w:val="fr-FR"/>
        </w:rPr>
        <w:t>DuPont</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H.L</w:t>
      </w:r>
      <w:proofErr w:type="spellEnd"/>
      <w:r w:rsidRPr="007C7277">
        <w:rPr>
          <w:rFonts w:ascii="Helvetica" w:eastAsia="Helvetica" w:hAnsi="Helvetica" w:cs="Helvetica"/>
          <w:lang w:val="fr-FR"/>
        </w:rPr>
        <w:t xml:space="preserve">. (2013). </w:t>
      </w:r>
      <w:proofErr w:type="gramStart"/>
      <w:r w:rsidRPr="007C7277">
        <w:rPr>
          <w:rFonts w:ascii="Helvetica" w:eastAsia="Helvetica" w:hAnsi="Helvetica" w:cs="Helvetica"/>
          <w:i/>
          <w:szCs w:val="22"/>
          <w:lang w:val="fr-FR"/>
        </w:rPr>
        <w:t>Giardia:</w:t>
      </w:r>
      <w:proofErr w:type="gramEnd"/>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lang w:val="fr-FR"/>
        </w:rPr>
        <w:t>both</w:t>
      </w:r>
      <w:proofErr w:type="spellEnd"/>
      <w:r w:rsidRPr="007C7277">
        <w:rPr>
          <w:rFonts w:ascii="Helvetica" w:eastAsia="Helvetica" w:hAnsi="Helvetica" w:cs="Helvetica"/>
          <w:lang w:val="fr-FR"/>
        </w:rPr>
        <w:t xml:space="preserve"> a </w:t>
      </w:r>
      <w:proofErr w:type="spellStart"/>
      <w:r w:rsidRPr="007C7277">
        <w:rPr>
          <w:rFonts w:ascii="Helvetica" w:eastAsia="Helvetica" w:hAnsi="Helvetica" w:cs="Helvetica"/>
          <w:lang w:val="fr-FR"/>
        </w:rPr>
        <w:t>harmless</w:t>
      </w:r>
      <w:proofErr w:type="spellEnd"/>
      <w:r w:rsidRPr="007C7277">
        <w:rPr>
          <w:rFonts w:ascii="Helvetica" w:eastAsia="Helvetica" w:hAnsi="Helvetica" w:cs="Helvetica"/>
          <w:lang w:val="fr-FR"/>
        </w:rPr>
        <w:t xml:space="preserve"> commensal and a </w:t>
      </w:r>
      <w:proofErr w:type="spellStart"/>
      <w:r w:rsidRPr="007C7277">
        <w:rPr>
          <w:rFonts w:ascii="Helvetica" w:eastAsia="Helvetica" w:hAnsi="Helvetica" w:cs="Helvetica"/>
          <w:lang w:val="fr-FR"/>
        </w:rPr>
        <w:t>devastating</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pathogen</w:t>
      </w:r>
      <w:proofErr w:type="spellEnd"/>
      <w:r w:rsidRPr="007C7277">
        <w:rPr>
          <w:rFonts w:ascii="Helvetica" w:eastAsia="Helvetica" w:hAnsi="Helvetica" w:cs="Helvetica"/>
          <w:i/>
          <w:szCs w:val="22"/>
          <w:lang w:val="fr-FR"/>
        </w:rPr>
        <w:t xml:space="preserve">. </w:t>
      </w:r>
      <w:r w:rsidRPr="007C7277">
        <w:rPr>
          <w:rFonts w:ascii="Helvetica" w:eastAsia="Helvetica" w:hAnsi="Helvetica" w:cs="Helvetica"/>
          <w:lang w:val="fr-FR"/>
        </w:rPr>
        <w:t xml:space="preserve"> The Journal of </w:t>
      </w:r>
      <w:proofErr w:type="spellStart"/>
      <w:r w:rsidRPr="007C7277">
        <w:rPr>
          <w:rFonts w:ascii="Helvetica" w:eastAsia="Helvetica" w:hAnsi="Helvetica" w:cs="Helvetica"/>
          <w:lang w:val="fr-FR"/>
        </w:rPr>
        <w:t>Clinical</w:t>
      </w:r>
      <w:proofErr w:type="spellEnd"/>
      <w:r w:rsidRPr="007C7277">
        <w:rPr>
          <w:rFonts w:ascii="Helvetica" w:eastAsia="Helvetica" w:hAnsi="Helvetica" w:cs="Helvetica"/>
          <w:lang w:val="fr-FR"/>
        </w:rPr>
        <w:t xml:space="preserve"> Investigation, 123(6), 2672-2684. </w:t>
      </w:r>
      <w:proofErr w:type="gramStart"/>
      <w:r w:rsidRPr="007C7277">
        <w:rPr>
          <w:rFonts w:ascii="Helvetica" w:eastAsia="Helvetica" w:hAnsi="Helvetica" w:cs="Helvetica"/>
          <w:lang w:val="fr-FR"/>
        </w:rPr>
        <w:t>doi:10.1172</w:t>
      </w:r>
      <w:proofErr w:type="gramEnd"/>
      <w:r w:rsidRPr="007C7277">
        <w:rPr>
          <w:rFonts w:ascii="Helvetica" w:eastAsia="Helvetica" w:hAnsi="Helvetica" w:cs="Helvetica"/>
          <w:lang w:val="fr-FR"/>
        </w:rPr>
        <w:t>/JCI67294</w:t>
      </w:r>
    </w:p>
    <w:p w14:paraId="318C845B" w14:textId="77777777" w:rsidR="00072938" w:rsidRPr="007C7277" w:rsidRDefault="00072938" w:rsidP="003003E3">
      <w:pPr>
        <w:tabs>
          <w:tab w:val="left" w:pos="0"/>
        </w:tabs>
        <w:spacing w:line="276" w:lineRule="auto"/>
        <w:rPr>
          <w:rFonts w:ascii="Helvetica" w:eastAsia="Helvetica" w:hAnsi="Helvetica" w:cs="Helvetica"/>
          <w:szCs w:val="22"/>
          <w:lang w:val="fr-FR"/>
        </w:rPr>
      </w:pPr>
    </w:p>
    <w:p w14:paraId="560CF98A" w14:textId="77777777" w:rsidR="00D372DB" w:rsidRPr="007C7277" w:rsidRDefault="00D372DB" w:rsidP="003003E3">
      <w:pPr>
        <w:tabs>
          <w:tab w:val="left" w:pos="0"/>
        </w:tabs>
        <w:spacing w:line="276" w:lineRule="auto"/>
        <w:rPr>
          <w:rFonts w:ascii="Helvetica" w:eastAsia="Helvetica" w:hAnsi="Helvetica" w:cs="Helvetica"/>
          <w:szCs w:val="22"/>
          <w:lang w:val="fr-FR"/>
        </w:rPr>
      </w:pPr>
      <w:proofErr w:type="spellStart"/>
      <w:r w:rsidRPr="007C7277">
        <w:rPr>
          <w:rFonts w:ascii="Helvetica" w:eastAsia="Helvetica" w:hAnsi="Helvetica" w:cs="Helvetica"/>
          <w:lang w:val="fr-FR"/>
        </w:rPr>
        <w:t>Fairley</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J.K</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Bisanzio</w:t>
      </w:r>
      <w:proofErr w:type="spellEnd"/>
      <w:r w:rsidRPr="007C7277">
        <w:rPr>
          <w:rFonts w:ascii="Helvetica" w:eastAsia="Helvetica" w:hAnsi="Helvetica" w:cs="Helvetica"/>
          <w:lang w:val="fr-FR"/>
        </w:rPr>
        <w:t xml:space="preserve">, D., King, </w:t>
      </w:r>
      <w:proofErr w:type="spellStart"/>
      <w:r w:rsidRPr="007C7277">
        <w:rPr>
          <w:rFonts w:ascii="Helvetica" w:eastAsia="Helvetica" w:hAnsi="Helvetica" w:cs="Helvetica"/>
          <w:lang w:val="fr-FR"/>
        </w:rPr>
        <w:t>C.H</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Kitron</w:t>
      </w:r>
      <w:proofErr w:type="spellEnd"/>
      <w:r w:rsidRPr="007C7277">
        <w:rPr>
          <w:rFonts w:ascii="Helvetica" w:eastAsia="Helvetica" w:hAnsi="Helvetica" w:cs="Helvetica"/>
          <w:lang w:val="fr-FR"/>
        </w:rPr>
        <w:t xml:space="preserve">, U., </w:t>
      </w:r>
      <w:proofErr w:type="spellStart"/>
      <w:r w:rsidRPr="007C7277">
        <w:rPr>
          <w:rFonts w:ascii="Helvetica" w:eastAsia="Helvetica" w:hAnsi="Helvetica" w:cs="Helvetica"/>
          <w:lang w:val="fr-FR"/>
        </w:rPr>
        <w:t>Mungai</w:t>
      </w:r>
      <w:proofErr w:type="spellEnd"/>
      <w:r w:rsidRPr="007C7277">
        <w:rPr>
          <w:rFonts w:ascii="Helvetica" w:eastAsia="Helvetica" w:hAnsi="Helvetica" w:cs="Helvetica"/>
          <w:lang w:val="fr-FR"/>
        </w:rPr>
        <w:t xml:space="preserve">, P., </w:t>
      </w:r>
      <w:proofErr w:type="spellStart"/>
      <w:r w:rsidRPr="007C7277">
        <w:rPr>
          <w:rFonts w:ascii="Helvetica" w:eastAsia="Helvetica" w:hAnsi="Helvetica" w:cs="Helvetica"/>
          <w:lang w:val="fr-FR"/>
        </w:rPr>
        <w:t>Muchiri</w:t>
      </w:r>
      <w:proofErr w:type="spellEnd"/>
      <w:r w:rsidRPr="007C7277">
        <w:rPr>
          <w:rFonts w:ascii="Helvetica" w:eastAsia="Helvetica" w:hAnsi="Helvetica" w:cs="Helvetica"/>
          <w:lang w:val="fr-FR"/>
        </w:rPr>
        <w:t xml:space="preserve">, E., . . . Malhotra, I. (2013). </w:t>
      </w:r>
      <w:proofErr w:type="spellStart"/>
      <w:r w:rsidRPr="007C7277">
        <w:rPr>
          <w:rFonts w:ascii="Helvetica" w:eastAsia="Helvetica" w:hAnsi="Helvetica" w:cs="Helvetica"/>
          <w:lang w:val="fr-FR"/>
        </w:rPr>
        <w:t>Birthweight</w:t>
      </w:r>
      <w:proofErr w:type="spellEnd"/>
      <w:r w:rsidRPr="007C7277">
        <w:rPr>
          <w:rFonts w:ascii="Helvetica" w:eastAsia="Helvetica" w:hAnsi="Helvetica" w:cs="Helvetica"/>
          <w:lang w:val="fr-FR"/>
        </w:rPr>
        <w:t xml:space="preserve"> in </w:t>
      </w:r>
      <w:proofErr w:type="spellStart"/>
      <w:r w:rsidRPr="007C7277">
        <w:rPr>
          <w:rFonts w:ascii="Helvetica" w:eastAsia="Helvetica" w:hAnsi="Helvetica" w:cs="Helvetica"/>
          <w:lang w:val="fr-FR"/>
        </w:rPr>
        <w:t>offspring</w:t>
      </w:r>
      <w:proofErr w:type="spellEnd"/>
      <w:r w:rsidRPr="007C7277">
        <w:rPr>
          <w:rFonts w:ascii="Helvetica" w:eastAsia="Helvetica" w:hAnsi="Helvetica" w:cs="Helvetica"/>
          <w:lang w:val="fr-FR"/>
        </w:rPr>
        <w:t xml:space="preserve"> of </w:t>
      </w:r>
      <w:proofErr w:type="spellStart"/>
      <w:r w:rsidRPr="007C7277">
        <w:rPr>
          <w:rFonts w:ascii="Helvetica" w:eastAsia="Helvetica" w:hAnsi="Helvetica" w:cs="Helvetica"/>
          <w:lang w:val="fr-FR"/>
        </w:rPr>
        <w:t>mothers</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with</w:t>
      </w:r>
      <w:proofErr w:type="spellEnd"/>
      <w:r w:rsidRPr="007C7277">
        <w:rPr>
          <w:rFonts w:ascii="Helvetica" w:eastAsia="Helvetica" w:hAnsi="Helvetica" w:cs="Helvetica"/>
          <w:lang w:val="fr-FR"/>
        </w:rPr>
        <w:t xml:space="preserve"> high </w:t>
      </w:r>
      <w:proofErr w:type="spellStart"/>
      <w:r w:rsidRPr="007C7277">
        <w:rPr>
          <w:rFonts w:ascii="Helvetica" w:eastAsia="Helvetica" w:hAnsi="Helvetica" w:cs="Helvetica"/>
          <w:lang w:val="fr-FR"/>
        </w:rPr>
        <w:t>prevalence</w:t>
      </w:r>
      <w:proofErr w:type="spellEnd"/>
      <w:r w:rsidRPr="007C7277">
        <w:rPr>
          <w:rFonts w:ascii="Helvetica" w:eastAsia="Helvetica" w:hAnsi="Helvetica" w:cs="Helvetica"/>
          <w:lang w:val="fr-FR"/>
        </w:rPr>
        <w:t xml:space="preserve"> of </w:t>
      </w:r>
      <w:proofErr w:type="spellStart"/>
      <w:r w:rsidRPr="007C7277">
        <w:rPr>
          <w:rFonts w:ascii="Helvetica" w:eastAsia="Helvetica" w:hAnsi="Helvetica" w:cs="Helvetica"/>
          <w:lang w:val="fr-FR"/>
        </w:rPr>
        <w:t>helminth</w:t>
      </w:r>
      <w:proofErr w:type="spellEnd"/>
      <w:r w:rsidRPr="007C7277">
        <w:rPr>
          <w:rFonts w:ascii="Helvetica" w:eastAsia="Helvetica" w:hAnsi="Helvetica" w:cs="Helvetica"/>
          <w:lang w:val="fr-FR"/>
        </w:rPr>
        <w:t xml:space="preserve"> and malaria infection in </w:t>
      </w:r>
      <w:proofErr w:type="spellStart"/>
      <w:r w:rsidRPr="007C7277">
        <w:rPr>
          <w:rFonts w:ascii="Helvetica" w:eastAsia="Helvetica" w:hAnsi="Helvetica" w:cs="Helvetica"/>
          <w:lang w:val="fr-FR"/>
        </w:rPr>
        <w:t>coastal</w:t>
      </w:r>
      <w:proofErr w:type="spellEnd"/>
      <w:r w:rsidRPr="007C7277">
        <w:rPr>
          <w:rFonts w:ascii="Helvetica" w:eastAsia="Helvetica" w:hAnsi="Helvetica" w:cs="Helvetica"/>
          <w:lang w:val="fr-FR"/>
        </w:rPr>
        <w:t xml:space="preserve"> Kenya. </w:t>
      </w:r>
      <w:r w:rsidRPr="007C7277">
        <w:rPr>
          <w:rFonts w:ascii="Helvetica" w:eastAsia="Helvetica" w:hAnsi="Helvetica" w:cs="Helvetica"/>
          <w:i/>
          <w:szCs w:val="22"/>
          <w:lang w:val="fr-FR"/>
        </w:rPr>
        <w:t xml:space="preserve">The American Journal of Tropical </w:t>
      </w:r>
      <w:proofErr w:type="spellStart"/>
      <w:r w:rsidRPr="007C7277">
        <w:rPr>
          <w:rFonts w:ascii="Helvetica" w:eastAsia="Helvetica" w:hAnsi="Helvetica" w:cs="Helvetica"/>
          <w:i/>
          <w:szCs w:val="22"/>
          <w:lang w:val="fr-FR"/>
        </w:rPr>
        <w:t>Medicine</w:t>
      </w:r>
      <w:proofErr w:type="spellEnd"/>
      <w:r w:rsidRPr="007C7277">
        <w:rPr>
          <w:rFonts w:ascii="Helvetica" w:eastAsia="Helvetica" w:hAnsi="Helvetica" w:cs="Helvetica"/>
          <w:i/>
          <w:szCs w:val="22"/>
          <w:lang w:val="fr-FR"/>
        </w:rPr>
        <w:t xml:space="preserve"> and </w:t>
      </w:r>
      <w:proofErr w:type="spellStart"/>
      <w:r w:rsidRPr="007C7277">
        <w:rPr>
          <w:rFonts w:ascii="Helvetica" w:eastAsia="Helvetica" w:hAnsi="Helvetica" w:cs="Helvetica"/>
          <w:i/>
          <w:szCs w:val="22"/>
          <w:lang w:val="fr-FR"/>
        </w:rPr>
        <w:t>Hygiene</w:t>
      </w:r>
      <w:proofErr w:type="spellEnd"/>
      <w:r w:rsidRPr="007C7277">
        <w:rPr>
          <w:rFonts w:ascii="Helvetica" w:eastAsia="Helvetica" w:hAnsi="Helvetica" w:cs="Helvetica"/>
          <w:lang w:val="fr-FR"/>
        </w:rPr>
        <w:t>, 88(1), 48–53. doi:10.4269/ajtmh.2012.12-0371</w:t>
      </w:r>
    </w:p>
    <w:p w14:paraId="40F99E4D" w14:textId="77777777" w:rsidR="00F65C10" w:rsidRPr="007C7277" w:rsidRDefault="00F65C10" w:rsidP="003003E3">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fr-FR"/>
        </w:rPr>
      </w:pPr>
    </w:p>
    <w:p w14:paraId="17AC1DA2" w14:textId="4AD79320" w:rsidR="00F65C10" w:rsidRPr="007C7277" w:rsidRDefault="00F65C10" w:rsidP="003003E3">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fr-FR"/>
        </w:rPr>
      </w:pPr>
      <w:proofErr w:type="spellStart"/>
      <w:r w:rsidRPr="007C7277">
        <w:rPr>
          <w:lang w:val="fr-FR"/>
        </w:rPr>
        <w:t>Fewtrell</w:t>
      </w:r>
      <w:proofErr w:type="spellEnd"/>
      <w:r w:rsidRPr="007C7277">
        <w:rPr>
          <w:lang w:val="fr-FR"/>
        </w:rPr>
        <w:t xml:space="preserve">, L., </w:t>
      </w:r>
      <w:proofErr w:type="spellStart"/>
      <w:r w:rsidRPr="007C7277">
        <w:rPr>
          <w:lang w:val="fr-FR"/>
        </w:rPr>
        <w:t>Kauffman</w:t>
      </w:r>
      <w:proofErr w:type="spellEnd"/>
      <w:r w:rsidRPr="007C7277">
        <w:rPr>
          <w:lang w:val="fr-FR"/>
        </w:rPr>
        <w:t xml:space="preserve">, R., Kay, D., </w:t>
      </w:r>
      <w:proofErr w:type="spellStart"/>
      <w:r w:rsidRPr="007C7277">
        <w:rPr>
          <w:lang w:val="fr-FR"/>
        </w:rPr>
        <w:t>Enanoria</w:t>
      </w:r>
      <w:proofErr w:type="spellEnd"/>
      <w:r w:rsidRPr="007C7277">
        <w:rPr>
          <w:lang w:val="fr-FR"/>
        </w:rPr>
        <w:t xml:space="preserve">, W., Haller, L., et J. </w:t>
      </w:r>
      <w:proofErr w:type="spellStart"/>
      <w:r w:rsidRPr="007C7277">
        <w:rPr>
          <w:lang w:val="fr-FR"/>
        </w:rPr>
        <w:t>Colford</w:t>
      </w:r>
      <w:proofErr w:type="spellEnd"/>
      <w:r w:rsidRPr="007C7277">
        <w:rPr>
          <w:lang w:val="fr-FR"/>
        </w:rPr>
        <w:t xml:space="preserve"> (2005). Water, </w:t>
      </w:r>
      <w:proofErr w:type="spellStart"/>
      <w:r w:rsidRPr="007C7277">
        <w:rPr>
          <w:lang w:val="fr-FR"/>
        </w:rPr>
        <w:t>Sanitation</w:t>
      </w:r>
      <w:proofErr w:type="spellEnd"/>
      <w:r w:rsidRPr="007C7277">
        <w:rPr>
          <w:lang w:val="fr-FR"/>
        </w:rPr>
        <w:t>, and </w:t>
      </w:r>
      <w:proofErr w:type="spellStart"/>
      <w:r w:rsidRPr="007C7277">
        <w:rPr>
          <w:lang w:val="fr-FR"/>
        </w:rPr>
        <w:t>Hygiene</w:t>
      </w:r>
      <w:proofErr w:type="spellEnd"/>
      <w:r w:rsidRPr="007C7277">
        <w:rPr>
          <w:lang w:val="fr-FR"/>
        </w:rPr>
        <w:t> Interventions to </w:t>
      </w:r>
      <w:proofErr w:type="spellStart"/>
      <w:r w:rsidRPr="007C7277">
        <w:rPr>
          <w:lang w:val="fr-FR"/>
        </w:rPr>
        <w:t>Reduce</w:t>
      </w:r>
      <w:proofErr w:type="spellEnd"/>
      <w:r w:rsidRPr="007C7277">
        <w:rPr>
          <w:lang w:val="fr-FR"/>
        </w:rPr>
        <w:t> </w:t>
      </w:r>
      <w:proofErr w:type="spellStart"/>
      <w:r w:rsidRPr="007C7277">
        <w:rPr>
          <w:lang w:val="fr-FR"/>
        </w:rPr>
        <w:t>Diarrhoea</w:t>
      </w:r>
      <w:proofErr w:type="spellEnd"/>
      <w:r w:rsidRPr="007C7277">
        <w:rPr>
          <w:lang w:val="fr-FR"/>
        </w:rPr>
        <w:t xml:space="preserve"> in </w:t>
      </w:r>
      <w:proofErr w:type="spellStart"/>
      <w:r w:rsidRPr="007C7277">
        <w:rPr>
          <w:lang w:val="fr-FR"/>
        </w:rPr>
        <w:t>Less</w:t>
      </w:r>
      <w:proofErr w:type="spellEnd"/>
      <w:r w:rsidRPr="007C7277">
        <w:rPr>
          <w:lang w:val="fr-FR"/>
        </w:rPr>
        <w:t> </w:t>
      </w:r>
      <w:proofErr w:type="spellStart"/>
      <w:r w:rsidRPr="007C7277">
        <w:rPr>
          <w:lang w:val="fr-FR"/>
        </w:rPr>
        <w:t>Developed</w:t>
      </w:r>
      <w:proofErr w:type="spellEnd"/>
      <w:r w:rsidRPr="007C7277">
        <w:rPr>
          <w:lang w:val="fr-FR"/>
        </w:rPr>
        <w:t xml:space="preserve"> </w:t>
      </w:r>
      <w:proofErr w:type="gramStart"/>
      <w:r w:rsidRPr="007C7277">
        <w:rPr>
          <w:lang w:val="fr-FR"/>
        </w:rPr>
        <w:t>Countries:</w:t>
      </w:r>
      <w:proofErr w:type="gramEnd"/>
      <w:r w:rsidRPr="007C7277">
        <w:rPr>
          <w:lang w:val="fr-FR"/>
        </w:rPr>
        <w:t xml:space="preserve"> A </w:t>
      </w:r>
      <w:proofErr w:type="spellStart"/>
      <w:r w:rsidRPr="007C7277">
        <w:rPr>
          <w:lang w:val="fr-FR"/>
        </w:rPr>
        <w:t>Systematic</w:t>
      </w:r>
      <w:proofErr w:type="spellEnd"/>
      <w:r w:rsidRPr="007C7277">
        <w:rPr>
          <w:lang w:val="fr-FR"/>
        </w:rPr>
        <w:t xml:space="preserve"> </w:t>
      </w:r>
      <w:proofErr w:type="spellStart"/>
      <w:r w:rsidRPr="007C7277">
        <w:rPr>
          <w:lang w:val="fr-FR"/>
        </w:rPr>
        <w:t>Review</w:t>
      </w:r>
      <w:proofErr w:type="spellEnd"/>
      <w:r w:rsidRPr="007C7277">
        <w:rPr>
          <w:lang w:val="fr-FR"/>
        </w:rPr>
        <w:t xml:space="preserve"> and Meta-</w:t>
      </w:r>
      <w:proofErr w:type="spellStart"/>
      <w:r w:rsidRPr="007C7277">
        <w:rPr>
          <w:lang w:val="fr-FR"/>
        </w:rPr>
        <w:t>analysis</w:t>
      </w:r>
      <w:proofErr w:type="spellEnd"/>
      <w:r w:rsidRPr="007C7277">
        <w:rPr>
          <w:lang w:val="fr-FR"/>
        </w:rPr>
        <w:t xml:space="preserve"> .</w:t>
      </w:r>
      <w:r w:rsidRPr="007C7277">
        <w:rPr>
          <w:i/>
          <w:szCs w:val="18"/>
          <w:lang w:val="fr-FR"/>
        </w:rPr>
        <w:t xml:space="preserve">The Lancet </w:t>
      </w:r>
      <w:proofErr w:type="spellStart"/>
      <w:r w:rsidRPr="007C7277">
        <w:rPr>
          <w:i/>
          <w:szCs w:val="18"/>
          <w:lang w:val="fr-FR"/>
        </w:rPr>
        <w:t>Infectious</w:t>
      </w:r>
      <w:proofErr w:type="spellEnd"/>
      <w:r w:rsidRPr="007C7277">
        <w:rPr>
          <w:i/>
          <w:szCs w:val="18"/>
          <w:lang w:val="fr-FR"/>
        </w:rPr>
        <w:t xml:space="preserve"> </w:t>
      </w:r>
      <w:proofErr w:type="spellStart"/>
      <w:r w:rsidRPr="007C7277">
        <w:rPr>
          <w:i/>
          <w:szCs w:val="18"/>
          <w:lang w:val="fr-FR"/>
        </w:rPr>
        <w:t>Diseases</w:t>
      </w:r>
      <w:proofErr w:type="spellEnd"/>
      <w:r w:rsidRPr="007C7277">
        <w:rPr>
          <w:lang w:val="fr-FR"/>
        </w:rPr>
        <w:t xml:space="preserve"> 5:1 42-52.</w:t>
      </w:r>
    </w:p>
    <w:p w14:paraId="28353A86" w14:textId="77777777" w:rsidR="00F65C10" w:rsidRPr="007C7277" w:rsidRDefault="00F65C10" w:rsidP="003003E3">
      <w:pPr>
        <w:tabs>
          <w:tab w:val="left" w:pos="0"/>
        </w:tabs>
        <w:rPr>
          <w:szCs w:val="22"/>
          <w:lang w:val="fr-FR"/>
        </w:rPr>
      </w:pPr>
    </w:p>
    <w:p w14:paraId="5585A9F1" w14:textId="77777777" w:rsidR="00D372DB" w:rsidRPr="007C7277" w:rsidRDefault="00D372DB" w:rsidP="003003E3">
      <w:pPr>
        <w:tabs>
          <w:tab w:val="left" w:pos="0"/>
        </w:tabs>
        <w:rPr>
          <w:rFonts w:ascii="Helvetica" w:eastAsia="Helvetica" w:hAnsi="Helvetica" w:cs="Helvetica"/>
          <w:lang w:val="fr-FR"/>
        </w:rPr>
      </w:pPr>
      <w:proofErr w:type="spellStart"/>
      <w:r w:rsidRPr="007C7277">
        <w:rPr>
          <w:rFonts w:ascii="Helvetica" w:eastAsia="Helvetica" w:hAnsi="Helvetica" w:cs="Helvetica"/>
          <w:lang w:val="fr-FR"/>
        </w:rPr>
        <w:t>Freni</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S.C</w:t>
      </w:r>
      <w:proofErr w:type="spellEnd"/>
      <w:r w:rsidRPr="007C7277">
        <w:rPr>
          <w:rFonts w:ascii="Helvetica" w:eastAsia="Helvetica" w:hAnsi="Helvetica" w:cs="Helvetica"/>
          <w:lang w:val="fr-FR"/>
        </w:rPr>
        <w:t xml:space="preserve">. (1994). </w:t>
      </w:r>
      <w:proofErr w:type="spellStart"/>
      <w:r w:rsidRPr="007C7277">
        <w:rPr>
          <w:rFonts w:ascii="Helvetica" w:eastAsia="Helvetica" w:hAnsi="Helvetica" w:cs="Helvetica"/>
          <w:lang w:val="fr-FR"/>
        </w:rPr>
        <w:t>Exposure</w:t>
      </w:r>
      <w:proofErr w:type="spellEnd"/>
      <w:r w:rsidRPr="007C7277">
        <w:rPr>
          <w:rFonts w:ascii="Helvetica" w:eastAsia="Helvetica" w:hAnsi="Helvetica" w:cs="Helvetica"/>
          <w:lang w:val="fr-FR"/>
        </w:rPr>
        <w:t xml:space="preserve"> to high </w:t>
      </w:r>
      <w:proofErr w:type="spellStart"/>
      <w:r w:rsidRPr="007C7277">
        <w:rPr>
          <w:rFonts w:ascii="Helvetica" w:eastAsia="Helvetica" w:hAnsi="Helvetica" w:cs="Helvetica"/>
          <w:lang w:val="fr-FR"/>
        </w:rPr>
        <w:t>fluoride</w:t>
      </w:r>
      <w:proofErr w:type="spellEnd"/>
      <w:r w:rsidRPr="007C7277">
        <w:rPr>
          <w:rFonts w:ascii="Helvetica" w:eastAsia="Helvetica" w:hAnsi="Helvetica" w:cs="Helvetica"/>
          <w:lang w:val="fr-FR"/>
        </w:rPr>
        <w:t xml:space="preserve"> concentrations in </w:t>
      </w:r>
      <w:proofErr w:type="spellStart"/>
      <w:r w:rsidRPr="007C7277">
        <w:rPr>
          <w:rFonts w:ascii="Helvetica" w:eastAsia="Helvetica" w:hAnsi="Helvetica" w:cs="Helvetica"/>
          <w:lang w:val="fr-FR"/>
        </w:rPr>
        <w:t>drinking</w:t>
      </w:r>
      <w:proofErr w:type="spellEnd"/>
      <w:r w:rsidRPr="007C7277">
        <w:rPr>
          <w:rFonts w:ascii="Helvetica" w:eastAsia="Helvetica" w:hAnsi="Helvetica" w:cs="Helvetica"/>
          <w:lang w:val="fr-FR"/>
        </w:rPr>
        <w:t xml:space="preserve"> water </w:t>
      </w:r>
      <w:proofErr w:type="spellStart"/>
      <w:r w:rsidRPr="007C7277">
        <w:rPr>
          <w:rFonts w:ascii="Helvetica" w:eastAsia="Helvetica" w:hAnsi="Helvetica" w:cs="Helvetica"/>
          <w:lang w:val="fr-FR"/>
        </w:rPr>
        <w:t>is</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associated</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with</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decreased</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birth</w:t>
      </w:r>
      <w:proofErr w:type="spellEnd"/>
      <w:r w:rsidRPr="007C7277">
        <w:rPr>
          <w:rFonts w:ascii="Helvetica" w:eastAsia="Helvetica" w:hAnsi="Helvetica" w:cs="Helvetica"/>
          <w:lang w:val="fr-FR"/>
        </w:rPr>
        <w:t xml:space="preserve"> rates. </w:t>
      </w:r>
      <w:r w:rsidRPr="007C7277">
        <w:rPr>
          <w:rFonts w:ascii="Helvetica" w:eastAsia="Helvetica" w:hAnsi="Helvetica" w:cs="Helvetica"/>
          <w:i/>
          <w:lang w:val="fr-FR"/>
        </w:rPr>
        <w:t xml:space="preserve">Journal of </w:t>
      </w:r>
      <w:proofErr w:type="spellStart"/>
      <w:r w:rsidRPr="007C7277">
        <w:rPr>
          <w:rFonts w:ascii="Helvetica" w:eastAsia="Helvetica" w:hAnsi="Helvetica" w:cs="Helvetica"/>
          <w:i/>
          <w:lang w:val="fr-FR"/>
        </w:rPr>
        <w:t>Toxicology</w:t>
      </w:r>
      <w:proofErr w:type="spellEnd"/>
      <w:r w:rsidRPr="007C7277">
        <w:rPr>
          <w:rFonts w:ascii="Helvetica" w:eastAsia="Helvetica" w:hAnsi="Helvetica" w:cs="Helvetica"/>
          <w:i/>
          <w:lang w:val="fr-FR"/>
        </w:rPr>
        <w:t xml:space="preserve"> and </w:t>
      </w:r>
      <w:proofErr w:type="spellStart"/>
      <w:r w:rsidRPr="007C7277">
        <w:rPr>
          <w:rFonts w:ascii="Helvetica" w:eastAsia="Helvetica" w:hAnsi="Helvetica" w:cs="Helvetica"/>
          <w:i/>
          <w:lang w:val="fr-FR"/>
        </w:rPr>
        <w:t>Environmental</w:t>
      </w:r>
      <w:proofErr w:type="spellEnd"/>
      <w:r w:rsidRPr="007C7277">
        <w:rPr>
          <w:rFonts w:ascii="Helvetica" w:eastAsia="Helvetica" w:hAnsi="Helvetica" w:cs="Helvetica"/>
          <w:i/>
          <w:lang w:val="fr-FR"/>
        </w:rPr>
        <w:t xml:space="preserve"> </w:t>
      </w:r>
      <w:proofErr w:type="spellStart"/>
      <w:r w:rsidRPr="007C7277">
        <w:rPr>
          <w:rFonts w:ascii="Helvetica" w:eastAsia="Helvetica" w:hAnsi="Helvetica" w:cs="Helvetica"/>
          <w:i/>
          <w:lang w:val="fr-FR"/>
        </w:rPr>
        <w:t>Health</w:t>
      </w:r>
      <w:proofErr w:type="spellEnd"/>
      <w:r w:rsidRPr="007C7277">
        <w:rPr>
          <w:rFonts w:ascii="Helvetica" w:eastAsia="Helvetica" w:hAnsi="Helvetica" w:cs="Helvetica"/>
          <w:i/>
          <w:lang w:val="fr-FR"/>
        </w:rPr>
        <w:t>.</w:t>
      </w:r>
      <w:r w:rsidRPr="007C7277">
        <w:rPr>
          <w:rFonts w:ascii="Helvetica" w:eastAsia="Helvetica" w:hAnsi="Helvetica" w:cs="Helvetica"/>
          <w:lang w:val="fr-FR"/>
        </w:rPr>
        <w:t xml:space="preserve"> 42(1), 109-121. </w:t>
      </w:r>
      <w:proofErr w:type="gramStart"/>
      <w:r w:rsidRPr="007C7277">
        <w:rPr>
          <w:rFonts w:ascii="Helvetica" w:eastAsia="Helvetica" w:hAnsi="Helvetica" w:cs="Helvetica"/>
          <w:lang w:val="fr-FR"/>
        </w:rPr>
        <w:t>doi:10.1080</w:t>
      </w:r>
      <w:proofErr w:type="gramEnd"/>
      <w:r w:rsidRPr="007C7277">
        <w:rPr>
          <w:rFonts w:ascii="Helvetica" w:eastAsia="Helvetica" w:hAnsi="Helvetica" w:cs="Helvetica"/>
          <w:lang w:val="fr-FR"/>
        </w:rPr>
        <w:t>/15287399409531866</w:t>
      </w:r>
    </w:p>
    <w:p w14:paraId="03D56E3A" w14:textId="77777777" w:rsidR="00D372DB" w:rsidRPr="007C7277" w:rsidRDefault="00D372DB" w:rsidP="003003E3">
      <w:pPr>
        <w:tabs>
          <w:tab w:val="left" w:pos="0"/>
        </w:tabs>
        <w:rPr>
          <w:rStyle w:val="selectable"/>
          <w:rFonts w:ascii="Helvetica" w:eastAsia="Helvetica" w:hAnsi="Helvetica" w:cs="Helvetica"/>
          <w:lang w:val="fr-FR"/>
        </w:rPr>
      </w:pPr>
    </w:p>
    <w:p w14:paraId="2DF25B39" w14:textId="77777777" w:rsidR="00D372DB" w:rsidRPr="007C7277" w:rsidRDefault="00D372DB" w:rsidP="003003E3">
      <w:pPr>
        <w:tabs>
          <w:tab w:val="left" w:pos="0"/>
        </w:tabs>
        <w:autoSpaceDE w:val="0"/>
        <w:autoSpaceDN w:val="0"/>
        <w:adjustRightInd w:val="0"/>
        <w:rPr>
          <w:rFonts w:ascii="Helvetica" w:eastAsia="Helvetica" w:hAnsi="Helvetica" w:cs="Helvetica"/>
          <w:b/>
          <w:bCs/>
          <w:color w:val="000000"/>
          <w:szCs w:val="22"/>
          <w:lang w:val="fr-FR"/>
        </w:rPr>
      </w:pPr>
      <w:proofErr w:type="spellStart"/>
      <w:r w:rsidRPr="007C7277">
        <w:rPr>
          <w:rFonts w:ascii="Helvetica" w:eastAsia="Helvetica" w:hAnsi="Helvetica" w:cs="Helvetica"/>
          <w:color w:val="000000"/>
          <w:lang w:val="fr-FR"/>
        </w:rPr>
        <w:t>Guerrant</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D.I</w:t>
      </w:r>
      <w:proofErr w:type="spellEnd"/>
      <w:r w:rsidRPr="007C7277">
        <w:rPr>
          <w:rFonts w:ascii="Helvetica" w:eastAsia="Helvetica" w:hAnsi="Helvetica" w:cs="Helvetica"/>
          <w:color w:val="000000"/>
          <w:lang w:val="fr-FR"/>
        </w:rPr>
        <w:t xml:space="preserve">., Moore, </w:t>
      </w:r>
      <w:proofErr w:type="spellStart"/>
      <w:r w:rsidRPr="007C7277">
        <w:rPr>
          <w:rFonts w:ascii="Helvetica" w:eastAsia="Helvetica" w:hAnsi="Helvetica" w:cs="Helvetica"/>
          <w:color w:val="000000"/>
          <w:lang w:val="fr-FR"/>
        </w:rPr>
        <w:t>S.R</w:t>
      </w:r>
      <w:proofErr w:type="spellEnd"/>
      <w:r w:rsidRPr="007C7277">
        <w:rPr>
          <w:rFonts w:ascii="Helvetica" w:eastAsia="Helvetica" w:hAnsi="Helvetica" w:cs="Helvetica"/>
          <w:color w:val="000000"/>
          <w:lang w:val="fr-FR"/>
        </w:rPr>
        <w:t xml:space="preserve">., Lima, </w:t>
      </w:r>
      <w:proofErr w:type="spellStart"/>
      <w:r w:rsidRPr="007C7277">
        <w:rPr>
          <w:rFonts w:ascii="Helvetica" w:eastAsia="Helvetica" w:hAnsi="Helvetica" w:cs="Helvetica"/>
          <w:color w:val="000000"/>
          <w:lang w:val="fr-FR"/>
        </w:rPr>
        <w:t>A.A</w:t>
      </w:r>
      <w:proofErr w:type="spellEnd"/>
      <w:r w:rsidRPr="007C7277">
        <w:rPr>
          <w:rFonts w:ascii="Helvetica" w:eastAsia="Helvetica" w:hAnsi="Helvetica" w:cs="Helvetica"/>
          <w:color w:val="000000"/>
          <w:lang w:val="fr-FR"/>
        </w:rPr>
        <w:t xml:space="preserve">., Patrick, </w:t>
      </w:r>
      <w:proofErr w:type="spellStart"/>
      <w:r w:rsidRPr="007C7277">
        <w:rPr>
          <w:rFonts w:ascii="Helvetica" w:eastAsia="Helvetica" w:hAnsi="Helvetica" w:cs="Helvetica"/>
          <w:color w:val="000000"/>
          <w:lang w:val="fr-FR"/>
        </w:rPr>
        <w:t>P.D</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Schorling</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J.B</w:t>
      </w:r>
      <w:proofErr w:type="spellEnd"/>
      <w:r w:rsidRPr="007C7277">
        <w:rPr>
          <w:rFonts w:ascii="Helvetica" w:eastAsia="Helvetica" w:hAnsi="Helvetica" w:cs="Helvetica"/>
          <w:color w:val="000000"/>
          <w:lang w:val="fr-FR"/>
        </w:rPr>
        <w:t xml:space="preserve">. &amp; </w:t>
      </w:r>
      <w:proofErr w:type="spellStart"/>
      <w:r w:rsidRPr="007C7277">
        <w:rPr>
          <w:rFonts w:ascii="Helvetica" w:eastAsia="Helvetica" w:hAnsi="Helvetica" w:cs="Helvetica"/>
          <w:color w:val="000000"/>
          <w:lang w:val="fr-FR"/>
        </w:rPr>
        <w:t>Guerrant</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R.L</w:t>
      </w:r>
      <w:proofErr w:type="spellEnd"/>
      <w:r w:rsidRPr="007C7277">
        <w:rPr>
          <w:rFonts w:ascii="Helvetica" w:eastAsia="Helvetica" w:hAnsi="Helvetica" w:cs="Helvetica"/>
          <w:color w:val="000000"/>
          <w:lang w:val="fr-FR"/>
        </w:rPr>
        <w:t xml:space="preserve">. (1999). Association of </w:t>
      </w:r>
      <w:proofErr w:type="spellStart"/>
      <w:r w:rsidRPr="007C7277">
        <w:rPr>
          <w:rFonts w:ascii="Helvetica" w:eastAsia="Helvetica" w:hAnsi="Helvetica" w:cs="Helvetica"/>
          <w:color w:val="000000"/>
          <w:lang w:val="fr-FR"/>
        </w:rPr>
        <w:t>early</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childhood</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diarrhea</w:t>
      </w:r>
      <w:proofErr w:type="spellEnd"/>
      <w:r w:rsidRPr="007C7277">
        <w:rPr>
          <w:rFonts w:ascii="Helvetica" w:eastAsia="Helvetica" w:hAnsi="Helvetica" w:cs="Helvetica"/>
          <w:color w:val="000000"/>
          <w:lang w:val="fr-FR"/>
        </w:rPr>
        <w:t xml:space="preserve"> and </w:t>
      </w:r>
      <w:proofErr w:type="spellStart"/>
      <w:r w:rsidRPr="007C7277">
        <w:rPr>
          <w:rFonts w:ascii="Helvetica" w:eastAsia="Helvetica" w:hAnsi="Helvetica" w:cs="Helvetica"/>
          <w:color w:val="000000"/>
          <w:lang w:val="fr-FR"/>
        </w:rPr>
        <w:t>cryptosporidiosis</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with</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impaired</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physical</w:t>
      </w:r>
      <w:proofErr w:type="spellEnd"/>
      <w:r w:rsidRPr="007C7277">
        <w:rPr>
          <w:rFonts w:ascii="Helvetica" w:eastAsia="Helvetica" w:hAnsi="Helvetica" w:cs="Helvetica"/>
          <w:color w:val="000000"/>
          <w:lang w:val="fr-FR"/>
        </w:rPr>
        <w:t xml:space="preserve"> fitness and cognitive </w:t>
      </w:r>
      <w:proofErr w:type="spellStart"/>
      <w:r w:rsidRPr="007C7277">
        <w:rPr>
          <w:rFonts w:ascii="Helvetica" w:eastAsia="Helvetica" w:hAnsi="Helvetica" w:cs="Helvetica"/>
          <w:color w:val="000000"/>
          <w:lang w:val="fr-FR"/>
        </w:rPr>
        <w:t>function</w:t>
      </w:r>
      <w:proofErr w:type="spellEnd"/>
      <w:r w:rsidRPr="007C7277">
        <w:rPr>
          <w:rFonts w:ascii="Helvetica" w:eastAsia="Helvetica" w:hAnsi="Helvetica" w:cs="Helvetica"/>
          <w:color w:val="000000"/>
          <w:lang w:val="fr-FR"/>
        </w:rPr>
        <w:t xml:space="preserve"> four-</w:t>
      </w:r>
      <w:proofErr w:type="spellStart"/>
      <w:r w:rsidRPr="007C7277">
        <w:rPr>
          <w:rFonts w:ascii="Helvetica" w:eastAsia="Helvetica" w:hAnsi="Helvetica" w:cs="Helvetica"/>
          <w:color w:val="000000"/>
          <w:lang w:val="fr-FR"/>
        </w:rPr>
        <w:t>seven</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years</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later</w:t>
      </w:r>
      <w:proofErr w:type="spellEnd"/>
      <w:r w:rsidRPr="007C7277">
        <w:rPr>
          <w:rFonts w:ascii="Helvetica" w:eastAsia="Helvetica" w:hAnsi="Helvetica" w:cs="Helvetica"/>
          <w:color w:val="000000"/>
          <w:lang w:val="fr-FR"/>
        </w:rPr>
        <w:t xml:space="preserve"> in a </w:t>
      </w:r>
      <w:proofErr w:type="spellStart"/>
      <w:r w:rsidRPr="007C7277">
        <w:rPr>
          <w:rFonts w:ascii="Helvetica" w:eastAsia="Helvetica" w:hAnsi="Helvetica" w:cs="Helvetica"/>
          <w:color w:val="000000"/>
          <w:lang w:val="fr-FR"/>
        </w:rPr>
        <w:t>poor</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urban</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community</w:t>
      </w:r>
      <w:proofErr w:type="spellEnd"/>
      <w:r w:rsidRPr="007C7277">
        <w:rPr>
          <w:rFonts w:ascii="Helvetica" w:eastAsia="Helvetica" w:hAnsi="Helvetica" w:cs="Helvetica"/>
          <w:color w:val="000000"/>
          <w:lang w:val="fr-FR"/>
        </w:rPr>
        <w:t xml:space="preserve"> in </w:t>
      </w:r>
      <w:proofErr w:type="spellStart"/>
      <w:r w:rsidRPr="007C7277">
        <w:rPr>
          <w:rFonts w:ascii="Helvetica" w:eastAsia="Helvetica" w:hAnsi="Helvetica" w:cs="Helvetica"/>
          <w:color w:val="000000"/>
          <w:lang w:val="fr-FR"/>
        </w:rPr>
        <w:t>northeast</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Brazil</w:t>
      </w:r>
      <w:proofErr w:type="spellEnd"/>
      <w:r w:rsidRPr="007C7277">
        <w:rPr>
          <w:rFonts w:ascii="Helvetica" w:eastAsia="Helvetica" w:hAnsi="Helvetica" w:cs="Helvetica"/>
          <w:color w:val="000000"/>
          <w:lang w:val="fr-FR"/>
        </w:rPr>
        <w:t xml:space="preserve">. </w:t>
      </w:r>
      <w:r w:rsidRPr="007C7277">
        <w:rPr>
          <w:rFonts w:ascii="Helvetica" w:eastAsia="Helvetica" w:hAnsi="Helvetica" w:cs="Helvetica"/>
          <w:bCs/>
          <w:i/>
          <w:color w:val="000000"/>
          <w:szCs w:val="22"/>
          <w:lang w:val="fr-FR"/>
        </w:rPr>
        <w:t xml:space="preserve"> American Journal of Tropical </w:t>
      </w:r>
      <w:proofErr w:type="spellStart"/>
      <w:r w:rsidRPr="007C7277">
        <w:rPr>
          <w:rFonts w:ascii="Helvetica" w:eastAsia="Helvetica" w:hAnsi="Helvetica" w:cs="Helvetica"/>
          <w:bCs/>
          <w:i/>
          <w:color w:val="000000"/>
          <w:szCs w:val="22"/>
          <w:lang w:val="fr-FR"/>
        </w:rPr>
        <w:t>Medicine</w:t>
      </w:r>
      <w:proofErr w:type="spellEnd"/>
      <w:r w:rsidRPr="007C7277">
        <w:rPr>
          <w:rFonts w:ascii="Helvetica" w:eastAsia="Helvetica" w:hAnsi="Helvetica" w:cs="Helvetica"/>
          <w:bCs/>
          <w:i/>
          <w:color w:val="000000"/>
          <w:szCs w:val="22"/>
          <w:lang w:val="fr-FR"/>
        </w:rPr>
        <w:t xml:space="preserve"> and </w:t>
      </w:r>
      <w:proofErr w:type="spellStart"/>
      <w:r w:rsidRPr="007C7277">
        <w:rPr>
          <w:rFonts w:ascii="Helvetica" w:eastAsia="Helvetica" w:hAnsi="Helvetica" w:cs="Helvetica"/>
          <w:bCs/>
          <w:i/>
          <w:color w:val="000000"/>
          <w:szCs w:val="22"/>
          <w:lang w:val="fr-FR"/>
        </w:rPr>
        <w:t>Hygiene</w:t>
      </w:r>
      <w:proofErr w:type="spellEnd"/>
      <w:r w:rsidRPr="007C7277">
        <w:rPr>
          <w:rFonts w:ascii="Helvetica" w:eastAsia="Helvetica" w:hAnsi="Helvetica" w:cs="Helvetica"/>
          <w:bCs/>
          <w:i/>
          <w:color w:val="000000"/>
          <w:szCs w:val="22"/>
          <w:lang w:val="fr-FR"/>
        </w:rPr>
        <w:t xml:space="preserve">, </w:t>
      </w:r>
      <w:r w:rsidRPr="007C7277">
        <w:rPr>
          <w:rFonts w:ascii="Helvetica" w:eastAsia="Helvetica" w:hAnsi="Helvetica" w:cs="Helvetica"/>
          <w:color w:val="000000"/>
          <w:lang w:val="fr-FR"/>
        </w:rPr>
        <w:t>60(5), 868–870</w:t>
      </w:r>
    </w:p>
    <w:p w14:paraId="45A25D5E" w14:textId="77777777" w:rsidR="00D372DB" w:rsidRPr="007C7277" w:rsidRDefault="00D372DB" w:rsidP="003003E3">
      <w:pPr>
        <w:pStyle w:val="Default"/>
        <w:tabs>
          <w:tab w:val="left" w:pos="0"/>
        </w:tabs>
        <w:ind w:right="-630"/>
        <w:rPr>
          <w:rFonts w:ascii="Helvetica" w:eastAsia="Helvetica" w:hAnsi="Helvetica" w:cs="Helvetica"/>
          <w:color w:val="auto"/>
          <w:sz w:val="22"/>
          <w:szCs w:val="22"/>
          <w:lang w:val="fr-FR"/>
        </w:rPr>
      </w:pPr>
    </w:p>
    <w:p w14:paraId="00E4B9D1" w14:textId="77777777" w:rsidR="00D372DB" w:rsidRPr="007C7277" w:rsidRDefault="00D372DB" w:rsidP="003003E3">
      <w:pPr>
        <w:pStyle w:val="Default"/>
        <w:tabs>
          <w:tab w:val="left" w:pos="0"/>
        </w:tabs>
        <w:ind w:right="-630"/>
        <w:rPr>
          <w:rFonts w:ascii="Helvetica" w:eastAsia="Helvetica" w:hAnsi="Helvetica" w:cs="Helvetica"/>
          <w:color w:val="auto"/>
          <w:sz w:val="22"/>
          <w:szCs w:val="22"/>
          <w:lang w:val="fr-FR"/>
        </w:rPr>
      </w:pPr>
      <w:r w:rsidRPr="007C7277">
        <w:rPr>
          <w:rFonts w:ascii="Helvetica" w:eastAsia="Helvetica" w:hAnsi="Helvetica" w:cs="Helvetica"/>
          <w:color w:val="auto"/>
          <w:sz w:val="22"/>
          <w:lang w:val="fr-FR"/>
        </w:rPr>
        <w:t xml:space="preserve">Heymann, </w:t>
      </w:r>
      <w:proofErr w:type="spellStart"/>
      <w:r w:rsidRPr="007C7277">
        <w:rPr>
          <w:rFonts w:ascii="Helvetica" w:eastAsia="Helvetica" w:hAnsi="Helvetica" w:cs="Helvetica"/>
          <w:color w:val="auto"/>
          <w:sz w:val="22"/>
          <w:lang w:val="fr-FR"/>
        </w:rPr>
        <w:t>D.L</w:t>
      </w:r>
      <w:proofErr w:type="spellEnd"/>
      <w:r w:rsidRPr="007C7277">
        <w:rPr>
          <w:rFonts w:ascii="Helvetica" w:eastAsia="Helvetica" w:hAnsi="Helvetica" w:cs="Helvetica"/>
          <w:color w:val="auto"/>
          <w:sz w:val="22"/>
          <w:lang w:val="fr-FR"/>
        </w:rPr>
        <w:t xml:space="preserve">. (Ed.) (2008). </w:t>
      </w:r>
      <w:r w:rsidRPr="007C7277">
        <w:rPr>
          <w:rFonts w:ascii="Helvetica" w:eastAsia="Helvetica" w:hAnsi="Helvetica" w:cs="Helvetica"/>
          <w:i/>
          <w:color w:val="auto"/>
          <w:sz w:val="22"/>
          <w:szCs w:val="22"/>
          <w:lang w:val="fr-FR"/>
        </w:rPr>
        <w:t xml:space="preserve">Control of Communicable </w:t>
      </w:r>
      <w:proofErr w:type="spellStart"/>
      <w:r w:rsidRPr="007C7277">
        <w:rPr>
          <w:rFonts w:ascii="Helvetica" w:eastAsia="Helvetica" w:hAnsi="Helvetica" w:cs="Helvetica"/>
          <w:i/>
          <w:color w:val="auto"/>
          <w:sz w:val="22"/>
          <w:szCs w:val="22"/>
          <w:lang w:val="fr-FR"/>
        </w:rPr>
        <w:t>Diseases</w:t>
      </w:r>
      <w:proofErr w:type="spellEnd"/>
      <w:r w:rsidRPr="007C7277">
        <w:rPr>
          <w:rFonts w:ascii="Helvetica" w:eastAsia="Helvetica" w:hAnsi="Helvetica" w:cs="Helvetica"/>
          <w:i/>
          <w:color w:val="auto"/>
          <w:sz w:val="22"/>
          <w:szCs w:val="22"/>
          <w:lang w:val="fr-FR"/>
        </w:rPr>
        <w:t xml:space="preserve"> </w:t>
      </w:r>
      <w:proofErr w:type="spellStart"/>
      <w:r w:rsidRPr="007C7277">
        <w:rPr>
          <w:rFonts w:ascii="Helvetica" w:eastAsia="Helvetica" w:hAnsi="Helvetica" w:cs="Helvetica"/>
          <w:i/>
          <w:color w:val="auto"/>
          <w:sz w:val="22"/>
          <w:szCs w:val="22"/>
          <w:lang w:val="fr-FR"/>
        </w:rPr>
        <w:t>Manual</w:t>
      </w:r>
      <w:proofErr w:type="spellEnd"/>
      <w:r w:rsidRPr="007C7277">
        <w:rPr>
          <w:rFonts w:ascii="Helvetica" w:eastAsia="Helvetica" w:hAnsi="Helvetica" w:cs="Helvetica"/>
          <w:i/>
          <w:color w:val="auto"/>
          <w:sz w:val="22"/>
          <w:szCs w:val="22"/>
          <w:lang w:val="fr-FR"/>
        </w:rPr>
        <w:t xml:space="preserve"> </w:t>
      </w:r>
      <w:r w:rsidRPr="007C7277">
        <w:rPr>
          <w:rFonts w:ascii="Helvetica" w:eastAsia="Helvetica" w:hAnsi="Helvetica" w:cs="Helvetica"/>
          <w:color w:val="auto"/>
          <w:sz w:val="22"/>
          <w:lang w:val="fr-FR"/>
        </w:rPr>
        <w:t>(19</w:t>
      </w:r>
      <w:r w:rsidRPr="007C7277">
        <w:rPr>
          <w:rFonts w:ascii="Helvetica" w:eastAsia="Helvetica" w:hAnsi="Helvetica" w:cs="Helvetica"/>
          <w:color w:val="auto"/>
          <w:sz w:val="22"/>
          <w:szCs w:val="22"/>
          <w:vertAlign w:val="superscript"/>
          <w:lang w:val="fr-FR"/>
        </w:rPr>
        <w:t>ème</w:t>
      </w:r>
      <w:r w:rsidRPr="007C7277">
        <w:rPr>
          <w:rFonts w:ascii="Helvetica" w:eastAsia="Helvetica" w:hAnsi="Helvetica" w:cs="Helvetica"/>
          <w:color w:val="auto"/>
          <w:sz w:val="22"/>
          <w:lang w:val="fr-FR"/>
        </w:rPr>
        <w:t xml:space="preserve"> édition) Washington, </w:t>
      </w:r>
      <w:proofErr w:type="gramStart"/>
      <w:r w:rsidRPr="007C7277">
        <w:rPr>
          <w:rFonts w:ascii="Helvetica" w:eastAsia="Helvetica" w:hAnsi="Helvetica" w:cs="Helvetica"/>
          <w:color w:val="auto"/>
          <w:sz w:val="22"/>
          <w:lang w:val="fr-FR"/>
        </w:rPr>
        <w:t>DC:</w:t>
      </w:r>
      <w:proofErr w:type="gramEnd"/>
      <w:r w:rsidRPr="007C7277">
        <w:rPr>
          <w:rFonts w:ascii="Helvetica" w:eastAsia="Helvetica" w:hAnsi="Helvetica" w:cs="Helvetica"/>
          <w:color w:val="auto"/>
          <w:sz w:val="22"/>
          <w:lang w:val="fr-FR"/>
        </w:rPr>
        <w:t xml:space="preserve"> American Public </w:t>
      </w:r>
      <w:proofErr w:type="spellStart"/>
      <w:r w:rsidRPr="007C7277">
        <w:rPr>
          <w:rFonts w:ascii="Helvetica" w:eastAsia="Helvetica" w:hAnsi="Helvetica" w:cs="Helvetica"/>
          <w:color w:val="auto"/>
          <w:sz w:val="22"/>
          <w:lang w:val="fr-FR"/>
        </w:rPr>
        <w:t>Health</w:t>
      </w:r>
      <w:proofErr w:type="spellEnd"/>
      <w:r w:rsidRPr="007C7277">
        <w:rPr>
          <w:rFonts w:ascii="Helvetica" w:eastAsia="Helvetica" w:hAnsi="Helvetica" w:cs="Helvetica"/>
          <w:color w:val="auto"/>
          <w:sz w:val="22"/>
          <w:lang w:val="fr-FR"/>
        </w:rPr>
        <w:t xml:space="preserve"> Association.</w:t>
      </w:r>
    </w:p>
    <w:p w14:paraId="61B93228" w14:textId="77777777" w:rsidR="00D372DB" w:rsidRPr="007C7277" w:rsidRDefault="00D372DB" w:rsidP="003003E3">
      <w:pPr>
        <w:tabs>
          <w:tab w:val="left" w:pos="0"/>
        </w:tabs>
        <w:autoSpaceDE w:val="0"/>
        <w:autoSpaceDN w:val="0"/>
        <w:adjustRightInd w:val="0"/>
        <w:rPr>
          <w:rFonts w:ascii="Helvetica" w:eastAsia="Helvetica" w:hAnsi="Helvetica" w:cs="Helvetica"/>
          <w:color w:val="000000"/>
          <w:szCs w:val="22"/>
          <w:lang w:val="fr-FR"/>
        </w:rPr>
      </w:pPr>
    </w:p>
    <w:p w14:paraId="18C62152" w14:textId="77777777" w:rsidR="00D372DB" w:rsidRPr="007C7277" w:rsidRDefault="00D372DB" w:rsidP="003003E3">
      <w:pPr>
        <w:tabs>
          <w:tab w:val="left" w:pos="0"/>
        </w:tabs>
        <w:autoSpaceDE w:val="0"/>
        <w:autoSpaceDN w:val="0"/>
        <w:adjustRightInd w:val="0"/>
        <w:rPr>
          <w:rFonts w:ascii="Helvetica" w:eastAsia="Helvetica" w:hAnsi="Helvetica" w:cs="Helvetica"/>
          <w:color w:val="000000"/>
          <w:szCs w:val="22"/>
          <w:lang w:val="fr-FR"/>
        </w:rPr>
      </w:pPr>
      <w:proofErr w:type="spellStart"/>
      <w:r w:rsidRPr="007C7277">
        <w:rPr>
          <w:rFonts w:ascii="Helvetica" w:eastAsia="Helvetica" w:hAnsi="Helvetica" w:cs="Helvetica"/>
          <w:color w:val="000000"/>
          <w:lang w:val="fr-FR"/>
        </w:rPr>
        <w:t>Iannotti</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L.L</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Trehan</w:t>
      </w:r>
      <w:proofErr w:type="spellEnd"/>
      <w:r w:rsidRPr="007C7277">
        <w:rPr>
          <w:rFonts w:ascii="Helvetica" w:eastAsia="Helvetica" w:hAnsi="Helvetica" w:cs="Helvetica"/>
          <w:color w:val="000000"/>
          <w:lang w:val="fr-FR"/>
        </w:rPr>
        <w:t xml:space="preserve">, I., </w:t>
      </w:r>
      <w:proofErr w:type="spellStart"/>
      <w:r w:rsidRPr="007C7277">
        <w:rPr>
          <w:rFonts w:ascii="Helvetica" w:eastAsia="Helvetica" w:hAnsi="Helvetica" w:cs="Helvetica"/>
          <w:color w:val="000000"/>
          <w:lang w:val="fr-FR"/>
        </w:rPr>
        <w:t>Clitheroe</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K.L</w:t>
      </w:r>
      <w:proofErr w:type="spellEnd"/>
      <w:r w:rsidRPr="007C7277">
        <w:rPr>
          <w:rFonts w:ascii="Helvetica" w:eastAsia="Helvetica" w:hAnsi="Helvetica" w:cs="Helvetica"/>
          <w:color w:val="000000"/>
          <w:lang w:val="fr-FR"/>
        </w:rPr>
        <w:t xml:space="preserve">., &amp; </w:t>
      </w:r>
      <w:proofErr w:type="spellStart"/>
      <w:r w:rsidRPr="007C7277">
        <w:rPr>
          <w:rFonts w:ascii="Helvetica" w:eastAsia="Helvetica" w:hAnsi="Helvetica" w:cs="Helvetica"/>
          <w:color w:val="000000"/>
          <w:lang w:val="fr-FR"/>
        </w:rPr>
        <w:t>Manary</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M.J</w:t>
      </w:r>
      <w:proofErr w:type="spellEnd"/>
      <w:r w:rsidRPr="007C7277">
        <w:rPr>
          <w:rFonts w:ascii="Helvetica" w:eastAsia="Helvetica" w:hAnsi="Helvetica" w:cs="Helvetica"/>
          <w:color w:val="000000"/>
          <w:lang w:val="fr-FR"/>
        </w:rPr>
        <w:t xml:space="preserve">. (2014). </w:t>
      </w:r>
      <w:proofErr w:type="spellStart"/>
      <w:r w:rsidRPr="007C7277">
        <w:rPr>
          <w:rFonts w:ascii="Helvetica" w:eastAsia="Helvetica" w:hAnsi="Helvetica" w:cs="Helvetica"/>
          <w:color w:val="000000"/>
          <w:lang w:val="fr-FR"/>
        </w:rPr>
        <w:t>Diagnosis</w:t>
      </w:r>
      <w:proofErr w:type="spellEnd"/>
      <w:r w:rsidRPr="007C7277">
        <w:rPr>
          <w:rFonts w:ascii="Helvetica" w:eastAsia="Helvetica" w:hAnsi="Helvetica" w:cs="Helvetica"/>
          <w:color w:val="000000"/>
          <w:lang w:val="fr-FR"/>
        </w:rPr>
        <w:t xml:space="preserve"> and </w:t>
      </w:r>
      <w:proofErr w:type="spellStart"/>
      <w:r w:rsidRPr="007C7277">
        <w:rPr>
          <w:rFonts w:ascii="Helvetica" w:eastAsia="Helvetica" w:hAnsi="Helvetica" w:cs="Helvetica"/>
          <w:color w:val="000000"/>
          <w:lang w:val="fr-FR"/>
        </w:rPr>
        <w:t>treatment</w:t>
      </w:r>
      <w:proofErr w:type="spellEnd"/>
      <w:r w:rsidRPr="007C7277">
        <w:rPr>
          <w:rFonts w:ascii="Helvetica" w:eastAsia="Helvetica" w:hAnsi="Helvetica" w:cs="Helvetica"/>
          <w:color w:val="000000"/>
          <w:lang w:val="fr-FR"/>
        </w:rPr>
        <w:t xml:space="preserve"> of </w:t>
      </w:r>
      <w:proofErr w:type="spellStart"/>
      <w:r w:rsidRPr="007C7277">
        <w:rPr>
          <w:rFonts w:ascii="Helvetica" w:eastAsia="Helvetica" w:hAnsi="Helvetica" w:cs="Helvetica"/>
          <w:color w:val="000000"/>
          <w:lang w:val="fr-FR"/>
        </w:rPr>
        <w:t>severely</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malnourished</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children</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with</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diarrhoea</w:t>
      </w:r>
      <w:proofErr w:type="spellEnd"/>
      <w:r w:rsidRPr="007C7277">
        <w:rPr>
          <w:rFonts w:ascii="Helvetica" w:eastAsia="Helvetica" w:hAnsi="Helvetica" w:cs="Helvetica"/>
          <w:color w:val="000000"/>
          <w:lang w:val="fr-FR"/>
        </w:rPr>
        <w:t xml:space="preserve">. </w:t>
      </w:r>
      <w:r w:rsidRPr="007C7277">
        <w:rPr>
          <w:rFonts w:ascii="Helvetica" w:eastAsia="Helvetica" w:hAnsi="Helvetica" w:cs="Helvetica"/>
          <w:i/>
          <w:color w:val="000000"/>
          <w:szCs w:val="22"/>
          <w:lang w:val="fr-FR"/>
        </w:rPr>
        <w:t xml:space="preserve">Journal of </w:t>
      </w:r>
      <w:proofErr w:type="spellStart"/>
      <w:r w:rsidRPr="007C7277">
        <w:rPr>
          <w:rFonts w:ascii="Helvetica" w:eastAsia="Helvetica" w:hAnsi="Helvetica" w:cs="Helvetica"/>
          <w:i/>
          <w:color w:val="000000"/>
          <w:szCs w:val="22"/>
          <w:lang w:val="fr-FR"/>
        </w:rPr>
        <w:t>Paediatrics</w:t>
      </w:r>
      <w:proofErr w:type="spellEnd"/>
      <w:r w:rsidRPr="007C7277">
        <w:rPr>
          <w:rFonts w:ascii="Helvetica" w:eastAsia="Helvetica" w:hAnsi="Helvetica" w:cs="Helvetica"/>
          <w:i/>
          <w:color w:val="000000"/>
          <w:szCs w:val="22"/>
          <w:lang w:val="fr-FR"/>
        </w:rPr>
        <w:t xml:space="preserve"> and Child </w:t>
      </w:r>
      <w:proofErr w:type="spellStart"/>
      <w:r w:rsidRPr="007C7277">
        <w:rPr>
          <w:rFonts w:ascii="Helvetica" w:eastAsia="Helvetica" w:hAnsi="Helvetica" w:cs="Helvetica"/>
          <w:i/>
          <w:color w:val="000000"/>
          <w:szCs w:val="22"/>
          <w:lang w:val="fr-FR"/>
        </w:rPr>
        <w:t>Health</w:t>
      </w:r>
      <w:proofErr w:type="spellEnd"/>
      <w:r w:rsidRPr="007C7277">
        <w:rPr>
          <w:rFonts w:ascii="Helvetica" w:eastAsia="Helvetica" w:hAnsi="Helvetica" w:cs="Helvetica"/>
          <w:color w:val="000000"/>
          <w:lang w:val="fr-FR"/>
        </w:rPr>
        <w:t>, 2014 Sep 5. doi:10.1111/jpc.12711</w:t>
      </w:r>
    </w:p>
    <w:p w14:paraId="03F8FE3D" w14:textId="77777777" w:rsidR="00D372DB" w:rsidRPr="007C7277" w:rsidRDefault="00D372DB" w:rsidP="003003E3">
      <w:pPr>
        <w:tabs>
          <w:tab w:val="left" w:pos="0"/>
        </w:tabs>
        <w:autoSpaceDE w:val="0"/>
        <w:autoSpaceDN w:val="0"/>
        <w:adjustRightInd w:val="0"/>
        <w:rPr>
          <w:rFonts w:ascii="Helvetica" w:eastAsia="Helvetica" w:hAnsi="Helvetica" w:cs="Helvetica"/>
          <w:color w:val="000000"/>
          <w:szCs w:val="22"/>
          <w:lang w:val="fr-FR"/>
        </w:rPr>
      </w:pPr>
    </w:p>
    <w:p w14:paraId="023E2D86" w14:textId="77777777" w:rsidR="00D372DB" w:rsidRPr="007C7277" w:rsidRDefault="00D372DB" w:rsidP="003003E3">
      <w:pPr>
        <w:tabs>
          <w:tab w:val="left" w:pos="0"/>
        </w:tabs>
        <w:ind w:right="-907"/>
        <w:rPr>
          <w:rFonts w:ascii="Helvetica" w:eastAsia="Helvetica" w:hAnsi="Helvetica" w:cs="Helvetica"/>
          <w:bCs/>
          <w:iCs/>
          <w:szCs w:val="22"/>
          <w:lang w:val="fr-FR"/>
        </w:rPr>
      </w:pPr>
      <w:proofErr w:type="spellStart"/>
      <w:r w:rsidRPr="007C7277">
        <w:rPr>
          <w:rFonts w:ascii="Helvetica" w:eastAsia="Helvetica" w:hAnsi="Helvetica" w:cs="Helvetica"/>
          <w:lang w:val="fr-FR"/>
        </w:rPr>
        <w:t>icddr</w:t>
      </w:r>
      <w:proofErr w:type="gramStart"/>
      <w:r w:rsidRPr="007C7277">
        <w:rPr>
          <w:rFonts w:ascii="Helvetica" w:eastAsia="Helvetica" w:hAnsi="Helvetica" w:cs="Helvetica"/>
          <w:lang w:val="fr-FR"/>
        </w:rPr>
        <w:t>,b</w:t>
      </w:r>
      <w:proofErr w:type="spellEnd"/>
      <w:proofErr w:type="gramEnd"/>
      <w:r w:rsidRPr="007C7277">
        <w:rPr>
          <w:rFonts w:ascii="Helvetica" w:eastAsia="Helvetica" w:hAnsi="Helvetica" w:cs="Helvetica"/>
          <w:lang w:val="fr-FR"/>
        </w:rPr>
        <w:t xml:space="preserve"> (2009). </w:t>
      </w:r>
      <w:proofErr w:type="spellStart"/>
      <w:r w:rsidRPr="007C7277">
        <w:rPr>
          <w:rFonts w:ascii="Helvetica" w:eastAsia="Helvetica" w:hAnsi="Helvetica" w:cs="Helvetica"/>
          <w:lang w:val="fr-FR"/>
        </w:rPr>
        <w:t>Outbreak</w:t>
      </w:r>
      <w:proofErr w:type="spellEnd"/>
      <w:r w:rsidRPr="007C7277">
        <w:rPr>
          <w:rFonts w:ascii="Helvetica" w:eastAsia="Helvetica" w:hAnsi="Helvetica" w:cs="Helvetica"/>
          <w:lang w:val="fr-FR"/>
        </w:rPr>
        <w:t xml:space="preserve"> of </w:t>
      </w:r>
      <w:proofErr w:type="spellStart"/>
      <w:r w:rsidRPr="007C7277">
        <w:rPr>
          <w:rFonts w:ascii="Helvetica" w:eastAsia="Helvetica" w:hAnsi="Helvetica" w:cs="Helvetica"/>
          <w:lang w:val="fr-FR"/>
        </w:rPr>
        <w:t>hepatitis</w:t>
      </w:r>
      <w:proofErr w:type="spellEnd"/>
      <w:r w:rsidRPr="007C7277">
        <w:rPr>
          <w:rFonts w:ascii="Helvetica" w:eastAsia="Helvetica" w:hAnsi="Helvetica" w:cs="Helvetica"/>
          <w:lang w:val="fr-FR"/>
        </w:rPr>
        <w:t xml:space="preserve"> E in a </w:t>
      </w:r>
      <w:proofErr w:type="spellStart"/>
      <w:r w:rsidRPr="007C7277">
        <w:rPr>
          <w:rFonts w:ascii="Helvetica" w:eastAsia="Helvetica" w:hAnsi="Helvetica" w:cs="Helvetica"/>
          <w:lang w:val="fr-FR"/>
        </w:rPr>
        <w:t>low</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income</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urban</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community</w:t>
      </w:r>
      <w:proofErr w:type="spellEnd"/>
      <w:r w:rsidRPr="007C7277">
        <w:rPr>
          <w:rFonts w:ascii="Helvetica" w:eastAsia="Helvetica" w:hAnsi="Helvetica" w:cs="Helvetica"/>
          <w:lang w:val="fr-FR"/>
        </w:rPr>
        <w:t xml:space="preserve"> in Bangladesh. </w:t>
      </w:r>
      <w:proofErr w:type="spellStart"/>
      <w:r w:rsidRPr="007C7277">
        <w:rPr>
          <w:rFonts w:ascii="Helvetica" w:eastAsia="Helvetica" w:hAnsi="Helvetica" w:cs="Helvetica"/>
          <w:bCs/>
          <w:i/>
          <w:iCs/>
          <w:szCs w:val="22"/>
          <w:lang w:val="fr-FR"/>
        </w:rPr>
        <w:t>Health</w:t>
      </w:r>
      <w:proofErr w:type="spellEnd"/>
      <w:r w:rsidRPr="007C7277">
        <w:rPr>
          <w:rFonts w:ascii="Helvetica" w:eastAsia="Helvetica" w:hAnsi="Helvetica" w:cs="Helvetica"/>
          <w:bCs/>
          <w:i/>
          <w:iCs/>
          <w:szCs w:val="22"/>
          <w:lang w:val="fr-FR"/>
        </w:rPr>
        <w:t xml:space="preserve"> and Science Bulletin, </w:t>
      </w:r>
      <w:r w:rsidRPr="007C7277">
        <w:rPr>
          <w:rFonts w:ascii="Helvetica" w:eastAsia="Helvetica" w:hAnsi="Helvetica" w:cs="Helvetica"/>
          <w:lang w:val="fr-FR"/>
        </w:rPr>
        <w:t xml:space="preserve">7(3). </w:t>
      </w:r>
    </w:p>
    <w:p w14:paraId="26652C79" w14:textId="77777777" w:rsidR="00D372DB" w:rsidRPr="007C7277" w:rsidRDefault="00D372DB" w:rsidP="003003E3">
      <w:pPr>
        <w:tabs>
          <w:tab w:val="left" w:pos="0"/>
        </w:tabs>
        <w:autoSpaceDE w:val="0"/>
        <w:autoSpaceDN w:val="0"/>
        <w:adjustRightInd w:val="0"/>
        <w:rPr>
          <w:rFonts w:ascii="Helvetica" w:eastAsia="Helvetica" w:hAnsi="Helvetica" w:cs="Helvetica"/>
          <w:color w:val="000000"/>
          <w:szCs w:val="22"/>
          <w:lang w:val="fr-FR"/>
        </w:rPr>
      </w:pPr>
    </w:p>
    <w:p w14:paraId="1267D9AE" w14:textId="77777777" w:rsidR="00D372DB" w:rsidRPr="007C7277" w:rsidRDefault="00D372DB" w:rsidP="003003E3">
      <w:pPr>
        <w:tabs>
          <w:tab w:val="left" w:pos="0"/>
        </w:tabs>
        <w:spacing w:after="200"/>
        <w:rPr>
          <w:rFonts w:ascii="Helvetica" w:eastAsia="Helvetica" w:hAnsi="Helvetica" w:cs="Helvetica"/>
          <w:szCs w:val="22"/>
          <w:lang w:val="fr-FR"/>
        </w:rPr>
      </w:pPr>
      <w:proofErr w:type="spellStart"/>
      <w:r w:rsidRPr="007C7277">
        <w:rPr>
          <w:rFonts w:ascii="Helvetica" w:eastAsia="Helvetica" w:hAnsi="Helvetica" w:cs="Helvetica"/>
          <w:lang w:val="fr-FR"/>
        </w:rPr>
        <w:t>Jaiswal</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S.P</w:t>
      </w:r>
      <w:proofErr w:type="spellEnd"/>
      <w:r w:rsidRPr="007C7277">
        <w:rPr>
          <w:rFonts w:ascii="Helvetica" w:eastAsia="Helvetica" w:hAnsi="Helvetica" w:cs="Helvetica"/>
          <w:lang w:val="fr-FR"/>
        </w:rPr>
        <w:t xml:space="preserve">., Jain, </w:t>
      </w:r>
      <w:proofErr w:type="spellStart"/>
      <w:r w:rsidRPr="007C7277">
        <w:rPr>
          <w:rFonts w:ascii="Helvetica" w:eastAsia="Helvetica" w:hAnsi="Helvetica" w:cs="Helvetica"/>
          <w:lang w:val="fr-FR"/>
        </w:rPr>
        <w:t>A.K</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Naik</w:t>
      </w:r>
      <w:proofErr w:type="spellEnd"/>
      <w:r w:rsidRPr="007C7277">
        <w:rPr>
          <w:rFonts w:ascii="Helvetica" w:eastAsia="Helvetica" w:hAnsi="Helvetica" w:cs="Helvetica"/>
          <w:lang w:val="fr-FR"/>
        </w:rPr>
        <w:t xml:space="preserve">, G., </w:t>
      </w:r>
      <w:proofErr w:type="spellStart"/>
      <w:r w:rsidRPr="007C7277">
        <w:rPr>
          <w:rFonts w:ascii="Helvetica" w:eastAsia="Helvetica" w:hAnsi="Helvetica" w:cs="Helvetica"/>
          <w:lang w:val="fr-FR"/>
        </w:rPr>
        <w:t>Soni</w:t>
      </w:r>
      <w:proofErr w:type="spellEnd"/>
      <w:r w:rsidRPr="007C7277">
        <w:rPr>
          <w:rFonts w:ascii="Helvetica" w:eastAsia="Helvetica" w:hAnsi="Helvetica" w:cs="Helvetica"/>
          <w:lang w:val="fr-FR"/>
        </w:rPr>
        <w:t xml:space="preserve">, N., &amp; </w:t>
      </w:r>
      <w:proofErr w:type="spellStart"/>
      <w:r w:rsidRPr="007C7277">
        <w:rPr>
          <w:rFonts w:ascii="Helvetica" w:eastAsia="Helvetica" w:hAnsi="Helvetica" w:cs="Helvetica"/>
          <w:lang w:val="fr-FR"/>
        </w:rPr>
        <w:t>Chitnis</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D.S</w:t>
      </w:r>
      <w:proofErr w:type="spellEnd"/>
      <w:r w:rsidRPr="007C7277">
        <w:rPr>
          <w:rFonts w:ascii="Helvetica" w:eastAsia="Helvetica" w:hAnsi="Helvetica" w:cs="Helvetica"/>
          <w:lang w:val="fr-FR"/>
        </w:rPr>
        <w:t xml:space="preserve">. (2001). Viral </w:t>
      </w:r>
      <w:proofErr w:type="spellStart"/>
      <w:r w:rsidRPr="007C7277">
        <w:rPr>
          <w:rFonts w:ascii="Helvetica" w:eastAsia="Helvetica" w:hAnsi="Helvetica" w:cs="Helvetica"/>
          <w:lang w:val="fr-FR"/>
        </w:rPr>
        <w:t>hepatitis</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during</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pregnancy</w:t>
      </w:r>
      <w:proofErr w:type="spellEnd"/>
      <w:r w:rsidRPr="007C7277">
        <w:rPr>
          <w:rFonts w:ascii="Helvetica" w:eastAsia="Helvetica" w:hAnsi="Helvetica" w:cs="Helvetica"/>
          <w:lang w:val="fr-FR"/>
        </w:rPr>
        <w:t xml:space="preserve">. </w:t>
      </w:r>
      <w:r w:rsidRPr="007C7277">
        <w:rPr>
          <w:rFonts w:ascii="Helvetica" w:eastAsia="Helvetica" w:hAnsi="Helvetica" w:cs="Helvetica"/>
          <w:i/>
          <w:szCs w:val="22"/>
          <w:lang w:val="fr-FR"/>
        </w:rPr>
        <w:t xml:space="preserve">International Journal of </w:t>
      </w:r>
      <w:proofErr w:type="spellStart"/>
      <w:r w:rsidRPr="007C7277">
        <w:rPr>
          <w:rFonts w:ascii="Helvetica" w:eastAsia="Helvetica" w:hAnsi="Helvetica" w:cs="Helvetica"/>
          <w:i/>
          <w:szCs w:val="22"/>
          <w:lang w:val="fr-FR"/>
        </w:rPr>
        <w:t>Gynecology</w:t>
      </w:r>
      <w:proofErr w:type="spellEnd"/>
      <w:r w:rsidRPr="007C7277">
        <w:rPr>
          <w:rFonts w:ascii="Helvetica" w:eastAsia="Helvetica" w:hAnsi="Helvetica" w:cs="Helvetica"/>
          <w:i/>
          <w:szCs w:val="22"/>
          <w:lang w:val="fr-FR"/>
        </w:rPr>
        <w:t xml:space="preserve"> &amp; </w:t>
      </w:r>
      <w:proofErr w:type="spellStart"/>
      <w:r w:rsidRPr="007C7277">
        <w:rPr>
          <w:rFonts w:ascii="Helvetica" w:eastAsia="Helvetica" w:hAnsi="Helvetica" w:cs="Helvetica"/>
          <w:i/>
          <w:szCs w:val="22"/>
          <w:lang w:val="fr-FR"/>
        </w:rPr>
        <w:t>Obstetrics</w:t>
      </w:r>
      <w:proofErr w:type="spellEnd"/>
      <w:r w:rsidRPr="007C7277">
        <w:rPr>
          <w:rFonts w:ascii="Helvetica" w:eastAsia="Helvetica" w:hAnsi="Helvetica" w:cs="Helvetica"/>
          <w:lang w:val="fr-FR"/>
        </w:rPr>
        <w:t xml:space="preserve">, </w:t>
      </w:r>
      <w:proofErr w:type="gramStart"/>
      <w:r w:rsidRPr="007C7277">
        <w:rPr>
          <w:rFonts w:ascii="Helvetica" w:eastAsia="Helvetica" w:hAnsi="Helvetica" w:cs="Helvetica"/>
          <w:lang w:val="fr-FR"/>
        </w:rPr>
        <w:t>Feb;72</w:t>
      </w:r>
      <w:proofErr w:type="gramEnd"/>
      <w:r w:rsidRPr="007C7277">
        <w:rPr>
          <w:rFonts w:ascii="Helvetica" w:eastAsia="Helvetica" w:hAnsi="Helvetica" w:cs="Helvetica"/>
          <w:lang w:val="fr-FR"/>
        </w:rPr>
        <w:t>(2), 103-108.</w:t>
      </w:r>
    </w:p>
    <w:p w14:paraId="498B7D81" w14:textId="77777777" w:rsidR="00D372DB" w:rsidRPr="007C7277" w:rsidRDefault="00D372DB" w:rsidP="003003E3">
      <w:pPr>
        <w:tabs>
          <w:tab w:val="left" w:pos="0"/>
        </w:tabs>
        <w:rPr>
          <w:rFonts w:ascii="Helvetica" w:eastAsia="Helvetica" w:hAnsi="Helvetica" w:cs="Helvetica"/>
          <w:szCs w:val="22"/>
          <w:lang w:val="fr-FR"/>
        </w:rPr>
      </w:pPr>
      <w:proofErr w:type="spellStart"/>
      <w:r w:rsidRPr="007C7277">
        <w:rPr>
          <w:rFonts w:ascii="Helvetica" w:eastAsia="Helvetica" w:hAnsi="Helvetica" w:cs="Helvetica"/>
          <w:lang w:val="fr-FR"/>
        </w:rPr>
        <w:t>Kirkpatrick</w:t>
      </w:r>
      <w:proofErr w:type="spellEnd"/>
      <w:r w:rsidRPr="007C7277">
        <w:rPr>
          <w:rFonts w:ascii="Helvetica" w:eastAsia="Helvetica" w:hAnsi="Helvetica" w:cs="Helvetica"/>
          <w:lang w:val="fr-FR"/>
        </w:rPr>
        <w:t xml:space="preserve">, B.D., Daniels, </w:t>
      </w:r>
      <w:proofErr w:type="spellStart"/>
      <w:r w:rsidRPr="007C7277">
        <w:rPr>
          <w:rFonts w:ascii="Helvetica" w:eastAsia="Helvetica" w:hAnsi="Helvetica" w:cs="Helvetica"/>
          <w:lang w:val="fr-FR"/>
        </w:rPr>
        <w:t>M.M</w:t>
      </w:r>
      <w:proofErr w:type="spellEnd"/>
      <w:r w:rsidRPr="007C7277">
        <w:rPr>
          <w:rFonts w:ascii="Helvetica" w:eastAsia="Helvetica" w:hAnsi="Helvetica" w:cs="Helvetica"/>
          <w:lang w:val="fr-FR"/>
        </w:rPr>
        <w:t xml:space="preserve">., Jean, S.S., Pape, </w:t>
      </w:r>
      <w:proofErr w:type="spellStart"/>
      <w:r w:rsidRPr="007C7277">
        <w:rPr>
          <w:rFonts w:ascii="Helvetica" w:eastAsia="Helvetica" w:hAnsi="Helvetica" w:cs="Helvetica"/>
          <w:lang w:val="fr-FR"/>
        </w:rPr>
        <w:t>J.W</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Karp</w:t>
      </w:r>
      <w:proofErr w:type="spellEnd"/>
      <w:r w:rsidRPr="007C7277">
        <w:rPr>
          <w:rFonts w:ascii="Helvetica" w:eastAsia="Helvetica" w:hAnsi="Helvetica" w:cs="Helvetica"/>
          <w:lang w:val="fr-FR"/>
        </w:rPr>
        <w:t xml:space="preserve">, C., </w:t>
      </w:r>
      <w:proofErr w:type="spellStart"/>
      <w:r w:rsidRPr="007C7277">
        <w:rPr>
          <w:rFonts w:ascii="Helvetica" w:eastAsia="Helvetica" w:hAnsi="Helvetica" w:cs="Helvetica"/>
          <w:lang w:val="fr-FR"/>
        </w:rPr>
        <w:t>Littenberg</w:t>
      </w:r>
      <w:proofErr w:type="spellEnd"/>
      <w:r w:rsidRPr="007C7277">
        <w:rPr>
          <w:rFonts w:ascii="Helvetica" w:eastAsia="Helvetica" w:hAnsi="Helvetica" w:cs="Helvetica"/>
          <w:lang w:val="fr-FR"/>
        </w:rPr>
        <w:t xml:space="preserve">, B., . . . Sears, </w:t>
      </w:r>
      <w:proofErr w:type="spellStart"/>
      <w:r w:rsidRPr="007C7277">
        <w:rPr>
          <w:rFonts w:ascii="Helvetica" w:eastAsia="Helvetica" w:hAnsi="Helvetica" w:cs="Helvetica"/>
          <w:lang w:val="fr-FR"/>
        </w:rPr>
        <w:t>C.L</w:t>
      </w:r>
      <w:proofErr w:type="spellEnd"/>
      <w:r w:rsidRPr="007C7277">
        <w:rPr>
          <w:rFonts w:ascii="Helvetica" w:eastAsia="Helvetica" w:hAnsi="Helvetica" w:cs="Helvetica"/>
          <w:lang w:val="fr-FR"/>
        </w:rPr>
        <w:t xml:space="preserve">. (2002). </w:t>
      </w:r>
      <w:proofErr w:type="spellStart"/>
      <w:r w:rsidRPr="007C7277">
        <w:rPr>
          <w:rFonts w:ascii="Helvetica" w:eastAsia="Helvetica" w:hAnsi="Helvetica" w:cs="Helvetica"/>
          <w:lang w:val="fr-FR"/>
        </w:rPr>
        <w:t>Cryptosporidiosis</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Stimulates</w:t>
      </w:r>
      <w:proofErr w:type="spellEnd"/>
      <w:r w:rsidRPr="007C7277">
        <w:rPr>
          <w:rFonts w:ascii="Helvetica" w:eastAsia="Helvetica" w:hAnsi="Helvetica" w:cs="Helvetica"/>
          <w:lang w:val="fr-FR"/>
        </w:rPr>
        <w:t xml:space="preserve"> an </w:t>
      </w:r>
      <w:proofErr w:type="spellStart"/>
      <w:r w:rsidRPr="007C7277">
        <w:rPr>
          <w:rFonts w:ascii="Helvetica" w:eastAsia="Helvetica" w:hAnsi="Helvetica" w:cs="Helvetica"/>
          <w:lang w:val="fr-FR"/>
        </w:rPr>
        <w:t>Inflammatory</w:t>
      </w:r>
      <w:proofErr w:type="spellEnd"/>
      <w:r w:rsidRPr="007C7277">
        <w:rPr>
          <w:rFonts w:ascii="Helvetica" w:eastAsia="Helvetica" w:hAnsi="Helvetica" w:cs="Helvetica"/>
          <w:lang w:val="fr-FR"/>
        </w:rPr>
        <w:t xml:space="preserve"> Intestinal </w:t>
      </w:r>
      <w:proofErr w:type="spellStart"/>
      <w:r w:rsidRPr="007C7277">
        <w:rPr>
          <w:rFonts w:ascii="Helvetica" w:eastAsia="Helvetica" w:hAnsi="Helvetica" w:cs="Helvetica"/>
          <w:lang w:val="fr-FR"/>
        </w:rPr>
        <w:t>Response</w:t>
      </w:r>
      <w:proofErr w:type="spellEnd"/>
      <w:r w:rsidRPr="007C7277">
        <w:rPr>
          <w:rFonts w:ascii="Helvetica" w:eastAsia="Helvetica" w:hAnsi="Helvetica" w:cs="Helvetica"/>
          <w:lang w:val="fr-FR"/>
        </w:rPr>
        <w:t xml:space="preserve"> in </w:t>
      </w:r>
      <w:proofErr w:type="spellStart"/>
      <w:r w:rsidRPr="007C7277">
        <w:rPr>
          <w:rFonts w:ascii="Helvetica" w:eastAsia="Helvetica" w:hAnsi="Helvetica" w:cs="Helvetica"/>
          <w:lang w:val="fr-FR"/>
        </w:rPr>
        <w:t>Malnourished</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Haitian</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Children</w:t>
      </w:r>
      <w:proofErr w:type="spellEnd"/>
      <w:r w:rsidRPr="007C7277">
        <w:rPr>
          <w:rFonts w:ascii="Helvetica" w:eastAsia="Helvetica" w:hAnsi="Helvetica" w:cs="Helvetica"/>
          <w:lang w:val="fr-FR"/>
        </w:rPr>
        <w:t xml:space="preserve">. </w:t>
      </w:r>
      <w:r w:rsidRPr="007C7277">
        <w:rPr>
          <w:rFonts w:ascii="Helvetica" w:eastAsia="Helvetica" w:hAnsi="Helvetica" w:cs="Helvetica"/>
          <w:i/>
          <w:szCs w:val="22"/>
          <w:lang w:val="fr-FR"/>
        </w:rPr>
        <w:t xml:space="preserve">Journal of </w:t>
      </w:r>
      <w:proofErr w:type="spellStart"/>
      <w:r w:rsidRPr="007C7277">
        <w:rPr>
          <w:rFonts w:ascii="Helvetica" w:eastAsia="Helvetica" w:hAnsi="Helvetica" w:cs="Helvetica"/>
          <w:i/>
          <w:szCs w:val="22"/>
          <w:lang w:val="fr-FR"/>
        </w:rPr>
        <w:t>Infectious</w:t>
      </w:r>
      <w:proofErr w:type="spellEnd"/>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i/>
          <w:szCs w:val="22"/>
          <w:lang w:val="fr-FR"/>
        </w:rPr>
        <w:t>Dis</w:t>
      </w:r>
      <w:r w:rsidRPr="007C7277">
        <w:rPr>
          <w:rFonts w:ascii="Helvetica" w:eastAsia="Helvetica" w:hAnsi="Helvetica" w:cs="Helvetica"/>
          <w:lang w:val="fr-FR"/>
        </w:rPr>
        <w:t>eases</w:t>
      </w:r>
      <w:proofErr w:type="spellEnd"/>
      <w:r w:rsidRPr="007C7277">
        <w:rPr>
          <w:rFonts w:ascii="Helvetica" w:eastAsia="Helvetica" w:hAnsi="Helvetica" w:cs="Helvetica"/>
          <w:lang w:val="fr-FR"/>
        </w:rPr>
        <w:t xml:space="preserve">, 186(1), 94-101. </w:t>
      </w:r>
      <w:proofErr w:type="gramStart"/>
      <w:r w:rsidRPr="007C7277">
        <w:rPr>
          <w:rFonts w:ascii="Helvetica" w:eastAsia="Helvetica" w:hAnsi="Helvetica" w:cs="Helvetica"/>
          <w:lang w:val="fr-FR"/>
        </w:rPr>
        <w:t>doi:</w:t>
      </w:r>
      <w:r w:rsidRPr="007C7277">
        <w:rPr>
          <w:rStyle w:val="slug-doi"/>
          <w:rFonts w:ascii="Helvetica" w:eastAsia="Helvetica" w:hAnsi="Helvetica" w:cs="Helvetica"/>
          <w:iCs/>
          <w:lang w:val="fr-FR"/>
        </w:rPr>
        <w:t>10.1086</w:t>
      </w:r>
      <w:proofErr w:type="gramEnd"/>
      <w:r w:rsidRPr="007C7277">
        <w:rPr>
          <w:rStyle w:val="slug-doi"/>
          <w:rFonts w:ascii="Helvetica" w:eastAsia="Helvetica" w:hAnsi="Helvetica" w:cs="Helvetica"/>
          <w:iCs/>
          <w:lang w:val="fr-FR"/>
        </w:rPr>
        <w:t>/341296</w:t>
      </w:r>
    </w:p>
    <w:p w14:paraId="73BB9818" w14:textId="77777777" w:rsidR="000B33FF" w:rsidRPr="007C7277" w:rsidRDefault="000B33FF" w:rsidP="003003E3">
      <w:pPr>
        <w:tabs>
          <w:tab w:val="left" w:pos="0"/>
        </w:tabs>
        <w:rPr>
          <w:rStyle w:val="selectable"/>
          <w:rFonts w:ascii="Helvetica" w:eastAsia="Helvetica" w:hAnsi="Helvetica" w:cs="Helvetica"/>
          <w:lang w:val="fr-FR"/>
        </w:rPr>
      </w:pPr>
    </w:p>
    <w:p w14:paraId="2AE561E9" w14:textId="7EC6BD83" w:rsidR="000B33FF" w:rsidRPr="007C7277" w:rsidRDefault="00D372DB" w:rsidP="003003E3">
      <w:pPr>
        <w:tabs>
          <w:tab w:val="left" w:pos="0"/>
        </w:tabs>
        <w:rPr>
          <w:rStyle w:val="selectable"/>
          <w:rFonts w:ascii="Helvetica" w:eastAsia="Helvetica" w:hAnsi="Helvetica" w:cs="Helvetica"/>
          <w:lang w:val="fr-FR"/>
        </w:rPr>
      </w:pPr>
      <w:proofErr w:type="spellStart"/>
      <w:r w:rsidRPr="007C7277">
        <w:rPr>
          <w:rStyle w:val="selectable"/>
          <w:rFonts w:ascii="Helvetica" w:eastAsia="Helvetica" w:hAnsi="Helvetica" w:cs="Helvetica"/>
          <w:lang w:val="fr-FR"/>
        </w:rPr>
        <w:lastRenderedPageBreak/>
        <w:t>Kotloff</w:t>
      </w:r>
      <w:proofErr w:type="spell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K.L</w:t>
      </w:r>
      <w:proofErr w:type="spell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Nataro</w:t>
      </w:r>
      <w:proofErr w:type="spell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J.P</w:t>
      </w:r>
      <w:proofErr w:type="spell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Blackwelder</w:t>
      </w:r>
      <w:proofErr w:type="spell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W.C</w:t>
      </w:r>
      <w:proofErr w:type="spell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Nasrin</w:t>
      </w:r>
      <w:proofErr w:type="spellEnd"/>
      <w:r w:rsidRPr="007C7277">
        <w:rPr>
          <w:rStyle w:val="selectable"/>
          <w:rFonts w:ascii="Helvetica" w:eastAsia="Helvetica" w:hAnsi="Helvetica" w:cs="Helvetica"/>
          <w:lang w:val="fr-FR"/>
        </w:rPr>
        <w:t xml:space="preserve">, D., </w:t>
      </w:r>
      <w:proofErr w:type="spellStart"/>
      <w:r w:rsidRPr="007C7277">
        <w:rPr>
          <w:rStyle w:val="selectable"/>
          <w:rFonts w:ascii="Helvetica" w:eastAsia="Helvetica" w:hAnsi="Helvetica" w:cs="Helvetica"/>
          <w:lang w:val="fr-FR"/>
        </w:rPr>
        <w:t>Farag</w:t>
      </w:r>
      <w:proofErr w:type="spell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T.H</w:t>
      </w:r>
      <w:proofErr w:type="spell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Panchalingam</w:t>
      </w:r>
      <w:proofErr w:type="spellEnd"/>
      <w:r w:rsidRPr="007C7277">
        <w:rPr>
          <w:rStyle w:val="selectable"/>
          <w:rFonts w:ascii="Helvetica" w:eastAsia="Helvetica" w:hAnsi="Helvetica" w:cs="Helvetica"/>
          <w:lang w:val="fr-FR"/>
        </w:rPr>
        <w:t xml:space="preserve">, S., etc. </w:t>
      </w:r>
    </w:p>
    <w:p w14:paraId="3F345979" w14:textId="3CE9E323" w:rsidR="00D372DB" w:rsidRPr="007C7277" w:rsidRDefault="00D372DB" w:rsidP="003003E3">
      <w:pPr>
        <w:tabs>
          <w:tab w:val="left" w:pos="0"/>
        </w:tabs>
        <w:rPr>
          <w:rStyle w:val="selectable"/>
          <w:rFonts w:ascii="Helvetica" w:eastAsia="Helvetica" w:hAnsi="Helvetica" w:cs="Helvetica"/>
          <w:lang w:val="fr-FR"/>
        </w:rPr>
      </w:pPr>
      <w:proofErr w:type="spellStart"/>
      <w:r w:rsidRPr="007C7277">
        <w:rPr>
          <w:rStyle w:val="selectable"/>
          <w:rFonts w:ascii="Helvetica" w:eastAsia="Helvetica" w:hAnsi="Helvetica" w:cs="Helvetica"/>
          <w:lang w:val="fr-FR"/>
        </w:rPr>
        <w:t>Levine</w:t>
      </w:r>
      <w:proofErr w:type="spell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M.M</w:t>
      </w:r>
      <w:proofErr w:type="spellEnd"/>
      <w:r w:rsidRPr="007C7277">
        <w:rPr>
          <w:rStyle w:val="selectable"/>
          <w:rFonts w:ascii="Helvetica" w:eastAsia="Helvetica" w:hAnsi="Helvetica" w:cs="Helvetica"/>
          <w:lang w:val="fr-FR"/>
        </w:rPr>
        <w:t xml:space="preserve">. (2013). </w:t>
      </w:r>
      <w:proofErr w:type="spellStart"/>
      <w:r w:rsidRPr="007C7277">
        <w:rPr>
          <w:rStyle w:val="selectable"/>
          <w:rFonts w:ascii="Helvetica" w:eastAsia="Helvetica" w:hAnsi="Helvetica" w:cs="Helvetica"/>
          <w:lang w:val="fr-FR"/>
        </w:rPr>
        <w:t>Burden</w:t>
      </w:r>
      <w:proofErr w:type="spellEnd"/>
      <w:r w:rsidRPr="007C7277">
        <w:rPr>
          <w:rStyle w:val="selectable"/>
          <w:rFonts w:ascii="Helvetica" w:eastAsia="Helvetica" w:hAnsi="Helvetica" w:cs="Helvetica"/>
          <w:lang w:val="fr-FR"/>
        </w:rPr>
        <w:t xml:space="preserve"> and </w:t>
      </w:r>
      <w:proofErr w:type="spellStart"/>
      <w:r w:rsidRPr="007C7277">
        <w:rPr>
          <w:rStyle w:val="selectable"/>
          <w:rFonts w:ascii="Helvetica" w:eastAsia="Helvetica" w:hAnsi="Helvetica" w:cs="Helvetica"/>
          <w:lang w:val="fr-FR"/>
        </w:rPr>
        <w:t>aetiology</w:t>
      </w:r>
      <w:proofErr w:type="spellEnd"/>
      <w:r w:rsidRPr="007C7277">
        <w:rPr>
          <w:rStyle w:val="selectable"/>
          <w:rFonts w:ascii="Helvetica" w:eastAsia="Helvetica" w:hAnsi="Helvetica" w:cs="Helvetica"/>
          <w:lang w:val="fr-FR"/>
        </w:rPr>
        <w:t xml:space="preserve"> of </w:t>
      </w:r>
      <w:proofErr w:type="spellStart"/>
      <w:r w:rsidRPr="007C7277">
        <w:rPr>
          <w:rStyle w:val="selectable"/>
          <w:rFonts w:ascii="Helvetica" w:eastAsia="Helvetica" w:hAnsi="Helvetica" w:cs="Helvetica"/>
          <w:lang w:val="fr-FR"/>
        </w:rPr>
        <w:t>diarrhoeal</w:t>
      </w:r>
      <w:proofErr w:type="spell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disease</w:t>
      </w:r>
      <w:proofErr w:type="spellEnd"/>
      <w:r w:rsidRPr="007C7277">
        <w:rPr>
          <w:rStyle w:val="selectable"/>
          <w:rFonts w:ascii="Helvetica" w:eastAsia="Helvetica" w:hAnsi="Helvetica" w:cs="Helvetica"/>
          <w:lang w:val="fr-FR"/>
        </w:rPr>
        <w:t xml:space="preserve"> in infants and </w:t>
      </w:r>
      <w:proofErr w:type="spellStart"/>
      <w:r w:rsidRPr="007C7277">
        <w:rPr>
          <w:rStyle w:val="selectable"/>
          <w:rFonts w:ascii="Helvetica" w:eastAsia="Helvetica" w:hAnsi="Helvetica" w:cs="Helvetica"/>
          <w:lang w:val="fr-FR"/>
        </w:rPr>
        <w:t>young</w:t>
      </w:r>
      <w:proofErr w:type="spell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children</w:t>
      </w:r>
      <w:proofErr w:type="spellEnd"/>
      <w:r w:rsidRPr="007C7277">
        <w:rPr>
          <w:rStyle w:val="selectable"/>
          <w:rFonts w:ascii="Helvetica" w:eastAsia="Helvetica" w:hAnsi="Helvetica" w:cs="Helvetica"/>
          <w:lang w:val="fr-FR"/>
        </w:rPr>
        <w:t xml:space="preserve"> in </w:t>
      </w:r>
      <w:proofErr w:type="spellStart"/>
      <w:r w:rsidRPr="007C7277">
        <w:rPr>
          <w:rStyle w:val="selectable"/>
          <w:rFonts w:ascii="Helvetica" w:eastAsia="Helvetica" w:hAnsi="Helvetica" w:cs="Helvetica"/>
          <w:lang w:val="fr-FR"/>
        </w:rPr>
        <w:t>developing</w:t>
      </w:r>
      <w:proofErr w:type="spellEnd"/>
      <w:r w:rsidRPr="007C7277">
        <w:rPr>
          <w:rStyle w:val="selectable"/>
          <w:rFonts w:ascii="Helvetica" w:eastAsia="Helvetica" w:hAnsi="Helvetica" w:cs="Helvetica"/>
          <w:lang w:val="fr-FR"/>
        </w:rPr>
        <w:t xml:space="preserve"> countries (the Global </w:t>
      </w:r>
      <w:proofErr w:type="spellStart"/>
      <w:r w:rsidRPr="007C7277">
        <w:rPr>
          <w:rStyle w:val="selectable"/>
          <w:rFonts w:ascii="Helvetica" w:eastAsia="Helvetica" w:hAnsi="Helvetica" w:cs="Helvetica"/>
          <w:lang w:val="fr-FR"/>
        </w:rPr>
        <w:t>Enteric</w:t>
      </w:r>
      <w:proofErr w:type="spell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Multicenter</w:t>
      </w:r>
      <w:proofErr w:type="spell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Study</w:t>
      </w:r>
      <w:proofErr w:type="spell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GEMS</w:t>
      </w:r>
      <w:proofErr w:type="spellEnd"/>
      <w:proofErr w:type="gramStart"/>
      <w:r w:rsidRPr="007C7277">
        <w:rPr>
          <w:rStyle w:val="selectable"/>
          <w:rFonts w:ascii="Helvetica" w:eastAsia="Helvetica" w:hAnsi="Helvetica" w:cs="Helvetica"/>
          <w:lang w:val="fr-FR"/>
        </w:rPr>
        <w:t>):</w:t>
      </w:r>
      <w:proofErr w:type="gramEnd"/>
      <w:r w:rsidRPr="007C7277">
        <w:rPr>
          <w:rStyle w:val="selectable"/>
          <w:rFonts w:ascii="Helvetica" w:eastAsia="Helvetica" w:hAnsi="Helvetica" w:cs="Helvetica"/>
          <w:lang w:val="fr-FR"/>
        </w:rPr>
        <w:t xml:space="preserve"> a prospective, case-control </w:t>
      </w:r>
      <w:proofErr w:type="spellStart"/>
      <w:r w:rsidRPr="007C7277">
        <w:rPr>
          <w:rStyle w:val="selectable"/>
          <w:rFonts w:ascii="Helvetica" w:eastAsia="Helvetica" w:hAnsi="Helvetica" w:cs="Helvetica"/>
          <w:lang w:val="fr-FR"/>
        </w:rPr>
        <w:t>study</w:t>
      </w:r>
      <w:proofErr w:type="spellEnd"/>
      <w:r w:rsidRPr="007C7277">
        <w:rPr>
          <w:rStyle w:val="selectable"/>
          <w:rFonts w:ascii="Helvetica" w:eastAsia="Helvetica" w:hAnsi="Helvetica" w:cs="Helvetica"/>
          <w:lang w:val="fr-FR"/>
        </w:rPr>
        <w:t xml:space="preserve">. </w:t>
      </w:r>
      <w:r w:rsidRPr="007C7277">
        <w:rPr>
          <w:rStyle w:val="selectable"/>
          <w:rFonts w:ascii="Helvetica" w:eastAsia="Helvetica" w:hAnsi="Helvetica" w:cs="Helvetica"/>
          <w:i/>
          <w:lang w:val="fr-FR"/>
        </w:rPr>
        <w:t xml:space="preserve">The Lancet, </w:t>
      </w:r>
      <w:r w:rsidRPr="007C7277">
        <w:rPr>
          <w:rStyle w:val="selectable"/>
          <w:rFonts w:ascii="Helvetica" w:eastAsia="Helvetica" w:hAnsi="Helvetica" w:cs="Helvetica"/>
          <w:lang w:val="fr-FR"/>
        </w:rPr>
        <w:t xml:space="preserve">382(9888), 209-22. </w:t>
      </w:r>
      <w:proofErr w:type="gramStart"/>
      <w:r w:rsidRPr="007C7277">
        <w:rPr>
          <w:rStyle w:val="selectable"/>
          <w:rFonts w:ascii="Helvetica" w:eastAsia="Helvetica" w:hAnsi="Helvetica" w:cs="Helvetica"/>
          <w:lang w:val="fr-FR"/>
        </w:rPr>
        <w:t>doi:10.1016</w:t>
      </w:r>
      <w:proofErr w:type="gramEnd"/>
      <w:r w:rsidRPr="007C7277">
        <w:rPr>
          <w:rStyle w:val="selectable"/>
          <w:rFonts w:ascii="Helvetica" w:eastAsia="Helvetica" w:hAnsi="Helvetica" w:cs="Helvetica"/>
          <w:lang w:val="fr-FR"/>
        </w:rPr>
        <w:t>/S0140-6736(13)60844-2</w:t>
      </w:r>
    </w:p>
    <w:p w14:paraId="56594063" w14:textId="77777777" w:rsidR="00D372DB" w:rsidRPr="007C7277" w:rsidRDefault="00D372DB" w:rsidP="003003E3">
      <w:pPr>
        <w:tabs>
          <w:tab w:val="left" w:pos="0"/>
        </w:tabs>
        <w:rPr>
          <w:rFonts w:ascii="Helvetica" w:eastAsia="Helvetica" w:hAnsi="Helvetica" w:cs="Helvetica"/>
          <w:lang w:val="fr-FR"/>
        </w:rPr>
      </w:pPr>
    </w:p>
    <w:p w14:paraId="125D0C22" w14:textId="77777777" w:rsidR="00627E41" w:rsidRPr="007C7277" w:rsidRDefault="00627E41" w:rsidP="00627E41">
      <w:pPr>
        <w:tabs>
          <w:tab w:val="left" w:pos="0"/>
        </w:tabs>
        <w:rPr>
          <w:rStyle w:val="selectable"/>
          <w:rFonts w:ascii="Helvetica" w:eastAsia="Helvetica" w:hAnsi="Helvetica" w:cs="Helvetica"/>
          <w:lang w:val="fr-FR"/>
        </w:rPr>
      </w:pPr>
      <w:proofErr w:type="spellStart"/>
      <w:r w:rsidRPr="007C7277">
        <w:rPr>
          <w:rStyle w:val="selectable"/>
          <w:rFonts w:ascii="Helvetica" w:eastAsia="Helvetica" w:hAnsi="Helvetica" w:cs="Helvetica"/>
          <w:lang w:val="fr-FR"/>
        </w:rPr>
        <w:t>Krain</w:t>
      </w:r>
      <w:proofErr w:type="spellEnd"/>
      <w:r w:rsidRPr="007C7277">
        <w:rPr>
          <w:rStyle w:val="selectable"/>
          <w:rFonts w:ascii="Helvetica" w:eastAsia="Helvetica" w:hAnsi="Helvetica" w:cs="Helvetica"/>
          <w:lang w:val="fr-FR"/>
        </w:rPr>
        <w:t xml:space="preserve">, L. J., </w:t>
      </w:r>
      <w:proofErr w:type="spellStart"/>
      <w:r w:rsidRPr="007C7277">
        <w:rPr>
          <w:rStyle w:val="selectable"/>
          <w:rFonts w:ascii="Helvetica" w:eastAsia="Helvetica" w:hAnsi="Helvetica" w:cs="Helvetica"/>
          <w:lang w:val="fr-FR"/>
        </w:rPr>
        <w:t>Atwell</w:t>
      </w:r>
      <w:proofErr w:type="spellEnd"/>
      <w:r w:rsidRPr="007C7277">
        <w:rPr>
          <w:rStyle w:val="selectable"/>
          <w:rFonts w:ascii="Helvetica" w:eastAsia="Helvetica" w:hAnsi="Helvetica" w:cs="Helvetica"/>
          <w:lang w:val="fr-FR"/>
        </w:rPr>
        <w:t xml:space="preserve">, J. E., Nelson, K. E., &amp; </w:t>
      </w:r>
      <w:proofErr w:type="spellStart"/>
      <w:r w:rsidRPr="007C7277">
        <w:rPr>
          <w:rStyle w:val="selectable"/>
          <w:rFonts w:ascii="Helvetica" w:eastAsia="Helvetica" w:hAnsi="Helvetica" w:cs="Helvetica"/>
          <w:lang w:val="fr-FR"/>
        </w:rPr>
        <w:t>Labrique</w:t>
      </w:r>
      <w:proofErr w:type="spellEnd"/>
      <w:r w:rsidRPr="007C7277">
        <w:rPr>
          <w:rStyle w:val="selectable"/>
          <w:rFonts w:ascii="Helvetica" w:eastAsia="Helvetica" w:hAnsi="Helvetica" w:cs="Helvetica"/>
          <w:lang w:val="fr-FR"/>
        </w:rPr>
        <w:t xml:space="preserve">, A. B. (2014). </w:t>
      </w:r>
      <w:proofErr w:type="spellStart"/>
      <w:r w:rsidRPr="007C7277">
        <w:rPr>
          <w:rStyle w:val="selectable"/>
          <w:rFonts w:ascii="Helvetica" w:eastAsia="Helvetica" w:hAnsi="Helvetica" w:cs="Helvetica"/>
          <w:lang w:val="fr-FR"/>
        </w:rPr>
        <w:t>Fetal</w:t>
      </w:r>
      <w:proofErr w:type="spellEnd"/>
      <w:r w:rsidRPr="007C7277">
        <w:rPr>
          <w:rStyle w:val="selectable"/>
          <w:rFonts w:ascii="Helvetica" w:eastAsia="Helvetica" w:hAnsi="Helvetica" w:cs="Helvetica"/>
          <w:lang w:val="fr-FR"/>
        </w:rPr>
        <w:t xml:space="preserve"> and </w:t>
      </w:r>
      <w:proofErr w:type="spellStart"/>
      <w:r w:rsidRPr="007C7277">
        <w:rPr>
          <w:rStyle w:val="selectable"/>
          <w:rFonts w:ascii="Helvetica" w:eastAsia="Helvetica" w:hAnsi="Helvetica" w:cs="Helvetica"/>
          <w:lang w:val="fr-FR"/>
        </w:rPr>
        <w:t>Neonatal</w:t>
      </w:r>
      <w:proofErr w:type="spell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Health</w:t>
      </w:r>
      <w:proofErr w:type="spell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Consequences</w:t>
      </w:r>
      <w:proofErr w:type="spellEnd"/>
      <w:r w:rsidRPr="007C7277">
        <w:rPr>
          <w:rStyle w:val="selectable"/>
          <w:rFonts w:ascii="Helvetica" w:eastAsia="Helvetica" w:hAnsi="Helvetica" w:cs="Helvetica"/>
          <w:lang w:val="fr-FR"/>
        </w:rPr>
        <w:t xml:space="preserve"> of </w:t>
      </w:r>
      <w:proofErr w:type="spellStart"/>
      <w:r w:rsidRPr="007C7277">
        <w:rPr>
          <w:rStyle w:val="selectable"/>
          <w:rFonts w:ascii="Helvetica" w:eastAsia="Helvetica" w:hAnsi="Helvetica" w:cs="Helvetica"/>
          <w:lang w:val="fr-FR"/>
        </w:rPr>
        <w:t>Vertically</w:t>
      </w:r>
      <w:proofErr w:type="spell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Transmitted</w:t>
      </w:r>
      <w:proofErr w:type="spellEnd"/>
      <w:r w:rsidRPr="007C7277">
        <w:rPr>
          <w:rStyle w:val="selectable"/>
          <w:rFonts w:ascii="Helvetica" w:eastAsia="Helvetica" w:hAnsi="Helvetica" w:cs="Helvetica"/>
          <w:lang w:val="fr-FR"/>
        </w:rPr>
        <w:t xml:space="preserve"> </w:t>
      </w:r>
      <w:proofErr w:type="spellStart"/>
      <w:r w:rsidRPr="007C7277">
        <w:rPr>
          <w:rStyle w:val="selectable"/>
          <w:rFonts w:ascii="Helvetica" w:eastAsia="Helvetica" w:hAnsi="Helvetica" w:cs="Helvetica"/>
          <w:lang w:val="fr-FR"/>
        </w:rPr>
        <w:t>Hepatitis</w:t>
      </w:r>
      <w:proofErr w:type="spellEnd"/>
      <w:r w:rsidRPr="007C7277">
        <w:rPr>
          <w:rStyle w:val="selectable"/>
          <w:rFonts w:ascii="Helvetica" w:eastAsia="Helvetica" w:hAnsi="Helvetica" w:cs="Helvetica"/>
          <w:lang w:val="fr-FR"/>
        </w:rPr>
        <w:t xml:space="preserve"> E Virus Infection. American Journal of Tropical </w:t>
      </w:r>
      <w:proofErr w:type="spellStart"/>
      <w:r w:rsidRPr="007C7277">
        <w:rPr>
          <w:rStyle w:val="selectable"/>
          <w:rFonts w:ascii="Helvetica" w:eastAsia="Helvetica" w:hAnsi="Helvetica" w:cs="Helvetica"/>
          <w:lang w:val="fr-FR"/>
        </w:rPr>
        <w:t>Medicine</w:t>
      </w:r>
      <w:proofErr w:type="spellEnd"/>
      <w:r w:rsidRPr="007C7277">
        <w:rPr>
          <w:rStyle w:val="selectable"/>
          <w:rFonts w:ascii="Helvetica" w:eastAsia="Helvetica" w:hAnsi="Helvetica" w:cs="Helvetica"/>
          <w:lang w:val="fr-FR"/>
        </w:rPr>
        <w:t xml:space="preserve"> and </w:t>
      </w:r>
      <w:proofErr w:type="spellStart"/>
      <w:r w:rsidRPr="007C7277">
        <w:rPr>
          <w:rStyle w:val="selectable"/>
          <w:rFonts w:ascii="Helvetica" w:eastAsia="Helvetica" w:hAnsi="Helvetica" w:cs="Helvetica"/>
          <w:lang w:val="fr-FR"/>
        </w:rPr>
        <w:t>Hygiene</w:t>
      </w:r>
      <w:proofErr w:type="spellEnd"/>
      <w:r w:rsidRPr="007C7277">
        <w:rPr>
          <w:rStyle w:val="selectable"/>
          <w:rFonts w:ascii="Helvetica" w:eastAsia="Helvetica" w:hAnsi="Helvetica" w:cs="Helvetica"/>
          <w:lang w:val="fr-FR"/>
        </w:rPr>
        <w:t>, 90(2), 365–370. http://doi.org/10.4269/ajtmh.13-0265</w:t>
      </w:r>
    </w:p>
    <w:p w14:paraId="2BB1CD0B" w14:textId="77777777" w:rsidR="00627E41" w:rsidRPr="007C7277" w:rsidRDefault="00627E41" w:rsidP="003003E3">
      <w:pPr>
        <w:tabs>
          <w:tab w:val="left" w:pos="0"/>
        </w:tabs>
        <w:rPr>
          <w:rFonts w:ascii="Helvetica" w:eastAsia="Helvetica" w:hAnsi="Helvetica" w:cs="Helvetica"/>
          <w:lang w:val="fr-FR"/>
        </w:rPr>
      </w:pPr>
    </w:p>
    <w:p w14:paraId="3907F01B" w14:textId="77777777" w:rsidR="00D372DB" w:rsidRPr="007C7277" w:rsidRDefault="00D372DB" w:rsidP="003003E3">
      <w:pPr>
        <w:tabs>
          <w:tab w:val="left" w:pos="0"/>
        </w:tabs>
        <w:rPr>
          <w:rFonts w:ascii="Helvetica" w:eastAsia="Helvetica" w:hAnsi="Helvetica" w:cs="Helvetica"/>
          <w:lang w:val="fr-FR"/>
        </w:rPr>
      </w:pPr>
      <w:proofErr w:type="spellStart"/>
      <w:r w:rsidRPr="007C7277">
        <w:rPr>
          <w:rFonts w:ascii="Helvetica" w:eastAsia="Helvetica" w:hAnsi="Helvetica" w:cs="Helvetica"/>
          <w:lang w:val="fr-FR"/>
        </w:rPr>
        <w:t>Labrique</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A.B</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Sikder</w:t>
      </w:r>
      <w:proofErr w:type="spellEnd"/>
      <w:r w:rsidRPr="007C7277">
        <w:rPr>
          <w:rFonts w:ascii="Helvetica" w:eastAsia="Helvetica" w:hAnsi="Helvetica" w:cs="Helvetica"/>
          <w:lang w:val="fr-FR"/>
        </w:rPr>
        <w:t xml:space="preserve">, S.S., </w:t>
      </w:r>
      <w:proofErr w:type="spellStart"/>
      <w:r w:rsidRPr="007C7277">
        <w:rPr>
          <w:rFonts w:ascii="Helvetica" w:eastAsia="Helvetica" w:hAnsi="Helvetica" w:cs="Helvetica"/>
          <w:lang w:val="fr-FR"/>
        </w:rPr>
        <w:t>Krain</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L.J</w:t>
      </w:r>
      <w:proofErr w:type="spellEnd"/>
      <w:r w:rsidRPr="007C7277">
        <w:rPr>
          <w:rFonts w:ascii="Helvetica" w:eastAsia="Helvetica" w:hAnsi="Helvetica" w:cs="Helvetica"/>
          <w:lang w:val="fr-FR"/>
        </w:rPr>
        <w:t xml:space="preserve">., West, </w:t>
      </w:r>
      <w:proofErr w:type="spellStart"/>
      <w:r w:rsidRPr="007C7277">
        <w:rPr>
          <w:rFonts w:ascii="Helvetica" w:eastAsia="Helvetica" w:hAnsi="Helvetica" w:cs="Helvetica"/>
          <w:lang w:val="fr-FR"/>
        </w:rPr>
        <w:t>K.P</w:t>
      </w:r>
      <w:proofErr w:type="spellEnd"/>
      <w:r w:rsidRPr="007C7277">
        <w:rPr>
          <w:rFonts w:ascii="Helvetica" w:eastAsia="Helvetica" w:hAnsi="Helvetica" w:cs="Helvetica"/>
          <w:lang w:val="fr-FR"/>
        </w:rPr>
        <w:t xml:space="preserve">., Christian, P., Rashid, M., &amp; Nelson, </w:t>
      </w:r>
      <w:proofErr w:type="spellStart"/>
      <w:r w:rsidRPr="007C7277">
        <w:rPr>
          <w:rFonts w:ascii="Helvetica" w:eastAsia="Helvetica" w:hAnsi="Helvetica" w:cs="Helvetica"/>
          <w:lang w:val="fr-FR"/>
        </w:rPr>
        <w:t>K.E</w:t>
      </w:r>
      <w:proofErr w:type="spellEnd"/>
      <w:r w:rsidRPr="007C7277">
        <w:rPr>
          <w:rFonts w:ascii="Helvetica" w:eastAsia="Helvetica" w:hAnsi="Helvetica" w:cs="Helvetica"/>
          <w:lang w:val="fr-FR"/>
        </w:rPr>
        <w:t xml:space="preserve">. (2012). </w:t>
      </w:r>
      <w:proofErr w:type="spellStart"/>
      <w:r w:rsidRPr="007C7277">
        <w:rPr>
          <w:rFonts w:ascii="Helvetica" w:eastAsia="Helvetica" w:hAnsi="Helvetica" w:cs="Helvetica"/>
          <w:lang w:val="fr-FR"/>
        </w:rPr>
        <w:t>Hepatitis</w:t>
      </w:r>
      <w:proofErr w:type="spellEnd"/>
      <w:r w:rsidRPr="007C7277">
        <w:rPr>
          <w:rFonts w:ascii="Helvetica" w:eastAsia="Helvetica" w:hAnsi="Helvetica" w:cs="Helvetica"/>
          <w:lang w:val="fr-FR"/>
        </w:rPr>
        <w:t xml:space="preserve"> E, a Vaccine-</w:t>
      </w:r>
      <w:proofErr w:type="spellStart"/>
      <w:r w:rsidRPr="007C7277">
        <w:rPr>
          <w:rFonts w:ascii="Helvetica" w:eastAsia="Helvetica" w:hAnsi="Helvetica" w:cs="Helvetica"/>
          <w:lang w:val="fr-FR"/>
        </w:rPr>
        <w:t>Preventable</w:t>
      </w:r>
      <w:proofErr w:type="spellEnd"/>
      <w:r w:rsidRPr="007C7277">
        <w:rPr>
          <w:rFonts w:ascii="Helvetica" w:eastAsia="Helvetica" w:hAnsi="Helvetica" w:cs="Helvetica"/>
          <w:lang w:val="fr-FR"/>
        </w:rPr>
        <w:t xml:space="preserve"> Cause of </w:t>
      </w:r>
      <w:proofErr w:type="spellStart"/>
      <w:r w:rsidRPr="007C7277">
        <w:rPr>
          <w:rFonts w:ascii="Helvetica" w:eastAsia="Helvetica" w:hAnsi="Helvetica" w:cs="Helvetica"/>
          <w:lang w:val="fr-FR"/>
        </w:rPr>
        <w:t>Maternal</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Deaths</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i/>
          <w:lang w:val="fr-FR"/>
        </w:rPr>
        <w:t>Emerging</w:t>
      </w:r>
      <w:proofErr w:type="spellEnd"/>
      <w:r w:rsidRPr="007C7277">
        <w:rPr>
          <w:rFonts w:ascii="Helvetica" w:eastAsia="Helvetica" w:hAnsi="Helvetica" w:cs="Helvetica"/>
          <w:i/>
          <w:lang w:val="fr-FR"/>
        </w:rPr>
        <w:t xml:space="preserve"> </w:t>
      </w:r>
      <w:proofErr w:type="spellStart"/>
      <w:r w:rsidRPr="007C7277">
        <w:rPr>
          <w:rFonts w:ascii="Helvetica" w:eastAsia="Helvetica" w:hAnsi="Helvetica" w:cs="Helvetica"/>
          <w:i/>
          <w:lang w:val="fr-FR"/>
        </w:rPr>
        <w:t>Infectious</w:t>
      </w:r>
      <w:proofErr w:type="spellEnd"/>
      <w:r w:rsidRPr="007C7277">
        <w:rPr>
          <w:rFonts w:ascii="Helvetica" w:eastAsia="Helvetica" w:hAnsi="Helvetica" w:cs="Helvetica"/>
          <w:i/>
          <w:lang w:val="fr-FR"/>
        </w:rPr>
        <w:t xml:space="preserve"> </w:t>
      </w:r>
      <w:proofErr w:type="spellStart"/>
      <w:r w:rsidRPr="007C7277">
        <w:rPr>
          <w:rFonts w:ascii="Helvetica" w:eastAsia="Helvetica" w:hAnsi="Helvetica" w:cs="Helvetica"/>
          <w:i/>
          <w:lang w:val="fr-FR"/>
        </w:rPr>
        <w:t>Diseases</w:t>
      </w:r>
      <w:proofErr w:type="spellEnd"/>
      <w:r w:rsidRPr="007C7277">
        <w:rPr>
          <w:rFonts w:ascii="Helvetica" w:eastAsia="Helvetica" w:hAnsi="Helvetica" w:cs="Helvetica"/>
          <w:lang w:val="fr-FR"/>
        </w:rPr>
        <w:t>, (18)9, 1401.</w:t>
      </w:r>
    </w:p>
    <w:p w14:paraId="009302FF" w14:textId="77777777" w:rsidR="00D372DB" w:rsidRPr="007C7277" w:rsidRDefault="00D372DB" w:rsidP="003003E3">
      <w:pPr>
        <w:tabs>
          <w:tab w:val="left" w:pos="0"/>
        </w:tabs>
        <w:rPr>
          <w:rFonts w:ascii="Helvetica" w:eastAsia="Helvetica" w:hAnsi="Helvetica" w:cs="Helvetica"/>
          <w:lang w:val="fr-FR"/>
        </w:rPr>
      </w:pPr>
    </w:p>
    <w:p w14:paraId="22E6932E" w14:textId="77777777" w:rsidR="00D372DB" w:rsidRPr="007C7277" w:rsidRDefault="00D372DB" w:rsidP="003003E3">
      <w:pPr>
        <w:tabs>
          <w:tab w:val="left" w:pos="0"/>
        </w:tabs>
        <w:rPr>
          <w:rFonts w:ascii="Helvetica" w:eastAsia="Helvetica" w:hAnsi="Helvetica" w:cs="Helvetica"/>
          <w:szCs w:val="22"/>
          <w:lang w:val="fr-FR"/>
        </w:rPr>
      </w:pPr>
      <w:r w:rsidRPr="007C7277">
        <w:rPr>
          <w:rFonts w:ascii="Helvetica" w:eastAsia="Helvetica" w:hAnsi="Helvetica" w:cs="Helvetica"/>
          <w:lang w:val="fr-FR"/>
        </w:rPr>
        <w:t xml:space="preserve">Li, X-L., Wei, H-X., Zhang, H., Peng, H-J., &amp; Lindsay, </w:t>
      </w:r>
      <w:proofErr w:type="spellStart"/>
      <w:r w:rsidRPr="007C7277">
        <w:rPr>
          <w:rFonts w:ascii="Helvetica" w:eastAsia="Helvetica" w:hAnsi="Helvetica" w:cs="Helvetica"/>
          <w:lang w:val="fr-FR"/>
        </w:rPr>
        <w:t>D.S</w:t>
      </w:r>
      <w:proofErr w:type="spellEnd"/>
      <w:r w:rsidRPr="007C7277">
        <w:rPr>
          <w:rFonts w:ascii="Helvetica" w:eastAsia="Helvetica" w:hAnsi="Helvetica" w:cs="Helvetica"/>
          <w:lang w:val="fr-FR"/>
        </w:rPr>
        <w:t xml:space="preserve">. (2014). A Meta </w:t>
      </w:r>
      <w:proofErr w:type="spellStart"/>
      <w:r w:rsidRPr="007C7277">
        <w:rPr>
          <w:rFonts w:ascii="Helvetica" w:eastAsia="Helvetica" w:hAnsi="Helvetica" w:cs="Helvetica"/>
          <w:lang w:val="fr-FR"/>
        </w:rPr>
        <w:t>Analysis</w:t>
      </w:r>
      <w:proofErr w:type="spellEnd"/>
      <w:r w:rsidRPr="007C7277">
        <w:rPr>
          <w:rFonts w:ascii="Helvetica" w:eastAsia="Helvetica" w:hAnsi="Helvetica" w:cs="Helvetica"/>
          <w:lang w:val="fr-FR"/>
        </w:rPr>
        <w:t xml:space="preserve"> on </w:t>
      </w:r>
      <w:proofErr w:type="spellStart"/>
      <w:r w:rsidRPr="007C7277">
        <w:rPr>
          <w:rFonts w:ascii="Helvetica" w:eastAsia="Helvetica" w:hAnsi="Helvetica" w:cs="Helvetica"/>
          <w:lang w:val="fr-FR"/>
        </w:rPr>
        <w:t>Risks</w:t>
      </w:r>
      <w:proofErr w:type="spellEnd"/>
      <w:r w:rsidRPr="007C7277">
        <w:rPr>
          <w:rFonts w:ascii="Helvetica" w:eastAsia="Helvetica" w:hAnsi="Helvetica" w:cs="Helvetica"/>
          <w:lang w:val="fr-FR"/>
        </w:rPr>
        <w:t xml:space="preserve"> of Adverse </w:t>
      </w:r>
      <w:proofErr w:type="spellStart"/>
      <w:r w:rsidRPr="007C7277">
        <w:rPr>
          <w:rFonts w:ascii="Helvetica" w:eastAsia="Helvetica" w:hAnsi="Helvetica" w:cs="Helvetica"/>
          <w:lang w:val="fr-FR"/>
        </w:rPr>
        <w:t>Pregnancy</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Outcomes</w:t>
      </w:r>
      <w:proofErr w:type="spellEnd"/>
      <w:r w:rsidRPr="007C7277">
        <w:rPr>
          <w:rFonts w:ascii="Helvetica" w:eastAsia="Helvetica" w:hAnsi="Helvetica" w:cs="Helvetica"/>
          <w:lang w:val="fr-FR"/>
        </w:rPr>
        <w:t xml:space="preserve"> in </w:t>
      </w:r>
      <w:proofErr w:type="spellStart"/>
      <w:r w:rsidRPr="007C7277">
        <w:rPr>
          <w:rFonts w:ascii="Helvetica" w:eastAsia="Helvetica" w:hAnsi="Helvetica" w:cs="Helvetica"/>
          <w:i/>
          <w:szCs w:val="22"/>
          <w:lang w:val="fr-FR"/>
        </w:rPr>
        <w:t>Toxoplasma</w:t>
      </w:r>
      <w:proofErr w:type="spellEnd"/>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i/>
          <w:szCs w:val="22"/>
          <w:lang w:val="fr-FR"/>
        </w:rPr>
        <w:t>gondii</w:t>
      </w:r>
      <w:proofErr w:type="spellEnd"/>
      <w:r w:rsidRPr="007C7277">
        <w:rPr>
          <w:rFonts w:ascii="Helvetica" w:eastAsia="Helvetica" w:hAnsi="Helvetica" w:cs="Helvetica"/>
          <w:lang w:val="fr-FR"/>
        </w:rPr>
        <w:t xml:space="preserve"> Infection. </w:t>
      </w:r>
      <w:proofErr w:type="spellStart"/>
      <w:r w:rsidRPr="007C7277">
        <w:rPr>
          <w:rFonts w:ascii="Helvetica" w:eastAsia="Helvetica" w:hAnsi="Helvetica" w:cs="Helvetica"/>
          <w:i/>
          <w:szCs w:val="22"/>
          <w:lang w:val="fr-FR"/>
        </w:rPr>
        <w:t>PLoS</w:t>
      </w:r>
      <w:proofErr w:type="spellEnd"/>
      <w:r w:rsidRPr="007C7277">
        <w:rPr>
          <w:rFonts w:ascii="Helvetica" w:eastAsia="Helvetica" w:hAnsi="Helvetica" w:cs="Helvetica"/>
          <w:i/>
          <w:szCs w:val="22"/>
          <w:lang w:val="fr-FR"/>
        </w:rPr>
        <w:t xml:space="preserve"> ONE, </w:t>
      </w:r>
      <w:r w:rsidRPr="007C7277">
        <w:rPr>
          <w:rFonts w:ascii="Helvetica" w:eastAsia="Helvetica" w:hAnsi="Helvetica" w:cs="Helvetica"/>
          <w:lang w:val="fr-FR"/>
        </w:rPr>
        <w:t>9(5</w:t>
      </w:r>
      <w:proofErr w:type="gramStart"/>
      <w:r w:rsidRPr="007C7277">
        <w:rPr>
          <w:rFonts w:ascii="Helvetica" w:eastAsia="Helvetica" w:hAnsi="Helvetica" w:cs="Helvetica"/>
          <w:lang w:val="fr-FR"/>
        </w:rPr>
        <w:t>):</w:t>
      </w:r>
      <w:proofErr w:type="gramEnd"/>
      <w:r w:rsidRPr="007C7277">
        <w:rPr>
          <w:rFonts w:ascii="Helvetica" w:eastAsia="Helvetica" w:hAnsi="Helvetica" w:cs="Helvetica"/>
          <w:lang w:val="fr-FR"/>
        </w:rPr>
        <w:t xml:space="preserve"> e97775. </w:t>
      </w:r>
      <w:proofErr w:type="spellStart"/>
      <w:proofErr w:type="gramStart"/>
      <w:r w:rsidRPr="007C7277">
        <w:rPr>
          <w:rFonts w:ascii="Helvetica" w:eastAsia="Helvetica" w:hAnsi="Helvetica" w:cs="Helvetica"/>
          <w:lang w:val="fr-FR"/>
        </w:rPr>
        <w:t>doi</w:t>
      </w:r>
      <w:proofErr w:type="spellEnd"/>
      <w:r w:rsidRPr="007C7277">
        <w:rPr>
          <w:rFonts w:ascii="Helvetica" w:eastAsia="Helvetica" w:hAnsi="Helvetica" w:cs="Helvetica"/>
          <w:lang w:val="fr-FR"/>
        </w:rPr>
        <w:t>:</w:t>
      </w:r>
      <w:proofErr w:type="gramEnd"/>
      <w:r w:rsidRPr="007C7277">
        <w:rPr>
          <w:rFonts w:ascii="Helvetica" w:eastAsia="Helvetica" w:hAnsi="Helvetica" w:cs="Helvetica"/>
          <w:lang w:val="fr-FR"/>
        </w:rPr>
        <w:t xml:space="preserve"> 10.1371/journal.pone.0097775</w:t>
      </w:r>
    </w:p>
    <w:p w14:paraId="02A91B71" w14:textId="77777777" w:rsidR="00D372DB" w:rsidRPr="007C7277" w:rsidRDefault="00D372DB" w:rsidP="003003E3">
      <w:pPr>
        <w:tabs>
          <w:tab w:val="left" w:pos="0"/>
        </w:tabs>
        <w:rPr>
          <w:rFonts w:ascii="Helvetica" w:eastAsia="Helvetica" w:hAnsi="Helvetica" w:cs="Helvetica"/>
          <w:szCs w:val="22"/>
          <w:lang w:val="fr-FR"/>
        </w:rPr>
      </w:pPr>
    </w:p>
    <w:p w14:paraId="04997E2B" w14:textId="647F73E7" w:rsidR="0025216A" w:rsidRPr="007C7277" w:rsidRDefault="0025216A" w:rsidP="003003E3">
      <w:pPr>
        <w:tabs>
          <w:tab w:val="left" w:pos="0"/>
        </w:tabs>
        <w:rPr>
          <w:rFonts w:ascii="Helvetica" w:eastAsia="Helvetica" w:hAnsi="Helvetica" w:cs="Helvetica"/>
          <w:szCs w:val="22"/>
          <w:lang w:val="fr-FR"/>
        </w:rPr>
      </w:pPr>
      <w:r w:rsidRPr="007C7277">
        <w:rPr>
          <w:rFonts w:ascii="Helvetica" w:eastAsia="Helvetica" w:hAnsi="Helvetica" w:cs="Helvetica"/>
          <w:lang w:val="fr-FR"/>
        </w:rPr>
        <w:t xml:space="preserve">McDonald, </w:t>
      </w:r>
      <w:proofErr w:type="spellStart"/>
      <w:r w:rsidRPr="007C7277">
        <w:rPr>
          <w:rFonts w:ascii="Helvetica" w:eastAsia="Helvetica" w:hAnsi="Helvetica" w:cs="Helvetica"/>
          <w:lang w:val="fr-FR"/>
        </w:rPr>
        <w:t>A.T</w:t>
      </w:r>
      <w:proofErr w:type="spellEnd"/>
      <w:r w:rsidRPr="007C7277">
        <w:rPr>
          <w:rFonts w:ascii="Helvetica" w:eastAsia="Helvetica" w:hAnsi="Helvetica" w:cs="Helvetica"/>
          <w:lang w:val="fr-FR"/>
        </w:rPr>
        <w:t xml:space="preserve">. &amp; Kay, D. Water </w:t>
      </w:r>
      <w:proofErr w:type="spellStart"/>
      <w:r w:rsidRPr="007C7277">
        <w:rPr>
          <w:rFonts w:ascii="Helvetica" w:eastAsia="Helvetica" w:hAnsi="Helvetica" w:cs="Helvetica"/>
          <w:lang w:val="fr-FR"/>
        </w:rPr>
        <w:t>resources</w:t>
      </w:r>
      <w:proofErr w:type="spellEnd"/>
      <w:r w:rsidRPr="007C7277">
        <w:rPr>
          <w:rFonts w:ascii="Helvetica" w:eastAsia="Helvetica" w:hAnsi="Helvetica" w:cs="Helvetica"/>
          <w:lang w:val="fr-FR"/>
        </w:rPr>
        <w:t xml:space="preserve"> issues and </w:t>
      </w:r>
      <w:proofErr w:type="spellStart"/>
      <w:r w:rsidRPr="007C7277">
        <w:rPr>
          <w:rFonts w:ascii="Helvetica" w:eastAsia="Helvetica" w:hAnsi="Helvetica" w:cs="Helvetica"/>
          <w:lang w:val="fr-FR"/>
        </w:rPr>
        <w:t>strategies</w:t>
      </w:r>
      <w:proofErr w:type="spellEnd"/>
      <w:r w:rsidRPr="007C7277">
        <w:rPr>
          <w:rFonts w:ascii="Helvetica" w:eastAsia="Helvetica" w:hAnsi="Helvetica" w:cs="Helvetica"/>
          <w:lang w:val="fr-FR"/>
        </w:rPr>
        <w:t xml:space="preserve">. </w:t>
      </w:r>
      <w:proofErr w:type="spellStart"/>
      <w:proofErr w:type="gramStart"/>
      <w:r w:rsidRPr="007C7277">
        <w:rPr>
          <w:rFonts w:ascii="Helvetica" w:eastAsia="Helvetica" w:hAnsi="Helvetica" w:cs="Helvetica"/>
          <w:lang w:val="fr-FR"/>
        </w:rPr>
        <w:t>UK</w:t>
      </w:r>
      <w:proofErr w:type="spellEnd"/>
      <w:r w:rsidRPr="007C7277">
        <w:rPr>
          <w:rFonts w:ascii="Helvetica" w:eastAsia="Helvetica" w:hAnsi="Helvetica" w:cs="Helvetica"/>
          <w:lang w:val="fr-FR"/>
        </w:rPr>
        <w:t>:</w:t>
      </w:r>
      <w:proofErr w:type="gramEnd"/>
      <w:r w:rsidRPr="007C7277">
        <w:rPr>
          <w:rFonts w:ascii="Helvetica" w:eastAsia="Helvetica" w:hAnsi="Helvetica" w:cs="Helvetica"/>
          <w:lang w:val="fr-FR"/>
        </w:rPr>
        <w:t xml:space="preserve"> Longman Scientific and </w:t>
      </w:r>
      <w:proofErr w:type="spellStart"/>
      <w:r w:rsidRPr="007C7277">
        <w:rPr>
          <w:rFonts w:ascii="Helvetica" w:eastAsia="Helvetica" w:hAnsi="Helvetica" w:cs="Helvetica"/>
          <w:lang w:val="fr-FR"/>
        </w:rPr>
        <w:t>Technical</w:t>
      </w:r>
      <w:proofErr w:type="spellEnd"/>
      <w:r w:rsidRPr="007C7277">
        <w:rPr>
          <w:rFonts w:ascii="Helvetica" w:eastAsia="Helvetica" w:hAnsi="Helvetica" w:cs="Helvetica"/>
          <w:lang w:val="fr-FR"/>
        </w:rPr>
        <w:t>, 1988, p 146-148</w:t>
      </w:r>
    </w:p>
    <w:p w14:paraId="0F89F451" w14:textId="77777777" w:rsidR="0025216A" w:rsidRPr="007C7277" w:rsidRDefault="0025216A" w:rsidP="003003E3">
      <w:pPr>
        <w:tabs>
          <w:tab w:val="left" w:pos="0"/>
        </w:tabs>
        <w:rPr>
          <w:rFonts w:ascii="Helvetica" w:eastAsia="Helvetica" w:hAnsi="Helvetica" w:cs="Helvetica"/>
          <w:szCs w:val="22"/>
          <w:lang w:val="fr-FR"/>
        </w:rPr>
      </w:pPr>
    </w:p>
    <w:p w14:paraId="2C8E60DB" w14:textId="77777777" w:rsidR="00D372DB" w:rsidRPr="007C7277" w:rsidRDefault="00D372DB" w:rsidP="003003E3">
      <w:pPr>
        <w:tabs>
          <w:tab w:val="left" w:pos="0"/>
        </w:tabs>
        <w:rPr>
          <w:rFonts w:ascii="Helvetica" w:eastAsia="Helvetica" w:hAnsi="Helvetica" w:cs="Helvetica"/>
          <w:szCs w:val="22"/>
          <w:lang w:val="fr-FR"/>
        </w:rPr>
      </w:pPr>
      <w:proofErr w:type="spellStart"/>
      <w:r w:rsidRPr="007C7277">
        <w:rPr>
          <w:rFonts w:ascii="Helvetica" w:eastAsia="Helvetica" w:hAnsi="Helvetica" w:cs="Helvetica"/>
          <w:lang w:val="fr-FR"/>
        </w:rPr>
        <w:t>Mahin</w:t>
      </w:r>
      <w:proofErr w:type="spellEnd"/>
      <w:r w:rsidRPr="007C7277">
        <w:rPr>
          <w:rFonts w:ascii="Helvetica" w:eastAsia="Helvetica" w:hAnsi="Helvetica" w:cs="Helvetica"/>
          <w:lang w:val="fr-FR"/>
        </w:rPr>
        <w:t xml:space="preserve">, T. &amp; </w:t>
      </w:r>
      <w:proofErr w:type="spellStart"/>
      <w:r w:rsidRPr="007C7277">
        <w:rPr>
          <w:rFonts w:ascii="Helvetica" w:eastAsia="Helvetica" w:hAnsi="Helvetica" w:cs="Helvetica"/>
          <w:lang w:val="fr-FR"/>
        </w:rPr>
        <w:t>Peletz</w:t>
      </w:r>
      <w:proofErr w:type="spellEnd"/>
      <w:r w:rsidRPr="007C7277">
        <w:rPr>
          <w:rFonts w:ascii="Helvetica" w:eastAsia="Helvetica" w:hAnsi="Helvetica" w:cs="Helvetica"/>
          <w:lang w:val="fr-FR"/>
        </w:rPr>
        <w:t xml:space="preserve">, R. (2009, May). </w:t>
      </w:r>
      <w:proofErr w:type="spellStart"/>
      <w:r w:rsidRPr="007C7277">
        <w:rPr>
          <w:rFonts w:ascii="Helvetica" w:eastAsia="Helvetica" w:hAnsi="Helvetica" w:cs="Helvetica"/>
          <w:lang w:val="fr-FR"/>
        </w:rPr>
        <w:t>Cryptosporidium</w:t>
      </w:r>
      <w:proofErr w:type="spellEnd"/>
      <w:r w:rsidRPr="007C7277">
        <w:rPr>
          <w:rFonts w:ascii="Helvetica" w:eastAsia="Helvetica" w:hAnsi="Helvetica" w:cs="Helvetica"/>
          <w:lang w:val="fr-FR"/>
        </w:rPr>
        <w:t xml:space="preserve"> contamination of water in </w:t>
      </w:r>
      <w:proofErr w:type="spellStart"/>
      <w:r w:rsidRPr="007C7277">
        <w:rPr>
          <w:rFonts w:ascii="Helvetica" w:eastAsia="Helvetica" w:hAnsi="Helvetica" w:cs="Helvetica"/>
          <w:lang w:val="fr-FR"/>
        </w:rPr>
        <w:t>Africa</w:t>
      </w:r>
      <w:proofErr w:type="spellEnd"/>
      <w:r w:rsidRPr="007C7277">
        <w:rPr>
          <w:rFonts w:ascii="Helvetica" w:eastAsia="Helvetica" w:hAnsi="Helvetica" w:cs="Helvetica"/>
          <w:lang w:val="fr-FR"/>
        </w:rPr>
        <w:t xml:space="preserve"> - Impact on </w:t>
      </w:r>
      <w:proofErr w:type="spellStart"/>
      <w:r w:rsidRPr="007C7277">
        <w:rPr>
          <w:rFonts w:ascii="Helvetica" w:eastAsia="Helvetica" w:hAnsi="Helvetica" w:cs="Helvetica"/>
          <w:lang w:val="fr-FR"/>
        </w:rPr>
        <w:t>mortality</w:t>
      </w:r>
      <w:proofErr w:type="spellEnd"/>
      <w:r w:rsidRPr="007C7277">
        <w:rPr>
          <w:rFonts w:ascii="Helvetica" w:eastAsia="Helvetica" w:hAnsi="Helvetica" w:cs="Helvetica"/>
          <w:lang w:val="fr-FR"/>
        </w:rPr>
        <w:t xml:space="preserve"> rates for </w:t>
      </w:r>
      <w:proofErr w:type="spellStart"/>
      <w:r w:rsidRPr="007C7277">
        <w:rPr>
          <w:rFonts w:ascii="Helvetica" w:eastAsia="Helvetica" w:hAnsi="Helvetica" w:cs="Helvetica"/>
          <w:lang w:val="fr-FR"/>
        </w:rPr>
        <w:t>children</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with</w:t>
      </w:r>
      <w:proofErr w:type="spellEnd"/>
      <w:r w:rsidRPr="007C7277">
        <w:rPr>
          <w:rFonts w:ascii="Helvetica" w:eastAsia="Helvetica" w:hAnsi="Helvetica" w:cs="Helvetica"/>
          <w:lang w:val="fr-FR"/>
        </w:rPr>
        <w:t xml:space="preserve"> HIV/AIDS. Article présenté à la 34e Conférence Internationale </w:t>
      </w:r>
      <w:proofErr w:type="spellStart"/>
      <w:r w:rsidRPr="007C7277">
        <w:rPr>
          <w:rFonts w:ascii="Helvetica" w:eastAsia="Helvetica" w:hAnsi="Helvetica" w:cs="Helvetica"/>
          <w:lang w:val="fr-FR"/>
        </w:rPr>
        <w:t>WEDC</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Addis</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Ababa</w:t>
      </w:r>
      <w:proofErr w:type="spellEnd"/>
      <w:r w:rsidRPr="007C7277">
        <w:rPr>
          <w:rFonts w:ascii="Helvetica" w:eastAsia="Helvetica" w:hAnsi="Helvetica" w:cs="Helvetica"/>
          <w:lang w:val="fr-FR"/>
        </w:rPr>
        <w:t>, Éthiopie. Récupéré sur wedc.lboro.ac.uk/</w:t>
      </w:r>
      <w:proofErr w:type="spellStart"/>
      <w:r w:rsidRPr="007C7277">
        <w:rPr>
          <w:rFonts w:ascii="Helvetica" w:eastAsia="Helvetica" w:hAnsi="Helvetica" w:cs="Helvetica"/>
          <w:lang w:val="fr-FR"/>
        </w:rPr>
        <w:t>resources</w:t>
      </w:r>
      <w:proofErr w:type="spellEnd"/>
      <w:r w:rsidRPr="007C7277">
        <w:rPr>
          <w:rFonts w:ascii="Helvetica" w:eastAsia="Helvetica" w:hAnsi="Helvetica" w:cs="Helvetica"/>
          <w:lang w:val="fr-FR"/>
        </w:rPr>
        <w:t>/</w:t>
      </w:r>
      <w:proofErr w:type="spellStart"/>
      <w:r w:rsidRPr="007C7277">
        <w:rPr>
          <w:rFonts w:ascii="Helvetica" w:eastAsia="Helvetica" w:hAnsi="Helvetica" w:cs="Helvetica"/>
          <w:lang w:val="fr-FR"/>
        </w:rPr>
        <w:t>conference</w:t>
      </w:r>
      <w:proofErr w:type="spellEnd"/>
      <w:r w:rsidRPr="007C7277">
        <w:rPr>
          <w:rFonts w:ascii="Helvetica" w:eastAsia="Helvetica" w:hAnsi="Helvetica" w:cs="Helvetica"/>
          <w:lang w:val="fr-FR"/>
        </w:rPr>
        <w:t>/34/Mahin_T_-_316.pdf</w:t>
      </w:r>
    </w:p>
    <w:p w14:paraId="6D26867D" w14:textId="77777777" w:rsidR="00D372DB" w:rsidRPr="007C7277" w:rsidRDefault="00D372DB" w:rsidP="003003E3">
      <w:pPr>
        <w:tabs>
          <w:tab w:val="left" w:pos="0"/>
        </w:tabs>
        <w:rPr>
          <w:rFonts w:ascii="Helvetica" w:eastAsia="Helvetica" w:hAnsi="Helvetica" w:cs="Helvetica"/>
          <w:lang w:val="fr-FR"/>
        </w:rPr>
      </w:pPr>
    </w:p>
    <w:p w14:paraId="7A026932" w14:textId="77777777" w:rsidR="00D372DB" w:rsidRPr="007C7277" w:rsidRDefault="00D372DB" w:rsidP="003003E3">
      <w:pPr>
        <w:tabs>
          <w:tab w:val="left" w:pos="0"/>
        </w:tabs>
        <w:rPr>
          <w:rFonts w:ascii="Helvetica" w:eastAsia="Helvetica" w:hAnsi="Helvetica" w:cs="Helvetica"/>
          <w:lang w:val="fr-FR"/>
        </w:rPr>
      </w:pPr>
      <w:proofErr w:type="spellStart"/>
      <w:r w:rsidRPr="007C7277">
        <w:rPr>
          <w:rFonts w:ascii="Helvetica" w:eastAsia="Helvetica" w:hAnsi="Helvetica" w:cs="Helvetica"/>
          <w:lang w:val="fr-FR"/>
        </w:rPr>
        <w:t>Mbabazi</w:t>
      </w:r>
      <w:proofErr w:type="spellEnd"/>
      <w:r w:rsidRPr="007C7277">
        <w:rPr>
          <w:rFonts w:ascii="Helvetica" w:eastAsia="Helvetica" w:hAnsi="Helvetica" w:cs="Helvetica"/>
          <w:lang w:val="fr-FR"/>
        </w:rPr>
        <w:t xml:space="preserve">, P.S., </w:t>
      </w:r>
      <w:proofErr w:type="spellStart"/>
      <w:r w:rsidRPr="007C7277">
        <w:rPr>
          <w:rFonts w:ascii="Helvetica" w:eastAsia="Helvetica" w:hAnsi="Helvetica" w:cs="Helvetica"/>
          <w:lang w:val="fr-FR"/>
        </w:rPr>
        <w:t>Andan</w:t>
      </w:r>
      <w:proofErr w:type="spellEnd"/>
      <w:r w:rsidRPr="007C7277">
        <w:rPr>
          <w:rFonts w:ascii="Helvetica" w:eastAsia="Helvetica" w:hAnsi="Helvetica" w:cs="Helvetica"/>
          <w:lang w:val="fr-FR"/>
        </w:rPr>
        <w:t xml:space="preserve">, O., Fitzgerald, </w:t>
      </w:r>
      <w:proofErr w:type="spellStart"/>
      <w:r w:rsidRPr="007C7277">
        <w:rPr>
          <w:rFonts w:ascii="Helvetica" w:eastAsia="Helvetica" w:hAnsi="Helvetica" w:cs="Helvetica"/>
          <w:lang w:val="fr-FR"/>
        </w:rPr>
        <w:t>D.W</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Chitsulo</w:t>
      </w:r>
      <w:proofErr w:type="spellEnd"/>
      <w:r w:rsidRPr="007C7277">
        <w:rPr>
          <w:rFonts w:ascii="Helvetica" w:eastAsia="Helvetica" w:hAnsi="Helvetica" w:cs="Helvetica"/>
          <w:lang w:val="fr-FR"/>
        </w:rPr>
        <w:t xml:space="preserve">, L., Engels, D., &amp; Downs, </w:t>
      </w:r>
      <w:proofErr w:type="spellStart"/>
      <w:r w:rsidRPr="007C7277">
        <w:rPr>
          <w:rFonts w:ascii="Helvetica" w:eastAsia="Helvetica" w:hAnsi="Helvetica" w:cs="Helvetica"/>
          <w:lang w:val="fr-FR"/>
        </w:rPr>
        <w:t>J.A</w:t>
      </w:r>
      <w:proofErr w:type="spellEnd"/>
      <w:r w:rsidRPr="007C7277">
        <w:rPr>
          <w:rFonts w:ascii="Helvetica" w:eastAsia="Helvetica" w:hAnsi="Helvetica" w:cs="Helvetica"/>
          <w:lang w:val="fr-FR"/>
        </w:rPr>
        <w:t>. (2011</w:t>
      </w:r>
      <w:r w:rsidRPr="007C7277">
        <w:rPr>
          <w:rFonts w:ascii="Helvetica" w:eastAsia="Helvetica" w:hAnsi="Helvetica" w:cs="Helvetica"/>
          <w:u w:val="single"/>
          <w:lang w:val="fr-FR"/>
        </w:rPr>
        <w:t>).</w:t>
      </w:r>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Examining</w:t>
      </w:r>
      <w:proofErr w:type="spellEnd"/>
      <w:r w:rsidRPr="007C7277">
        <w:rPr>
          <w:rFonts w:ascii="Helvetica" w:eastAsia="Helvetica" w:hAnsi="Helvetica" w:cs="Helvetica"/>
          <w:lang w:val="fr-FR"/>
        </w:rPr>
        <w:t xml:space="preserve"> the Relationship </w:t>
      </w:r>
      <w:proofErr w:type="spellStart"/>
      <w:r w:rsidRPr="007C7277">
        <w:rPr>
          <w:rFonts w:ascii="Helvetica" w:eastAsia="Helvetica" w:hAnsi="Helvetica" w:cs="Helvetica"/>
          <w:lang w:val="fr-FR"/>
        </w:rPr>
        <w:t>between</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Urogenital</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Schistosomiasis</w:t>
      </w:r>
      <w:proofErr w:type="spellEnd"/>
      <w:r w:rsidRPr="007C7277">
        <w:rPr>
          <w:rFonts w:ascii="Helvetica" w:eastAsia="Helvetica" w:hAnsi="Helvetica" w:cs="Helvetica"/>
          <w:lang w:val="fr-FR"/>
        </w:rPr>
        <w:t xml:space="preserve"> and HIV Infection. </w:t>
      </w:r>
      <w:proofErr w:type="spellStart"/>
      <w:r w:rsidRPr="007C7277">
        <w:rPr>
          <w:rFonts w:ascii="Helvetica" w:eastAsia="Helvetica" w:hAnsi="Helvetica" w:cs="Helvetica"/>
          <w:lang w:val="fr-FR"/>
        </w:rPr>
        <w:t>P</w:t>
      </w:r>
      <w:r w:rsidRPr="007C7277">
        <w:rPr>
          <w:rFonts w:ascii="Helvetica" w:eastAsia="Helvetica" w:hAnsi="Helvetica" w:cs="Helvetica"/>
          <w:i/>
          <w:lang w:val="fr-FR"/>
        </w:rPr>
        <w:t>LoS</w:t>
      </w:r>
      <w:proofErr w:type="spellEnd"/>
      <w:r w:rsidRPr="007C7277">
        <w:rPr>
          <w:rFonts w:ascii="Helvetica" w:eastAsia="Helvetica" w:hAnsi="Helvetica" w:cs="Helvetica"/>
          <w:i/>
          <w:lang w:val="fr-FR"/>
        </w:rPr>
        <w:t xml:space="preserve"> </w:t>
      </w:r>
      <w:proofErr w:type="spellStart"/>
      <w:r w:rsidRPr="007C7277">
        <w:rPr>
          <w:rFonts w:ascii="Helvetica" w:eastAsia="Helvetica" w:hAnsi="Helvetica" w:cs="Helvetica"/>
          <w:i/>
          <w:lang w:val="fr-FR"/>
        </w:rPr>
        <w:t>Neglected</w:t>
      </w:r>
      <w:proofErr w:type="spellEnd"/>
      <w:r w:rsidRPr="007C7277">
        <w:rPr>
          <w:rFonts w:ascii="Helvetica" w:eastAsia="Helvetica" w:hAnsi="Helvetica" w:cs="Helvetica"/>
          <w:i/>
          <w:lang w:val="fr-FR"/>
        </w:rPr>
        <w:t xml:space="preserve"> Tropical </w:t>
      </w:r>
      <w:proofErr w:type="spellStart"/>
      <w:r w:rsidRPr="007C7277">
        <w:rPr>
          <w:rFonts w:ascii="Helvetica" w:eastAsia="Helvetica" w:hAnsi="Helvetica" w:cs="Helvetica"/>
          <w:i/>
          <w:lang w:val="fr-FR"/>
        </w:rPr>
        <w:t>Diseases</w:t>
      </w:r>
      <w:proofErr w:type="spellEnd"/>
      <w:r w:rsidRPr="007C7277">
        <w:rPr>
          <w:rFonts w:ascii="Helvetica" w:eastAsia="Helvetica" w:hAnsi="Helvetica" w:cs="Helvetica"/>
          <w:i/>
          <w:lang w:val="fr-FR"/>
        </w:rPr>
        <w:t xml:space="preserve">, </w:t>
      </w:r>
      <w:r w:rsidRPr="007C7277">
        <w:rPr>
          <w:rFonts w:ascii="Helvetica" w:eastAsia="Helvetica" w:hAnsi="Helvetica" w:cs="Helvetica"/>
          <w:lang w:val="fr-FR"/>
        </w:rPr>
        <w:t xml:space="preserve">5(12), e1396. doi:10.1371/journal.pntd.0001396  </w:t>
      </w:r>
    </w:p>
    <w:p w14:paraId="498AAE75" w14:textId="77777777" w:rsidR="00D372DB" w:rsidRPr="007C7277" w:rsidRDefault="00D372DB" w:rsidP="003003E3">
      <w:pPr>
        <w:tabs>
          <w:tab w:val="left" w:pos="0"/>
        </w:tabs>
        <w:rPr>
          <w:rStyle w:val="selectable"/>
          <w:rFonts w:ascii="Helvetica" w:eastAsia="Helvetica" w:hAnsi="Helvetica" w:cs="Helvetica"/>
          <w:szCs w:val="22"/>
          <w:lang w:val="fr-FR"/>
        </w:rPr>
      </w:pPr>
    </w:p>
    <w:p w14:paraId="2D648BEF" w14:textId="6102D058" w:rsidR="00072938" w:rsidRPr="007C7277" w:rsidRDefault="00072938" w:rsidP="003003E3">
      <w:pPr>
        <w:tabs>
          <w:tab w:val="left" w:pos="0"/>
        </w:tabs>
        <w:rPr>
          <w:rStyle w:val="selectable"/>
          <w:b/>
          <w:szCs w:val="22"/>
          <w:lang w:val="fr-FR"/>
        </w:rPr>
      </w:pPr>
      <w:r w:rsidRPr="007C7277">
        <w:rPr>
          <w:lang w:val="fr-FR"/>
        </w:rPr>
        <w:t xml:space="preserve">Milton, </w:t>
      </w:r>
      <w:proofErr w:type="spellStart"/>
      <w:r w:rsidRPr="007C7277">
        <w:rPr>
          <w:lang w:val="fr-FR"/>
        </w:rPr>
        <w:t>A.H</w:t>
      </w:r>
      <w:proofErr w:type="spellEnd"/>
      <w:r w:rsidRPr="007C7277">
        <w:rPr>
          <w:lang w:val="fr-FR"/>
        </w:rPr>
        <w:t xml:space="preserve">., Smith, W., Rahman, B., Hasan, Z., </w:t>
      </w:r>
      <w:proofErr w:type="spellStart"/>
      <w:r w:rsidRPr="007C7277">
        <w:rPr>
          <w:lang w:val="fr-FR"/>
        </w:rPr>
        <w:t>Kulsum</w:t>
      </w:r>
      <w:proofErr w:type="spellEnd"/>
      <w:r w:rsidRPr="007C7277">
        <w:rPr>
          <w:lang w:val="fr-FR"/>
        </w:rPr>
        <w:t xml:space="preserve">, U., </w:t>
      </w:r>
      <w:proofErr w:type="spellStart"/>
      <w:r w:rsidRPr="007C7277">
        <w:rPr>
          <w:lang w:val="fr-FR"/>
        </w:rPr>
        <w:t>Dear</w:t>
      </w:r>
      <w:proofErr w:type="spellEnd"/>
      <w:r w:rsidRPr="007C7277">
        <w:rPr>
          <w:lang w:val="fr-FR"/>
        </w:rPr>
        <w:t xml:space="preserve">, K., …Ali, A. (2005) </w:t>
      </w:r>
      <w:proofErr w:type="spellStart"/>
      <w:r w:rsidRPr="007C7277">
        <w:rPr>
          <w:lang w:val="fr-FR"/>
        </w:rPr>
        <w:t>Chronic</w:t>
      </w:r>
      <w:proofErr w:type="spellEnd"/>
      <w:r w:rsidRPr="007C7277">
        <w:rPr>
          <w:lang w:val="fr-FR"/>
        </w:rPr>
        <w:t xml:space="preserve"> Arsenic </w:t>
      </w:r>
      <w:proofErr w:type="spellStart"/>
      <w:r w:rsidRPr="007C7277">
        <w:rPr>
          <w:lang w:val="fr-FR"/>
        </w:rPr>
        <w:t>Exposure</w:t>
      </w:r>
      <w:proofErr w:type="spellEnd"/>
      <w:r w:rsidRPr="007C7277">
        <w:rPr>
          <w:lang w:val="fr-FR"/>
        </w:rPr>
        <w:t xml:space="preserve"> and Adverse </w:t>
      </w:r>
      <w:proofErr w:type="spellStart"/>
      <w:r w:rsidRPr="007C7277">
        <w:rPr>
          <w:lang w:val="fr-FR"/>
        </w:rPr>
        <w:t>Pregnancy</w:t>
      </w:r>
      <w:proofErr w:type="spellEnd"/>
      <w:r w:rsidRPr="007C7277">
        <w:rPr>
          <w:lang w:val="fr-FR"/>
        </w:rPr>
        <w:t xml:space="preserve"> </w:t>
      </w:r>
      <w:proofErr w:type="spellStart"/>
      <w:r w:rsidRPr="007C7277">
        <w:rPr>
          <w:lang w:val="fr-FR"/>
        </w:rPr>
        <w:t>Outcomes</w:t>
      </w:r>
      <w:proofErr w:type="spellEnd"/>
      <w:r w:rsidRPr="007C7277">
        <w:rPr>
          <w:lang w:val="fr-FR"/>
        </w:rPr>
        <w:t xml:space="preserve"> in Bangladesh.  </w:t>
      </w:r>
      <w:proofErr w:type="spellStart"/>
      <w:r w:rsidRPr="007C7277">
        <w:rPr>
          <w:i/>
          <w:iCs/>
          <w:szCs w:val="22"/>
          <w:lang w:val="fr-FR"/>
        </w:rPr>
        <w:t>Epidemiology</w:t>
      </w:r>
      <w:proofErr w:type="spellEnd"/>
      <w:r w:rsidRPr="007C7277">
        <w:rPr>
          <w:i/>
          <w:iCs/>
          <w:szCs w:val="22"/>
          <w:lang w:val="fr-FR"/>
        </w:rPr>
        <w:t xml:space="preserve">, </w:t>
      </w:r>
      <w:r w:rsidRPr="007C7277">
        <w:rPr>
          <w:lang w:val="fr-FR"/>
        </w:rPr>
        <w:t>16 (1), 82-86.</w:t>
      </w:r>
    </w:p>
    <w:p w14:paraId="028DFC4A" w14:textId="77777777" w:rsidR="00072938" w:rsidRPr="007C7277" w:rsidRDefault="00072938" w:rsidP="003003E3">
      <w:pPr>
        <w:tabs>
          <w:tab w:val="left" w:pos="0"/>
        </w:tabs>
        <w:rPr>
          <w:rFonts w:ascii="Helvetica" w:eastAsia="Helvetica" w:hAnsi="Helvetica" w:cs="Helvetica"/>
          <w:bCs/>
          <w:szCs w:val="22"/>
          <w:lang w:val="fr-FR"/>
        </w:rPr>
      </w:pPr>
    </w:p>
    <w:p w14:paraId="68538BC1" w14:textId="77777777" w:rsidR="00D372DB" w:rsidRPr="007C7277" w:rsidRDefault="00D372DB" w:rsidP="003003E3">
      <w:pPr>
        <w:tabs>
          <w:tab w:val="left" w:pos="0"/>
        </w:tabs>
        <w:rPr>
          <w:rFonts w:ascii="Helvetica" w:eastAsia="Helvetica" w:hAnsi="Helvetica" w:cs="Helvetica"/>
          <w:bCs/>
          <w:szCs w:val="22"/>
          <w:lang w:val="fr-FR"/>
        </w:rPr>
      </w:pPr>
      <w:r w:rsidRPr="007C7277">
        <w:rPr>
          <w:rFonts w:ascii="Helvetica" w:eastAsia="Helvetica" w:hAnsi="Helvetica" w:cs="Helvetica"/>
          <w:lang w:val="fr-FR"/>
        </w:rPr>
        <w:t xml:space="preserve">Montoya, </w:t>
      </w:r>
      <w:proofErr w:type="spellStart"/>
      <w:r w:rsidRPr="007C7277">
        <w:rPr>
          <w:rFonts w:ascii="Helvetica" w:eastAsia="Helvetica" w:hAnsi="Helvetica" w:cs="Helvetica"/>
          <w:lang w:val="fr-FR"/>
        </w:rPr>
        <w:t>J.S</w:t>
      </w:r>
      <w:proofErr w:type="spellEnd"/>
      <w:r w:rsidRPr="007C7277">
        <w:rPr>
          <w:rFonts w:ascii="Helvetica" w:eastAsia="Helvetica" w:hAnsi="Helvetica" w:cs="Helvetica"/>
          <w:lang w:val="fr-FR"/>
        </w:rPr>
        <w:t xml:space="preserve">. &amp; Remington, </w:t>
      </w:r>
      <w:proofErr w:type="spellStart"/>
      <w:r w:rsidRPr="007C7277">
        <w:rPr>
          <w:rFonts w:ascii="Helvetica" w:eastAsia="Helvetica" w:hAnsi="Helvetica" w:cs="Helvetica"/>
          <w:lang w:val="fr-FR"/>
        </w:rPr>
        <w:t>J.S</w:t>
      </w:r>
      <w:proofErr w:type="spellEnd"/>
      <w:r w:rsidRPr="007C7277">
        <w:rPr>
          <w:rFonts w:ascii="Helvetica" w:eastAsia="Helvetica" w:hAnsi="Helvetica" w:cs="Helvetica"/>
          <w:lang w:val="fr-FR"/>
        </w:rPr>
        <w:t xml:space="preserve">. (2008). Management of </w:t>
      </w:r>
      <w:proofErr w:type="spellStart"/>
      <w:r w:rsidRPr="007C7277">
        <w:rPr>
          <w:rFonts w:ascii="Helvetica" w:eastAsia="Helvetica" w:hAnsi="Helvetica" w:cs="Helvetica"/>
          <w:i/>
          <w:iCs/>
          <w:szCs w:val="22"/>
          <w:lang w:val="fr-FR"/>
        </w:rPr>
        <w:t>Toxoplasma</w:t>
      </w:r>
      <w:proofErr w:type="spellEnd"/>
      <w:r w:rsidRPr="007C7277">
        <w:rPr>
          <w:rFonts w:ascii="Helvetica" w:eastAsia="Helvetica" w:hAnsi="Helvetica" w:cs="Helvetica"/>
          <w:i/>
          <w:iCs/>
          <w:szCs w:val="22"/>
          <w:lang w:val="fr-FR"/>
        </w:rPr>
        <w:t xml:space="preserve"> </w:t>
      </w:r>
      <w:proofErr w:type="spellStart"/>
      <w:r w:rsidRPr="007C7277">
        <w:rPr>
          <w:rFonts w:ascii="Helvetica" w:eastAsia="Helvetica" w:hAnsi="Helvetica" w:cs="Helvetica"/>
          <w:i/>
          <w:iCs/>
          <w:szCs w:val="22"/>
          <w:lang w:val="fr-FR"/>
        </w:rPr>
        <w:t>gondii</w:t>
      </w:r>
      <w:proofErr w:type="spellEnd"/>
      <w:r w:rsidRPr="007C7277">
        <w:rPr>
          <w:rFonts w:ascii="Helvetica" w:eastAsia="Helvetica" w:hAnsi="Helvetica" w:cs="Helvetica"/>
          <w:i/>
          <w:iCs/>
          <w:szCs w:val="22"/>
          <w:lang w:val="fr-FR"/>
        </w:rPr>
        <w:t xml:space="preserve"> </w:t>
      </w:r>
      <w:r w:rsidRPr="007C7277">
        <w:rPr>
          <w:rFonts w:ascii="Helvetica" w:eastAsia="Helvetica" w:hAnsi="Helvetica" w:cs="Helvetica"/>
          <w:lang w:val="fr-FR"/>
        </w:rPr>
        <w:t xml:space="preserve">Infection </w:t>
      </w:r>
      <w:proofErr w:type="spellStart"/>
      <w:r w:rsidRPr="007C7277">
        <w:rPr>
          <w:rFonts w:ascii="Helvetica" w:eastAsia="Helvetica" w:hAnsi="Helvetica" w:cs="Helvetica"/>
          <w:lang w:val="fr-FR"/>
        </w:rPr>
        <w:t>during</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Pregnancy</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bCs/>
          <w:i/>
          <w:szCs w:val="22"/>
          <w:lang w:val="fr-FR"/>
        </w:rPr>
        <w:t>Clinical</w:t>
      </w:r>
      <w:proofErr w:type="spellEnd"/>
      <w:r w:rsidRPr="007C7277">
        <w:rPr>
          <w:rFonts w:ascii="Helvetica" w:eastAsia="Helvetica" w:hAnsi="Helvetica" w:cs="Helvetica"/>
          <w:bCs/>
          <w:i/>
          <w:szCs w:val="22"/>
          <w:lang w:val="fr-FR"/>
        </w:rPr>
        <w:t xml:space="preserve"> </w:t>
      </w:r>
      <w:proofErr w:type="spellStart"/>
      <w:r w:rsidRPr="007C7277">
        <w:rPr>
          <w:rFonts w:ascii="Helvetica" w:eastAsia="Helvetica" w:hAnsi="Helvetica" w:cs="Helvetica"/>
          <w:bCs/>
          <w:i/>
          <w:szCs w:val="22"/>
          <w:lang w:val="fr-FR"/>
        </w:rPr>
        <w:t>Infectious</w:t>
      </w:r>
      <w:proofErr w:type="spellEnd"/>
      <w:r w:rsidRPr="007C7277">
        <w:rPr>
          <w:rFonts w:ascii="Helvetica" w:eastAsia="Helvetica" w:hAnsi="Helvetica" w:cs="Helvetica"/>
          <w:bCs/>
          <w:i/>
          <w:szCs w:val="22"/>
          <w:lang w:val="fr-FR"/>
        </w:rPr>
        <w:t xml:space="preserve"> </w:t>
      </w:r>
      <w:proofErr w:type="spellStart"/>
      <w:r w:rsidRPr="007C7277">
        <w:rPr>
          <w:rFonts w:ascii="Helvetica" w:eastAsia="Helvetica" w:hAnsi="Helvetica" w:cs="Helvetica"/>
          <w:bCs/>
          <w:i/>
          <w:szCs w:val="22"/>
          <w:lang w:val="fr-FR"/>
        </w:rPr>
        <w:t>Diseases</w:t>
      </w:r>
      <w:proofErr w:type="spellEnd"/>
      <w:r w:rsidRPr="007C7277">
        <w:rPr>
          <w:rFonts w:ascii="Helvetica" w:eastAsia="Helvetica" w:hAnsi="Helvetica" w:cs="Helvetica"/>
          <w:bCs/>
          <w:i/>
          <w:szCs w:val="22"/>
          <w:lang w:val="fr-FR"/>
        </w:rPr>
        <w:t xml:space="preserve">, </w:t>
      </w:r>
      <w:r w:rsidRPr="007C7277">
        <w:rPr>
          <w:rFonts w:ascii="Helvetica" w:eastAsia="Helvetica" w:hAnsi="Helvetica" w:cs="Helvetica"/>
          <w:lang w:val="fr-FR"/>
        </w:rPr>
        <w:t xml:space="preserve">47, 554–566. </w:t>
      </w:r>
    </w:p>
    <w:p w14:paraId="68254F5D" w14:textId="77777777" w:rsidR="00D372DB" w:rsidRPr="007C7277" w:rsidRDefault="00D372DB" w:rsidP="003003E3">
      <w:pPr>
        <w:pStyle w:val="FactsheetColumn"/>
        <w:tabs>
          <w:tab w:val="left" w:pos="0"/>
        </w:tabs>
        <w:rPr>
          <w:rFonts w:ascii="Helvetica" w:eastAsia="Helvetica" w:hAnsi="Helvetica" w:cs="Helvetica"/>
          <w:color w:val="auto"/>
          <w:sz w:val="22"/>
          <w:szCs w:val="22"/>
          <w:lang w:val="fr-FR"/>
        </w:rPr>
      </w:pPr>
    </w:p>
    <w:p w14:paraId="7A62A455" w14:textId="77777777" w:rsidR="00D372DB" w:rsidRPr="007C7277" w:rsidRDefault="00D372DB" w:rsidP="003003E3">
      <w:pPr>
        <w:pStyle w:val="FactsheetColumn"/>
        <w:tabs>
          <w:tab w:val="left" w:pos="0"/>
        </w:tabs>
        <w:jc w:val="left"/>
        <w:rPr>
          <w:rFonts w:ascii="Helvetica" w:eastAsia="Helvetica" w:hAnsi="Helvetica" w:cs="Helvetica"/>
          <w:color w:val="auto"/>
          <w:sz w:val="22"/>
          <w:szCs w:val="22"/>
          <w:lang w:val="fr-FR"/>
        </w:rPr>
      </w:pPr>
      <w:r w:rsidRPr="007C7277">
        <w:rPr>
          <w:rFonts w:ascii="Helvetica" w:eastAsia="Helvetica" w:hAnsi="Helvetica" w:cs="Helvetica"/>
          <w:color w:val="auto"/>
          <w:sz w:val="22"/>
          <w:lang w:val="fr-FR"/>
        </w:rPr>
        <w:t xml:space="preserve">Médecins Sans Frontières (MSF). (novembre 2011). Cholera and </w:t>
      </w:r>
      <w:proofErr w:type="spellStart"/>
      <w:r w:rsidRPr="007C7277">
        <w:rPr>
          <w:rFonts w:ascii="Helvetica" w:eastAsia="Helvetica" w:hAnsi="Helvetica" w:cs="Helvetica"/>
          <w:color w:val="auto"/>
          <w:sz w:val="22"/>
          <w:lang w:val="fr-FR"/>
        </w:rPr>
        <w:t>Pregnancy</w:t>
      </w:r>
      <w:proofErr w:type="spellEnd"/>
      <w:r w:rsidRPr="007C7277">
        <w:rPr>
          <w:rFonts w:ascii="Helvetica" w:eastAsia="Helvetica" w:hAnsi="Helvetica" w:cs="Helvetica"/>
          <w:color w:val="auto"/>
          <w:sz w:val="22"/>
          <w:lang w:val="fr-FR"/>
        </w:rPr>
        <w:t xml:space="preserve"> - </w:t>
      </w:r>
      <w:proofErr w:type="spellStart"/>
      <w:r w:rsidRPr="007C7277">
        <w:rPr>
          <w:rFonts w:ascii="Helvetica" w:eastAsia="Helvetica" w:hAnsi="Helvetica" w:cs="Helvetica"/>
          <w:i/>
          <w:color w:val="auto"/>
          <w:sz w:val="22"/>
          <w:szCs w:val="22"/>
          <w:lang w:val="fr-FR"/>
        </w:rPr>
        <w:t>Pregnancy</w:t>
      </w:r>
      <w:proofErr w:type="spellEnd"/>
      <w:r w:rsidRPr="007C7277">
        <w:rPr>
          <w:rFonts w:ascii="Helvetica" w:eastAsia="Helvetica" w:hAnsi="Helvetica" w:cs="Helvetica"/>
          <w:i/>
          <w:color w:val="auto"/>
          <w:sz w:val="22"/>
          <w:szCs w:val="22"/>
          <w:lang w:val="fr-FR"/>
        </w:rPr>
        <w:t xml:space="preserve"> </w:t>
      </w:r>
      <w:proofErr w:type="spellStart"/>
      <w:r w:rsidRPr="007C7277">
        <w:rPr>
          <w:rFonts w:ascii="Helvetica" w:eastAsia="Helvetica" w:hAnsi="Helvetica" w:cs="Helvetica"/>
          <w:i/>
          <w:color w:val="auto"/>
          <w:sz w:val="22"/>
          <w:szCs w:val="22"/>
          <w:lang w:val="fr-FR"/>
        </w:rPr>
        <w:t>outcomes</w:t>
      </w:r>
      <w:proofErr w:type="spellEnd"/>
      <w:r w:rsidRPr="007C7277">
        <w:rPr>
          <w:rFonts w:ascii="Helvetica" w:eastAsia="Helvetica" w:hAnsi="Helvetica" w:cs="Helvetica"/>
          <w:i/>
          <w:color w:val="auto"/>
          <w:sz w:val="22"/>
          <w:szCs w:val="22"/>
          <w:lang w:val="fr-FR"/>
        </w:rPr>
        <w:t xml:space="preserve"> </w:t>
      </w:r>
      <w:proofErr w:type="spellStart"/>
      <w:r w:rsidRPr="007C7277">
        <w:rPr>
          <w:rFonts w:ascii="Helvetica" w:eastAsia="Helvetica" w:hAnsi="Helvetica" w:cs="Helvetica"/>
          <w:i/>
          <w:color w:val="auto"/>
          <w:sz w:val="22"/>
          <w:szCs w:val="22"/>
          <w:lang w:val="fr-FR"/>
        </w:rPr>
        <w:t>from</w:t>
      </w:r>
      <w:proofErr w:type="spellEnd"/>
      <w:r w:rsidRPr="007C7277">
        <w:rPr>
          <w:rFonts w:ascii="Helvetica" w:eastAsia="Helvetica" w:hAnsi="Helvetica" w:cs="Helvetica"/>
          <w:i/>
          <w:color w:val="auto"/>
          <w:sz w:val="22"/>
          <w:szCs w:val="22"/>
          <w:lang w:val="fr-FR"/>
        </w:rPr>
        <w:t xml:space="preserve"> </w:t>
      </w:r>
      <w:proofErr w:type="gramStart"/>
      <w:r w:rsidRPr="007C7277">
        <w:rPr>
          <w:rFonts w:ascii="Helvetica" w:eastAsia="Helvetica" w:hAnsi="Helvetica" w:cs="Helvetica"/>
          <w:i/>
          <w:color w:val="auto"/>
          <w:sz w:val="22"/>
          <w:szCs w:val="22"/>
          <w:lang w:val="fr-FR"/>
        </w:rPr>
        <w:t>a</w:t>
      </w:r>
      <w:proofErr w:type="gramEnd"/>
      <w:r w:rsidRPr="007C7277">
        <w:rPr>
          <w:rFonts w:ascii="Helvetica" w:eastAsia="Helvetica" w:hAnsi="Helvetica" w:cs="Helvetica"/>
          <w:i/>
          <w:color w:val="auto"/>
          <w:sz w:val="22"/>
          <w:szCs w:val="22"/>
          <w:lang w:val="fr-FR"/>
        </w:rPr>
        <w:t xml:space="preserve"> </w:t>
      </w:r>
      <w:proofErr w:type="spellStart"/>
      <w:r w:rsidRPr="007C7277">
        <w:rPr>
          <w:rFonts w:ascii="Helvetica" w:eastAsia="Helvetica" w:hAnsi="Helvetica" w:cs="Helvetica"/>
          <w:i/>
          <w:color w:val="auto"/>
          <w:sz w:val="22"/>
          <w:szCs w:val="22"/>
          <w:lang w:val="fr-FR"/>
        </w:rPr>
        <w:t>specialized</w:t>
      </w:r>
      <w:proofErr w:type="spellEnd"/>
      <w:r w:rsidRPr="007C7277">
        <w:rPr>
          <w:rFonts w:ascii="Helvetica" w:eastAsia="Helvetica" w:hAnsi="Helvetica" w:cs="Helvetica"/>
          <w:i/>
          <w:color w:val="auto"/>
          <w:sz w:val="22"/>
          <w:szCs w:val="22"/>
          <w:lang w:val="fr-FR"/>
        </w:rPr>
        <w:t xml:space="preserve"> cholera </w:t>
      </w:r>
      <w:proofErr w:type="spellStart"/>
      <w:r w:rsidRPr="007C7277">
        <w:rPr>
          <w:rFonts w:ascii="Helvetica" w:eastAsia="Helvetica" w:hAnsi="Helvetica" w:cs="Helvetica"/>
          <w:i/>
          <w:color w:val="auto"/>
          <w:sz w:val="22"/>
          <w:szCs w:val="22"/>
          <w:lang w:val="fr-FR"/>
        </w:rPr>
        <w:t>treatment</w:t>
      </w:r>
      <w:proofErr w:type="spellEnd"/>
      <w:r w:rsidRPr="007C7277">
        <w:rPr>
          <w:rFonts w:ascii="Helvetica" w:eastAsia="Helvetica" w:hAnsi="Helvetica" w:cs="Helvetica"/>
          <w:i/>
          <w:color w:val="auto"/>
          <w:sz w:val="22"/>
          <w:szCs w:val="22"/>
          <w:lang w:val="fr-FR"/>
        </w:rPr>
        <w:t xml:space="preserve"> unit for </w:t>
      </w:r>
      <w:proofErr w:type="spellStart"/>
      <w:r w:rsidRPr="007C7277">
        <w:rPr>
          <w:rFonts w:ascii="Helvetica" w:eastAsia="Helvetica" w:hAnsi="Helvetica" w:cs="Helvetica"/>
          <w:i/>
          <w:color w:val="auto"/>
          <w:sz w:val="22"/>
          <w:szCs w:val="22"/>
          <w:lang w:val="fr-FR"/>
        </w:rPr>
        <w:t>pregnant</w:t>
      </w:r>
      <w:proofErr w:type="spellEnd"/>
      <w:r w:rsidRPr="007C7277">
        <w:rPr>
          <w:rFonts w:ascii="Helvetica" w:eastAsia="Helvetica" w:hAnsi="Helvetica" w:cs="Helvetica"/>
          <w:i/>
          <w:color w:val="auto"/>
          <w:sz w:val="22"/>
          <w:szCs w:val="22"/>
          <w:lang w:val="fr-FR"/>
        </w:rPr>
        <w:t xml:space="preserve"> </w:t>
      </w:r>
      <w:proofErr w:type="spellStart"/>
      <w:r w:rsidRPr="007C7277">
        <w:rPr>
          <w:rFonts w:ascii="Helvetica" w:eastAsia="Helvetica" w:hAnsi="Helvetica" w:cs="Helvetica"/>
          <w:i/>
          <w:color w:val="auto"/>
          <w:sz w:val="22"/>
          <w:szCs w:val="22"/>
          <w:lang w:val="fr-FR"/>
        </w:rPr>
        <w:t>women</w:t>
      </w:r>
      <w:proofErr w:type="spellEnd"/>
      <w:r w:rsidRPr="007C7277">
        <w:rPr>
          <w:rFonts w:ascii="Helvetica" w:eastAsia="Helvetica" w:hAnsi="Helvetica" w:cs="Helvetica"/>
          <w:i/>
          <w:color w:val="auto"/>
          <w:sz w:val="22"/>
          <w:szCs w:val="22"/>
          <w:lang w:val="fr-FR"/>
        </w:rPr>
        <w:t xml:space="preserve"> in </w:t>
      </w:r>
      <w:proofErr w:type="spellStart"/>
      <w:r w:rsidRPr="007C7277">
        <w:rPr>
          <w:rFonts w:ascii="Helvetica" w:eastAsia="Helvetica" w:hAnsi="Helvetica" w:cs="Helvetica"/>
          <w:i/>
          <w:color w:val="auto"/>
          <w:sz w:val="22"/>
          <w:szCs w:val="22"/>
          <w:lang w:val="fr-FR"/>
        </w:rPr>
        <w:t>Léogâne</w:t>
      </w:r>
      <w:proofErr w:type="spellEnd"/>
      <w:r w:rsidRPr="007C7277">
        <w:rPr>
          <w:rFonts w:ascii="Helvetica" w:eastAsia="Helvetica" w:hAnsi="Helvetica" w:cs="Helvetica"/>
          <w:i/>
          <w:color w:val="auto"/>
          <w:sz w:val="22"/>
          <w:szCs w:val="22"/>
          <w:lang w:val="fr-FR"/>
        </w:rPr>
        <w:t xml:space="preserve">, </w:t>
      </w:r>
      <w:proofErr w:type="spellStart"/>
      <w:r w:rsidRPr="007C7277">
        <w:rPr>
          <w:rFonts w:ascii="Helvetica" w:eastAsia="Helvetica" w:hAnsi="Helvetica" w:cs="Helvetica"/>
          <w:i/>
          <w:color w:val="auto"/>
          <w:sz w:val="22"/>
          <w:szCs w:val="22"/>
          <w:lang w:val="fr-FR"/>
        </w:rPr>
        <w:t>Haiti</w:t>
      </w:r>
      <w:proofErr w:type="spellEnd"/>
      <w:r w:rsidRPr="007C7277">
        <w:rPr>
          <w:rFonts w:ascii="Helvetica" w:eastAsia="Helvetica" w:hAnsi="Helvetica" w:cs="Helvetica"/>
          <w:color w:val="auto"/>
          <w:sz w:val="22"/>
          <w:lang w:val="fr-FR"/>
        </w:rPr>
        <w:t xml:space="preserve">. Présenté à la 13e Conférence du Groupe de travail </w:t>
      </w:r>
      <w:proofErr w:type="spellStart"/>
      <w:r w:rsidRPr="007C7277">
        <w:rPr>
          <w:rFonts w:ascii="Helvetica" w:eastAsia="Helvetica" w:hAnsi="Helvetica" w:cs="Helvetica"/>
          <w:color w:val="auto"/>
          <w:sz w:val="22"/>
          <w:lang w:val="fr-FR"/>
        </w:rPr>
        <w:t>interinstitutions</w:t>
      </w:r>
      <w:proofErr w:type="spellEnd"/>
      <w:r w:rsidRPr="007C7277">
        <w:rPr>
          <w:rFonts w:ascii="Helvetica" w:eastAsia="Helvetica" w:hAnsi="Helvetica" w:cs="Helvetica"/>
          <w:color w:val="auto"/>
          <w:sz w:val="22"/>
          <w:lang w:val="fr-FR"/>
        </w:rPr>
        <w:t xml:space="preserve"> sur la médecine de la reproduction en situation de crise (</w:t>
      </w:r>
      <w:proofErr w:type="spellStart"/>
      <w:r w:rsidRPr="007C7277">
        <w:rPr>
          <w:rFonts w:ascii="Helvetica" w:eastAsia="Helvetica" w:hAnsi="Helvetica" w:cs="Helvetica"/>
          <w:color w:val="auto"/>
          <w:sz w:val="22"/>
          <w:lang w:val="fr-FR"/>
        </w:rPr>
        <w:t>GTI</w:t>
      </w:r>
      <w:proofErr w:type="spellEnd"/>
      <w:r w:rsidRPr="007C7277">
        <w:rPr>
          <w:rFonts w:ascii="Helvetica" w:eastAsia="Helvetica" w:hAnsi="Helvetica" w:cs="Helvetica"/>
          <w:color w:val="auto"/>
          <w:sz w:val="22"/>
          <w:lang w:val="fr-FR"/>
        </w:rPr>
        <w:t xml:space="preserve">), Istanbul, Turquie. Récupéré sur </w:t>
      </w:r>
      <w:hyperlink r:id="rId15" w:history="1">
        <w:r w:rsidRPr="007C7277">
          <w:rPr>
            <w:rStyle w:val="Hyperlink"/>
            <w:rFonts w:ascii="Helvetica" w:eastAsia="Helvetica" w:hAnsi="Helvetica" w:cs="Helvetica"/>
            <w:color w:val="auto"/>
            <w:sz w:val="22"/>
            <w:lang w:val="fr-FR"/>
          </w:rPr>
          <w:t>http://www.unicef.org/cholera/Chapter_8_case_management/11_IAWG_Cholera_in_pregnancy_Haiti.pdf</w:t>
        </w:r>
      </w:hyperlink>
    </w:p>
    <w:p w14:paraId="35475341" w14:textId="77777777" w:rsidR="00D372DB" w:rsidRPr="007C7277" w:rsidRDefault="00D372DB" w:rsidP="003003E3">
      <w:pPr>
        <w:pStyle w:val="FactsheetColumn"/>
        <w:tabs>
          <w:tab w:val="left" w:pos="0"/>
        </w:tabs>
        <w:jc w:val="left"/>
        <w:rPr>
          <w:rFonts w:ascii="Helvetica" w:eastAsia="Helvetica" w:hAnsi="Helvetica" w:cs="Helvetica"/>
          <w:color w:val="auto"/>
          <w:sz w:val="22"/>
          <w:szCs w:val="22"/>
          <w:lang w:val="fr-FR"/>
        </w:rPr>
      </w:pPr>
    </w:p>
    <w:p w14:paraId="0C51C08E" w14:textId="77777777" w:rsidR="00D372DB" w:rsidRPr="007C7277" w:rsidRDefault="00D372DB" w:rsidP="003003E3">
      <w:pPr>
        <w:pStyle w:val="FactsheetColumn"/>
        <w:tabs>
          <w:tab w:val="left" w:pos="0"/>
        </w:tabs>
        <w:jc w:val="left"/>
        <w:rPr>
          <w:rFonts w:ascii="Helvetica" w:eastAsia="Helvetica" w:hAnsi="Helvetica" w:cs="Helvetica"/>
          <w:color w:val="auto"/>
          <w:sz w:val="22"/>
          <w:szCs w:val="22"/>
          <w:lang w:val="fr-FR"/>
        </w:rPr>
      </w:pPr>
      <w:proofErr w:type="spellStart"/>
      <w:r w:rsidRPr="007C7277">
        <w:rPr>
          <w:rFonts w:ascii="Helvetica" w:eastAsia="Helvetica" w:hAnsi="Helvetica" w:cs="Helvetica"/>
          <w:color w:val="auto"/>
          <w:sz w:val="22"/>
          <w:lang w:val="fr-FR"/>
        </w:rPr>
        <w:t>Muhsen</w:t>
      </w:r>
      <w:proofErr w:type="spellEnd"/>
      <w:r w:rsidRPr="007C7277">
        <w:rPr>
          <w:rFonts w:ascii="Helvetica" w:eastAsia="Helvetica" w:hAnsi="Helvetica" w:cs="Helvetica"/>
          <w:color w:val="auto"/>
          <w:sz w:val="22"/>
          <w:lang w:val="fr-FR"/>
        </w:rPr>
        <w:t xml:space="preserve">, K. &amp; </w:t>
      </w:r>
      <w:proofErr w:type="spellStart"/>
      <w:r w:rsidRPr="007C7277">
        <w:rPr>
          <w:rFonts w:ascii="Helvetica" w:eastAsia="Helvetica" w:hAnsi="Helvetica" w:cs="Helvetica"/>
          <w:color w:val="auto"/>
          <w:sz w:val="22"/>
          <w:lang w:val="fr-FR"/>
        </w:rPr>
        <w:t>Levine</w:t>
      </w:r>
      <w:proofErr w:type="spellEnd"/>
      <w:r w:rsidRPr="007C7277">
        <w:rPr>
          <w:rFonts w:ascii="Helvetica" w:eastAsia="Helvetica" w:hAnsi="Helvetica" w:cs="Helvetica"/>
          <w:color w:val="auto"/>
          <w:sz w:val="22"/>
          <w:lang w:val="fr-FR"/>
        </w:rPr>
        <w:t xml:space="preserve">, </w:t>
      </w:r>
      <w:proofErr w:type="spellStart"/>
      <w:r w:rsidRPr="007C7277">
        <w:rPr>
          <w:rFonts w:ascii="Helvetica" w:eastAsia="Helvetica" w:hAnsi="Helvetica" w:cs="Helvetica"/>
          <w:color w:val="auto"/>
          <w:sz w:val="22"/>
          <w:lang w:val="fr-FR"/>
        </w:rPr>
        <w:t>M.M</w:t>
      </w:r>
      <w:proofErr w:type="spellEnd"/>
      <w:r w:rsidRPr="007C7277">
        <w:rPr>
          <w:rFonts w:ascii="Helvetica" w:eastAsia="Helvetica" w:hAnsi="Helvetica" w:cs="Helvetica"/>
          <w:color w:val="auto"/>
          <w:sz w:val="22"/>
          <w:lang w:val="fr-FR"/>
        </w:rPr>
        <w:t xml:space="preserve">. (2012). A </w:t>
      </w:r>
      <w:proofErr w:type="spellStart"/>
      <w:r w:rsidRPr="007C7277">
        <w:rPr>
          <w:rFonts w:ascii="Helvetica" w:eastAsia="Helvetica" w:hAnsi="Helvetica" w:cs="Helvetica"/>
          <w:color w:val="auto"/>
          <w:sz w:val="22"/>
          <w:lang w:val="fr-FR"/>
        </w:rPr>
        <w:t>Systematic</w:t>
      </w:r>
      <w:proofErr w:type="spellEnd"/>
      <w:r w:rsidRPr="007C7277">
        <w:rPr>
          <w:rFonts w:ascii="Helvetica" w:eastAsia="Helvetica" w:hAnsi="Helvetica" w:cs="Helvetica"/>
          <w:color w:val="auto"/>
          <w:sz w:val="22"/>
          <w:lang w:val="fr-FR"/>
        </w:rPr>
        <w:t xml:space="preserve"> </w:t>
      </w:r>
      <w:proofErr w:type="spellStart"/>
      <w:r w:rsidRPr="007C7277">
        <w:rPr>
          <w:rFonts w:ascii="Helvetica" w:eastAsia="Helvetica" w:hAnsi="Helvetica" w:cs="Helvetica"/>
          <w:color w:val="auto"/>
          <w:sz w:val="22"/>
          <w:lang w:val="fr-FR"/>
        </w:rPr>
        <w:t>Review</w:t>
      </w:r>
      <w:proofErr w:type="spellEnd"/>
      <w:r w:rsidRPr="007C7277">
        <w:rPr>
          <w:rFonts w:ascii="Helvetica" w:eastAsia="Helvetica" w:hAnsi="Helvetica" w:cs="Helvetica"/>
          <w:color w:val="auto"/>
          <w:sz w:val="22"/>
          <w:lang w:val="fr-FR"/>
        </w:rPr>
        <w:t xml:space="preserve"> and Meta-</w:t>
      </w:r>
      <w:proofErr w:type="spellStart"/>
      <w:r w:rsidRPr="007C7277">
        <w:rPr>
          <w:rFonts w:ascii="Helvetica" w:eastAsia="Helvetica" w:hAnsi="Helvetica" w:cs="Helvetica"/>
          <w:color w:val="auto"/>
          <w:sz w:val="22"/>
          <w:lang w:val="fr-FR"/>
        </w:rPr>
        <w:t>analysis</w:t>
      </w:r>
      <w:proofErr w:type="spellEnd"/>
      <w:r w:rsidRPr="007C7277">
        <w:rPr>
          <w:rFonts w:ascii="Helvetica" w:eastAsia="Helvetica" w:hAnsi="Helvetica" w:cs="Helvetica"/>
          <w:color w:val="auto"/>
          <w:sz w:val="22"/>
          <w:lang w:val="fr-FR"/>
        </w:rPr>
        <w:t xml:space="preserve"> of the Association </w:t>
      </w:r>
      <w:proofErr w:type="spellStart"/>
      <w:r w:rsidRPr="007C7277">
        <w:rPr>
          <w:rFonts w:ascii="Helvetica" w:eastAsia="Helvetica" w:hAnsi="Helvetica" w:cs="Helvetica"/>
          <w:color w:val="auto"/>
          <w:sz w:val="22"/>
          <w:lang w:val="fr-FR"/>
        </w:rPr>
        <w:t>Between</w:t>
      </w:r>
      <w:proofErr w:type="spellEnd"/>
      <w:r w:rsidRPr="007C7277">
        <w:rPr>
          <w:rFonts w:ascii="Helvetica" w:eastAsia="Helvetica" w:hAnsi="Helvetica" w:cs="Helvetica"/>
          <w:color w:val="auto"/>
          <w:sz w:val="22"/>
          <w:lang w:val="fr-FR"/>
        </w:rPr>
        <w:t xml:space="preserve"> </w:t>
      </w:r>
      <w:r w:rsidRPr="007C7277">
        <w:rPr>
          <w:rFonts w:ascii="Helvetica" w:eastAsia="Helvetica" w:hAnsi="Helvetica" w:cs="Helvetica"/>
          <w:i/>
          <w:color w:val="auto"/>
          <w:sz w:val="22"/>
          <w:szCs w:val="22"/>
          <w:lang w:val="fr-FR"/>
        </w:rPr>
        <w:t xml:space="preserve">Giardia </w:t>
      </w:r>
      <w:proofErr w:type="spellStart"/>
      <w:r w:rsidRPr="007C7277">
        <w:rPr>
          <w:rFonts w:ascii="Helvetica" w:eastAsia="Helvetica" w:hAnsi="Helvetica" w:cs="Helvetica"/>
          <w:i/>
          <w:color w:val="auto"/>
          <w:sz w:val="22"/>
          <w:szCs w:val="22"/>
          <w:lang w:val="fr-FR"/>
        </w:rPr>
        <w:t>lamblia</w:t>
      </w:r>
      <w:proofErr w:type="spellEnd"/>
      <w:r w:rsidRPr="007C7277">
        <w:rPr>
          <w:rFonts w:ascii="Helvetica" w:eastAsia="Helvetica" w:hAnsi="Helvetica" w:cs="Helvetica"/>
          <w:color w:val="auto"/>
          <w:sz w:val="22"/>
          <w:lang w:val="fr-FR"/>
        </w:rPr>
        <w:t xml:space="preserve"> and </w:t>
      </w:r>
      <w:proofErr w:type="spellStart"/>
      <w:r w:rsidRPr="007C7277">
        <w:rPr>
          <w:rFonts w:ascii="Helvetica" w:eastAsia="Helvetica" w:hAnsi="Helvetica" w:cs="Helvetica"/>
          <w:color w:val="auto"/>
          <w:sz w:val="22"/>
          <w:lang w:val="fr-FR"/>
        </w:rPr>
        <w:t>Endemic</w:t>
      </w:r>
      <w:proofErr w:type="spellEnd"/>
      <w:r w:rsidRPr="007C7277">
        <w:rPr>
          <w:rFonts w:ascii="Helvetica" w:eastAsia="Helvetica" w:hAnsi="Helvetica" w:cs="Helvetica"/>
          <w:color w:val="auto"/>
          <w:sz w:val="22"/>
          <w:lang w:val="fr-FR"/>
        </w:rPr>
        <w:t xml:space="preserve"> </w:t>
      </w:r>
      <w:proofErr w:type="spellStart"/>
      <w:r w:rsidRPr="007C7277">
        <w:rPr>
          <w:rFonts w:ascii="Helvetica" w:eastAsia="Helvetica" w:hAnsi="Helvetica" w:cs="Helvetica"/>
          <w:color w:val="auto"/>
          <w:sz w:val="22"/>
          <w:lang w:val="fr-FR"/>
        </w:rPr>
        <w:t>Pediatric</w:t>
      </w:r>
      <w:proofErr w:type="spellEnd"/>
      <w:r w:rsidRPr="007C7277">
        <w:rPr>
          <w:rFonts w:ascii="Helvetica" w:eastAsia="Helvetica" w:hAnsi="Helvetica" w:cs="Helvetica"/>
          <w:color w:val="auto"/>
          <w:sz w:val="22"/>
          <w:lang w:val="fr-FR"/>
        </w:rPr>
        <w:t xml:space="preserve"> </w:t>
      </w:r>
      <w:proofErr w:type="spellStart"/>
      <w:r w:rsidRPr="007C7277">
        <w:rPr>
          <w:rFonts w:ascii="Helvetica" w:eastAsia="Helvetica" w:hAnsi="Helvetica" w:cs="Helvetica"/>
          <w:color w:val="auto"/>
          <w:sz w:val="22"/>
          <w:lang w:val="fr-FR"/>
        </w:rPr>
        <w:t>Diarrhea</w:t>
      </w:r>
      <w:proofErr w:type="spellEnd"/>
      <w:r w:rsidRPr="007C7277">
        <w:rPr>
          <w:rFonts w:ascii="Helvetica" w:eastAsia="Helvetica" w:hAnsi="Helvetica" w:cs="Helvetica"/>
          <w:color w:val="auto"/>
          <w:sz w:val="22"/>
          <w:lang w:val="fr-FR"/>
        </w:rPr>
        <w:t xml:space="preserve"> in </w:t>
      </w:r>
      <w:proofErr w:type="spellStart"/>
      <w:r w:rsidRPr="007C7277">
        <w:rPr>
          <w:rFonts w:ascii="Helvetica" w:eastAsia="Helvetica" w:hAnsi="Helvetica" w:cs="Helvetica"/>
          <w:color w:val="auto"/>
          <w:sz w:val="22"/>
          <w:lang w:val="fr-FR"/>
        </w:rPr>
        <w:t>Developing</w:t>
      </w:r>
      <w:proofErr w:type="spellEnd"/>
      <w:r w:rsidRPr="007C7277">
        <w:rPr>
          <w:rFonts w:ascii="Helvetica" w:eastAsia="Helvetica" w:hAnsi="Helvetica" w:cs="Helvetica"/>
          <w:color w:val="auto"/>
          <w:sz w:val="22"/>
          <w:lang w:val="fr-FR"/>
        </w:rPr>
        <w:t xml:space="preserve"> Countries. </w:t>
      </w:r>
      <w:proofErr w:type="spellStart"/>
      <w:r w:rsidRPr="007C7277">
        <w:rPr>
          <w:rFonts w:ascii="Helvetica" w:eastAsia="Helvetica" w:hAnsi="Helvetica" w:cs="Helvetica"/>
          <w:i/>
          <w:color w:val="auto"/>
          <w:sz w:val="22"/>
          <w:szCs w:val="22"/>
          <w:lang w:val="fr-FR"/>
        </w:rPr>
        <w:t>Clinical</w:t>
      </w:r>
      <w:proofErr w:type="spellEnd"/>
      <w:r w:rsidRPr="007C7277">
        <w:rPr>
          <w:rFonts w:ascii="Helvetica" w:eastAsia="Helvetica" w:hAnsi="Helvetica" w:cs="Helvetica"/>
          <w:i/>
          <w:color w:val="auto"/>
          <w:sz w:val="22"/>
          <w:szCs w:val="22"/>
          <w:lang w:val="fr-FR"/>
        </w:rPr>
        <w:t xml:space="preserve"> </w:t>
      </w:r>
      <w:proofErr w:type="spellStart"/>
      <w:r w:rsidRPr="007C7277">
        <w:rPr>
          <w:rFonts w:ascii="Helvetica" w:eastAsia="Helvetica" w:hAnsi="Helvetica" w:cs="Helvetica"/>
          <w:i/>
          <w:color w:val="auto"/>
          <w:sz w:val="22"/>
          <w:szCs w:val="22"/>
          <w:lang w:val="fr-FR"/>
        </w:rPr>
        <w:t>Infectious</w:t>
      </w:r>
      <w:proofErr w:type="spellEnd"/>
      <w:r w:rsidRPr="007C7277">
        <w:rPr>
          <w:rFonts w:ascii="Helvetica" w:eastAsia="Helvetica" w:hAnsi="Helvetica" w:cs="Helvetica"/>
          <w:i/>
          <w:color w:val="auto"/>
          <w:sz w:val="22"/>
          <w:szCs w:val="22"/>
          <w:lang w:val="fr-FR"/>
        </w:rPr>
        <w:t xml:space="preserve"> </w:t>
      </w:r>
      <w:proofErr w:type="spellStart"/>
      <w:r w:rsidRPr="007C7277">
        <w:rPr>
          <w:rFonts w:ascii="Helvetica" w:eastAsia="Helvetica" w:hAnsi="Helvetica" w:cs="Helvetica"/>
          <w:i/>
          <w:color w:val="auto"/>
          <w:sz w:val="22"/>
          <w:szCs w:val="22"/>
          <w:lang w:val="fr-FR"/>
        </w:rPr>
        <w:t>Diseases</w:t>
      </w:r>
      <w:proofErr w:type="spellEnd"/>
      <w:r w:rsidRPr="007C7277">
        <w:rPr>
          <w:rFonts w:ascii="Helvetica" w:eastAsia="Helvetica" w:hAnsi="Helvetica" w:cs="Helvetica"/>
          <w:i/>
          <w:color w:val="auto"/>
          <w:sz w:val="22"/>
          <w:szCs w:val="22"/>
          <w:lang w:val="fr-FR"/>
        </w:rPr>
        <w:t>,</w:t>
      </w:r>
      <w:r w:rsidRPr="007C7277">
        <w:rPr>
          <w:rFonts w:ascii="Helvetica" w:eastAsia="Helvetica" w:hAnsi="Helvetica" w:cs="Helvetica"/>
          <w:color w:val="auto"/>
          <w:sz w:val="22"/>
          <w:lang w:val="fr-FR"/>
        </w:rPr>
        <w:t xml:space="preserve"> 55(4), S271-S293. doi:10.1093/cid/cis762</w:t>
      </w:r>
    </w:p>
    <w:p w14:paraId="6CEBEA68" w14:textId="77777777" w:rsidR="00072938" w:rsidRPr="007C7277" w:rsidRDefault="00072938" w:rsidP="003003E3">
      <w:pPr>
        <w:pStyle w:val="FactsheetColumn"/>
        <w:tabs>
          <w:tab w:val="left" w:pos="0"/>
        </w:tabs>
        <w:rPr>
          <w:color w:val="auto"/>
          <w:sz w:val="22"/>
          <w:szCs w:val="22"/>
          <w:lang w:val="fr-FR"/>
        </w:rPr>
      </w:pPr>
      <w:proofErr w:type="spellStart"/>
      <w:r w:rsidRPr="007C7277">
        <w:rPr>
          <w:color w:val="auto"/>
          <w:sz w:val="22"/>
          <w:lang w:val="fr-FR"/>
        </w:rPr>
        <w:lastRenderedPageBreak/>
        <w:t>Murcott</w:t>
      </w:r>
      <w:proofErr w:type="spellEnd"/>
      <w:r w:rsidRPr="007C7277">
        <w:rPr>
          <w:color w:val="auto"/>
          <w:sz w:val="22"/>
          <w:lang w:val="fr-FR"/>
        </w:rPr>
        <w:t xml:space="preserve">, S. (2012). Arsenic Contamination in the </w:t>
      </w:r>
      <w:proofErr w:type="gramStart"/>
      <w:r w:rsidRPr="007C7277">
        <w:rPr>
          <w:color w:val="auto"/>
          <w:sz w:val="22"/>
          <w:lang w:val="fr-FR"/>
        </w:rPr>
        <w:t>World:</w:t>
      </w:r>
      <w:proofErr w:type="gramEnd"/>
      <w:r w:rsidRPr="007C7277">
        <w:rPr>
          <w:color w:val="auto"/>
          <w:sz w:val="22"/>
          <w:lang w:val="fr-FR"/>
        </w:rPr>
        <w:t xml:space="preserve"> An International </w:t>
      </w:r>
      <w:proofErr w:type="spellStart"/>
      <w:r w:rsidRPr="007C7277">
        <w:rPr>
          <w:color w:val="auto"/>
          <w:sz w:val="22"/>
          <w:lang w:val="fr-FR"/>
        </w:rPr>
        <w:t>Sourcebook</w:t>
      </w:r>
      <w:proofErr w:type="spellEnd"/>
      <w:r w:rsidRPr="007C7277">
        <w:rPr>
          <w:color w:val="auto"/>
          <w:sz w:val="22"/>
          <w:lang w:val="fr-FR"/>
        </w:rPr>
        <w:t xml:space="preserve">. Londres : IWA </w:t>
      </w:r>
      <w:proofErr w:type="spellStart"/>
      <w:r w:rsidRPr="007C7277">
        <w:rPr>
          <w:color w:val="auto"/>
          <w:sz w:val="22"/>
          <w:lang w:val="fr-FR"/>
        </w:rPr>
        <w:t>Publishing</w:t>
      </w:r>
      <w:proofErr w:type="spellEnd"/>
      <w:r w:rsidRPr="007C7277">
        <w:rPr>
          <w:color w:val="auto"/>
          <w:sz w:val="22"/>
          <w:lang w:val="fr-FR"/>
        </w:rPr>
        <w:t>.</w:t>
      </w:r>
    </w:p>
    <w:p w14:paraId="74AA61C0" w14:textId="77777777" w:rsidR="003A3A2A" w:rsidRPr="007C7277" w:rsidRDefault="003A3A2A" w:rsidP="003003E3">
      <w:pPr>
        <w:tabs>
          <w:tab w:val="left" w:pos="0"/>
        </w:tabs>
        <w:ind w:right="-360"/>
        <w:rPr>
          <w:rFonts w:ascii="Helvetica" w:eastAsia="Helvetica" w:hAnsi="Helvetica" w:cs="Helvetica"/>
          <w:lang w:val="fr-FR"/>
        </w:rPr>
      </w:pPr>
    </w:p>
    <w:p w14:paraId="47DE4EE4" w14:textId="77777777" w:rsidR="00D372DB" w:rsidRPr="007C7277" w:rsidRDefault="00D372DB" w:rsidP="003003E3">
      <w:pPr>
        <w:tabs>
          <w:tab w:val="left" w:pos="0"/>
        </w:tabs>
        <w:ind w:right="-360"/>
        <w:rPr>
          <w:rFonts w:ascii="Helvetica" w:eastAsia="Helvetica" w:hAnsi="Helvetica" w:cs="Helvetica"/>
          <w:lang w:val="fr-FR"/>
        </w:rPr>
      </w:pPr>
      <w:proofErr w:type="spellStart"/>
      <w:r w:rsidRPr="007C7277">
        <w:rPr>
          <w:rFonts w:ascii="Helvetica" w:eastAsia="Helvetica" w:hAnsi="Helvetica" w:cs="Helvetica"/>
          <w:lang w:val="fr-FR"/>
        </w:rPr>
        <w:t>Niehaus</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M.D</w:t>
      </w:r>
      <w:proofErr w:type="spellEnd"/>
      <w:r w:rsidRPr="007C7277">
        <w:rPr>
          <w:rFonts w:ascii="Helvetica" w:eastAsia="Helvetica" w:hAnsi="Helvetica" w:cs="Helvetica"/>
          <w:lang w:val="fr-FR"/>
        </w:rPr>
        <w:t xml:space="preserve">., Moore, </w:t>
      </w:r>
      <w:proofErr w:type="spellStart"/>
      <w:r w:rsidRPr="007C7277">
        <w:rPr>
          <w:rFonts w:ascii="Helvetica" w:eastAsia="Helvetica" w:hAnsi="Helvetica" w:cs="Helvetica"/>
          <w:lang w:val="fr-FR"/>
        </w:rPr>
        <w:t>S.R</w:t>
      </w:r>
      <w:proofErr w:type="spellEnd"/>
      <w:r w:rsidRPr="007C7277">
        <w:rPr>
          <w:rFonts w:ascii="Helvetica" w:eastAsia="Helvetica" w:hAnsi="Helvetica" w:cs="Helvetica"/>
          <w:lang w:val="fr-FR"/>
        </w:rPr>
        <w:t xml:space="preserve">., Patrick, </w:t>
      </w:r>
      <w:proofErr w:type="spellStart"/>
      <w:r w:rsidRPr="007C7277">
        <w:rPr>
          <w:rFonts w:ascii="Helvetica" w:eastAsia="Helvetica" w:hAnsi="Helvetica" w:cs="Helvetica"/>
          <w:lang w:val="fr-FR"/>
        </w:rPr>
        <w:t>P.D</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Derr</w:t>
      </w:r>
      <w:proofErr w:type="spellEnd"/>
      <w:r w:rsidRPr="007C7277">
        <w:rPr>
          <w:rFonts w:ascii="Helvetica" w:eastAsia="Helvetica" w:hAnsi="Helvetica" w:cs="Helvetica"/>
          <w:lang w:val="fr-FR"/>
        </w:rPr>
        <w:t>, .</w:t>
      </w:r>
      <w:proofErr w:type="spellStart"/>
      <w:proofErr w:type="gramStart"/>
      <w:r w:rsidRPr="007C7277">
        <w:rPr>
          <w:rFonts w:ascii="Helvetica" w:eastAsia="Helvetica" w:hAnsi="Helvetica" w:cs="Helvetica"/>
          <w:lang w:val="fr-FR"/>
        </w:rPr>
        <w:t>L.L</w:t>
      </w:r>
      <w:proofErr w:type="spellEnd"/>
      <w:r w:rsidRPr="007C7277">
        <w:rPr>
          <w:rFonts w:ascii="Helvetica" w:eastAsia="Helvetica" w:hAnsi="Helvetica" w:cs="Helvetica"/>
          <w:lang w:val="fr-FR"/>
        </w:rPr>
        <w:t>.,</w:t>
      </w:r>
      <w:proofErr w:type="gram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Lorntz</w:t>
      </w:r>
      <w:proofErr w:type="spellEnd"/>
      <w:r w:rsidRPr="007C7277">
        <w:rPr>
          <w:rFonts w:ascii="Helvetica" w:eastAsia="Helvetica" w:hAnsi="Helvetica" w:cs="Helvetica"/>
          <w:lang w:val="fr-FR"/>
        </w:rPr>
        <w:t xml:space="preserve">, B., Lima, </w:t>
      </w:r>
      <w:proofErr w:type="spellStart"/>
      <w:r w:rsidRPr="007C7277">
        <w:rPr>
          <w:rFonts w:ascii="Helvetica" w:eastAsia="Helvetica" w:hAnsi="Helvetica" w:cs="Helvetica"/>
          <w:lang w:val="fr-FR"/>
        </w:rPr>
        <w:t>A.A</w:t>
      </w:r>
      <w:proofErr w:type="spellEnd"/>
      <w:r w:rsidRPr="007C7277">
        <w:rPr>
          <w:rFonts w:ascii="Helvetica" w:eastAsia="Helvetica" w:hAnsi="Helvetica" w:cs="Helvetica"/>
          <w:lang w:val="fr-FR"/>
        </w:rPr>
        <w:t xml:space="preserve">., &amp; </w:t>
      </w:r>
      <w:proofErr w:type="spellStart"/>
      <w:r w:rsidRPr="007C7277">
        <w:rPr>
          <w:rFonts w:ascii="Helvetica" w:eastAsia="Helvetica" w:hAnsi="Helvetica" w:cs="Helvetica"/>
          <w:lang w:val="fr-FR"/>
        </w:rPr>
        <w:t>Guerrant</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R.L</w:t>
      </w:r>
      <w:proofErr w:type="spellEnd"/>
      <w:r w:rsidRPr="007C7277">
        <w:rPr>
          <w:rFonts w:ascii="Helvetica" w:eastAsia="Helvetica" w:hAnsi="Helvetica" w:cs="Helvetica"/>
          <w:lang w:val="fr-FR"/>
        </w:rPr>
        <w:t xml:space="preserve">. (2002). </w:t>
      </w:r>
      <w:proofErr w:type="spellStart"/>
      <w:r w:rsidRPr="007C7277">
        <w:rPr>
          <w:rFonts w:ascii="Helvetica" w:eastAsia="Helvetica" w:hAnsi="Helvetica" w:cs="Helvetica"/>
          <w:lang w:val="fr-FR"/>
        </w:rPr>
        <w:t>Niehaus</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M.D</w:t>
      </w:r>
      <w:proofErr w:type="spellEnd"/>
      <w:r w:rsidRPr="007C7277">
        <w:rPr>
          <w:rFonts w:ascii="Helvetica" w:eastAsia="Helvetica" w:hAnsi="Helvetica" w:cs="Helvetica"/>
          <w:lang w:val="fr-FR"/>
        </w:rPr>
        <w:t xml:space="preserve">., Moore, </w:t>
      </w:r>
      <w:proofErr w:type="spellStart"/>
      <w:r w:rsidRPr="007C7277">
        <w:rPr>
          <w:rFonts w:ascii="Helvetica" w:eastAsia="Helvetica" w:hAnsi="Helvetica" w:cs="Helvetica"/>
          <w:lang w:val="fr-FR"/>
        </w:rPr>
        <w:t>S.R</w:t>
      </w:r>
      <w:proofErr w:type="spellEnd"/>
      <w:r w:rsidRPr="007C7277">
        <w:rPr>
          <w:rFonts w:ascii="Helvetica" w:eastAsia="Helvetica" w:hAnsi="Helvetica" w:cs="Helvetica"/>
          <w:lang w:val="fr-FR"/>
        </w:rPr>
        <w:t xml:space="preserve">., Patrick, </w:t>
      </w:r>
      <w:proofErr w:type="spellStart"/>
      <w:r w:rsidRPr="007C7277">
        <w:rPr>
          <w:rFonts w:ascii="Helvetica" w:eastAsia="Helvetica" w:hAnsi="Helvetica" w:cs="Helvetica"/>
          <w:lang w:val="fr-FR"/>
        </w:rPr>
        <w:t>P.D</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Derr</w:t>
      </w:r>
      <w:proofErr w:type="spellEnd"/>
      <w:r w:rsidRPr="007C7277">
        <w:rPr>
          <w:rFonts w:ascii="Helvetica" w:eastAsia="Helvetica" w:hAnsi="Helvetica" w:cs="Helvetica"/>
          <w:lang w:val="fr-FR"/>
        </w:rPr>
        <w:t>, .</w:t>
      </w:r>
      <w:proofErr w:type="spellStart"/>
      <w:r w:rsidRPr="007C7277">
        <w:rPr>
          <w:rFonts w:ascii="Helvetica" w:eastAsia="Helvetica" w:hAnsi="Helvetica" w:cs="Helvetica"/>
          <w:lang w:val="fr-FR"/>
        </w:rPr>
        <w:t>LL</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Lorntz</w:t>
      </w:r>
      <w:proofErr w:type="spellEnd"/>
      <w:r w:rsidRPr="007C7277">
        <w:rPr>
          <w:rFonts w:ascii="Helvetica" w:eastAsia="Helvetica" w:hAnsi="Helvetica" w:cs="Helvetica"/>
          <w:lang w:val="fr-FR"/>
        </w:rPr>
        <w:t xml:space="preserve">, B., Lima, </w:t>
      </w:r>
      <w:proofErr w:type="spellStart"/>
      <w:r w:rsidRPr="007C7277">
        <w:rPr>
          <w:rFonts w:ascii="Helvetica" w:eastAsia="Helvetica" w:hAnsi="Helvetica" w:cs="Helvetica"/>
          <w:lang w:val="fr-FR"/>
        </w:rPr>
        <w:t>A.A</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Guerrant</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R.L</w:t>
      </w:r>
      <w:proofErr w:type="spellEnd"/>
      <w:r w:rsidRPr="007C7277">
        <w:rPr>
          <w:rFonts w:ascii="Helvetica" w:eastAsia="Helvetica" w:hAnsi="Helvetica" w:cs="Helvetica"/>
          <w:lang w:val="fr-FR"/>
        </w:rPr>
        <w:t xml:space="preserve">. (2002) </w:t>
      </w:r>
      <w:proofErr w:type="spellStart"/>
      <w:r w:rsidRPr="007C7277">
        <w:rPr>
          <w:rFonts w:ascii="Helvetica" w:eastAsia="Helvetica" w:hAnsi="Helvetica" w:cs="Helvetica"/>
          <w:lang w:val="fr-FR"/>
        </w:rPr>
        <w:t>Early</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childhood</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diarrhea</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is</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associated</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with</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diminished</w:t>
      </w:r>
      <w:proofErr w:type="spellEnd"/>
      <w:r w:rsidRPr="007C7277">
        <w:rPr>
          <w:rFonts w:ascii="Helvetica" w:eastAsia="Helvetica" w:hAnsi="Helvetica" w:cs="Helvetica"/>
          <w:lang w:val="fr-FR"/>
        </w:rPr>
        <w:t xml:space="preserve"> cognitive </w:t>
      </w:r>
      <w:proofErr w:type="spellStart"/>
      <w:r w:rsidRPr="007C7277">
        <w:rPr>
          <w:rFonts w:ascii="Helvetica" w:eastAsia="Helvetica" w:hAnsi="Helvetica" w:cs="Helvetica"/>
          <w:lang w:val="fr-FR"/>
        </w:rPr>
        <w:t>function</w:t>
      </w:r>
      <w:proofErr w:type="spellEnd"/>
      <w:r w:rsidRPr="007C7277">
        <w:rPr>
          <w:rFonts w:ascii="Helvetica" w:eastAsia="Helvetica" w:hAnsi="Helvetica" w:cs="Helvetica"/>
          <w:lang w:val="fr-FR"/>
        </w:rPr>
        <w:t xml:space="preserve"> 4 to 7 </w:t>
      </w:r>
      <w:proofErr w:type="spellStart"/>
      <w:r w:rsidRPr="007C7277">
        <w:rPr>
          <w:rFonts w:ascii="Helvetica" w:eastAsia="Helvetica" w:hAnsi="Helvetica" w:cs="Helvetica"/>
          <w:lang w:val="fr-FR"/>
        </w:rPr>
        <w:t>years</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later</w:t>
      </w:r>
      <w:proofErr w:type="spellEnd"/>
      <w:r w:rsidRPr="007C7277">
        <w:rPr>
          <w:rFonts w:ascii="Helvetica" w:eastAsia="Helvetica" w:hAnsi="Helvetica" w:cs="Helvetica"/>
          <w:lang w:val="fr-FR"/>
        </w:rPr>
        <w:t xml:space="preserve"> in </w:t>
      </w:r>
      <w:proofErr w:type="spellStart"/>
      <w:r w:rsidRPr="007C7277">
        <w:rPr>
          <w:rFonts w:ascii="Helvetica" w:eastAsia="Helvetica" w:hAnsi="Helvetica" w:cs="Helvetica"/>
          <w:lang w:val="fr-FR"/>
        </w:rPr>
        <w:t>children</w:t>
      </w:r>
      <w:proofErr w:type="spellEnd"/>
      <w:r w:rsidRPr="007C7277">
        <w:rPr>
          <w:rFonts w:ascii="Helvetica" w:eastAsia="Helvetica" w:hAnsi="Helvetica" w:cs="Helvetica"/>
          <w:lang w:val="fr-FR"/>
        </w:rPr>
        <w:t xml:space="preserve"> in a </w:t>
      </w:r>
      <w:proofErr w:type="spellStart"/>
      <w:r w:rsidRPr="007C7277">
        <w:rPr>
          <w:rFonts w:ascii="Helvetica" w:eastAsia="Helvetica" w:hAnsi="Helvetica" w:cs="Helvetica"/>
          <w:lang w:val="fr-FR"/>
        </w:rPr>
        <w:t>northeast</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Brazilian</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shantytown</w:t>
      </w:r>
      <w:proofErr w:type="spellEnd"/>
      <w:r w:rsidRPr="007C7277">
        <w:rPr>
          <w:rFonts w:ascii="Helvetica" w:eastAsia="Helvetica" w:hAnsi="Helvetica" w:cs="Helvetica"/>
          <w:lang w:val="fr-FR"/>
        </w:rPr>
        <w:t xml:space="preserve">. </w:t>
      </w:r>
      <w:r w:rsidRPr="007C7277">
        <w:rPr>
          <w:rFonts w:ascii="Helvetica" w:eastAsia="Helvetica" w:hAnsi="Helvetica" w:cs="Helvetica"/>
          <w:i/>
          <w:lang w:val="fr-FR"/>
        </w:rPr>
        <w:t xml:space="preserve"> American Journal of Tropical </w:t>
      </w:r>
      <w:proofErr w:type="spellStart"/>
      <w:r w:rsidRPr="007C7277">
        <w:rPr>
          <w:rFonts w:ascii="Helvetica" w:eastAsia="Helvetica" w:hAnsi="Helvetica" w:cs="Helvetica"/>
          <w:i/>
          <w:lang w:val="fr-FR"/>
        </w:rPr>
        <w:t>Medicine</w:t>
      </w:r>
      <w:proofErr w:type="spellEnd"/>
      <w:r w:rsidRPr="007C7277">
        <w:rPr>
          <w:rFonts w:ascii="Helvetica" w:eastAsia="Helvetica" w:hAnsi="Helvetica" w:cs="Helvetica"/>
          <w:i/>
          <w:lang w:val="fr-FR"/>
        </w:rPr>
        <w:t xml:space="preserve"> and </w:t>
      </w:r>
      <w:proofErr w:type="spellStart"/>
      <w:r w:rsidRPr="007C7277">
        <w:rPr>
          <w:rFonts w:ascii="Helvetica" w:eastAsia="Helvetica" w:hAnsi="Helvetica" w:cs="Helvetica"/>
          <w:i/>
          <w:lang w:val="fr-FR"/>
        </w:rPr>
        <w:t>Hygiene</w:t>
      </w:r>
      <w:proofErr w:type="spellEnd"/>
      <w:r w:rsidRPr="007C7277">
        <w:rPr>
          <w:rFonts w:ascii="Helvetica" w:eastAsia="Helvetica" w:hAnsi="Helvetica" w:cs="Helvetica"/>
          <w:i/>
          <w:lang w:val="fr-FR"/>
        </w:rPr>
        <w:t xml:space="preserve">, </w:t>
      </w:r>
      <w:r w:rsidRPr="007C7277">
        <w:rPr>
          <w:rFonts w:ascii="Helvetica" w:eastAsia="Helvetica" w:hAnsi="Helvetica" w:cs="Helvetica"/>
          <w:lang w:val="fr-FR"/>
        </w:rPr>
        <w:t>60(5), 868–870</w:t>
      </w:r>
    </w:p>
    <w:p w14:paraId="3685598B" w14:textId="77777777" w:rsidR="00D372DB" w:rsidRPr="007C7277" w:rsidRDefault="00D372DB" w:rsidP="003003E3">
      <w:pPr>
        <w:tabs>
          <w:tab w:val="left" w:pos="0"/>
        </w:tabs>
        <w:ind w:right="-360"/>
        <w:rPr>
          <w:rFonts w:ascii="Helvetica" w:eastAsia="Helvetica" w:hAnsi="Helvetica" w:cs="Helvetica"/>
          <w:lang w:val="fr-FR"/>
        </w:rPr>
      </w:pPr>
    </w:p>
    <w:p w14:paraId="34C905BC" w14:textId="77777777" w:rsidR="00D372DB" w:rsidRPr="007C7277" w:rsidRDefault="00D372DB" w:rsidP="003003E3">
      <w:pPr>
        <w:tabs>
          <w:tab w:val="left" w:pos="0"/>
        </w:tabs>
        <w:ind w:right="-360"/>
        <w:rPr>
          <w:rFonts w:ascii="Helvetica" w:eastAsia="Helvetica" w:hAnsi="Helvetica" w:cs="Helvetica"/>
          <w:lang w:val="fr-FR"/>
        </w:rPr>
      </w:pPr>
      <w:proofErr w:type="spellStart"/>
      <w:r w:rsidRPr="007C7277">
        <w:rPr>
          <w:rFonts w:ascii="Helvetica" w:eastAsia="Helvetica" w:hAnsi="Helvetica" w:cs="Helvetica"/>
          <w:lang w:val="fr-FR"/>
        </w:rPr>
        <w:t>Nour</w:t>
      </w:r>
      <w:proofErr w:type="spellEnd"/>
      <w:r w:rsidRPr="007C7277">
        <w:rPr>
          <w:rFonts w:ascii="Helvetica" w:eastAsia="Helvetica" w:hAnsi="Helvetica" w:cs="Helvetica"/>
          <w:lang w:val="fr-FR"/>
        </w:rPr>
        <w:t xml:space="preserve">, N.M. (2010). </w:t>
      </w:r>
      <w:proofErr w:type="spellStart"/>
      <w:proofErr w:type="gramStart"/>
      <w:r w:rsidRPr="007C7277">
        <w:rPr>
          <w:rFonts w:ascii="Helvetica" w:eastAsia="Helvetica" w:hAnsi="Helvetica" w:cs="Helvetica"/>
          <w:lang w:val="fr-FR"/>
        </w:rPr>
        <w:t>Schistosomiasis</w:t>
      </w:r>
      <w:proofErr w:type="spellEnd"/>
      <w:r w:rsidRPr="007C7277">
        <w:rPr>
          <w:rFonts w:ascii="Helvetica" w:eastAsia="Helvetica" w:hAnsi="Helvetica" w:cs="Helvetica"/>
          <w:lang w:val="fr-FR"/>
        </w:rPr>
        <w:t>:</w:t>
      </w:r>
      <w:proofErr w:type="gram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Health</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Effects</w:t>
      </w:r>
      <w:proofErr w:type="spellEnd"/>
      <w:r w:rsidRPr="007C7277">
        <w:rPr>
          <w:rFonts w:ascii="Helvetica" w:eastAsia="Helvetica" w:hAnsi="Helvetica" w:cs="Helvetica"/>
          <w:lang w:val="fr-FR"/>
        </w:rPr>
        <w:t xml:space="preserve"> on </w:t>
      </w:r>
      <w:proofErr w:type="spellStart"/>
      <w:r w:rsidRPr="007C7277">
        <w:rPr>
          <w:rFonts w:ascii="Helvetica" w:eastAsia="Helvetica" w:hAnsi="Helvetica" w:cs="Helvetica"/>
          <w:lang w:val="fr-FR"/>
        </w:rPr>
        <w:t>Women</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i/>
          <w:lang w:val="fr-FR"/>
        </w:rPr>
        <w:t>Obstetrics</w:t>
      </w:r>
      <w:proofErr w:type="spellEnd"/>
      <w:r w:rsidRPr="007C7277">
        <w:rPr>
          <w:rFonts w:ascii="Helvetica" w:eastAsia="Helvetica" w:hAnsi="Helvetica" w:cs="Helvetica"/>
          <w:i/>
          <w:lang w:val="fr-FR"/>
        </w:rPr>
        <w:t xml:space="preserve"> &amp; </w:t>
      </w:r>
      <w:proofErr w:type="spellStart"/>
      <w:r w:rsidRPr="007C7277">
        <w:rPr>
          <w:rFonts w:ascii="Helvetica" w:eastAsia="Helvetica" w:hAnsi="Helvetica" w:cs="Helvetica"/>
          <w:i/>
          <w:lang w:val="fr-FR"/>
        </w:rPr>
        <w:t>Gynecology</w:t>
      </w:r>
      <w:proofErr w:type="spellEnd"/>
      <w:r w:rsidRPr="007C7277">
        <w:rPr>
          <w:rFonts w:ascii="Helvetica" w:eastAsia="Helvetica" w:hAnsi="Helvetica" w:cs="Helvetica"/>
          <w:lang w:val="fr-FR"/>
        </w:rPr>
        <w:t xml:space="preserve">, 3(1), 28-32. </w:t>
      </w:r>
    </w:p>
    <w:p w14:paraId="1EEDC7C7" w14:textId="77777777" w:rsidR="00D372DB" w:rsidRPr="007C7277" w:rsidRDefault="00D372DB" w:rsidP="00F95E4D">
      <w:pPr>
        <w:tabs>
          <w:tab w:val="left" w:pos="0"/>
        </w:tabs>
        <w:ind w:right="-357"/>
        <w:rPr>
          <w:rFonts w:ascii="Helvetica" w:eastAsia="Helvetica" w:hAnsi="Helvetica" w:cs="Helvetica"/>
          <w:lang w:val="fr-FR"/>
        </w:rPr>
      </w:pPr>
    </w:p>
    <w:p w14:paraId="2315E5E7" w14:textId="77777777" w:rsidR="00D372DB" w:rsidRPr="007C7277" w:rsidRDefault="00D372DB" w:rsidP="003003E3">
      <w:pPr>
        <w:tabs>
          <w:tab w:val="left" w:pos="0"/>
        </w:tabs>
        <w:ind w:right="-360"/>
        <w:rPr>
          <w:rFonts w:ascii="Helvetica" w:eastAsia="Helvetica" w:hAnsi="Helvetica" w:cs="Helvetica"/>
          <w:bCs/>
          <w:lang w:val="fr-FR"/>
        </w:rPr>
      </w:pPr>
      <w:r w:rsidRPr="007C7277">
        <w:rPr>
          <w:rFonts w:ascii="Helvetica" w:eastAsia="Helvetica" w:hAnsi="Helvetica" w:cs="Helvetica"/>
          <w:lang w:val="fr-FR"/>
        </w:rPr>
        <w:t xml:space="preserve">Ochoa, </w:t>
      </w:r>
      <w:proofErr w:type="spellStart"/>
      <w:r w:rsidRPr="007C7277">
        <w:rPr>
          <w:rFonts w:ascii="Helvetica" w:eastAsia="Helvetica" w:hAnsi="Helvetica" w:cs="Helvetica"/>
          <w:lang w:val="fr-FR"/>
        </w:rPr>
        <w:t>T.J</w:t>
      </w:r>
      <w:proofErr w:type="spellEnd"/>
      <w:r w:rsidRPr="007C7277">
        <w:rPr>
          <w:rFonts w:ascii="Helvetica" w:eastAsia="Helvetica" w:hAnsi="Helvetica" w:cs="Helvetica"/>
          <w:lang w:val="fr-FR"/>
        </w:rPr>
        <w:t xml:space="preserve">., Barletta, F., Contreras, C., &amp; </w:t>
      </w:r>
      <w:proofErr w:type="spellStart"/>
      <w:r w:rsidRPr="007C7277">
        <w:rPr>
          <w:rFonts w:ascii="Helvetica" w:eastAsia="Helvetica" w:hAnsi="Helvetica" w:cs="Helvetica"/>
          <w:lang w:val="fr-FR"/>
        </w:rPr>
        <w:t>Mercado</w:t>
      </w:r>
      <w:proofErr w:type="spellEnd"/>
      <w:r w:rsidRPr="007C7277">
        <w:rPr>
          <w:rFonts w:ascii="Helvetica" w:eastAsia="Helvetica" w:hAnsi="Helvetica" w:cs="Helvetica"/>
          <w:lang w:val="fr-FR"/>
        </w:rPr>
        <w:t xml:space="preserve">, E. (2008). New insights </w:t>
      </w:r>
      <w:proofErr w:type="spellStart"/>
      <w:r w:rsidRPr="007C7277">
        <w:rPr>
          <w:rFonts w:ascii="Helvetica" w:eastAsia="Helvetica" w:hAnsi="Helvetica" w:cs="Helvetica"/>
          <w:lang w:val="fr-FR"/>
        </w:rPr>
        <w:t>into</w:t>
      </w:r>
      <w:proofErr w:type="spellEnd"/>
      <w:r w:rsidRPr="007C7277">
        <w:rPr>
          <w:rFonts w:ascii="Helvetica" w:eastAsia="Helvetica" w:hAnsi="Helvetica" w:cs="Helvetica"/>
          <w:lang w:val="fr-FR"/>
        </w:rPr>
        <w:t xml:space="preserve"> the </w:t>
      </w:r>
      <w:proofErr w:type="spellStart"/>
      <w:r w:rsidRPr="007C7277">
        <w:rPr>
          <w:rFonts w:ascii="Helvetica" w:eastAsia="Helvetica" w:hAnsi="Helvetica" w:cs="Helvetica"/>
          <w:lang w:val="fr-FR"/>
        </w:rPr>
        <w:t>epidemiology</w:t>
      </w:r>
      <w:proofErr w:type="spellEnd"/>
      <w:r w:rsidRPr="007C7277">
        <w:rPr>
          <w:rFonts w:ascii="Helvetica" w:eastAsia="Helvetica" w:hAnsi="Helvetica" w:cs="Helvetica"/>
          <w:lang w:val="fr-FR"/>
        </w:rPr>
        <w:t xml:space="preserve"> of </w:t>
      </w:r>
      <w:proofErr w:type="spellStart"/>
      <w:r w:rsidRPr="007C7277">
        <w:rPr>
          <w:rFonts w:ascii="Helvetica" w:eastAsia="Helvetica" w:hAnsi="Helvetica" w:cs="Helvetica"/>
          <w:lang w:val="fr-FR"/>
        </w:rPr>
        <w:t>enteropathogenic</w:t>
      </w:r>
      <w:proofErr w:type="spellEnd"/>
      <w:r w:rsidRPr="007C7277">
        <w:rPr>
          <w:rFonts w:ascii="Helvetica" w:eastAsia="Helvetica" w:hAnsi="Helvetica" w:cs="Helvetica"/>
          <w:lang w:val="fr-FR"/>
        </w:rPr>
        <w:t xml:space="preserve"> </w:t>
      </w:r>
      <w:r w:rsidRPr="007C7277">
        <w:rPr>
          <w:rFonts w:ascii="Helvetica" w:eastAsia="Helvetica" w:hAnsi="Helvetica" w:cs="Helvetica"/>
          <w:bCs/>
          <w:i/>
          <w:lang w:val="fr-FR"/>
        </w:rPr>
        <w:t>Escherichia coli</w:t>
      </w:r>
      <w:r w:rsidRPr="007C7277">
        <w:rPr>
          <w:rFonts w:ascii="Helvetica" w:eastAsia="Helvetica" w:hAnsi="Helvetica" w:cs="Helvetica"/>
          <w:lang w:val="fr-FR"/>
        </w:rPr>
        <w:t xml:space="preserve"> infection. </w:t>
      </w:r>
      <w:r w:rsidRPr="007C7277">
        <w:rPr>
          <w:rFonts w:ascii="Helvetica" w:eastAsia="Helvetica" w:hAnsi="Helvetica" w:cs="Helvetica"/>
          <w:bCs/>
          <w:i/>
          <w:lang w:val="fr-FR"/>
        </w:rPr>
        <w:t xml:space="preserve">Transactions of the Royal Society of Tropical </w:t>
      </w:r>
      <w:proofErr w:type="spellStart"/>
      <w:r w:rsidRPr="007C7277">
        <w:rPr>
          <w:rFonts w:ascii="Helvetica" w:eastAsia="Helvetica" w:hAnsi="Helvetica" w:cs="Helvetica"/>
          <w:bCs/>
          <w:i/>
          <w:lang w:val="fr-FR"/>
        </w:rPr>
        <w:t>Medicine</w:t>
      </w:r>
      <w:proofErr w:type="spellEnd"/>
      <w:r w:rsidRPr="007C7277">
        <w:rPr>
          <w:rFonts w:ascii="Helvetica" w:eastAsia="Helvetica" w:hAnsi="Helvetica" w:cs="Helvetica"/>
          <w:bCs/>
          <w:i/>
          <w:lang w:val="fr-FR"/>
        </w:rPr>
        <w:t xml:space="preserve"> and </w:t>
      </w:r>
      <w:proofErr w:type="spellStart"/>
      <w:r w:rsidRPr="007C7277">
        <w:rPr>
          <w:rFonts w:ascii="Helvetica" w:eastAsia="Helvetica" w:hAnsi="Helvetica" w:cs="Helvetica"/>
          <w:bCs/>
          <w:i/>
          <w:lang w:val="fr-FR"/>
        </w:rPr>
        <w:t>Hygiene</w:t>
      </w:r>
      <w:proofErr w:type="spellEnd"/>
      <w:r w:rsidRPr="007C7277">
        <w:rPr>
          <w:rFonts w:ascii="Helvetica" w:eastAsia="Helvetica" w:hAnsi="Helvetica" w:cs="Helvetica"/>
          <w:bCs/>
          <w:i/>
          <w:lang w:val="fr-FR"/>
        </w:rPr>
        <w:t>,</w:t>
      </w:r>
      <w:r w:rsidRPr="007C7277">
        <w:rPr>
          <w:rFonts w:ascii="Helvetica" w:eastAsia="Helvetica" w:hAnsi="Helvetica" w:cs="Helvetica"/>
          <w:lang w:val="fr-FR"/>
        </w:rPr>
        <w:t xml:space="preserve"> </w:t>
      </w:r>
      <w:proofErr w:type="gramStart"/>
      <w:r w:rsidRPr="007C7277">
        <w:rPr>
          <w:rFonts w:ascii="Helvetica" w:eastAsia="Helvetica" w:hAnsi="Helvetica" w:cs="Helvetica"/>
          <w:lang w:val="fr-FR"/>
        </w:rPr>
        <w:t>Jan;100</w:t>
      </w:r>
      <w:proofErr w:type="gramEnd"/>
      <w:r w:rsidRPr="007C7277">
        <w:rPr>
          <w:rFonts w:ascii="Helvetica" w:eastAsia="Helvetica" w:hAnsi="Helvetica" w:cs="Helvetica"/>
          <w:lang w:val="fr-FR"/>
        </w:rPr>
        <w:t>(1), 59-63. doi:10.1016/j.trstmh.2005.06.024</w:t>
      </w:r>
    </w:p>
    <w:p w14:paraId="1A2182C5" w14:textId="77777777" w:rsidR="00D372DB" w:rsidRPr="007C7277" w:rsidRDefault="00D372DB" w:rsidP="003003E3">
      <w:pPr>
        <w:tabs>
          <w:tab w:val="left" w:pos="0"/>
        </w:tabs>
        <w:ind w:right="-360"/>
        <w:rPr>
          <w:rFonts w:ascii="Helvetica" w:eastAsia="Helvetica" w:hAnsi="Helvetica" w:cs="Helvetica"/>
          <w:bCs/>
          <w:lang w:val="fr-FR"/>
        </w:rPr>
      </w:pPr>
    </w:p>
    <w:p w14:paraId="12A28DB8" w14:textId="77777777" w:rsidR="00D372DB" w:rsidRPr="007C7277" w:rsidRDefault="00D372DB" w:rsidP="003003E3">
      <w:pPr>
        <w:tabs>
          <w:tab w:val="left" w:pos="0"/>
        </w:tabs>
        <w:rPr>
          <w:rFonts w:ascii="Helvetica" w:eastAsia="Helvetica" w:hAnsi="Helvetica" w:cs="Helvetica"/>
          <w:szCs w:val="22"/>
          <w:lang w:val="fr-FR"/>
        </w:rPr>
      </w:pPr>
      <w:proofErr w:type="spellStart"/>
      <w:r w:rsidRPr="007C7277">
        <w:rPr>
          <w:rFonts w:ascii="Helvetica" w:eastAsia="Helvetica" w:hAnsi="Helvetica" w:cs="Helvetica"/>
          <w:lang w:val="fr-FR"/>
        </w:rPr>
        <w:t>Patra</w:t>
      </w:r>
      <w:proofErr w:type="spellEnd"/>
      <w:r w:rsidRPr="007C7277">
        <w:rPr>
          <w:rFonts w:ascii="Helvetica" w:eastAsia="Helvetica" w:hAnsi="Helvetica" w:cs="Helvetica"/>
          <w:lang w:val="fr-FR"/>
        </w:rPr>
        <w:t xml:space="preserve">, S., Kumar, A., </w:t>
      </w:r>
      <w:proofErr w:type="spellStart"/>
      <w:r w:rsidRPr="007C7277">
        <w:rPr>
          <w:rFonts w:ascii="Helvetica" w:eastAsia="Helvetica" w:hAnsi="Helvetica" w:cs="Helvetica"/>
          <w:lang w:val="fr-FR"/>
        </w:rPr>
        <w:t>Trivedi</w:t>
      </w:r>
      <w:proofErr w:type="spellEnd"/>
      <w:r w:rsidRPr="007C7277">
        <w:rPr>
          <w:rFonts w:ascii="Helvetica" w:eastAsia="Helvetica" w:hAnsi="Helvetica" w:cs="Helvetica"/>
          <w:lang w:val="fr-FR"/>
        </w:rPr>
        <w:t xml:space="preserve">, S.S., Puri, M., &amp; Sarin, </w:t>
      </w:r>
      <w:proofErr w:type="spellStart"/>
      <w:r w:rsidRPr="007C7277">
        <w:rPr>
          <w:rFonts w:ascii="Helvetica" w:eastAsia="Helvetica" w:hAnsi="Helvetica" w:cs="Helvetica"/>
          <w:lang w:val="fr-FR"/>
        </w:rPr>
        <w:t>S.K</w:t>
      </w:r>
      <w:proofErr w:type="spellEnd"/>
      <w:r w:rsidRPr="007C7277">
        <w:rPr>
          <w:rFonts w:ascii="Helvetica" w:eastAsia="Helvetica" w:hAnsi="Helvetica" w:cs="Helvetica"/>
          <w:lang w:val="fr-FR"/>
        </w:rPr>
        <w:t xml:space="preserve">. (2007). </w:t>
      </w:r>
      <w:proofErr w:type="spellStart"/>
      <w:r w:rsidRPr="007C7277">
        <w:rPr>
          <w:rFonts w:ascii="Helvetica" w:eastAsia="Helvetica" w:hAnsi="Helvetica" w:cs="Helvetica"/>
          <w:lang w:val="fr-FR"/>
        </w:rPr>
        <w:t>Maternal</w:t>
      </w:r>
      <w:proofErr w:type="spellEnd"/>
      <w:r w:rsidRPr="007C7277">
        <w:rPr>
          <w:rFonts w:ascii="Helvetica" w:eastAsia="Helvetica" w:hAnsi="Helvetica" w:cs="Helvetica"/>
          <w:lang w:val="fr-FR"/>
        </w:rPr>
        <w:t xml:space="preserve"> and </w:t>
      </w:r>
      <w:proofErr w:type="spellStart"/>
      <w:r w:rsidRPr="007C7277">
        <w:rPr>
          <w:rFonts w:ascii="Helvetica" w:eastAsia="Helvetica" w:hAnsi="Helvetica" w:cs="Helvetica"/>
          <w:lang w:val="fr-FR"/>
        </w:rPr>
        <w:t>Fetal</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Outcomes</w:t>
      </w:r>
      <w:proofErr w:type="spellEnd"/>
      <w:r w:rsidRPr="007C7277">
        <w:rPr>
          <w:rFonts w:ascii="Helvetica" w:eastAsia="Helvetica" w:hAnsi="Helvetica" w:cs="Helvetica"/>
          <w:lang w:val="fr-FR"/>
        </w:rPr>
        <w:t xml:space="preserve"> in </w:t>
      </w:r>
      <w:proofErr w:type="spellStart"/>
      <w:r w:rsidRPr="007C7277">
        <w:rPr>
          <w:rFonts w:ascii="Helvetica" w:eastAsia="Helvetica" w:hAnsi="Helvetica" w:cs="Helvetica"/>
          <w:lang w:val="fr-FR"/>
        </w:rPr>
        <w:t>Pregnant</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Women</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with</w:t>
      </w:r>
      <w:proofErr w:type="spellEnd"/>
      <w:r w:rsidRPr="007C7277">
        <w:rPr>
          <w:rFonts w:ascii="Helvetica" w:eastAsia="Helvetica" w:hAnsi="Helvetica" w:cs="Helvetica"/>
          <w:lang w:val="fr-FR"/>
        </w:rPr>
        <w:t xml:space="preserve"> Acute </w:t>
      </w:r>
      <w:proofErr w:type="spellStart"/>
      <w:r w:rsidRPr="007C7277">
        <w:rPr>
          <w:rFonts w:ascii="Helvetica" w:eastAsia="Helvetica" w:hAnsi="Helvetica" w:cs="Helvetica"/>
          <w:lang w:val="fr-FR"/>
        </w:rPr>
        <w:t>Hepatitis</w:t>
      </w:r>
      <w:proofErr w:type="spellEnd"/>
      <w:r w:rsidRPr="007C7277">
        <w:rPr>
          <w:rFonts w:ascii="Helvetica" w:eastAsia="Helvetica" w:hAnsi="Helvetica" w:cs="Helvetica"/>
          <w:lang w:val="fr-FR"/>
        </w:rPr>
        <w:t xml:space="preserve"> E Virus Infection. </w:t>
      </w:r>
      <w:proofErr w:type="spellStart"/>
      <w:r w:rsidRPr="007C7277">
        <w:rPr>
          <w:rFonts w:ascii="Helvetica" w:eastAsia="Helvetica" w:hAnsi="Helvetica" w:cs="Helvetica"/>
          <w:i/>
          <w:szCs w:val="22"/>
          <w:lang w:val="fr-FR"/>
        </w:rPr>
        <w:t>Annals</w:t>
      </w:r>
      <w:proofErr w:type="spellEnd"/>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i/>
          <w:szCs w:val="22"/>
          <w:lang w:val="fr-FR"/>
        </w:rPr>
        <w:t>Internal</w:t>
      </w:r>
      <w:proofErr w:type="spellEnd"/>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i/>
          <w:szCs w:val="22"/>
          <w:lang w:val="fr-FR"/>
        </w:rPr>
        <w:t>Medicine</w:t>
      </w:r>
      <w:proofErr w:type="spellEnd"/>
      <w:r w:rsidRPr="007C7277">
        <w:rPr>
          <w:rFonts w:ascii="Helvetica" w:eastAsia="Helvetica" w:hAnsi="Helvetica" w:cs="Helvetica"/>
          <w:i/>
          <w:szCs w:val="22"/>
          <w:lang w:val="fr-FR"/>
        </w:rPr>
        <w:t>,</w:t>
      </w:r>
      <w:r w:rsidRPr="007C7277">
        <w:rPr>
          <w:rFonts w:ascii="Helvetica" w:eastAsia="Helvetica" w:hAnsi="Helvetica" w:cs="Helvetica"/>
          <w:lang w:val="fr-FR"/>
        </w:rPr>
        <w:t xml:space="preserve"> 147(1), 28-33. </w:t>
      </w:r>
      <w:proofErr w:type="gramStart"/>
      <w:r w:rsidRPr="007C7277">
        <w:rPr>
          <w:rFonts w:ascii="Helvetica" w:eastAsia="Helvetica" w:hAnsi="Helvetica" w:cs="Helvetica"/>
          <w:lang w:val="fr-FR"/>
        </w:rPr>
        <w:t>doi:10.7326</w:t>
      </w:r>
      <w:proofErr w:type="gramEnd"/>
      <w:r w:rsidRPr="007C7277">
        <w:rPr>
          <w:rFonts w:ascii="Helvetica" w:eastAsia="Helvetica" w:hAnsi="Helvetica" w:cs="Helvetica"/>
          <w:lang w:val="fr-FR"/>
        </w:rPr>
        <w:t>/0003-4819-147-1-200707030-00005</w:t>
      </w:r>
    </w:p>
    <w:p w14:paraId="012390A2" w14:textId="77777777" w:rsidR="00D372DB" w:rsidRPr="007C7277" w:rsidRDefault="00D372DB" w:rsidP="003003E3">
      <w:pPr>
        <w:tabs>
          <w:tab w:val="left" w:pos="0"/>
        </w:tabs>
        <w:rPr>
          <w:rFonts w:ascii="Helvetica" w:eastAsia="Helvetica" w:hAnsi="Helvetica" w:cs="Helvetica"/>
          <w:szCs w:val="22"/>
          <w:lang w:val="fr-FR"/>
        </w:rPr>
      </w:pPr>
    </w:p>
    <w:p w14:paraId="4C704096" w14:textId="2FDEC39B" w:rsidR="00D372DB" w:rsidRPr="007C7277" w:rsidRDefault="00D372DB" w:rsidP="003003E3">
      <w:pPr>
        <w:tabs>
          <w:tab w:val="left" w:pos="0"/>
        </w:tabs>
        <w:rPr>
          <w:rFonts w:ascii="Helvetica" w:eastAsia="Helvetica" w:hAnsi="Helvetica" w:cs="Helvetica"/>
          <w:szCs w:val="22"/>
          <w:lang w:val="fr-FR"/>
        </w:rPr>
      </w:pPr>
      <w:r w:rsidRPr="007C7277">
        <w:rPr>
          <w:rFonts w:ascii="Helvetica" w:eastAsia="Helvetica" w:hAnsi="Helvetica" w:cs="Helvetica"/>
          <w:lang w:val="fr-FR"/>
        </w:rPr>
        <w:t xml:space="preserve">The </w:t>
      </w:r>
      <w:proofErr w:type="spellStart"/>
      <w:r w:rsidRPr="007C7277">
        <w:rPr>
          <w:rFonts w:ascii="Helvetica" w:eastAsia="Helvetica" w:hAnsi="Helvetica" w:cs="Helvetica"/>
          <w:lang w:val="fr-FR"/>
        </w:rPr>
        <w:t>Partnership</w:t>
      </w:r>
      <w:proofErr w:type="spellEnd"/>
      <w:r w:rsidRPr="007C7277">
        <w:rPr>
          <w:rFonts w:ascii="Helvetica" w:eastAsia="Helvetica" w:hAnsi="Helvetica" w:cs="Helvetica"/>
          <w:lang w:val="fr-FR"/>
        </w:rPr>
        <w:t xml:space="preserve"> for </w:t>
      </w:r>
      <w:proofErr w:type="spellStart"/>
      <w:r w:rsidRPr="007C7277">
        <w:rPr>
          <w:rFonts w:ascii="Helvetica" w:eastAsia="Helvetica" w:hAnsi="Helvetica" w:cs="Helvetica"/>
          <w:lang w:val="fr-FR"/>
        </w:rPr>
        <w:t>Maternal</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Newborn</w:t>
      </w:r>
      <w:proofErr w:type="spellEnd"/>
      <w:r w:rsidRPr="007C7277">
        <w:rPr>
          <w:rFonts w:ascii="Helvetica" w:eastAsia="Helvetica" w:hAnsi="Helvetica" w:cs="Helvetica"/>
          <w:lang w:val="fr-FR"/>
        </w:rPr>
        <w:t xml:space="preserve">, &amp; Child </w:t>
      </w:r>
      <w:proofErr w:type="spellStart"/>
      <w:r w:rsidRPr="007C7277">
        <w:rPr>
          <w:rFonts w:ascii="Helvetica" w:eastAsia="Helvetica" w:hAnsi="Helvetica" w:cs="Helvetica"/>
          <w:lang w:val="fr-FR"/>
        </w:rPr>
        <w:t>Health</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PMNCH</w:t>
      </w:r>
      <w:proofErr w:type="spellEnd"/>
      <w:r w:rsidRPr="007C7277">
        <w:rPr>
          <w:rFonts w:ascii="Helvetica" w:eastAsia="Helvetica" w:hAnsi="Helvetica" w:cs="Helvetica"/>
          <w:lang w:val="fr-FR"/>
        </w:rPr>
        <w:t xml:space="preserve">). (2014). Résumé des connaissances du </w:t>
      </w:r>
      <w:proofErr w:type="spellStart"/>
      <w:r w:rsidRPr="007C7277">
        <w:rPr>
          <w:rFonts w:ascii="Helvetica" w:eastAsia="Helvetica" w:hAnsi="Helvetica" w:cs="Helvetica"/>
          <w:lang w:val="fr-FR"/>
        </w:rPr>
        <w:t>PMNCH</w:t>
      </w:r>
      <w:proofErr w:type="spellEnd"/>
      <w:r w:rsidRPr="007C7277">
        <w:rPr>
          <w:rFonts w:ascii="Helvetica" w:eastAsia="Helvetica" w:hAnsi="Helvetica" w:cs="Helvetica"/>
          <w:lang w:val="fr-FR"/>
        </w:rPr>
        <w:t xml:space="preserve"> n°30 Water, </w:t>
      </w:r>
      <w:proofErr w:type="spellStart"/>
      <w:r w:rsidRPr="007C7277">
        <w:rPr>
          <w:rFonts w:ascii="Helvetica" w:eastAsia="Helvetica" w:hAnsi="Helvetica" w:cs="Helvetica"/>
          <w:lang w:val="fr-FR"/>
        </w:rPr>
        <w:t>sanitation</w:t>
      </w:r>
      <w:proofErr w:type="spellEnd"/>
      <w:r w:rsidRPr="007C7277">
        <w:rPr>
          <w:rFonts w:ascii="Helvetica" w:eastAsia="Helvetica" w:hAnsi="Helvetica" w:cs="Helvetica"/>
          <w:lang w:val="fr-FR"/>
        </w:rPr>
        <w:t xml:space="preserve"> and </w:t>
      </w:r>
      <w:proofErr w:type="spellStart"/>
      <w:r w:rsidRPr="007C7277">
        <w:rPr>
          <w:rFonts w:ascii="Helvetica" w:eastAsia="Helvetica" w:hAnsi="Helvetica" w:cs="Helvetica"/>
          <w:lang w:val="fr-FR"/>
        </w:rPr>
        <w:t>hygiene</w:t>
      </w:r>
      <w:proofErr w:type="spellEnd"/>
      <w:r w:rsidRPr="007C7277">
        <w:rPr>
          <w:rFonts w:ascii="Helvetica" w:eastAsia="Helvetica" w:hAnsi="Helvetica" w:cs="Helvetica"/>
          <w:lang w:val="fr-FR"/>
        </w:rPr>
        <w:t xml:space="preserve"> - the impact on </w:t>
      </w:r>
      <w:proofErr w:type="spellStart"/>
      <w:r w:rsidRPr="007C7277">
        <w:rPr>
          <w:rFonts w:ascii="Helvetica" w:eastAsia="Helvetica" w:hAnsi="Helvetica" w:cs="Helvetica"/>
          <w:lang w:val="fr-FR"/>
        </w:rPr>
        <w:t>RMNCH</w:t>
      </w:r>
      <w:proofErr w:type="spellEnd"/>
      <w:r w:rsidRPr="007C7277">
        <w:rPr>
          <w:rFonts w:ascii="Helvetica" w:eastAsia="Helvetica" w:hAnsi="Helvetica" w:cs="Helvetica"/>
          <w:lang w:val="fr-FR"/>
        </w:rPr>
        <w:t xml:space="preserve">. Récupéré sur </w:t>
      </w:r>
      <w:hyperlink r:id="rId16" w:history="1">
        <w:r w:rsidRPr="007C7277">
          <w:rPr>
            <w:rStyle w:val="Hyperlink"/>
            <w:rFonts w:ascii="Helvetica" w:eastAsia="Helvetica" w:hAnsi="Helvetica" w:cs="Helvetica"/>
            <w:color w:val="auto"/>
            <w:lang w:val="fr-FR"/>
          </w:rPr>
          <w:t>http://www.who.int/pmnch/knowledge/publications/summaries/ks30/en/</w:t>
        </w:r>
      </w:hyperlink>
      <w:r w:rsidRPr="007C7277">
        <w:rPr>
          <w:rFonts w:ascii="Helvetica" w:eastAsia="Helvetica" w:hAnsi="Helvetica" w:cs="Helvetica"/>
          <w:lang w:val="fr-FR"/>
        </w:rPr>
        <w:t xml:space="preserve"> </w:t>
      </w:r>
    </w:p>
    <w:p w14:paraId="096A9B01" w14:textId="77777777" w:rsidR="00D372DB" w:rsidRPr="007C7277" w:rsidRDefault="00D372DB" w:rsidP="003003E3">
      <w:pPr>
        <w:tabs>
          <w:tab w:val="left" w:pos="0"/>
        </w:tabs>
        <w:ind w:right="-360"/>
        <w:rPr>
          <w:rFonts w:ascii="Helvetica" w:eastAsia="Helvetica" w:hAnsi="Helvetica" w:cs="Helvetica"/>
          <w:bCs/>
          <w:lang w:val="fr-FR"/>
        </w:rPr>
      </w:pPr>
    </w:p>
    <w:p w14:paraId="1A9F9F63" w14:textId="77777777" w:rsidR="00CE06F3" w:rsidRPr="007C7277" w:rsidRDefault="00CE06F3" w:rsidP="003003E3">
      <w:pPr>
        <w:tabs>
          <w:tab w:val="left" w:pos="0"/>
        </w:tabs>
        <w:rPr>
          <w:szCs w:val="22"/>
          <w:lang w:val="fr-FR"/>
        </w:rPr>
      </w:pPr>
      <w:proofErr w:type="spellStart"/>
      <w:r w:rsidRPr="007C7277">
        <w:rPr>
          <w:lang w:val="fr-FR"/>
        </w:rPr>
        <w:t>Prüss-Ustün</w:t>
      </w:r>
      <w:proofErr w:type="spellEnd"/>
      <w:r w:rsidRPr="007C7277">
        <w:rPr>
          <w:lang w:val="fr-FR"/>
        </w:rPr>
        <w:t xml:space="preserve">, A., Bartram, J., </w:t>
      </w:r>
      <w:proofErr w:type="spellStart"/>
      <w:r w:rsidRPr="007C7277">
        <w:rPr>
          <w:lang w:val="fr-FR"/>
        </w:rPr>
        <w:t>Clasen</w:t>
      </w:r>
      <w:proofErr w:type="spellEnd"/>
      <w:r w:rsidRPr="007C7277">
        <w:rPr>
          <w:lang w:val="fr-FR"/>
        </w:rPr>
        <w:t xml:space="preserve">, T., </w:t>
      </w:r>
      <w:proofErr w:type="spellStart"/>
      <w:r w:rsidRPr="007C7277">
        <w:rPr>
          <w:lang w:val="fr-FR"/>
        </w:rPr>
        <w:t>Colford</w:t>
      </w:r>
      <w:proofErr w:type="spellEnd"/>
      <w:r w:rsidRPr="007C7277">
        <w:rPr>
          <w:lang w:val="fr-FR"/>
        </w:rPr>
        <w:t xml:space="preserve">, </w:t>
      </w:r>
      <w:proofErr w:type="spellStart"/>
      <w:r w:rsidRPr="007C7277">
        <w:rPr>
          <w:lang w:val="fr-FR"/>
        </w:rPr>
        <w:t>J.M</w:t>
      </w:r>
      <w:proofErr w:type="spellEnd"/>
      <w:r w:rsidRPr="007C7277">
        <w:rPr>
          <w:lang w:val="fr-FR"/>
        </w:rPr>
        <w:t xml:space="preserve">., </w:t>
      </w:r>
      <w:proofErr w:type="spellStart"/>
      <w:r w:rsidRPr="007C7277">
        <w:rPr>
          <w:lang w:val="fr-FR"/>
        </w:rPr>
        <w:t>Cumming</w:t>
      </w:r>
      <w:proofErr w:type="spellEnd"/>
      <w:r w:rsidRPr="007C7277">
        <w:rPr>
          <w:lang w:val="fr-FR"/>
        </w:rPr>
        <w:t xml:space="preserve">, O., Curtis, V., . . </w:t>
      </w:r>
      <w:proofErr w:type="gramStart"/>
      <w:r w:rsidRPr="007C7277">
        <w:rPr>
          <w:lang w:val="fr-FR"/>
        </w:rPr>
        <w:t>.</w:t>
      </w:r>
      <w:proofErr w:type="spellStart"/>
      <w:r w:rsidRPr="007C7277">
        <w:rPr>
          <w:lang w:val="fr-FR"/>
        </w:rPr>
        <w:t>Cairncross</w:t>
      </w:r>
      <w:proofErr w:type="spellEnd"/>
      <w:proofErr w:type="gramEnd"/>
      <w:r w:rsidRPr="007C7277">
        <w:rPr>
          <w:lang w:val="fr-FR"/>
        </w:rPr>
        <w:t xml:space="preserve">, S. (2014). </w:t>
      </w:r>
      <w:proofErr w:type="spellStart"/>
      <w:r w:rsidRPr="007C7277">
        <w:rPr>
          <w:lang w:val="fr-FR"/>
        </w:rPr>
        <w:t>Burden</w:t>
      </w:r>
      <w:proofErr w:type="spellEnd"/>
      <w:r w:rsidRPr="007C7277">
        <w:rPr>
          <w:lang w:val="fr-FR"/>
        </w:rPr>
        <w:t xml:space="preserve"> of </w:t>
      </w:r>
      <w:proofErr w:type="spellStart"/>
      <w:r w:rsidRPr="007C7277">
        <w:rPr>
          <w:lang w:val="fr-FR"/>
        </w:rPr>
        <w:t>disease</w:t>
      </w:r>
      <w:proofErr w:type="spellEnd"/>
      <w:r w:rsidRPr="007C7277">
        <w:rPr>
          <w:lang w:val="fr-FR"/>
        </w:rPr>
        <w:t xml:space="preserve"> </w:t>
      </w:r>
      <w:proofErr w:type="spellStart"/>
      <w:r w:rsidRPr="007C7277">
        <w:rPr>
          <w:lang w:val="fr-FR"/>
        </w:rPr>
        <w:t>from</w:t>
      </w:r>
      <w:proofErr w:type="spellEnd"/>
      <w:r w:rsidRPr="007C7277">
        <w:rPr>
          <w:lang w:val="fr-FR"/>
        </w:rPr>
        <w:t xml:space="preserve"> </w:t>
      </w:r>
      <w:proofErr w:type="spellStart"/>
      <w:r w:rsidRPr="007C7277">
        <w:rPr>
          <w:lang w:val="fr-FR"/>
        </w:rPr>
        <w:t>inadequate</w:t>
      </w:r>
      <w:proofErr w:type="spellEnd"/>
      <w:r w:rsidRPr="007C7277">
        <w:rPr>
          <w:lang w:val="fr-FR"/>
        </w:rPr>
        <w:t xml:space="preserve"> water, </w:t>
      </w:r>
      <w:proofErr w:type="spellStart"/>
      <w:r w:rsidRPr="007C7277">
        <w:rPr>
          <w:lang w:val="fr-FR"/>
        </w:rPr>
        <w:t>sanitation</w:t>
      </w:r>
      <w:proofErr w:type="spellEnd"/>
      <w:r w:rsidRPr="007C7277">
        <w:rPr>
          <w:lang w:val="fr-FR"/>
        </w:rPr>
        <w:t xml:space="preserve"> and </w:t>
      </w:r>
      <w:proofErr w:type="spellStart"/>
      <w:r w:rsidRPr="007C7277">
        <w:rPr>
          <w:lang w:val="fr-FR"/>
        </w:rPr>
        <w:t>hygiene</w:t>
      </w:r>
      <w:proofErr w:type="spellEnd"/>
      <w:r w:rsidRPr="007C7277">
        <w:rPr>
          <w:lang w:val="fr-FR"/>
        </w:rPr>
        <w:t xml:space="preserve"> in </w:t>
      </w:r>
      <w:proofErr w:type="spellStart"/>
      <w:r w:rsidRPr="007C7277">
        <w:rPr>
          <w:lang w:val="fr-FR"/>
        </w:rPr>
        <w:t>low</w:t>
      </w:r>
      <w:proofErr w:type="spellEnd"/>
      <w:r w:rsidRPr="007C7277">
        <w:rPr>
          <w:lang w:val="fr-FR"/>
        </w:rPr>
        <w:t>- and middle-</w:t>
      </w:r>
      <w:proofErr w:type="spellStart"/>
      <w:r w:rsidRPr="007C7277">
        <w:rPr>
          <w:lang w:val="fr-FR"/>
        </w:rPr>
        <w:t>income</w:t>
      </w:r>
      <w:proofErr w:type="spellEnd"/>
      <w:r w:rsidRPr="007C7277">
        <w:rPr>
          <w:lang w:val="fr-FR"/>
        </w:rPr>
        <w:t xml:space="preserve"> </w:t>
      </w:r>
      <w:proofErr w:type="gramStart"/>
      <w:r w:rsidRPr="007C7277">
        <w:rPr>
          <w:lang w:val="fr-FR"/>
        </w:rPr>
        <w:t>settings:</w:t>
      </w:r>
      <w:proofErr w:type="gramEnd"/>
      <w:r w:rsidRPr="007C7277">
        <w:rPr>
          <w:lang w:val="fr-FR"/>
        </w:rPr>
        <w:t xml:space="preserve"> </w:t>
      </w:r>
      <w:proofErr w:type="spellStart"/>
      <w:r w:rsidRPr="007C7277">
        <w:rPr>
          <w:lang w:val="fr-FR"/>
        </w:rPr>
        <w:t>a</w:t>
      </w:r>
      <w:proofErr w:type="spellEnd"/>
      <w:r w:rsidRPr="007C7277">
        <w:rPr>
          <w:lang w:val="fr-FR"/>
        </w:rPr>
        <w:t xml:space="preserve"> </w:t>
      </w:r>
      <w:proofErr w:type="spellStart"/>
      <w:r w:rsidRPr="007C7277">
        <w:rPr>
          <w:lang w:val="fr-FR"/>
        </w:rPr>
        <w:t>retrospective</w:t>
      </w:r>
      <w:proofErr w:type="spellEnd"/>
      <w:r w:rsidRPr="007C7277">
        <w:rPr>
          <w:lang w:val="fr-FR"/>
        </w:rPr>
        <w:t xml:space="preserve"> </w:t>
      </w:r>
      <w:proofErr w:type="spellStart"/>
      <w:r w:rsidRPr="007C7277">
        <w:rPr>
          <w:lang w:val="fr-FR"/>
        </w:rPr>
        <w:t>analysis</w:t>
      </w:r>
      <w:proofErr w:type="spellEnd"/>
      <w:r w:rsidRPr="007C7277">
        <w:rPr>
          <w:lang w:val="fr-FR"/>
        </w:rPr>
        <w:t xml:space="preserve"> of data </w:t>
      </w:r>
      <w:proofErr w:type="spellStart"/>
      <w:r w:rsidRPr="007C7277">
        <w:rPr>
          <w:lang w:val="fr-FR"/>
        </w:rPr>
        <w:t>from</w:t>
      </w:r>
      <w:proofErr w:type="spellEnd"/>
      <w:r w:rsidRPr="007C7277">
        <w:rPr>
          <w:lang w:val="fr-FR"/>
        </w:rPr>
        <w:t xml:space="preserve"> 145 countries. </w:t>
      </w:r>
      <w:r w:rsidRPr="007C7277">
        <w:rPr>
          <w:i/>
          <w:iCs/>
          <w:szCs w:val="22"/>
          <w:lang w:val="fr-FR"/>
        </w:rPr>
        <w:t xml:space="preserve">Tropical </w:t>
      </w:r>
      <w:proofErr w:type="spellStart"/>
      <w:r w:rsidRPr="007C7277">
        <w:rPr>
          <w:i/>
          <w:iCs/>
          <w:szCs w:val="22"/>
          <w:lang w:val="fr-FR"/>
        </w:rPr>
        <w:t>Medicine</w:t>
      </w:r>
      <w:proofErr w:type="spellEnd"/>
      <w:r w:rsidRPr="007C7277">
        <w:rPr>
          <w:i/>
          <w:iCs/>
          <w:szCs w:val="22"/>
          <w:lang w:val="fr-FR"/>
        </w:rPr>
        <w:t xml:space="preserve"> and International </w:t>
      </w:r>
      <w:proofErr w:type="spellStart"/>
      <w:r w:rsidRPr="007C7277">
        <w:rPr>
          <w:i/>
          <w:iCs/>
          <w:szCs w:val="22"/>
          <w:lang w:val="fr-FR"/>
        </w:rPr>
        <w:t>Health</w:t>
      </w:r>
      <w:proofErr w:type="spellEnd"/>
      <w:r w:rsidRPr="007C7277">
        <w:rPr>
          <w:lang w:val="fr-FR"/>
        </w:rPr>
        <w:t xml:space="preserve">. 19(8), 894-905 </w:t>
      </w:r>
      <w:proofErr w:type="spellStart"/>
      <w:proofErr w:type="gramStart"/>
      <w:r w:rsidRPr="007C7277">
        <w:rPr>
          <w:lang w:val="fr-FR"/>
        </w:rPr>
        <w:t>doi</w:t>
      </w:r>
      <w:proofErr w:type="spellEnd"/>
      <w:r w:rsidRPr="007C7277">
        <w:rPr>
          <w:lang w:val="fr-FR"/>
        </w:rPr>
        <w:t>:</w:t>
      </w:r>
      <w:proofErr w:type="gramEnd"/>
      <w:r w:rsidRPr="007C7277">
        <w:rPr>
          <w:lang w:val="fr-FR"/>
        </w:rPr>
        <w:t xml:space="preserve"> </w:t>
      </w:r>
      <w:hyperlink r:id="rId17" w:history="1">
        <w:r w:rsidRPr="007C7277">
          <w:rPr>
            <w:rStyle w:val="Hyperlink"/>
            <w:color w:val="auto"/>
            <w:lang w:val="fr-FR"/>
          </w:rPr>
          <w:t>10.1111/tmi.12329</w:t>
        </w:r>
      </w:hyperlink>
    </w:p>
    <w:p w14:paraId="78B2483E" w14:textId="77777777" w:rsidR="00CE06F3" w:rsidRPr="007C7277" w:rsidRDefault="00CE06F3" w:rsidP="003003E3">
      <w:pPr>
        <w:tabs>
          <w:tab w:val="left" w:pos="0"/>
        </w:tabs>
        <w:ind w:right="-360"/>
        <w:rPr>
          <w:rFonts w:ascii="Helvetica" w:eastAsia="Helvetica" w:hAnsi="Helvetica" w:cs="Helvetica"/>
          <w:bCs/>
          <w:lang w:val="fr-FR"/>
        </w:rPr>
      </w:pPr>
    </w:p>
    <w:p w14:paraId="59C93281" w14:textId="77777777" w:rsidR="00D372DB" w:rsidRPr="007C7277" w:rsidRDefault="00D372DB" w:rsidP="003003E3">
      <w:pPr>
        <w:tabs>
          <w:tab w:val="left" w:pos="0"/>
        </w:tabs>
        <w:ind w:right="-360"/>
        <w:rPr>
          <w:rFonts w:ascii="Helvetica" w:eastAsia="Helvetica" w:hAnsi="Helvetica" w:cs="Helvetica"/>
          <w:bCs/>
          <w:lang w:val="fr-FR"/>
        </w:rPr>
      </w:pPr>
      <w:proofErr w:type="spellStart"/>
      <w:r w:rsidRPr="007C7277">
        <w:rPr>
          <w:rFonts w:ascii="Helvetica" w:eastAsia="Helvetica" w:hAnsi="Helvetica" w:cs="Helvetica"/>
          <w:lang w:val="fr-FR"/>
        </w:rPr>
        <w:t>Qadri</w:t>
      </w:r>
      <w:proofErr w:type="spellEnd"/>
      <w:r w:rsidRPr="007C7277">
        <w:rPr>
          <w:rFonts w:ascii="Helvetica" w:eastAsia="Helvetica" w:hAnsi="Helvetica" w:cs="Helvetica"/>
          <w:lang w:val="fr-FR"/>
        </w:rPr>
        <w:t xml:space="preserve">, F., </w:t>
      </w:r>
      <w:proofErr w:type="spellStart"/>
      <w:r w:rsidRPr="007C7277">
        <w:rPr>
          <w:rFonts w:ascii="Helvetica" w:eastAsia="Helvetica" w:hAnsi="Helvetica" w:cs="Helvetica"/>
          <w:lang w:val="fr-FR"/>
        </w:rPr>
        <w:t>Svennerholm</w:t>
      </w:r>
      <w:proofErr w:type="spellEnd"/>
      <w:r w:rsidRPr="007C7277">
        <w:rPr>
          <w:rFonts w:ascii="Helvetica" w:eastAsia="Helvetica" w:hAnsi="Helvetica" w:cs="Helvetica"/>
          <w:lang w:val="fr-FR"/>
        </w:rPr>
        <w:t xml:space="preserve">, A-M., </w:t>
      </w:r>
      <w:proofErr w:type="spellStart"/>
      <w:r w:rsidRPr="007C7277">
        <w:rPr>
          <w:rFonts w:ascii="Helvetica" w:eastAsia="Helvetica" w:hAnsi="Helvetica" w:cs="Helvetica"/>
          <w:lang w:val="fr-FR"/>
        </w:rPr>
        <w:t>Faruque</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A.S.G</w:t>
      </w:r>
      <w:proofErr w:type="spellEnd"/>
      <w:r w:rsidRPr="007C7277">
        <w:rPr>
          <w:rFonts w:ascii="Helvetica" w:eastAsia="Helvetica" w:hAnsi="Helvetica" w:cs="Helvetica"/>
          <w:lang w:val="fr-FR"/>
        </w:rPr>
        <w:t xml:space="preserve">., &amp; </w:t>
      </w:r>
      <w:proofErr w:type="spellStart"/>
      <w:r w:rsidRPr="007C7277">
        <w:rPr>
          <w:rFonts w:ascii="Helvetica" w:eastAsia="Helvetica" w:hAnsi="Helvetica" w:cs="Helvetica"/>
          <w:lang w:val="fr-FR"/>
        </w:rPr>
        <w:t>Sack</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R.B</w:t>
      </w:r>
      <w:proofErr w:type="spellEnd"/>
      <w:r w:rsidRPr="007C7277">
        <w:rPr>
          <w:rFonts w:ascii="Helvetica" w:eastAsia="Helvetica" w:hAnsi="Helvetica" w:cs="Helvetica"/>
          <w:lang w:val="fr-FR"/>
        </w:rPr>
        <w:t xml:space="preserve">. (2005). </w:t>
      </w:r>
      <w:proofErr w:type="spellStart"/>
      <w:r w:rsidRPr="007C7277">
        <w:rPr>
          <w:rFonts w:ascii="Helvetica" w:eastAsia="Helvetica" w:hAnsi="Helvetica" w:cs="Helvetica"/>
          <w:lang w:val="fr-FR"/>
        </w:rPr>
        <w:t>Enterotoxigenic</w:t>
      </w:r>
      <w:proofErr w:type="spellEnd"/>
      <w:r w:rsidRPr="007C7277">
        <w:rPr>
          <w:rFonts w:ascii="Helvetica" w:eastAsia="Helvetica" w:hAnsi="Helvetica" w:cs="Helvetica"/>
          <w:lang w:val="fr-FR"/>
        </w:rPr>
        <w:t xml:space="preserve"> </w:t>
      </w:r>
      <w:r w:rsidRPr="007C7277">
        <w:rPr>
          <w:rFonts w:ascii="Helvetica" w:eastAsia="Helvetica" w:hAnsi="Helvetica" w:cs="Helvetica"/>
          <w:bCs/>
          <w:i/>
          <w:lang w:val="fr-FR"/>
        </w:rPr>
        <w:t>Escherichia coli</w:t>
      </w:r>
      <w:r w:rsidRPr="007C7277">
        <w:rPr>
          <w:rFonts w:ascii="Helvetica" w:eastAsia="Helvetica" w:hAnsi="Helvetica" w:cs="Helvetica"/>
          <w:lang w:val="fr-FR"/>
        </w:rPr>
        <w:t xml:space="preserve"> in </w:t>
      </w:r>
      <w:proofErr w:type="spellStart"/>
      <w:r w:rsidRPr="007C7277">
        <w:rPr>
          <w:rFonts w:ascii="Helvetica" w:eastAsia="Helvetica" w:hAnsi="Helvetica" w:cs="Helvetica"/>
          <w:lang w:val="fr-FR"/>
        </w:rPr>
        <w:t>Developing</w:t>
      </w:r>
      <w:proofErr w:type="spellEnd"/>
      <w:r w:rsidRPr="007C7277">
        <w:rPr>
          <w:rFonts w:ascii="Helvetica" w:eastAsia="Helvetica" w:hAnsi="Helvetica" w:cs="Helvetica"/>
          <w:lang w:val="fr-FR"/>
        </w:rPr>
        <w:t xml:space="preserve"> </w:t>
      </w:r>
      <w:proofErr w:type="gramStart"/>
      <w:r w:rsidRPr="007C7277">
        <w:rPr>
          <w:rFonts w:ascii="Helvetica" w:eastAsia="Helvetica" w:hAnsi="Helvetica" w:cs="Helvetica"/>
          <w:lang w:val="fr-FR"/>
        </w:rPr>
        <w:t>Countries:</w:t>
      </w:r>
      <w:proofErr w:type="gram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Epidemiology</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Microbiology</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Clinical</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Features</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Treatment</w:t>
      </w:r>
      <w:proofErr w:type="spellEnd"/>
      <w:r w:rsidRPr="007C7277">
        <w:rPr>
          <w:rFonts w:ascii="Helvetica" w:eastAsia="Helvetica" w:hAnsi="Helvetica" w:cs="Helvetica"/>
          <w:lang w:val="fr-FR"/>
        </w:rPr>
        <w:t xml:space="preserve">, and </w:t>
      </w:r>
      <w:proofErr w:type="spellStart"/>
      <w:r w:rsidRPr="007C7277">
        <w:rPr>
          <w:rFonts w:ascii="Helvetica" w:eastAsia="Helvetica" w:hAnsi="Helvetica" w:cs="Helvetica"/>
          <w:lang w:val="fr-FR"/>
        </w:rPr>
        <w:t>Prevention</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bCs/>
          <w:i/>
          <w:lang w:val="fr-FR"/>
        </w:rPr>
        <w:t>Clinical</w:t>
      </w:r>
      <w:proofErr w:type="spellEnd"/>
      <w:r w:rsidRPr="007C7277">
        <w:rPr>
          <w:rFonts w:ascii="Helvetica" w:eastAsia="Helvetica" w:hAnsi="Helvetica" w:cs="Helvetica"/>
          <w:bCs/>
          <w:i/>
          <w:lang w:val="fr-FR"/>
        </w:rPr>
        <w:t xml:space="preserve"> </w:t>
      </w:r>
      <w:proofErr w:type="spellStart"/>
      <w:r w:rsidRPr="007C7277">
        <w:rPr>
          <w:rFonts w:ascii="Helvetica" w:eastAsia="Helvetica" w:hAnsi="Helvetica" w:cs="Helvetica"/>
          <w:bCs/>
          <w:i/>
          <w:lang w:val="fr-FR"/>
        </w:rPr>
        <w:t>Microbiology</w:t>
      </w:r>
      <w:proofErr w:type="spellEnd"/>
      <w:r w:rsidRPr="007C7277">
        <w:rPr>
          <w:rFonts w:ascii="Helvetica" w:eastAsia="Helvetica" w:hAnsi="Helvetica" w:cs="Helvetica"/>
          <w:bCs/>
          <w:i/>
          <w:lang w:val="fr-FR"/>
        </w:rPr>
        <w:t xml:space="preserve"> </w:t>
      </w:r>
      <w:proofErr w:type="spellStart"/>
      <w:r w:rsidRPr="007C7277">
        <w:rPr>
          <w:rFonts w:ascii="Helvetica" w:eastAsia="Helvetica" w:hAnsi="Helvetica" w:cs="Helvetica"/>
          <w:bCs/>
          <w:i/>
          <w:lang w:val="fr-FR"/>
        </w:rPr>
        <w:t>Review</w:t>
      </w:r>
      <w:proofErr w:type="spellEnd"/>
      <w:r w:rsidRPr="007C7277">
        <w:rPr>
          <w:rFonts w:ascii="Helvetica" w:eastAsia="Helvetica" w:hAnsi="Helvetica" w:cs="Helvetica"/>
          <w:lang w:val="fr-FR"/>
        </w:rPr>
        <w:t>, 18(3), 465-483. doi:</w:t>
      </w:r>
      <w:r w:rsidRPr="007C7277">
        <w:rPr>
          <w:rStyle w:val="slug-doi"/>
          <w:rFonts w:ascii="Helvetica" w:eastAsia="Helvetica" w:hAnsi="Helvetica" w:cs="Helvetica"/>
          <w:lang w:val="fr-FR"/>
        </w:rPr>
        <w:t>10.1128/CMR.18.3.465-483.2005</w:t>
      </w:r>
    </w:p>
    <w:p w14:paraId="16A36119" w14:textId="77777777" w:rsidR="00D372DB" w:rsidRPr="007C7277" w:rsidRDefault="00D372DB" w:rsidP="003003E3">
      <w:pPr>
        <w:tabs>
          <w:tab w:val="left" w:pos="0"/>
          <w:tab w:val="left" w:pos="270"/>
        </w:tabs>
        <w:rPr>
          <w:rFonts w:ascii="Helvetica" w:eastAsia="Helvetica" w:hAnsi="Helvetica" w:cs="Helvetica"/>
          <w:szCs w:val="22"/>
          <w:lang w:val="fr-FR"/>
        </w:rPr>
      </w:pPr>
    </w:p>
    <w:p w14:paraId="5141DBFD" w14:textId="12236201" w:rsidR="007572FD" w:rsidRPr="007C7277" w:rsidRDefault="007572FD" w:rsidP="003003E3">
      <w:pPr>
        <w:tabs>
          <w:tab w:val="left" w:pos="0"/>
        </w:tabs>
        <w:ind w:right="-360"/>
        <w:rPr>
          <w:bCs/>
          <w:lang w:val="fr-FR"/>
        </w:rPr>
      </w:pPr>
      <w:r w:rsidRPr="007C7277">
        <w:rPr>
          <w:lang w:val="fr-FR"/>
        </w:rPr>
        <w:t xml:space="preserve">Rahman, A., </w:t>
      </w:r>
      <w:proofErr w:type="spellStart"/>
      <w:r w:rsidRPr="007C7277">
        <w:rPr>
          <w:lang w:val="fr-FR"/>
        </w:rPr>
        <w:t>Vahter</w:t>
      </w:r>
      <w:proofErr w:type="spellEnd"/>
      <w:r w:rsidRPr="007C7277">
        <w:rPr>
          <w:lang w:val="fr-FR"/>
        </w:rPr>
        <w:t xml:space="preserve">, M., </w:t>
      </w:r>
      <w:proofErr w:type="spellStart"/>
      <w:r w:rsidRPr="007C7277">
        <w:rPr>
          <w:lang w:val="fr-FR"/>
        </w:rPr>
        <w:t>Ekström</w:t>
      </w:r>
      <w:proofErr w:type="spellEnd"/>
      <w:r w:rsidRPr="007C7277">
        <w:rPr>
          <w:lang w:val="fr-FR"/>
        </w:rPr>
        <w:t xml:space="preserve">, </w:t>
      </w:r>
      <w:proofErr w:type="spellStart"/>
      <w:r w:rsidRPr="007C7277">
        <w:rPr>
          <w:lang w:val="fr-FR"/>
        </w:rPr>
        <w:t>E.C</w:t>
      </w:r>
      <w:proofErr w:type="spellEnd"/>
      <w:r w:rsidRPr="007C7277">
        <w:rPr>
          <w:lang w:val="fr-FR"/>
        </w:rPr>
        <w:t xml:space="preserve">., &amp; </w:t>
      </w:r>
      <w:proofErr w:type="spellStart"/>
      <w:r w:rsidRPr="007C7277">
        <w:rPr>
          <w:lang w:val="fr-FR"/>
        </w:rPr>
        <w:t>Persson</w:t>
      </w:r>
      <w:proofErr w:type="spellEnd"/>
      <w:r w:rsidRPr="007C7277">
        <w:rPr>
          <w:lang w:val="fr-FR"/>
        </w:rPr>
        <w:t xml:space="preserve">, </w:t>
      </w:r>
      <w:proofErr w:type="spellStart"/>
      <w:r w:rsidRPr="007C7277">
        <w:rPr>
          <w:lang w:val="fr-FR"/>
        </w:rPr>
        <w:t>L.A</w:t>
      </w:r>
      <w:proofErr w:type="spellEnd"/>
      <w:r w:rsidRPr="007C7277">
        <w:rPr>
          <w:lang w:val="fr-FR"/>
        </w:rPr>
        <w:t xml:space="preserve">. (2011).  Arsenic </w:t>
      </w:r>
      <w:proofErr w:type="spellStart"/>
      <w:r w:rsidRPr="007C7277">
        <w:rPr>
          <w:lang w:val="fr-FR"/>
        </w:rPr>
        <w:t>exposure</w:t>
      </w:r>
      <w:proofErr w:type="spellEnd"/>
      <w:r w:rsidRPr="007C7277">
        <w:rPr>
          <w:lang w:val="fr-FR"/>
        </w:rPr>
        <w:t xml:space="preserve"> in </w:t>
      </w:r>
      <w:proofErr w:type="spellStart"/>
      <w:r w:rsidRPr="007C7277">
        <w:rPr>
          <w:lang w:val="fr-FR"/>
        </w:rPr>
        <w:t>pregnancy</w:t>
      </w:r>
      <w:proofErr w:type="spellEnd"/>
      <w:r w:rsidRPr="007C7277">
        <w:rPr>
          <w:lang w:val="fr-FR"/>
        </w:rPr>
        <w:t xml:space="preserve"> </w:t>
      </w:r>
      <w:proofErr w:type="spellStart"/>
      <w:r w:rsidRPr="007C7277">
        <w:rPr>
          <w:lang w:val="fr-FR"/>
        </w:rPr>
        <w:t>increases</w:t>
      </w:r>
      <w:proofErr w:type="spellEnd"/>
      <w:r w:rsidRPr="007C7277">
        <w:rPr>
          <w:lang w:val="fr-FR"/>
        </w:rPr>
        <w:t xml:space="preserve"> the </w:t>
      </w:r>
      <w:proofErr w:type="spellStart"/>
      <w:r w:rsidRPr="007C7277">
        <w:rPr>
          <w:lang w:val="fr-FR"/>
        </w:rPr>
        <w:t>risk</w:t>
      </w:r>
      <w:proofErr w:type="spellEnd"/>
      <w:r w:rsidRPr="007C7277">
        <w:rPr>
          <w:lang w:val="fr-FR"/>
        </w:rPr>
        <w:t xml:space="preserve"> of </w:t>
      </w:r>
      <w:proofErr w:type="spellStart"/>
      <w:r w:rsidRPr="007C7277">
        <w:rPr>
          <w:lang w:val="fr-FR"/>
        </w:rPr>
        <w:t>lower</w:t>
      </w:r>
      <w:proofErr w:type="spellEnd"/>
      <w:r w:rsidRPr="007C7277">
        <w:rPr>
          <w:lang w:val="fr-FR"/>
        </w:rPr>
        <w:t xml:space="preserve"> </w:t>
      </w:r>
      <w:proofErr w:type="spellStart"/>
      <w:r w:rsidRPr="007C7277">
        <w:rPr>
          <w:lang w:val="fr-FR"/>
        </w:rPr>
        <w:t>respiratory</w:t>
      </w:r>
      <w:proofErr w:type="spellEnd"/>
      <w:r w:rsidRPr="007C7277">
        <w:rPr>
          <w:lang w:val="fr-FR"/>
        </w:rPr>
        <w:t xml:space="preserve"> tract infection and </w:t>
      </w:r>
      <w:proofErr w:type="spellStart"/>
      <w:r w:rsidRPr="007C7277">
        <w:rPr>
          <w:lang w:val="fr-FR"/>
        </w:rPr>
        <w:t>diarrhea</w:t>
      </w:r>
      <w:proofErr w:type="spellEnd"/>
      <w:r w:rsidRPr="007C7277">
        <w:rPr>
          <w:lang w:val="fr-FR"/>
        </w:rPr>
        <w:t xml:space="preserve"> </w:t>
      </w:r>
      <w:proofErr w:type="spellStart"/>
      <w:r w:rsidRPr="007C7277">
        <w:rPr>
          <w:lang w:val="fr-FR"/>
        </w:rPr>
        <w:t>during</w:t>
      </w:r>
      <w:proofErr w:type="spellEnd"/>
      <w:r w:rsidRPr="007C7277">
        <w:rPr>
          <w:lang w:val="fr-FR"/>
        </w:rPr>
        <w:t xml:space="preserve"> </w:t>
      </w:r>
      <w:proofErr w:type="spellStart"/>
      <w:r w:rsidRPr="007C7277">
        <w:rPr>
          <w:lang w:val="fr-FR"/>
        </w:rPr>
        <w:t>infancy</w:t>
      </w:r>
      <w:proofErr w:type="spellEnd"/>
      <w:r w:rsidRPr="007C7277">
        <w:rPr>
          <w:lang w:val="fr-FR"/>
        </w:rPr>
        <w:t xml:space="preserve"> in Bangladesh.  </w:t>
      </w:r>
      <w:proofErr w:type="spellStart"/>
      <w:r w:rsidRPr="007C7277">
        <w:rPr>
          <w:bCs/>
          <w:i/>
          <w:lang w:val="fr-FR"/>
        </w:rPr>
        <w:t>Environmental</w:t>
      </w:r>
      <w:proofErr w:type="spellEnd"/>
      <w:r w:rsidRPr="007C7277">
        <w:rPr>
          <w:bCs/>
          <w:i/>
          <w:lang w:val="fr-FR"/>
        </w:rPr>
        <w:t xml:space="preserve"> </w:t>
      </w:r>
      <w:proofErr w:type="spellStart"/>
      <w:r w:rsidRPr="007C7277">
        <w:rPr>
          <w:bCs/>
          <w:i/>
          <w:lang w:val="fr-FR"/>
        </w:rPr>
        <w:t>Health</w:t>
      </w:r>
      <w:proofErr w:type="spellEnd"/>
      <w:r w:rsidRPr="007C7277">
        <w:rPr>
          <w:bCs/>
          <w:i/>
          <w:lang w:val="fr-FR"/>
        </w:rPr>
        <w:t xml:space="preserve"> Perspectives, </w:t>
      </w:r>
      <w:r w:rsidRPr="007C7277">
        <w:rPr>
          <w:lang w:val="fr-FR"/>
        </w:rPr>
        <w:t xml:space="preserve">109(6) 629-31. </w:t>
      </w:r>
    </w:p>
    <w:p w14:paraId="7B1BEFC6" w14:textId="77777777" w:rsidR="007572FD" w:rsidRPr="007C7277" w:rsidRDefault="007572FD" w:rsidP="003003E3">
      <w:pPr>
        <w:tabs>
          <w:tab w:val="left" w:pos="0"/>
        </w:tabs>
        <w:rPr>
          <w:rFonts w:ascii="Helvetica" w:eastAsia="Helvetica" w:hAnsi="Helvetica" w:cs="Helvetica"/>
          <w:lang w:val="fr-FR"/>
        </w:rPr>
      </w:pPr>
    </w:p>
    <w:p w14:paraId="6269ADD3" w14:textId="77777777" w:rsidR="00D372DB" w:rsidRPr="007C7277" w:rsidRDefault="00D372DB" w:rsidP="003003E3">
      <w:pPr>
        <w:tabs>
          <w:tab w:val="left" w:pos="0"/>
          <w:tab w:val="left" w:pos="270"/>
        </w:tabs>
        <w:rPr>
          <w:rFonts w:ascii="Helvetica" w:eastAsia="Helvetica" w:hAnsi="Helvetica" w:cs="Helvetica"/>
          <w:szCs w:val="22"/>
          <w:lang w:val="fr-FR"/>
        </w:rPr>
      </w:pPr>
      <w:r w:rsidRPr="007C7277">
        <w:rPr>
          <w:rFonts w:ascii="Helvetica" w:eastAsia="Helvetica" w:hAnsi="Helvetica" w:cs="Helvetica"/>
          <w:lang w:val="fr-FR"/>
        </w:rPr>
        <w:t xml:space="preserve">South </w:t>
      </w:r>
      <w:proofErr w:type="spellStart"/>
      <w:r w:rsidRPr="007C7277">
        <w:rPr>
          <w:rFonts w:ascii="Helvetica" w:eastAsia="Helvetica" w:hAnsi="Helvetica" w:cs="Helvetica"/>
          <w:lang w:val="fr-FR"/>
        </w:rPr>
        <w:t>Australian</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Maternal</w:t>
      </w:r>
      <w:proofErr w:type="spellEnd"/>
      <w:r w:rsidRPr="007C7277">
        <w:rPr>
          <w:rFonts w:ascii="Helvetica" w:eastAsia="Helvetica" w:hAnsi="Helvetica" w:cs="Helvetica"/>
          <w:lang w:val="fr-FR"/>
        </w:rPr>
        <w:t xml:space="preserve"> &amp; </w:t>
      </w:r>
      <w:proofErr w:type="spellStart"/>
      <w:r w:rsidRPr="007C7277">
        <w:rPr>
          <w:rFonts w:ascii="Helvetica" w:eastAsia="Helvetica" w:hAnsi="Helvetica" w:cs="Helvetica"/>
          <w:lang w:val="fr-FR"/>
        </w:rPr>
        <w:t>Neonatal</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Clinical</w:t>
      </w:r>
      <w:proofErr w:type="spellEnd"/>
      <w:r w:rsidRPr="007C7277">
        <w:rPr>
          <w:rFonts w:ascii="Helvetica" w:eastAsia="Helvetica" w:hAnsi="Helvetica" w:cs="Helvetica"/>
          <w:lang w:val="fr-FR"/>
        </w:rPr>
        <w:t xml:space="preserve"> Network, </w:t>
      </w:r>
      <w:proofErr w:type="spellStart"/>
      <w:r w:rsidRPr="007C7277">
        <w:rPr>
          <w:rFonts w:ascii="Helvetica" w:eastAsia="Helvetica" w:hAnsi="Helvetica" w:cs="Helvetica"/>
          <w:lang w:val="fr-FR"/>
        </w:rPr>
        <w:t>Department</w:t>
      </w:r>
      <w:proofErr w:type="spellEnd"/>
      <w:r w:rsidRPr="007C7277">
        <w:rPr>
          <w:rFonts w:ascii="Helvetica" w:eastAsia="Helvetica" w:hAnsi="Helvetica" w:cs="Helvetica"/>
          <w:lang w:val="fr-FR"/>
        </w:rPr>
        <w:t xml:space="preserve"> of </w:t>
      </w:r>
      <w:proofErr w:type="spellStart"/>
      <w:r w:rsidRPr="007C7277">
        <w:rPr>
          <w:rFonts w:ascii="Helvetica" w:eastAsia="Helvetica" w:hAnsi="Helvetica" w:cs="Helvetica"/>
          <w:lang w:val="fr-FR"/>
        </w:rPr>
        <w:t>Health</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Government</w:t>
      </w:r>
      <w:proofErr w:type="spellEnd"/>
      <w:r w:rsidRPr="007C7277">
        <w:rPr>
          <w:rFonts w:ascii="Helvetica" w:eastAsia="Helvetica" w:hAnsi="Helvetica" w:cs="Helvetica"/>
          <w:lang w:val="fr-FR"/>
        </w:rPr>
        <w:t xml:space="preserve"> of South </w:t>
      </w:r>
      <w:proofErr w:type="spellStart"/>
      <w:r w:rsidRPr="007C7277">
        <w:rPr>
          <w:rFonts w:ascii="Helvetica" w:eastAsia="Helvetica" w:hAnsi="Helvetica" w:cs="Helvetica"/>
          <w:lang w:val="fr-FR"/>
        </w:rPr>
        <w:t>Australia</w:t>
      </w:r>
      <w:proofErr w:type="spellEnd"/>
      <w:r w:rsidRPr="007C7277">
        <w:rPr>
          <w:rFonts w:ascii="Helvetica" w:eastAsia="Helvetica" w:hAnsi="Helvetica" w:cs="Helvetica"/>
          <w:lang w:val="fr-FR"/>
        </w:rPr>
        <w:t xml:space="preserve"> (11 </w:t>
      </w:r>
      <w:proofErr w:type="spellStart"/>
      <w:r w:rsidRPr="007C7277">
        <w:rPr>
          <w:rFonts w:ascii="Helvetica" w:eastAsia="Helvetica" w:hAnsi="Helvetica" w:cs="Helvetica"/>
          <w:lang w:val="fr-FR"/>
        </w:rPr>
        <w:t>February</w:t>
      </w:r>
      <w:proofErr w:type="spellEnd"/>
      <w:r w:rsidRPr="007C7277">
        <w:rPr>
          <w:rFonts w:ascii="Helvetica" w:eastAsia="Helvetica" w:hAnsi="Helvetica" w:cs="Helvetica"/>
          <w:lang w:val="fr-FR"/>
        </w:rPr>
        <w:t xml:space="preserve"> 2014). </w:t>
      </w:r>
      <w:r w:rsidRPr="007C7277">
        <w:rPr>
          <w:rFonts w:ascii="Helvetica" w:eastAsia="Helvetica" w:hAnsi="Helvetica" w:cs="Helvetica"/>
          <w:i/>
          <w:szCs w:val="22"/>
          <w:lang w:val="fr-FR"/>
        </w:rPr>
        <w:t xml:space="preserve">South </w:t>
      </w:r>
      <w:proofErr w:type="spellStart"/>
      <w:r w:rsidRPr="007C7277">
        <w:rPr>
          <w:rFonts w:ascii="Helvetica" w:eastAsia="Helvetica" w:hAnsi="Helvetica" w:cs="Helvetica"/>
          <w:i/>
          <w:szCs w:val="22"/>
          <w:lang w:val="fr-FR"/>
        </w:rPr>
        <w:t>Australian</w:t>
      </w:r>
      <w:proofErr w:type="spellEnd"/>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i/>
          <w:szCs w:val="22"/>
          <w:lang w:val="fr-FR"/>
        </w:rPr>
        <w:t>Perinatal</w:t>
      </w:r>
      <w:proofErr w:type="spellEnd"/>
      <w:r w:rsidRPr="007C7277">
        <w:rPr>
          <w:rFonts w:ascii="Helvetica" w:eastAsia="Helvetica" w:hAnsi="Helvetica" w:cs="Helvetica"/>
          <w:i/>
          <w:szCs w:val="22"/>
          <w:lang w:val="fr-FR"/>
        </w:rPr>
        <w:t xml:space="preserve"> Practice Guidelines – </w:t>
      </w:r>
      <w:proofErr w:type="spellStart"/>
      <w:r w:rsidRPr="007C7277">
        <w:rPr>
          <w:rFonts w:ascii="Helvetica" w:eastAsia="Helvetica" w:hAnsi="Helvetica" w:cs="Helvetica"/>
          <w:i/>
          <w:szCs w:val="22"/>
          <w:lang w:val="fr-FR"/>
        </w:rPr>
        <w:t>Giardiasis</w:t>
      </w:r>
      <w:proofErr w:type="spellEnd"/>
      <w:r w:rsidRPr="007C7277">
        <w:rPr>
          <w:rFonts w:ascii="Helvetica" w:eastAsia="Helvetica" w:hAnsi="Helvetica" w:cs="Helvetica"/>
          <w:lang w:val="fr-FR"/>
        </w:rPr>
        <w:t xml:space="preserve"> (PDS </w:t>
      </w:r>
      <w:proofErr w:type="spellStart"/>
      <w:r w:rsidRPr="007C7277">
        <w:rPr>
          <w:rFonts w:ascii="Helvetica" w:eastAsia="Helvetica" w:hAnsi="Helvetica" w:cs="Helvetica"/>
          <w:lang w:val="fr-FR"/>
        </w:rPr>
        <w:t>reference</w:t>
      </w:r>
      <w:proofErr w:type="spellEnd"/>
      <w:r w:rsidRPr="007C7277">
        <w:rPr>
          <w:rFonts w:ascii="Helvetica" w:eastAsia="Helvetica" w:hAnsi="Helvetica" w:cs="Helvetica"/>
          <w:lang w:val="fr-FR"/>
        </w:rPr>
        <w:t xml:space="preserve"> CG130</w:t>
      </w:r>
      <w:r w:rsidRPr="007C7277">
        <w:rPr>
          <w:rFonts w:ascii="Helvetica" w:eastAsia="Helvetica" w:hAnsi="Helvetica" w:cs="Helvetica"/>
          <w:i/>
          <w:szCs w:val="22"/>
          <w:lang w:val="fr-FR"/>
        </w:rPr>
        <w:t>).</w:t>
      </w:r>
      <w:r w:rsidRPr="007C7277">
        <w:rPr>
          <w:rFonts w:ascii="Helvetica" w:eastAsia="Helvetica" w:hAnsi="Helvetica" w:cs="Helvetica"/>
          <w:lang w:val="fr-FR"/>
        </w:rPr>
        <w:t>Récupéré sur http://www.sahealth.sa.gov.au/wps/wcm/connect/f3ac4d804ee47b91804b8dd150ce4f37/Giardiasis_May2014.pdf?MOD=AJPERES</w:t>
      </w:r>
      <w:hyperlink r:id="rId18" w:history="1"/>
      <w:r w:rsidRPr="007C7277">
        <w:rPr>
          <w:rFonts w:ascii="Helvetica" w:eastAsia="Helvetica" w:hAnsi="Helvetica" w:cs="Helvetica"/>
          <w:lang w:val="fr-FR"/>
        </w:rPr>
        <w:t xml:space="preserve"> </w:t>
      </w:r>
    </w:p>
    <w:p w14:paraId="0B3E5EFB" w14:textId="77777777" w:rsidR="00D372DB" w:rsidRPr="007C7277" w:rsidRDefault="00D372DB" w:rsidP="003003E3">
      <w:pPr>
        <w:tabs>
          <w:tab w:val="left" w:pos="0"/>
          <w:tab w:val="left" w:pos="270"/>
        </w:tabs>
        <w:rPr>
          <w:rFonts w:ascii="Helvetica" w:eastAsia="Helvetica" w:hAnsi="Helvetica" w:cs="Helvetica"/>
          <w:szCs w:val="22"/>
          <w:lang w:val="fr-FR"/>
        </w:rPr>
      </w:pPr>
    </w:p>
    <w:p w14:paraId="72CE892A" w14:textId="77777777" w:rsidR="00D372DB" w:rsidRPr="007C7277" w:rsidRDefault="00D372DB" w:rsidP="003003E3">
      <w:pPr>
        <w:tabs>
          <w:tab w:val="left" w:pos="0"/>
        </w:tabs>
        <w:rPr>
          <w:rFonts w:ascii="Helvetica" w:eastAsia="Helvetica" w:hAnsi="Helvetica" w:cs="Helvetica"/>
          <w:szCs w:val="22"/>
          <w:lang w:val="fr-FR"/>
        </w:rPr>
      </w:pPr>
      <w:proofErr w:type="spellStart"/>
      <w:r w:rsidRPr="007C7277">
        <w:rPr>
          <w:rFonts w:ascii="Helvetica" w:eastAsia="Helvetica" w:hAnsi="Helvetica" w:cs="Helvetica"/>
          <w:lang w:val="fr-FR"/>
        </w:rPr>
        <w:t>Shrestha</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N.S</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Shrestha</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S.K</w:t>
      </w:r>
      <w:proofErr w:type="spellEnd"/>
      <w:r w:rsidRPr="007C7277">
        <w:rPr>
          <w:rFonts w:ascii="Helvetica" w:eastAsia="Helvetica" w:hAnsi="Helvetica" w:cs="Helvetica"/>
          <w:lang w:val="fr-FR"/>
        </w:rPr>
        <w:t xml:space="preserve">., Singh, A., Malla, K., &amp; </w:t>
      </w:r>
      <w:proofErr w:type="spellStart"/>
      <w:r w:rsidRPr="007C7277">
        <w:rPr>
          <w:rFonts w:ascii="Helvetica" w:eastAsia="Helvetica" w:hAnsi="Helvetica" w:cs="Helvetica"/>
          <w:lang w:val="fr-FR"/>
        </w:rPr>
        <w:t>Thapa</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L.B</w:t>
      </w:r>
      <w:proofErr w:type="spellEnd"/>
      <w:r w:rsidRPr="007C7277">
        <w:rPr>
          <w:rFonts w:ascii="Helvetica" w:eastAsia="Helvetica" w:hAnsi="Helvetica" w:cs="Helvetica"/>
          <w:lang w:val="fr-FR"/>
        </w:rPr>
        <w:t xml:space="preserve">. (2011). </w:t>
      </w:r>
      <w:proofErr w:type="spellStart"/>
      <w:r w:rsidRPr="007C7277">
        <w:rPr>
          <w:rFonts w:ascii="Helvetica" w:eastAsia="Helvetica" w:hAnsi="Helvetica" w:cs="Helvetica"/>
          <w:lang w:val="fr-FR"/>
        </w:rPr>
        <w:t>Maternal</w:t>
      </w:r>
      <w:proofErr w:type="spellEnd"/>
      <w:r w:rsidRPr="007C7277">
        <w:rPr>
          <w:rFonts w:ascii="Helvetica" w:eastAsia="Helvetica" w:hAnsi="Helvetica" w:cs="Helvetica"/>
          <w:lang w:val="fr-FR"/>
        </w:rPr>
        <w:t xml:space="preserve"> and </w:t>
      </w:r>
      <w:proofErr w:type="spellStart"/>
      <w:r w:rsidRPr="007C7277">
        <w:rPr>
          <w:rFonts w:ascii="Helvetica" w:eastAsia="Helvetica" w:hAnsi="Helvetica" w:cs="Helvetica"/>
          <w:lang w:val="fr-FR"/>
        </w:rPr>
        <w:t>Perinatal</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Outcome</w:t>
      </w:r>
      <w:proofErr w:type="spellEnd"/>
      <w:r w:rsidRPr="007C7277">
        <w:rPr>
          <w:rFonts w:ascii="Helvetica" w:eastAsia="Helvetica" w:hAnsi="Helvetica" w:cs="Helvetica"/>
          <w:lang w:val="fr-FR"/>
        </w:rPr>
        <w:t xml:space="preserve"> of </w:t>
      </w:r>
      <w:proofErr w:type="spellStart"/>
      <w:r w:rsidRPr="007C7277">
        <w:rPr>
          <w:rFonts w:ascii="Helvetica" w:eastAsia="Helvetica" w:hAnsi="Helvetica" w:cs="Helvetica"/>
          <w:lang w:val="fr-FR"/>
        </w:rPr>
        <w:t>Pregnancy</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with</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Hepatitis</w:t>
      </w:r>
      <w:proofErr w:type="spellEnd"/>
      <w:r w:rsidRPr="007C7277">
        <w:rPr>
          <w:rFonts w:ascii="Helvetica" w:eastAsia="Helvetica" w:hAnsi="Helvetica" w:cs="Helvetica"/>
          <w:lang w:val="fr-FR"/>
        </w:rPr>
        <w:t xml:space="preserve"> E Infection. </w:t>
      </w:r>
      <w:r w:rsidRPr="007C7277">
        <w:rPr>
          <w:rFonts w:ascii="Helvetica" w:eastAsia="Helvetica" w:hAnsi="Helvetica" w:cs="Helvetica"/>
          <w:i/>
          <w:szCs w:val="22"/>
          <w:lang w:val="fr-FR"/>
        </w:rPr>
        <w:t xml:space="preserve">Journal of South Asian </w:t>
      </w:r>
      <w:proofErr w:type="spellStart"/>
      <w:r w:rsidRPr="007C7277">
        <w:rPr>
          <w:rFonts w:ascii="Helvetica" w:eastAsia="Helvetica" w:hAnsi="Helvetica" w:cs="Helvetica"/>
          <w:i/>
          <w:szCs w:val="22"/>
          <w:lang w:val="fr-FR"/>
        </w:rPr>
        <w:t>Federation</w:t>
      </w:r>
      <w:proofErr w:type="spellEnd"/>
      <w:r w:rsidRPr="007C7277">
        <w:rPr>
          <w:rFonts w:ascii="Helvetica" w:eastAsia="Helvetica" w:hAnsi="Helvetica" w:cs="Helvetica"/>
          <w:i/>
          <w:szCs w:val="22"/>
          <w:lang w:val="fr-FR"/>
        </w:rPr>
        <w:t xml:space="preserve"> of </w:t>
      </w:r>
      <w:proofErr w:type="spellStart"/>
      <w:r w:rsidRPr="007C7277">
        <w:rPr>
          <w:rFonts w:ascii="Helvetica" w:eastAsia="Helvetica" w:hAnsi="Helvetica" w:cs="Helvetica"/>
          <w:i/>
          <w:szCs w:val="22"/>
          <w:lang w:val="fr-FR"/>
        </w:rPr>
        <w:t>Obstetrics</w:t>
      </w:r>
      <w:proofErr w:type="spellEnd"/>
      <w:r w:rsidRPr="007C7277">
        <w:rPr>
          <w:rFonts w:ascii="Helvetica" w:eastAsia="Helvetica" w:hAnsi="Helvetica" w:cs="Helvetica"/>
          <w:i/>
          <w:szCs w:val="22"/>
          <w:lang w:val="fr-FR"/>
        </w:rPr>
        <w:t xml:space="preserve"> and </w:t>
      </w:r>
      <w:proofErr w:type="spellStart"/>
      <w:r w:rsidRPr="007C7277">
        <w:rPr>
          <w:rFonts w:ascii="Helvetica" w:eastAsia="Helvetica" w:hAnsi="Helvetica" w:cs="Helvetica"/>
          <w:i/>
          <w:szCs w:val="22"/>
          <w:lang w:val="fr-FR"/>
        </w:rPr>
        <w:t>Gynecology</w:t>
      </w:r>
      <w:proofErr w:type="spellEnd"/>
      <w:r w:rsidRPr="007C7277">
        <w:rPr>
          <w:rFonts w:ascii="Helvetica" w:eastAsia="Helvetica" w:hAnsi="Helvetica" w:cs="Helvetica"/>
          <w:lang w:val="fr-FR"/>
        </w:rPr>
        <w:t xml:space="preserve">, </w:t>
      </w:r>
      <w:proofErr w:type="gramStart"/>
      <w:r w:rsidRPr="007C7277">
        <w:rPr>
          <w:rFonts w:ascii="Helvetica" w:eastAsia="Helvetica" w:hAnsi="Helvetica" w:cs="Helvetica"/>
          <w:lang w:val="fr-FR"/>
        </w:rPr>
        <w:t>2011;3</w:t>
      </w:r>
      <w:proofErr w:type="gramEnd"/>
      <w:r w:rsidRPr="007C7277">
        <w:rPr>
          <w:rFonts w:ascii="Helvetica" w:eastAsia="Helvetica" w:hAnsi="Helvetica" w:cs="Helvetica"/>
          <w:lang w:val="fr-FR"/>
        </w:rPr>
        <w:t xml:space="preserve">(1), 17-20. </w:t>
      </w:r>
      <w:proofErr w:type="spellStart"/>
      <w:proofErr w:type="gramStart"/>
      <w:r w:rsidRPr="007C7277">
        <w:rPr>
          <w:rFonts w:ascii="Helvetica" w:eastAsia="Helvetica" w:hAnsi="Helvetica" w:cs="Helvetica"/>
          <w:lang w:val="fr-FR"/>
        </w:rPr>
        <w:t>doi</w:t>
      </w:r>
      <w:proofErr w:type="spellEnd"/>
      <w:r w:rsidRPr="007C7277">
        <w:rPr>
          <w:rFonts w:ascii="Helvetica" w:eastAsia="Helvetica" w:hAnsi="Helvetica" w:cs="Helvetica"/>
          <w:lang w:val="fr-FR"/>
        </w:rPr>
        <w:t>:</w:t>
      </w:r>
      <w:proofErr w:type="gramEnd"/>
      <w:r w:rsidRPr="007C7277">
        <w:rPr>
          <w:rFonts w:ascii="Helvetica" w:eastAsia="Helvetica" w:hAnsi="Helvetica" w:cs="Helvetica"/>
          <w:lang w:val="fr-FR"/>
        </w:rPr>
        <w:t xml:space="preserve"> 10.5005/jp-journals-10006-1115</w:t>
      </w:r>
    </w:p>
    <w:p w14:paraId="7871031F" w14:textId="77777777" w:rsidR="00D372DB" w:rsidRPr="007C7277" w:rsidRDefault="00D372DB" w:rsidP="003003E3">
      <w:pPr>
        <w:tabs>
          <w:tab w:val="left" w:pos="0"/>
        </w:tabs>
        <w:rPr>
          <w:rFonts w:ascii="Helvetica" w:eastAsia="Helvetica" w:hAnsi="Helvetica" w:cs="Helvetica"/>
          <w:szCs w:val="22"/>
          <w:lang w:val="fr-FR"/>
        </w:rPr>
      </w:pPr>
    </w:p>
    <w:p w14:paraId="2291A7A3" w14:textId="77777777" w:rsidR="00D372DB" w:rsidRPr="007C7277" w:rsidRDefault="00D372DB" w:rsidP="003003E3">
      <w:pPr>
        <w:tabs>
          <w:tab w:val="left" w:pos="0"/>
        </w:tabs>
        <w:rPr>
          <w:rFonts w:ascii="Helvetica" w:eastAsia="Helvetica" w:hAnsi="Helvetica" w:cs="Helvetica"/>
          <w:szCs w:val="22"/>
          <w:lang w:val="fr-FR"/>
        </w:rPr>
      </w:pPr>
      <w:proofErr w:type="spellStart"/>
      <w:r w:rsidRPr="007C7277">
        <w:rPr>
          <w:rFonts w:ascii="Helvetica" w:eastAsia="Helvetica" w:hAnsi="Helvetica" w:cs="Helvetica"/>
          <w:lang w:val="fr-FR"/>
        </w:rPr>
        <w:t>Siza</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J.E</w:t>
      </w:r>
      <w:proofErr w:type="spellEnd"/>
      <w:r w:rsidRPr="007C7277">
        <w:rPr>
          <w:rFonts w:ascii="Helvetica" w:eastAsia="Helvetica" w:hAnsi="Helvetica" w:cs="Helvetica"/>
          <w:lang w:val="fr-FR"/>
        </w:rPr>
        <w:t xml:space="preserve">. (2008). </w:t>
      </w:r>
      <w:proofErr w:type="spellStart"/>
      <w:r w:rsidRPr="007C7277">
        <w:rPr>
          <w:rFonts w:ascii="Helvetica" w:eastAsia="Helvetica" w:hAnsi="Helvetica" w:cs="Helvetica"/>
          <w:lang w:val="fr-FR"/>
        </w:rPr>
        <w:t>Risk</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factors</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associated</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with</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low</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birth</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weight</w:t>
      </w:r>
      <w:proofErr w:type="spellEnd"/>
      <w:r w:rsidRPr="007C7277">
        <w:rPr>
          <w:rFonts w:ascii="Helvetica" w:eastAsia="Helvetica" w:hAnsi="Helvetica" w:cs="Helvetica"/>
          <w:lang w:val="fr-FR"/>
        </w:rPr>
        <w:t xml:space="preserve"> of </w:t>
      </w:r>
      <w:proofErr w:type="spellStart"/>
      <w:r w:rsidRPr="007C7277">
        <w:rPr>
          <w:rFonts w:ascii="Helvetica" w:eastAsia="Helvetica" w:hAnsi="Helvetica" w:cs="Helvetica"/>
          <w:lang w:val="fr-FR"/>
        </w:rPr>
        <w:t>neonates</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among</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pregnant</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women</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attending</w:t>
      </w:r>
      <w:proofErr w:type="spellEnd"/>
      <w:r w:rsidRPr="007C7277">
        <w:rPr>
          <w:rFonts w:ascii="Helvetica" w:eastAsia="Helvetica" w:hAnsi="Helvetica" w:cs="Helvetica"/>
          <w:lang w:val="fr-FR"/>
        </w:rPr>
        <w:t xml:space="preserve"> a </w:t>
      </w:r>
      <w:proofErr w:type="spellStart"/>
      <w:r w:rsidRPr="007C7277">
        <w:rPr>
          <w:rFonts w:ascii="Helvetica" w:eastAsia="Helvetica" w:hAnsi="Helvetica" w:cs="Helvetica"/>
          <w:lang w:val="fr-FR"/>
        </w:rPr>
        <w:t>referral</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hospital</w:t>
      </w:r>
      <w:proofErr w:type="spellEnd"/>
      <w:r w:rsidRPr="007C7277">
        <w:rPr>
          <w:rFonts w:ascii="Helvetica" w:eastAsia="Helvetica" w:hAnsi="Helvetica" w:cs="Helvetica"/>
          <w:lang w:val="fr-FR"/>
        </w:rPr>
        <w:t xml:space="preserve"> in </w:t>
      </w:r>
      <w:proofErr w:type="spellStart"/>
      <w:r w:rsidRPr="007C7277">
        <w:rPr>
          <w:rFonts w:ascii="Helvetica" w:eastAsia="Helvetica" w:hAnsi="Helvetica" w:cs="Helvetica"/>
          <w:lang w:val="fr-FR"/>
        </w:rPr>
        <w:t>northern</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Tanzania</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i/>
          <w:szCs w:val="22"/>
          <w:lang w:val="fr-FR"/>
        </w:rPr>
        <w:t>Tanzania</w:t>
      </w:r>
      <w:proofErr w:type="spellEnd"/>
      <w:r w:rsidRPr="007C7277">
        <w:rPr>
          <w:rFonts w:ascii="Helvetica" w:eastAsia="Helvetica" w:hAnsi="Helvetica" w:cs="Helvetica"/>
          <w:i/>
          <w:szCs w:val="22"/>
          <w:lang w:val="fr-FR"/>
        </w:rPr>
        <w:t xml:space="preserve"> Journal of </w:t>
      </w:r>
      <w:proofErr w:type="spellStart"/>
      <w:r w:rsidRPr="007C7277">
        <w:rPr>
          <w:rFonts w:ascii="Helvetica" w:eastAsia="Helvetica" w:hAnsi="Helvetica" w:cs="Helvetica"/>
          <w:i/>
          <w:szCs w:val="22"/>
          <w:lang w:val="fr-FR"/>
        </w:rPr>
        <w:t>Health</w:t>
      </w:r>
      <w:proofErr w:type="spellEnd"/>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i/>
          <w:szCs w:val="22"/>
          <w:lang w:val="fr-FR"/>
        </w:rPr>
        <w:t>Research</w:t>
      </w:r>
      <w:proofErr w:type="spellEnd"/>
      <w:r w:rsidRPr="007C7277">
        <w:rPr>
          <w:rFonts w:ascii="Helvetica" w:eastAsia="Helvetica" w:hAnsi="Helvetica" w:cs="Helvetica"/>
          <w:i/>
          <w:szCs w:val="22"/>
          <w:lang w:val="fr-FR"/>
        </w:rPr>
        <w:t xml:space="preserve">, </w:t>
      </w:r>
      <w:r w:rsidRPr="007C7277">
        <w:rPr>
          <w:rFonts w:ascii="Helvetica" w:eastAsia="Helvetica" w:hAnsi="Helvetica" w:cs="Helvetica"/>
          <w:lang w:val="fr-FR"/>
        </w:rPr>
        <w:t>10(1).</w:t>
      </w:r>
    </w:p>
    <w:p w14:paraId="48D8D6EE" w14:textId="77777777" w:rsidR="00D372DB" w:rsidRPr="007C7277" w:rsidRDefault="00D372DB" w:rsidP="003003E3">
      <w:pPr>
        <w:tabs>
          <w:tab w:val="left" w:pos="0"/>
        </w:tabs>
        <w:rPr>
          <w:rFonts w:ascii="Helvetica" w:eastAsia="Helvetica" w:hAnsi="Helvetica" w:cs="Helvetica"/>
          <w:szCs w:val="22"/>
          <w:lang w:val="fr-FR"/>
        </w:rPr>
      </w:pPr>
    </w:p>
    <w:p w14:paraId="41BA4393" w14:textId="77777777" w:rsidR="00D372DB" w:rsidRPr="007C7277" w:rsidRDefault="00D372DB" w:rsidP="003003E3">
      <w:pPr>
        <w:tabs>
          <w:tab w:val="left" w:pos="0"/>
        </w:tabs>
        <w:spacing w:line="276" w:lineRule="auto"/>
        <w:rPr>
          <w:rFonts w:ascii="Helvetica" w:eastAsia="Helvetica" w:hAnsi="Helvetica" w:cs="Helvetica"/>
          <w:szCs w:val="22"/>
          <w:lang w:val="fr-FR"/>
        </w:rPr>
      </w:pPr>
      <w:proofErr w:type="spellStart"/>
      <w:r w:rsidRPr="007C7277">
        <w:rPr>
          <w:rFonts w:ascii="Helvetica" w:eastAsia="Helvetica" w:hAnsi="Helvetica" w:cs="Helvetica"/>
          <w:lang w:val="fr-FR"/>
        </w:rPr>
        <w:t>Siegrist</w:t>
      </w:r>
      <w:proofErr w:type="spellEnd"/>
      <w:r w:rsidRPr="007C7277">
        <w:rPr>
          <w:rFonts w:ascii="Helvetica" w:eastAsia="Helvetica" w:hAnsi="Helvetica" w:cs="Helvetica"/>
          <w:lang w:val="fr-FR"/>
        </w:rPr>
        <w:t xml:space="preserve">, D., &amp; </w:t>
      </w:r>
      <w:proofErr w:type="spellStart"/>
      <w:r w:rsidRPr="007C7277">
        <w:rPr>
          <w:rFonts w:ascii="Helvetica" w:eastAsia="Helvetica" w:hAnsi="Helvetica" w:cs="Helvetica"/>
          <w:lang w:val="fr-FR"/>
        </w:rPr>
        <w:t>Siegrist-Obimpeh</w:t>
      </w:r>
      <w:proofErr w:type="spellEnd"/>
      <w:r w:rsidRPr="007C7277">
        <w:rPr>
          <w:rFonts w:ascii="Helvetica" w:eastAsia="Helvetica" w:hAnsi="Helvetica" w:cs="Helvetica"/>
          <w:lang w:val="fr-FR"/>
        </w:rPr>
        <w:t xml:space="preserve">, P. (1992). </w:t>
      </w:r>
      <w:proofErr w:type="spellStart"/>
      <w:r w:rsidRPr="007C7277">
        <w:rPr>
          <w:rFonts w:ascii="Helvetica" w:eastAsia="Helvetica" w:hAnsi="Helvetica" w:cs="Helvetica"/>
          <w:i/>
          <w:szCs w:val="22"/>
          <w:lang w:val="fr-FR"/>
        </w:rPr>
        <w:t>Schistosoma</w:t>
      </w:r>
      <w:proofErr w:type="spellEnd"/>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i/>
          <w:szCs w:val="22"/>
          <w:lang w:val="fr-FR"/>
        </w:rPr>
        <w:t>haematobium</w:t>
      </w:r>
      <w:proofErr w:type="spellEnd"/>
      <w:r w:rsidRPr="007C7277">
        <w:rPr>
          <w:rFonts w:ascii="Helvetica" w:eastAsia="Helvetica" w:hAnsi="Helvetica" w:cs="Helvetica"/>
          <w:lang w:val="fr-FR"/>
        </w:rPr>
        <w:t xml:space="preserve"> infection in </w:t>
      </w:r>
      <w:proofErr w:type="spellStart"/>
      <w:r w:rsidRPr="007C7277">
        <w:rPr>
          <w:rFonts w:ascii="Helvetica" w:eastAsia="Helvetica" w:hAnsi="Helvetica" w:cs="Helvetica"/>
          <w:lang w:val="fr-FR"/>
        </w:rPr>
        <w:t>pregnancy</w:t>
      </w:r>
      <w:proofErr w:type="spellEnd"/>
      <w:r w:rsidRPr="007C7277">
        <w:rPr>
          <w:rFonts w:ascii="Helvetica" w:eastAsia="Helvetica" w:hAnsi="Helvetica" w:cs="Helvetica"/>
          <w:lang w:val="fr-FR"/>
        </w:rPr>
        <w:t xml:space="preserve">. </w:t>
      </w:r>
      <w:r w:rsidRPr="007C7277">
        <w:rPr>
          <w:rFonts w:ascii="Helvetica" w:eastAsia="Helvetica" w:hAnsi="Helvetica" w:cs="Helvetica"/>
          <w:i/>
          <w:szCs w:val="22"/>
          <w:lang w:val="fr-FR"/>
        </w:rPr>
        <w:t xml:space="preserve">Acta </w:t>
      </w:r>
      <w:proofErr w:type="spellStart"/>
      <w:r w:rsidRPr="007C7277">
        <w:rPr>
          <w:rFonts w:ascii="Helvetica" w:eastAsia="Helvetica" w:hAnsi="Helvetica" w:cs="Helvetica"/>
          <w:i/>
          <w:szCs w:val="22"/>
          <w:lang w:val="fr-FR"/>
        </w:rPr>
        <w:t>Tropica</w:t>
      </w:r>
      <w:proofErr w:type="spellEnd"/>
      <w:r w:rsidRPr="007C7277">
        <w:rPr>
          <w:rFonts w:ascii="Helvetica" w:eastAsia="Helvetica" w:hAnsi="Helvetica" w:cs="Helvetica"/>
          <w:lang w:val="fr-FR"/>
        </w:rPr>
        <w:t>, 50(4), 317–321.</w:t>
      </w:r>
    </w:p>
    <w:p w14:paraId="21BF3373" w14:textId="77777777" w:rsidR="00D372DB" w:rsidRPr="007C7277" w:rsidRDefault="00D372DB" w:rsidP="003003E3">
      <w:pPr>
        <w:tabs>
          <w:tab w:val="left" w:pos="0"/>
        </w:tabs>
        <w:rPr>
          <w:rFonts w:ascii="Helvetica" w:eastAsia="Helvetica" w:hAnsi="Helvetica" w:cs="Helvetica"/>
          <w:szCs w:val="22"/>
          <w:lang w:val="fr-FR"/>
        </w:rPr>
      </w:pPr>
    </w:p>
    <w:p w14:paraId="3F257C79" w14:textId="77777777" w:rsidR="00D372DB" w:rsidRPr="007C7277" w:rsidRDefault="00D372DB" w:rsidP="003003E3">
      <w:pPr>
        <w:tabs>
          <w:tab w:val="left" w:pos="0"/>
        </w:tabs>
        <w:rPr>
          <w:rFonts w:ascii="Helvetica" w:eastAsia="Helvetica" w:hAnsi="Helvetica" w:cs="Helvetica"/>
          <w:szCs w:val="22"/>
          <w:lang w:val="fr-FR"/>
        </w:rPr>
      </w:pPr>
      <w:r w:rsidRPr="007C7277">
        <w:rPr>
          <w:rFonts w:ascii="Helvetica" w:eastAsia="Helvetica" w:hAnsi="Helvetica" w:cs="Helvetica"/>
          <w:lang w:val="fr-FR"/>
        </w:rPr>
        <w:t xml:space="preserve">Singh, S., </w:t>
      </w:r>
      <w:proofErr w:type="spellStart"/>
      <w:r w:rsidRPr="007C7277">
        <w:rPr>
          <w:rFonts w:ascii="Helvetica" w:eastAsia="Helvetica" w:hAnsi="Helvetica" w:cs="Helvetica"/>
          <w:lang w:val="fr-FR"/>
        </w:rPr>
        <w:t>Mohanty</w:t>
      </w:r>
      <w:proofErr w:type="spellEnd"/>
      <w:r w:rsidRPr="007C7277">
        <w:rPr>
          <w:rFonts w:ascii="Helvetica" w:eastAsia="Helvetica" w:hAnsi="Helvetica" w:cs="Helvetica"/>
          <w:lang w:val="fr-FR"/>
        </w:rPr>
        <w:t xml:space="preserve">, A., Joshi </w:t>
      </w:r>
      <w:proofErr w:type="spellStart"/>
      <w:r w:rsidRPr="007C7277">
        <w:rPr>
          <w:rFonts w:ascii="Helvetica" w:eastAsia="Helvetica" w:hAnsi="Helvetica" w:cs="Helvetica"/>
          <w:lang w:val="fr-FR"/>
        </w:rPr>
        <w:t>Y.K</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Deka</w:t>
      </w:r>
      <w:proofErr w:type="spellEnd"/>
      <w:r w:rsidRPr="007C7277">
        <w:rPr>
          <w:rFonts w:ascii="Helvetica" w:eastAsia="Helvetica" w:hAnsi="Helvetica" w:cs="Helvetica"/>
          <w:lang w:val="fr-FR"/>
        </w:rPr>
        <w:t xml:space="preserve">, D., </w:t>
      </w:r>
      <w:proofErr w:type="spellStart"/>
      <w:r w:rsidRPr="007C7277">
        <w:rPr>
          <w:rFonts w:ascii="Helvetica" w:eastAsia="Helvetica" w:hAnsi="Helvetica" w:cs="Helvetica"/>
          <w:lang w:val="fr-FR"/>
        </w:rPr>
        <w:t>Mohanty</w:t>
      </w:r>
      <w:proofErr w:type="spellEnd"/>
      <w:r w:rsidRPr="007C7277">
        <w:rPr>
          <w:rFonts w:ascii="Helvetica" w:eastAsia="Helvetica" w:hAnsi="Helvetica" w:cs="Helvetica"/>
          <w:lang w:val="fr-FR"/>
        </w:rPr>
        <w:t xml:space="preserve">, S., &amp; Panda, </w:t>
      </w:r>
      <w:proofErr w:type="spellStart"/>
      <w:r w:rsidRPr="007C7277">
        <w:rPr>
          <w:rFonts w:ascii="Helvetica" w:eastAsia="Helvetica" w:hAnsi="Helvetica" w:cs="Helvetica"/>
          <w:lang w:val="fr-FR"/>
        </w:rPr>
        <w:t>S.K</w:t>
      </w:r>
      <w:proofErr w:type="spellEnd"/>
      <w:r w:rsidRPr="007C7277">
        <w:rPr>
          <w:rFonts w:ascii="Helvetica" w:eastAsia="Helvetica" w:hAnsi="Helvetica" w:cs="Helvetica"/>
          <w:lang w:val="fr-FR"/>
        </w:rPr>
        <w:t>. (2003). Mother-to-</w:t>
      </w:r>
      <w:proofErr w:type="spellStart"/>
      <w:r w:rsidRPr="007C7277">
        <w:rPr>
          <w:rFonts w:ascii="Helvetica" w:eastAsia="Helvetica" w:hAnsi="Helvetica" w:cs="Helvetica"/>
          <w:lang w:val="fr-FR"/>
        </w:rPr>
        <w:t>child</w:t>
      </w:r>
      <w:proofErr w:type="spellEnd"/>
      <w:r w:rsidRPr="007C7277">
        <w:rPr>
          <w:rFonts w:ascii="Helvetica" w:eastAsia="Helvetica" w:hAnsi="Helvetica" w:cs="Helvetica"/>
          <w:lang w:val="fr-FR"/>
        </w:rPr>
        <w:t xml:space="preserve"> transmission of </w:t>
      </w:r>
      <w:proofErr w:type="spellStart"/>
      <w:r w:rsidRPr="007C7277">
        <w:rPr>
          <w:rFonts w:ascii="Helvetica" w:eastAsia="Helvetica" w:hAnsi="Helvetica" w:cs="Helvetica"/>
          <w:lang w:val="fr-FR"/>
        </w:rPr>
        <w:t>hepatitis</w:t>
      </w:r>
      <w:proofErr w:type="spellEnd"/>
      <w:r w:rsidRPr="007C7277">
        <w:rPr>
          <w:rFonts w:ascii="Helvetica" w:eastAsia="Helvetica" w:hAnsi="Helvetica" w:cs="Helvetica"/>
          <w:lang w:val="fr-FR"/>
        </w:rPr>
        <w:t xml:space="preserve"> E virus infection. </w:t>
      </w:r>
      <w:proofErr w:type="spellStart"/>
      <w:r w:rsidRPr="007C7277">
        <w:rPr>
          <w:rFonts w:ascii="Helvetica" w:eastAsia="Helvetica" w:hAnsi="Helvetica" w:cs="Helvetica"/>
          <w:i/>
          <w:szCs w:val="22"/>
          <w:lang w:val="fr-FR"/>
        </w:rPr>
        <w:t>Indian</w:t>
      </w:r>
      <w:proofErr w:type="spellEnd"/>
      <w:r w:rsidRPr="007C7277">
        <w:rPr>
          <w:rFonts w:ascii="Helvetica" w:eastAsia="Helvetica" w:hAnsi="Helvetica" w:cs="Helvetica"/>
          <w:i/>
          <w:szCs w:val="22"/>
          <w:lang w:val="fr-FR"/>
        </w:rPr>
        <w:t xml:space="preserve"> Journal of </w:t>
      </w:r>
      <w:proofErr w:type="spellStart"/>
      <w:r w:rsidRPr="007C7277">
        <w:rPr>
          <w:rFonts w:ascii="Helvetica" w:eastAsia="Helvetica" w:hAnsi="Helvetica" w:cs="Helvetica"/>
          <w:i/>
          <w:szCs w:val="22"/>
          <w:lang w:val="fr-FR"/>
        </w:rPr>
        <w:t>Pediatrics</w:t>
      </w:r>
      <w:proofErr w:type="spellEnd"/>
      <w:r w:rsidRPr="007C7277">
        <w:rPr>
          <w:rFonts w:ascii="Helvetica" w:eastAsia="Helvetica" w:hAnsi="Helvetica" w:cs="Helvetica"/>
          <w:i/>
          <w:szCs w:val="22"/>
          <w:lang w:val="fr-FR"/>
        </w:rPr>
        <w:t>,</w:t>
      </w:r>
      <w:r w:rsidRPr="007C7277">
        <w:rPr>
          <w:rFonts w:ascii="Helvetica" w:eastAsia="Helvetica" w:hAnsi="Helvetica" w:cs="Helvetica"/>
          <w:lang w:val="fr-FR"/>
        </w:rPr>
        <w:t xml:space="preserve"> </w:t>
      </w:r>
      <w:proofErr w:type="gramStart"/>
      <w:r w:rsidRPr="007C7277">
        <w:rPr>
          <w:rFonts w:ascii="Helvetica" w:eastAsia="Helvetica" w:hAnsi="Helvetica" w:cs="Helvetica"/>
          <w:lang w:val="fr-FR"/>
        </w:rPr>
        <w:t>Jan;70</w:t>
      </w:r>
      <w:proofErr w:type="gramEnd"/>
      <w:r w:rsidRPr="007C7277">
        <w:rPr>
          <w:rFonts w:ascii="Helvetica" w:eastAsia="Helvetica" w:hAnsi="Helvetica" w:cs="Helvetica"/>
          <w:lang w:val="fr-FR"/>
        </w:rPr>
        <w:t>(1), 37–39.</w:t>
      </w:r>
    </w:p>
    <w:p w14:paraId="1C25028E" w14:textId="77777777" w:rsidR="00D372DB" w:rsidRPr="007C7277" w:rsidRDefault="00D372DB" w:rsidP="003003E3">
      <w:pPr>
        <w:tabs>
          <w:tab w:val="left" w:pos="0"/>
        </w:tabs>
        <w:rPr>
          <w:rFonts w:ascii="Helvetica" w:eastAsia="Helvetica" w:hAnsi="Helvetica" w:cs="Helvetica"/>
          <w:szCs w:val="22"/>
          <w:lang w:val="fr-FR"/>
        </w:rPr>
      </w:pPr>
    </w:p>
    <w:p w14:paraId="52DFB7D5" w14:textId="77777777" w:rsidR="00D372DB" w:rsidRPr="007C7277" w:rsidRDefault="00D372DB" w:rsidP="003003E3">
      <w:pPr>
        <w:tabs>
          <w:tab w:val="left" w:pos="0"/>
        </w:tabs>
        <w:rPr>
          <w:rFonts w:ascii="Helvetica" w:eastAsia="Helvetica" w:hAnsi="Helvetica" w:cs="Helvetica"/>
          <w:szCs w:val="22"/>
          <w:lang w:val="fr-FR"/>
        </w:rPr>
      </w:pPr>
      <w:r w:rsidRPr="007C7277">
        <w:rPr>
          <w:rFonts w:ascii="Helvetica" w:eastAsia="Helvetica" w:hAnsi="Helvetica" w:cs="Helvetica"/>
          <w:lang w:val="fr-FR"/>
        </w:rPr>
        <w:t xml:space="preserve">Sulaiman, K. and </w:t>
      </w:r>
      <w:proofErr w:type="spellStart"/>
      <w:r w:rsidRPr="007C7277">
        <w:rPr>
          <w:rFonts w:ascii="Helvetica" w:eastAsia="Helvetica" w:hAnsi="Helvetica" w:cs="Helvetica"/>
          <w:lang w:val="fr-FR"/>
        </w:rPr>
        <w:t>Sarwari</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A.R</w:t>
      </w:r>
      <w:proofErr w:type="spellEnd"/>
      <w:r w:rsidRPr="007C7277">
        <w:rPr>
          <w:rFonts w:ascii="Helvetica" w:eastAsia="Helvetica" w:hAnsi="Helvetica" w:cs="Helvetica"/>
          <w:lang w:val="fr-FR"/>
        </w:rPr>
        <w:t>. (2007) Culture-</w:t>
      </w:r>
      <w:proofErr w:type="spellStart"/>
      <w:r w:rsidRPr="007C7277">
        <w:rPr>
          <w:rFonts w:ascii="Helvetica" w:eastAsia="Helvetica" w:hAnsi="Helvetica" w:cs="Helvetica"/>
          <w:lang w:val="fr-FR"/>
        </w:rPr>
        <w:t>confirmed</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typhoid</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fever</w:t>
      </w:r>
      <w:proofErr w:type="spellEnd"/>
      <w:r w:rsidRPr="007C7277">
        <w:rPr>
          <w:rFonts w:ascii="Helvetica" w:eastAsia="Helvetica" w:hAnsi="Helvetica" w:cs="Helvetica"/>
          <w:lang w:val="fr-FR"/>
        </w:rPr>
        <w:t xml:space="preserve"> and </w:t>
      </w:r>
      <w:proofErr w:type="spellStart"/>
      <w:r w:rsidRPr="007C7277">
        <w:rPr>
          <w:rFonts w:ascii="Helvetica" w:eastAsia="Helvetica" w:hAnsi="Helvetica" w:cs="Helvetica"/>
          <w:lang w:val="fr-FR"/>
        </w:rPr>
        <w:t>pregnancy</w:t>
      </w:r>
      <w:proofErr w:type="spellEnd"/>
      <w:r w:rsidRPr="007C7277">
        <w:rPr>
          <w:rFonts w:ascii="Helvetica" w:eastAsia="Helvetica" w:hAnsi="Helvetica" w:cs="Helvetica"/>
          <w:lang w:val="fr-FR"/>
        </w:rPr>
        <w:t xml:space="preserve">.  </w:t>
      </w:r>
      <w:r w:rsidRPr="007C7277">
        <w:rPr>
          <w:rFonts w:ascii="Helvetica" w:eastAsia="Helvetica" w:hAnsi="Helvetica" w:cs="Helvetica"/>
          <w:i/>
          <w:szCs w:val="22"/>
          <w:lang w:val="fr-FR"/>
        </w:rPr>
        <w:t xml:space="preserve">International Journal of </w:t>
      </w:r>
      <w:proofErr w:type="spellStart"/>
      <w:r w:rsidRPr="007C7277">
        <w:rPr>
          <w:rFonts w:ascii="Helvetica" w:eastAsia="Helvetica" w:hAnsi="Helvetica" w:cs="Helvetica"/>
          <w:i/>
          <w:szCs w:val="22"/>
          <w:lang w:val="fr-FR"/>
        </w:rPr>
        <w:t>Infectious</w:t>
      </w:r>
      <w:proofErr w:type="spellEnd"/>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i/>
          <w:szCs w:val="22"/>
          <w:lang w:val="fr-FR"/>
        </w:rPr>
        <w:t>Diseases</w:t>
      </w:r>
      <w:proofErr w:type="spellEnd"/>
      <w:r w:rsidRPr="007C7277">
        <w:rPr>
          <w:rFonts w:ascii="Helvetica" w:eastAsia="Helvetica" w:hAnsi="Helvetica" w:cs="Helvetica"/>
          <w:lang w:val="fr-FR"/>
        </w:rPr>
        <w:t>, Vol 11, Issue 4, Pages 337–341.</w:t>
      </w:r>
    </w:p>
    <w:p w14:paraId="6B9C53B2" w14:textId="77777777" w:rsidR="00D372DB" w:rsidRPr="007C7277" w:rsidRDefault="00D372DB" w:rsidP="003003E3">
      <w:pPr>
        <w:tabs>
          <w:tab w:val="left" w:pos="0"/>
        </w:tabs>
        <w:rPr>
          <w:rFonts w:ascii="Helvetica" w:eastAsia="Helvetica" w:hAnsi="Helvetica" w:cs="Helvetica"/>
          <w:szCs w:val="22"/>
          <w:lang w:val="fr-FR"/>
        </w:rPr>
      </w:pPr>
    </w:p>
    <w:p w14:paraId="6743D464" w14:textId="77777777" w:rsidR="00D372DB" w:rsidRPr="007C7277" w:rsidRDefault="00D372DB" w:rsidP="003003E3">
      <w:pPr>
        <w:widowControl w:val="0"/>
        <w:tabs>
          <w:tab w:val="left" w:pos="0"/>
        </w:tabs>
        <w:autoSpaceDE w:val="0"/>
        <w:autoSpaceDN w:val="0"/>
        <w:adjustRightInd w:val="0"/>
        <w:rPr>
          <w:rFonts w:ascii="Helvetica" w:eastAsia="Helvetica" w:hAnsi="Helvetica" w:cs="Helvetica"/>
          <w:color w:val="000000"/>
          <w:sz w:val="26"/>
          <w:szCs w:val="26"/>
          <w:lang w:val="fr-FR"/>
        </w:rPr>
      </w:pPr>
      <w:r w:rsidRPr="007C7277">
        <w:rPr>
          <w:rFonts w:ascii="Helvetica" w:eastAsia="Helvetica" w:hAnsi="Helvetica" w:cs="Helvetica"/>
          <w:color w:val="000000"/>
          <w:lang w:val="fr-FR"/>
        </w:rPr>
        <w:t xml:space="preserve">Thomson, K., </w:t>
      </w:r>
      <w:proofErr w:type="spellStart"/>
      <w:r w:rsidRPr="007C7277">
        <w:rPr>
          <w:rFonts w:ascii="Helvetica" w:eastAsia="Helvetica" w:hAnsi="Helvetica" w:cs="Helvetica"/>
          <w:color w:val="000000"/>
          <w:lang w:val="fr-FR"/>
        </w:rPr>
        <w:t>Dvorzak</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J.L</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Lagu</w:t>
      </w:r>
      <w:proofErr w:type="spellEnd"/>
      <w:r w:rsidRPr="007C7277">
        <w:rPr>
          <w:rFonts w:ascii="Helvetica" w:eastAsia="Helvetica" w:hAnsi="Helvetica" w:cs="Helvetica"/>
          <w:color w:val="000000"/>
          <w:lang w:val="fr-FR"/>
        </w:rPr>
        <w:t xml:space="preserve">, J., </w:t>
      </w:r>
      <w:proofErr w:type="spellStart"/>
      <w:r w:rsidRPr="007C7277">
        <w:rPr>
          <w:rFonts w:ascii="Helvetica" w:eastAsia="Helvetica" w:hAnsi="Helvetica" w:cs="Helvetica"/>
          <w:color w:val="000000"/>
          <w:lang w:val="fr-FR"/>
        </w:rPr>
        <w:t>Laku</w:t>
      </w:r>
      <w:proofErr w:type="spellEnd"/>
      <w:r w:rsidRPr="007C7277">
        <w:rPr>
          <w:rFonts w:ascii="Helvetica" w:eastAsia="Helvetica" w:hAnsi="Helvetica" w:cs="Helvetica"/>
          <w:color w:val="000000"/>
          <w:lang w:val="fr-FR"/>
        </w:rPr>
        <w:t xml:space="preserve">, R., </w:t>
      </w:r>
      <w:proofErr w:type="spellStart"/>
      <w:r w:rsidRPr="007C7277">
        <w:rPr>
          <w:rFonts w:ascii="Helvetica" w:eastAsia="Helvetica" w:hAnsi="Helvetica" w:cs="Helvetica"/>
          <w:color w:val="000000"/>
          <w:lang w:val="fr-FR"/>
        </w:rPr>
        <w:t>Dineen</w:t>
      </w:r>
      <w:proofErr w:type="spellEnd"/>
      <w:r w:rsidRPr="007C7277">
        <w:rPr>
          <w:rFonts w:ascii="Helvetica" w:eastAsia="Helvetica" w:hAnsi="Helvetica" w:cs="Helvetica"/>
          <w:color w:val="000000"/>
          <w:lang w:val="fr-FR"/>
        </w:rPr>
        <w:t xml:space="preserve">, B., </w:t>
      </w:r>
      <w:proofErr w:type="spellStart"/>
      <w:r w:rsidRPr="007C7277">
        <w:rPr>
          <w:rFonts w:ascii="Helvetica" w:eastAsia="Helvetica" w:hAnsi="Helvetica" w:cs="Helvetica"/>
          <w:color w:val="000000"/>
          <w:lang w:val="fr-FR"/>
        </w:rPr>
        <w:t>Schilperood</w:t>
      </w:r>
      <w:proofErr w:type="spellEnd"/>
      <w:r w:rsidRPr="007C7277">
        <w:rPr>
          <w:rFonts w:ascii="Helvetica" w:eastAsia="Helvetica" w:hAnsi="Helvetica" w:cs="Helvetica"/>
          <w:color w:val="000000"/>
          <w:lang w:val="fr-FR"/>
        </w:rPr>
        <w:t xml:space="preserve">, M., . . . Clarke, K. (2013). Investigation of </w:t>
      </w:r>
      <w:proofErr w:type="spellStart"/>
      <w:r w:rsidRPr="007C7277">
        <w:rPr>
          <w:rFonts w:ascii="Helvetica" w:eastAsia="Helvetica" w:hAnsi="Helvetica" w:cs="Helvetica"/>
          <w:color w:val="000000"/>
          <w:lang w:val="fr-FR"/>
        </w:rPr>
        <w:t>Hepatitis</w:t>
      </w:r>
      <w:proofErr w:type="spellEnd"/>
      <w:r w:rsidRPr="007C7277">
        <w:rPr>
          <w:rFonts w:ascii="Helvetica" w:eastAsia="Helvetica" w:hAnsi="Helvetica" w:cs="Helvetica"/>
          <w:color w:val="000000"/>
          <w:lang w:val="fr-FR"/>
        </w:rPr>
        <w:t xml:space="preserve"> E </w:t>
      </w:r>
      <w:proofErr w:type="spellStart"/>
      <w:r w:rsidRPr="007C7277">
        <w:rPr>
          <w:rFonts w:ascii="Helvetica" w:eastAsia="Helvetica" w:hAnsi="Helvetica" w:cs="Helvetica"/>
          <w:color w:val="000000"/>
          <w:lang w:val="fr-FR"/>
        </w:rPr>
        <w:t>Outbreak</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Among</w:t>
      </w:r>
      <w:proofErr w:type="spellEnd"/>
      <w:r w:rsidRPr="007C7277">
        <w:rPr>
          <w:rFonts w:ascii="Helvetica" w:eastAsia="Helvetica" w:hAnsi="Helvetica" w:cs="Helvetica"/>
          <w:color w:val="000000"/>
          <w:lang w:val="fr-FR"/>
        </w:rPr>
        <w:t xml:space="preserve"> </w:t>
      </w:r>
      <w:proofErr w:type="spellStart"/>
      <w:r w:rsidRPr="007C7277">
        <w:rPr>
          <w:rFonts w:ascii="Helvetica" w:eastAsia="Helvetica" w:hAnsi="Helvetica" w:cs="Helvetica"/>
          <w:color w:val="000000"/>
          <w:lang w:val="fr-FR"/>
        </w:rPr>
        <w:t>Refugees</w:t>
      </w:r>
      <w:proofErr w:type="spellEnd"/>
      <w:r w:rsidRPr="007C7277">
        <w:rPr>
          <w:rFonts w:ascii="Helvetica" w:eastAsia="Helvetica" w:hAnsi="Helvetica" w:cs="Helvetica"/>
          <w:color w:val="000000"/>
          <w:lang w:val="fr-FR"/>
        </w:rPr>
        <w:t xml:space="preserve"> — </w:t>
      </w:r>
      <w:proofErr w:type="spellStart"/>
      <w:r w:rsidRPr="007C7277">
        <w:rPr>
          <w:rFonts w:ascii="Helvetica" w:eastAsia="Helvetica" w:hAnsi="Helvetica" w:cs="Helvetica"/>
          <w:color w:val="000000"/>
          <w:lang w:val="fr-FR"/>
        </w:rPr>
        <w:t>Upper</w:t>
      </w:r>
      <w:proofErr w:type="spellEnd"/>
      <w:r w:rsidRPr="007C7277">
        <w:rPr>
          <w:rFonts w:ascii="Helvetica" w:eastAsia="Helvetica" w:hAnsi="Helvetica" w:cs="Helvetica"/>
          <w:color w:val="000000"/>
          <w:lang w:val="fr-FR"/>
        </w:rPr>
        <w:t xml:space="preserve"> Nile, South </w:t>
      </w:r>
      <w:proofErr w:type="spellStart"/>
      <w:r w:rsidRPr="007C7277">
        <w:rPr>
          <w:rFonts w:ascii="Helvetica" w:eastAsia="Helvetica" w:hAnsi="Helvetica" w:cs="Helvetica"/>
          <w:color w:val="000000"/>
          <w:lang w:val="fr-FR"/>
        </w:rPr>
        <w:t>Sudan</w:t>
      </w:r>
      <w:proofErr w:type="spellEnd"/>
      <w:r w:rsidRPr="007C7277">
        <w:rPr>
          <w:rFonts w:ascii="Helvetica" w:eastAsia="Helvetica" w:hAnsi="Helvetica" w:cs="Helvetica"/>
          <w:color w:val="000000"/>
          <w:lang w:val="fr-FR"/>
        </w:rPr>
        <w:t>, 2012-2013.</w:t>
      </w:r>
      <w:r w:rsidRPr="007C7277">
        <w:rPr>
          <w:rFonts w:ascii="Helvetica" w:eastAsia="Helvetica" w:hAnsi="Helvetica" w:cs="Helvetica"/>
          <w:bCs/>
          <w:i/>
          <w:color w:val="000000"/>
          <w:szCs w:val="22"/>
          <w:lang w:val="fr-FR"/>
        </w:rPr>
        <w:t xml:space="preserve"> </w:t>
      </w:r>
      <w:proofErr w:type="spellStart"/>
      <w:r w:rsidRPr="007C7277">
        <w:rPr>
          <w:rFonts w:ascii="Helvetica" w:eastAsia="Helvetica" w:hAnsi="Helvetica" w:cs="Helvetica"/>
          <w:bCs/>
          <w:i/>
          <w:color w:val="000000"/>
          <w:szCs w:val="22"/>
          <w:lang w:val="fr-FR"/>
        </w:rPr>
        <w:t>Morbidity</w:t>
      </w:r>
      <w:proofErr w:type="spellEnd"/>
      <w:r w:rsidRPr="007C7277">
        <w:rPr>
          <w:rFonts w:ascii="Helvetica" w:eastAsia="Helvetica" w:hAnsi="Helvetica" w:cs="Helvetica"/>
          <w:bCs/>
          <w:i/>
          <w:color w:val="000000"/>
          <w:szCs w:val="22"/>
          <w:lang w:val="fr-FR"/>
        </w:rPr>
        <w:t xml:space="preserve"> and </w:t>
      </w:r>
      <w:proofErr w:type="spellStart"/>
      <w:r w:rsidRPr="007C7277">
        <w:rPr>
          <w:rFonts w:ascii="Helvetica" w:eastAsia="Helvetica" w:hAnsi="Helvetica" w:cs="Helvetica"/>
          <w:bCs/>
          <w:i/>
          <w:color w:val="000000"/>
          <w:szCs w:val="22"/>
          <w:lang w:val="fr-FR"/>
        </w:rPr>
        <w:t>Mortality</w:t>
      </w:r>
      <w:proofErr w:type="spellEnd"/>
      <w:r w:rsidRPr="007C7277">
        <w:rPr>
          <w:rFonts w:ascii="Helvetica" w:eastAsia="Helvetica" w:hAnsi="Helvetica" w:cs="Helvetica"/>
          <w:bCs/>
          <w:i/>
          <w:color w:val="000000"/>
          <w:szCs w:val="22"/>
          <w:lang w:val="fr-FR"/>
        </w:rPr>
        <w:t xml:space="preserve"> Weekly Report</w:t>
      </w:r>
      <w:r w:rsidRPr="007C7277">
        <w:rPr>
          <w:rFonts w:ascii="Helvetica" w:eastAsia="Helvetica" w:hAnsi="Helvetica" w:cs="Helvetica"/>
          <w:color w:val="000000"/>
          <w:lang w:val="fr-FR"/>
        </w:rPr>
        <w:t xml:space="preserve">, 62(29), 581-586. </w:t>
      </w:r>
    </w:p>
    <w:p w14:paraId="3037DC91" w14:textId="77777777" w:rsidR="00D372DB" w:rsidRPr="007C7277" w:rsidRDefault="00D372DB" w:rsidP="003003E3">
      <w:pPr>
        <w:tabs>
          <w:tab w:val="left" w:pos="0"/>
        </w:tabs>
        <w:rPr>
          <w:rFonts w:ascii="Helvetica" w:eastAsia="Helvetica" w:hAnsi="Helvetica" w:cs="Helvetica"/>
          <w:szCs w:val="22"/>
          <w:lang w:val="fr-FR"/>
        </w:rPr>
      </w:pPr>
    </w:p>
    <w:p w14:paraId="6A157127" w14:textId="77777777" w:rsidR="00D372DB" w:rsidRPr="007C7277" w:rsidRDefault="00D372DB" w:rsidP="003003E3">
      <w:pPr>
        <w:tabs>
          <w:tab w:val="left" w:pos="0"/>
        </w:tabs>
        <w:rPr>
          <w:rFonts w:ascii="Helvetica" w:eastAsia="Helvetica" w:hAnsi="Helvetica" w:cs="Helvetica"/>
          <w:szCs w:val="22"/>
          <w:lang w:val="fr-FR"/>
        </w:rPr>
      </w:pPr>
      <w:proofErr w:type="spellStart"/>
      <w:r w:rsidRPr="007C7277">
        <w:rPr>
          <w:rFonts w:ascii="Helvetica" w:eastAsia="Helvetica" w:hAnsi="Helvetica" w:cs="Helvetica"/>
          <w:lang w:val="fr-FR"/>
        </w:rPr>
        <w:t>Tumwine</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J.K</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Kekitiinwa</w:t>
      </w:r>
      <w:proofErr w:type="spellEnd"/>
      <w:r w:rsidRPr="007C7277">
        <w:rPr>
          <w:rFonts w:ascii="Helvetica" w:eastAsia="Helvetica" w:hAnsi="Helvetica" w:cs="Helvetica"/>
          <w:lang w:val="fr-FR"/>
        </w:rPr>
        <w:t xml:space="preserve">, A., </w:t>
      </w:r>
      <w:proofErr w:type="spellStart"/>
      <w:r w:rsidRPr="007C7277">
        <w:rPr>
          <w:rFonts w:ascii="Helvetica" w:eastAsia="Helvetica" w:hAnsi="Helvetica" w:cs="Helvetica"/>
          <w:lang w:val="fr-FR"/>
        </w:rPr>
        <w:t>Nabukeera</w:t>
      </w:r>
      <w:proofErr w:type="spellEnd"/>
      <w:r w:rsidRPr="007C7277">
        <w:rPr>
          <w:rFonts w:ascii="Helvetica" w:eastAsia="Helvetica" w:hAnsi="Helvetica" w:cs="Helvetica"/>
          <w:lang w:val="fr-FR"/>
        </w:rPr>
        <w:t xml:space="preserve">, N., </w:t>
      </w:r>
      <w:proofErr w:type="spellStart"/>
      <w:r w:rsidRPr="007C7277">
        <w:rPr>
          <w:rFonts w:ascii="Helvetica" w:eastAsia="Helvetica" w:hAnsi="Helvetica" w:cs="Helvetica"/>
          <w:lang w:val="fr-FR"/>
        </w:rPr>
        <w:t>Akiyoshi</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D.E</w:t>
      </w:r>
      <w:proofErr w:type="spellEnd"/>
      <w:r w:rsidRPr="007C7277">
        <w:rPr>
          <w:rFonts w:ascii="Helvetica" w:eastAsia="Helvetica" w:hAnsi="Helvetica" w:cs="Helvetica"/>
          <w:lang w:val="fr-FR"/>
        </w:rPr>
        <w:t xml:space="preserve">., Rich, S.M., Widmer, G., . . . </w:t>
      </w:r>
      <w:proofErr w:type="spellStart"/>
      <w:r w:rsidRPr="007C7277">
        <w:rPr>
          <w:rFonts w:ascii="Helvetica" w:eastAsia="Helvetica" w:hAnsi="Helvetica" w:cs="Helvetica"/>
          <w:lang w:val="fr-FR"/>
        </w:rPr>
        <w:t>Tzipori</w:t>
      </w:r>
      <w:proofErr w:type="spellEnd"/>
      <w:r w:rsidRPr="007C7277">
        <w:rPr>
          <w:rFonts w:ascii="Helvetica" w:eastAsia="Helvetica" w:hAnsi="Helvetica" w:cs="Helvetica"/>
          <w:lang w:val="fr-FR"/>
        </w:rPr>
        <w:t>, S. (2003).</w:t>
      </w:r>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i/>
          <w:szCs w:val="22"/>
          <w:lang w:val="fr-FR"/>
        </w:rPr>
        <w:t>Cryptosporidium</w:t>
      </w:r>
      <w:proofErr w:type="spellEnd"/>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i/>
          <w:szCs w:val="22"/>
          <w:lang w:val="fr-FR"/>
        </w:rPr>
        <w:t>parvum</w:t>
      </w:r>
      <w:proofErr w:type="spellEnd"/>
      <w:r w:rsidRPr="007C7277">
        <w:rPr>
          <w:rFonts w:ascii="Helvetica" w:eastAsia="Helvetica" w:hAnsi="Helvetica" w:cs="Helvetica"/>
          <w:lang w:val="fr-FR"/>
        </w:rPr>
        <w:t xml:space="preserve"> in </w:t>
      </w:r>
      <w:proofErr w:type="spellStart"/>
      <w:r w:rsidRPr="007C7277">
        <w:rPr>
          <w:rFonts w:ascii="Helvetica" w:eastAsia="Helvetica" w:hAnsi="Helvetica" w:cs="Helvetica"/>
          <w:lang w:val="fr-FR"/>
        </w:rPr>
        <w:t>children</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with</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diarrhea</w:t>
      </w:r>
      <w:proofErr w:type="spellEnd"/>
      <w:r w:rsidRPr="007C7277">
        <w:rPr>
          <w:rFonts w:ascii="Helvetica" w:eastAsia="Helvetica" w:hAnsi="Helvetica" w:cs="Helvetica"/>
          <w:lang w:val="fr-FR"/>
        </w:rPr>
        <w:t xml:space="preserve"> in </w:t>
      </w:r>
      <w:proofErr w:type="spellStart"/>
      <w:r w:rsidRPr="007C7277">
        <w:rPr>
          <w:rFonts w:ascii="Helvetica" w:eastAsia="Helvetica" w:hAnsi="Helvetica" w:cs="Helvetica"/>
          <w:lang w:val="fr-FR"/>
        </w:rPr>
        <w:t>Mulago</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Hospital</w:t>
      </w:r>
      <w:proofErr w:type="spellEnd"/>
      <w:r w:rsidRPr="007C7277">
        <w:rPr>
          <w:rFonts w:ascii="Helvetica" w:eastAsia="Helvetica" w:hAnsi="Helvetica" w:cs="Helvetica"/>
          <w:lang w:val="fr-FR"/>
        </w:rPr>
        <w:t xml:space="preserve">, Kampala, Uganda. </w:t>
      </w:r>
      <w:r w:rsidRPr="007C7277">
        <w:rPr>
          <w:rFonts w:ascii="Helvetica" w:eastAsia="Helvetica" w:hAnsi="Helvetica" w:cs="Helvetica"/>
          <w:i/>
          <w:szCs w:val="22"/>
          <w:lang w:val="fr-FR"/>
        </w:rPr>
        <w:t xml:space="preserve"> American Journal of Tropical </w:t>
      </w:r>
      <w:proofErr w:type="spellStart"/>
      <w:r w:rsidRPr="007C7277">
        <w:rPr>
          <w:rFonts w:ascii="Helvetica" w:eastAsia="Helvetica" w:hAnsi="Helvetica" w:cs="Helvetica"/>
          <w:i/>
          <w:szCs w:val="22"/>
          <w:lang w:val="fr-FR"/>
        </w:rPr>
        <w:t>Medicine</w:t>
      </w:r>
      <w:proofErr w:type="spellEnd"/>
      <w:r w:rsidRPr="007C7277">
        <w:rPr>
          <w:rFonts w:ascii="Helvetica" w:eastAsia="Helvetica" w:hAnsi="Helvetica" w:cs="Helvetica"/>
          <w:i/>
          <w:szCs w:val="22"/>
          <w:lang w:val="fr-FR"/>
        </w:rPr>
        <w:t xml:space="preserve"> and </w:t>
      </w:r>
      <w:proofErr w:type="spellStart"/>
      <w:r w:rsidRPr="007C7277">
        <w:rPr>
          <w:rFonts w:ascii="Helvetica" w:eastAsia="Helvetica" w:hAnsi="Helvetica" w:cs="Helvetica"/>
          <w:i/>
          <w:szCs w:val="22"/>
          <w:lang w:val="fr-FR"/>
        </w:rPr>
        <w:t>Hygiene</w:t>
      </w:r>
      <w:proofErr w:type="spellEnd"/>
      <w:r w:rsidRPr="007C7277">
        <w:rPr>
          <w:rFonts w:ascii="Helvetica" w:eastAsia="Helvetica" w:hAnsi="Helvetica" w:cs="Helvetica"/>
          <w:i/>
          <w:szCs w:val="22"/>
          <w:lang w:val="fr-FR"/>
        </w:rPr>
        <w:t xml:space="preserve">, </w:t>
      </w:r>
      <w:r w:rsidRPr="007C7277">
        <w:rPr>
          <w:rFonts w:ascii="Helvetica" w:eastAsia="Helvetica" w:hAnsi="Helvetica" w:cs="Helvetica"/>
          <w:lang w:val="fr-FR"/>
        </w:rPr>
        <w:t xml:space="preserve">60(5), 868–870 </w:t>
      </w:r>
    </w:p>
    <w:p w14:paraId="53A2D423" w14:textId="77777777" w:rsidR="00D372DB" w:rsidRPr="007C7277" w:rsidRDefault="00D372DB" w:rsidP="003003E3">
      <w:pPr>
        <w:tabs>
          <w:tab w:val="left" w:pos="0"/>
        </w:tabs>
        <w:rPr>
          <w:rFonts w:ascii="Helvetica" w:eastAsia="Helvetica" w:hAnsi="Helvetica" w:cs="Helvetica"/>
          <w:szCs w:val="22"/>
          <w:lang w:val="fr-FR"/>
        </w:rPr>
      </w:pPr>
    </w:p>
    <w:p w14:paraId="28B11CEE" w14:textId="77777777" w:rsidR="00D372DB" w:rsidRPr="007C7277" w:rsidRDefault="00D372DB" w:rsidP="003003E3">
      <w:pPr>
        <w:tabs>
          <w:tab w:val="left" w:pos="0"/>
        </w:tabs>
        <w:rPr>
          <w:rFonts w:ascii="Helvetica" w:eastAsia="Helvetica" w:hAnsi="Helvetica" w:cs="Helvetica"/>
          <w:szCs w:val="22"/>
          <w:lang w:val="fr-FR"/>
        </w:rPr>
      </w:pPr>
      <w:proofErr w:type="spellStart"/>
      <w:r w:rsidRPr="007C7277">
        <w:rPr>
          <w:rFonts w:ascii="Helvetica" w:eastAsia="Helvetica" w:hAnsi="Helvetica" w:cs="Helvetica"/>
          <w:lang w:val="fr-FR"/>
        </w:rPr>
        <w:t>Tsega</w:t>
      </w:r>
      <w:proofErr w:type="spellEnd"/>
      <w:r w:rsidRPr="007C7277">
        <w:rPr>
          <w:rFonts w:ascii="Helvetica" w:eastAsia="Helvetica" w:hAnsi="Helvetica" w:cs="Helvetica"/>
          <w:lang w:val="fr-FR"/>
        </w:rPr>
        <w:t xml:space="preserve">, E., </w:t>
      </w:r>
      <w:proofErr w:type="spellStart"/>
      <w:r w:rsidRPr="007C7277">
        <w:rPr>
          <w:rFonts w:ascii="Helvetica" w:eastAsia="Helvetica" w:hAnsi="Helvetica" w:cs="Helvetica"/>
          <w:lang w:val="fr-FR"/>
        </w:rPr>
        <w:t>Hansson</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B.G</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Krawczynski</w:t>
      </w:r>
      <w:proofErr w:type="spellEnd"/>
      <w:r w:rsidRPr="007C7277">
        <w:rPr>
          <w:rFonts w:ascii="Helvetica" w:eastAsia="Helvetica" w:hAnsi="Helvetica" w:cs="Helvetica"/>
          <w:lang w:val="fr-FR"/>
        </w:rPr>
        <w:t xml:space="preserve">, K., &amp; </w:t>
      </w:r>
      <w:proofErr w:type="spellStart"/>
      <w:r w:rsidRPr="007C7277">
        <w:rPr>
          <w:rFonts w:ascii="Helvetica" w:eastAsia="Helvetica" w:hAnsi="Helvetica" w:cs="Helvetica"/>
          <w:lang w:val="fr-FR"/>
        </w:rPr>
        <w:t>Nordenfelt</w:t>
      </w:r>
      <w:proofErr w:type="spellEnd"/>
      <w:r w:rsidRPr="007C7277">
        <w:rPr>
          <w:rFonts w:ascii="Helvetica" w:eastAsia="Helvetica" w:hAnsi="Helvetica" w:cs="Helvetica"/>
          <w:lang w:val="fr-FR"/>
        </w:rPr>
        <w:t xml:space="preserve">, E. (1992). Acute </w:t>
      </w:r>
      <w:proofErr w:type="spellStart"/>
      <w:r w:rsidRPr="007C7277">
        <w:rPr>
          <w:rFonts w:ascii="Helvetica" w:eastAsia="Helvetica" w:hAnsi="Helvetica" w:cs="Helvetica"/>
          <w:lang w:val="fr-FR"/>
        </w:rPr>
        <w:t>sporadic</w:t>
      </w:r>
      <w:proofErr w:type="spellEnd"/>
      <w:r w:rsidRPr="007C7277">
        <w:rPr>
          <w:rFonts w:ascii="Helvetica" w:eastAsia="Helvetica" w:hAnsi="Helvetica" w:cs="Helvetica"/>
          <w:lang w:val="fr-FR"/>
        </w:rPr>
        <w:t xml:space="preserve"> viral </w:t>
      </w:r>
      <w:proofErr w:type="spellStart"/>
      <w:r w:rsidRPr="007C7277">
        <w:rPr>
          <w:rFonts w:ascii="Helvetica" w:eastAsia="Helvetica" w:hAnsi="Helvetica" w:cs="Helvetica"/>
          <w:lang w:val="fr-FR"/>
        </w:rPr>
        <w:t>hepatitis</w:t>
      </w:r>
      <w:proofErr w:type="spellEnd"/>
      <w:r w:rsidRPr="007C7277">
        <w:rPr>
          <w:rFonts w:ascii="Helvetica" w:eastAsia="Helvetica" w:hAnsi="Helvetica" w:cs="Helvetica"/>
          <w:lang w:val="fr-FR"/>
        </w:rPr>
        <w:t xml:space="preserve"> in </w:t>
      </w:r>
      <w:proofErr w:type="spellStart"/>
      <w:proofErr w:type="gramStart"/>
      <w:r w:rsidRPr="007C7277">
        <w:rPr>
          <w:rFonts w:ascii="Helvetica" w:eastAsia="Helvetica" w:hAnsi="Helvetica" w:cs="Helvetica"/>
          <w:lang w:val="fr-FR"/>
        </w:rPr>
        <w:t>Ethiopia</w:t>
      </w:r>
      <w:proofErr w:type="spellEnd"/>
      <w:r w:rsidRPr="007C7277">
        <w:rPr>
          <w:rFonts w:ascii="Helvetica" w:eastAsia="Helvetica" w:hAnsi="Helvetica" w:cs="Helvetica"/>
          <w:lang w:val="fr-FR"/>
        </w:rPr>
        <w:t>:</w:t>
      </w:r>
      <w:proofErr w:type="gramEnd"/>
      <w:r w:rsidRPr="007C7277">
        <w:rPr>
          <w:rFonts w:ascii="Helvetica" w:eastAsia="Helvetica" w:hAnsi="Helvetica" w:cs="Helvetica"/>
          <w:lang w:val="fr-FR"/>
        </w:rPr>
        <w:t xml:space="preserve"> causes, </w:t>
      </w:r>
      <w:proofErr w:type="spellStart"/>
      <w:r w:rsidRPr="007C7277">
        <w:rPr>
          <w:rFonts w:ascii="Helvetica" w:eastAsia="Helvetica" w:hAnsi="Helvetica" w:cs="Helvetica"/>
          <w:lang w:val="fr-FR"/>
        </w:rPr>
        <w:t>risk</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lang w:val="fr-FR"/>
        </w:rPr>
        <w:t>factors</w:t>
      </w:r>
      <w:proofErr w:type="spellEnd"/>
      <w:r w:rsidRPr="007C7277">
        <w:rPr>
          <w:rFonts w:ascii="Helvetica" w:eastAsia="Helvetica" w:hAnsi="Helvetica" w:cs="Helvetica"/>
          <w:lang w:val="fr-FR"/>
        </w:rPr>
        <w:t xml:space="preserve">, and </w:t>
      </w:r>
      <w:proofErr w:type="spellStart"/>
      <w:r w:rsidRPr="007C7277">
        <w:rPr>
          <w:rFonts w:ascii="Helvetica" w:eastAsia="Helvetica" w:hAnsi="Helvetica" w:cs="Helvetica"/>
          <w:lang w:val="fr-FR"/>
        </w:rPr>
        <w:t>effects</w:t>
      </w:r>
      <w:proofErr w:type="spellEnd"/>
      <w:r w:rsidRPr="007C7277">
        <w:rPr>
          <w:rFonts w:ascii="Helvetica" w:eastAsia="Helvetica" w:hAnsi="Helvetica" w:cs="Helvetica"/>
          <w:lang w:val="fr-FR"/>
        </w:rPr>
        <w:t xml:space="preserve"> on </w:t>
      </w:r>
      <w:proofErr w:type="spellStart"/>
      <w:r w:rsidRPr="007C7277">
        <w:rPr>
          <w:rFonts w:ascii="Helvetica" w:eastAsia="Helvetica" w:hAnsi="Helvetica" w:cs="Helvetica"/>
          <w:lang w:val="fr-FR"/>
        </w:rPr>
        <w:t>pregnancy</w:t>
      </w:r>
      <w:proofErr w:type="spellEnd"/>
      <w:r w:rsidRPr="007C7277">
        <w:rPr>
          <w:rFonts w:ascii="Helvetica" w:eastAsia="Helvetica" w:hAnsi="Helvetica" w:cs="Helvetica"/>
          <w:lang w:val="fr-FR"/>
        </w:rPr>
        <w:t xml:space="preserve">. </w:t>
      </w:r>
      <w:proofErr w:type="spellStart"/>
      <w:r w:rsidRPr="007C7277">
        <w:rPr>
          <w:rFonts w:ascii="Helvetica" w:eastAsia="Helvetica" w:hAnsi="Helvetica" w:cs="Helvetica"/>
          <w:i/>
          <w:szCs w:val="22"/>
          <w:lang w:val="fr-FR"/>
        </w:rPr>
        <w:t>Clinical</w:t>
      </w:r>
      <w:proofErr w:type="spellEnd"/>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i/>
          <w:szCs w:val="22"/>
          <w:lang w:val="fr-FR"/>
        </w:rPr>
        <w:t>Infectious</w:t>
      </w:r>
      <w:proofErr w:type="spellEnd"/>
      <w:r w:rsidRPr="007C7277">
        <w:rPr>
          <w:rFonts w:ascii="Helvetica" w:eastAsia="Helvetica" w:hAnsi="Helvetica" w:cs="Helvetica"/>
          <w:i/>
          <w:szCs w:val="22"/>
          <w:lang w:val="fr-FR"/>
        </w:rPr>
        <w:t xml:space="preserve"> </w:t>
      </w:r>
      <w:proofErr w:type="spellStart"/>
      <w:r w:rsidRPr="007C7277">
        <w:rPr>
          <w:rFonts w:ascii="Helvetica" w:eastAsia="Helvetica" w:hAnsi="Helvetica" w:cs="Helvetica"/>
          <w:i/>
          <w:szCs w:val="22"/>
          <w:lang w:val="fr-FR"/>
        </w:rPr>
        <w:t>Diseases</w:t>
      </w:r>
      <w:proofErr w:type="spellEnd"/>
      <w:r w:rsidRPr="007C7277">
        <w:rPr>
          <w:rFonts w:ascii="Helvetica" w:eastAsia="Helvetica" w:hAnsi="Helvetica" w:cs="Helvetica"/>
          <w:i/>
          <w:szCs w:val="22"/>
          <w:lang w:val="fr-FR"/>
        </w:rPr>
        <w:t>,</w:t>
      </w:r>
      <w:r w:rsidRPr="007C7277">
        <w:rPr>
          <w:rFonts w:ascii="Helvetica" w:eastAsia="Helvetica" w:hAnsi="Helvetica" w:cs="Helvetica"/>
          <w:lang w:val="fr-FR"/>
        </w:rPr>
        <w:t xml:space="preserve"> </w:t>
      </w:r>
      <w:proofErr w:type="gramStart"/>
      <w:r w:rsidRPr="007C7277">
        <w:rPr>
          <w:rFonts w:ascii="Helvetica" w:eastAsia="Helvetica" w:hAnsi="Helvetica" w:cs="Helvetica"/>
          <w:lang w:val="fr-FR"/>
        </w:rPr>
        <w:t>Apr;14</w:t>
      </w:r>
      <w:proofErr w:type="gramEnd"/>
      <w:r w:rsidRPr="007C7277">
        <w:rPr>
          <w:rFonts w:ascii="Helvetica" w:eastAsia="Helvetica" w:hAnsi="Helvetica" w:cs="Helvetica"/>
          <w:lang w:val="fr-FR"/>
        </w:rPr>
        <w:t>(4), 961-965.</w:t>
      </w:r>
    </w:p>
    <w:p w14:paraId="2DAFA49D" w14:textId="77777777" w:rsidR="00D372DB" w:rsidRPr="007C7277" w:rsidRDefault="00D372DB" w:rsidP="003003E3">
      <w:pPr>
        <w:tabs>
          <w:tab w:val="left" w:pos="0"/>
          <w:tab w:val="left" w:pos="270"/>
        </w:tabs>
        <w:rPr>
          <w:rFonts w:ascii="Helvetica" w:eastAsia="Helvetica" w:hAnsi="Helvetica" w:cs="Helvetica"/>
          <w:szCs w:val="22"/>
          <w:lang w:val="fr-FR"/>
        </w:rPr>
      </w:pPr>
    </w:p>
    <w:p w14:paraId="13682304" w14:textId="6FC7F7BA" w:rsidR="009314F2" w:rsidRPr="007C7277" w:rsidRDefault="006F6648" w:rsidP="003003E3">
      <w:pPr>
        <w:tabs>
          <w:tab w:val="left" w:pos="0"/>
          <w:tab w:val="left" w:pos="270"/>
        </w:tabs>
        <w:rPr>
          <w:szCs w:val="22"/>
          <w:lang w:val="fr-FR"/>
        </w:rPr>
      </w:pPr>
      <w:proofErr w:type="spellStart"/>
      <w:r w:rsidRPr="007C7277">
        <w:rPr>
          <w:lang w:val="fr-FR"/>
        </w:rPr>
        <w:t>USAID</w:t>
      </w:r>
      <w:proofErr w:type="spellEnd"/>
      <w:r w:rsidRPr="007C7277">
        <w:rPr>
          <w:lang w:val="fr-FR"/>
        </w:rPr>
        <w:t xml:space="preserve"> (2014a). (</w:t>
      </w:r>
      <w:proofErr w:type="gramStart"/>
      <w:r w:rsidRPr="007C7277">
        <w:rPr>
          <w:lang w:val="fr-FR"/>
        </w:rPr>
        <w:t>page</w:t>
      </w:r>
      <w:proofErr w:type="gramEnd"/>
      <w:r w:rsidRPr="007C7277">
        <w:rPr>
          <w:lang w:val="fr-FR"/>
        </w:rPr>
        <w:t xml:space="preserve"> last </w:t>
      </w:r>
      <w:proofErr w:type="spellStart"/>
      <w:r w:rsidRPr="007C7277">
        <w:rPr>
          <w:lang w:val="fr-FR"/>
        </w:rPr>
        <w:t>reviewed</w:t>
      </w:r>
      <w:proofErr w:type="spellEnd"/>
      <w:r w:rsidRPr="007C7277">
        <w:rPr>
          <w:lang w:val="fr-FR"/>
        </w:rPr>
        <w:t xml:space="preserve"> </w:t>
      </w:r>
      <w:proofErr w:type="spellStart"/>
      <w:r w:rsidRPr="007C7277">
        <w:rPr>
          <w:lang w:val="fr-FR"/>
        </w:rPr>
        <w:t>June</w:t>
      </w:r>
      <w:proofErr w:type="spellEnd"/>
      <w:r w:rsidRPr="007C7277">
        <w:rPr>
          <w:lang w:val="fr-FR"/>
        </w:rPr>
        <w:t xml:space="preserve"> 5, 2014)</w:t>
      </w:r>
      <w:r w:rsidRPr="007C7277">
        <w:rPr>
          <w:i/>
          <w:szCs w:val="22"/>
          <w:lang w:val="fr-FR"/>
        </w:rPr>
        <w:t xml:space="preserve">Target </w:t>
      </w:r>
      <w:proofErr w:type="spellStart"/>
      <w:r w:rsidRPr="007C7277">
        <w:rPr>
          <w:i/>
          <w:szCs w:val="22"/>
          <w:lang w:val="fr-FR"/>
        </w:rPr>
        <w:t>Diseases</w:t>
      </w:r>
      <w:proofErr w:type="spellEnd"/>
      <w:r w:rsidRPr="007C7277">
        <w:rPr>
          <w:i/>
          <w:szCs w:val="22"/>
          <w:lang w:val="fr-FR"/>
        </w:rPr>
        <w:t xml:space="preserve"> – </w:t>
      </w:r>
      <w:proofErr w:type="spellStart"/>
      <w:r w:rsidRPr="007C7277">
        <w:rPr>
          <w:i/>
          <w:szCs w:val="22"/>
          <w:lang w:val="fr-FR"/>
        </w:rPr>
        <w:t>Soil</w:t>
      </w:r>
      <w:proofErr w:type="spellEnd"/>
      <w:r w:rsidRPr="007C7277">
        <w:rPr>
          <w:i/>
          <w:szCs w:val="22"/>
          <w:lang w:val="fr-FR"/>
        </w:rPr>
        <w:t xml:space="preserve"> </w:t>
      </w:r>
      <w:proofErr w:type="spellStart"/>
      <w:r w:rsidRPr="007C7277">
        <w:rPr>
          <w:i/>
          <w:szCs w:val="22"/>
          <w:lang w:val="fr-FR"/>
        </w:rPr>
        <w:t>Transmitted</w:t>
      </w:r>
      <w:proofErr w:type="spellEnd"/>
      <w:r w:rsidRPr="007C7277">
        <w:rPr>
          <w:i/>
          <w:szCs w:val="22"/>
          <w:lang w:val="fr-FR"/>
        </w:rPr>
        <w:t xml:space="preserve"> </w:t>
      </w:r>
      <w:proofErr w:type="spellStart"/>
      <w:r w:rsidRPr="007C7277">
        <w:rPr>
          <w:i/>
          <w:szCs w:val="22"/>
          <w:lang w:val="fr-FR"/>
        </w:rPr>
        <w:t>Helminths</w:t>
      </w:r>
      <w:proofErr w:type="spellEnd"/>
      <w:r w:rsidRPr="007C7277">
        <w:rPr>
          <w:i/>
          <w:szCs w:val="22"/>
          <w:lang w:val="fr-FR"/>
        </w:rPr>
        <w:t xml:space="preserve"> – </w:t>
      </w:r>
      <w:proofErr w:type="spellStart"/>
      <w:r w:rsidRPr="007C7277">
        <w:rPr>
          <w:i/>
          <w:szCs w:val="22"/>
          <w:lang w:val="fr-FR"/>
        </w:rPr>
        <w:t>Hookworm</w:t>
      </w:r>
      <w:proofErr w:type="spellEnd"/>
      <w:r w:rsidRPr="007C7277">
        <w:rPr>
          <w:lang w:val="fr-FR"/>
        </w:rPr>
        <w:t xml:space="preserve">. Récupéré sur </w:t>
      </w:r>
    </w:p>
    <w:p w14:paraId="0DEFFBCB" w14:textId="57BB47C9" w:rsidR="00CD10CE" w:rsidRPr="007C7277" w:rsidRDefault="007C7277" w:rsidP="003003E3">
      <w:pPr>
        <w:tabs>
          <w:tab w:val="left" w:pos="0"/>
        </w:tabs>
        <w:rPr>
          <w:rStyle w:val="Hyperlink"/>
          <w:color w:val="auto"/>
          <w:szCs w:val="22"/>
          <w:lang w:val="fr-FR"/>
        </w:rPr>
      </w:pPr>
      <w:hyperlink r:id="rId19" w:history="1">
        <w:r w:rsidR="00694A31" w:rsidRPr="007C7277">
          <w:rPr>
            <w:rStyle w:val="Hyperlink"/>
            <w:color w:val="auto"/>
            <w:lang w:val="fr-FR"/>
          </w:rPr>
          <w:t>http://www.neglecteddiseases.gov/target_diseases/soil_transmitted_helminthiasis/hookworm/</w:t>
        </w:r>
      </w:hyperlink>
    </w:p>
    <w:p w14:paraId="3C11F57B" w14:textId="77777777" w:rsidR="006C4C46" w:rsidRPr="007C7277" w:rsidRDefault="006C4C46" w:rsidP="003003E3">
      <w:pPr>
        <w:tabs>
          <w:tab w:val="left" w:pos="0"/>
          <w:tab w:val="left" w:pos="270"/>
        </w:tabs>
        <w:rPr>
          <w:rStyle w:val="Hyperlink"/>
          <w:color w:val="auto"/>
          <w:szCs w:val="22"/>
          <w:lang w:val="fr-FR"/>
        </w:rPr>
      </w:pPr>
    </w:p>
    <w:p w14:paraId="180333CC" w14:textId="22246196" w:rsidR="006C4C46" w:rsidRPr="007C7277" w:rsidRDefault="006C4C46" w:rsidP="003003E3">
      <w:pPr>
        <w:tabs>
          <w:tab w:val="left" w:pos="0"/>
          <w:tab w:val="left" w:pos="270"/>
        </w:tabs>
        <w:rPr>
          <w:szCs w:val="22"/>
          <w:lang w:val="fr-FR"/>
        </w:rPr>
      </w:pPr>
      <w:proofErr w:type="spellStart"/>
      <w:r w:rsidRPr="007C7277">
        <w:rPr>
          <w:rStyle w:val="Hyperlink"/>
          <w:color w:val="auto"/>
          <w:u w:val="none"/>
          <w:lang w:val="fr-FR"/>
        </w:rPr>
        <w:t>USAID</w:t>
      </w:r>
      <w:proofErr w:type="spellEnd"/>
      <w:r w:rsidRPr="007C7277">
        <w:rPr>
          <w:rStyle w:val="Hyperlink"/>
          <w:color w:val="auto"/>
          <w:u w:val="none"/>
          <w:lang w:val="fr-FR"/>
        </w:rPr>
        <w:t xml:space="preserve"> (2014b).</w:t>
      </w:r>
      <w:r w:rsidR="006F6648" w:rsidRPr="007C7277">
        <w:rPr>
          <w:szCs w:val="22"/>
          <w:lang w:val="fr-FR"/>
        </w:rPr>
        <w:t xml:space="preserve"> (</w:t>
      </w:r>
      <w:proofErr w:type="gramStart"/>
      <w:r w:rsidR="006F6648" w:rsidRPr="007C7277">
        <w:rPr>
          <w:szCs w:val="22"/>
          <w:lang w:val="fr-FR"/>
        </w:rPr>
        <w:t>page</w:t>
      </w:r>
      <w:proofErr w:type="gramEnd"/>
      <w:r w:rsidR="006F6648" w:rsidRPr="007C7277">
        <w:rPr>
          <w:szCs w:val="22"/>
          <w:lang w:val="fr-FR"/>
        </w:rPr>
        <w:t xml:space="preserve"> last </w:t>
      </w:r>
      <w:proofErr w:type="spellStart"/>
      <w:r w:rsidR="006F6648" w:rsidRPr="007C7277">
        <w:rPr>
          <w:szCs w:val="22"/>
          <w:lang w:val="fr-FR"/>
        </w:rPr>
        <w:t>reviewed</w:t>
      </w:r>
      <w:proofErr w:type="spellEnd"/>
      <w:r w:rsidR="006F6648" w:rsidRPr="007C7277">
        <w:rPr>
          <w:szCs w:val="22"/>
          <w:lang w:val="fr-FR"/>
        </w:rPr>
        <w:t xml:space="preserve"> </w:t>
      </w:r>
      <w:proofErr w:type="spellStart"/>
      <w:r w:rsidR="006F6648" w:rsidRPr="007C7277">
        <w:rPr>
          <w:szCs w:val="22"/>
          <w:lang w:val="fr-FR"/>
        </w:rPr>
        <w:t>June</w:t>
      </w:r>
      <w:proofErr w:type="spellEnd"/>
      <w:r w:rsidR="006F6648" w:rsidRPr="007C7277">
        <w:rPr>
          <w:szCs w:val="22"/>
          <w:lang w:val="fr-FR"/>
        </w:rPr>
        <w:t xml:space="preserve"> 5, 2014) </w:t>
      </w:r>
      <w:r w:rsidR="006F6648" w:rsidRPr="007C7277">
        <w:rPr>
          <w:i/>
          <w:szCs w:val="22"/>
          <w:lang w:val="fr-FR"/>
        </w:rPr>
        <w:t xml:space="preserve">Target </w:t>
      </w:r>
      <w:proofErr w:type="spellStart"/>
      <w:r w:rsidR="006F6648" w:rsidRPr="007C7277">
        <w:rPr>
          <w:i/>
          <w:szCs w:val="22"/>
          <w:lang w:val="fr-FR"/>
        </w:rPr>
        <w:t>Diseases</w:t>
      </w:r>
      <w:proofErr w:type="spellEnd"/>
      <w:r w:rsidR="006F6648" w:rsidRPr="007C7277">
        <w:rPr>
          <w:i/>
          <w:szCs w:val="22"/>
          <w:lang w:val="fr-FR"/>
        </w:rPr>
        <w:t xml:space="preserve"> – </w:t>
      </w:r>
      <w:proofErr w:type="spellStart"/>
      <w:r w:rsidR="006F6648" w:rsidRPr="007C7277">
        <w:rPr>
          <w:i/>
          <w:szCs w:val="22"/>
          <w:lang w:val="fr-FR"/>
        </w:rPr>
        <w:t>Soil</w:t>
      </w:r>
      <w:proofErr w:type="spellEnd"/>
      <w:r w:rsidR="006F6648" w:rsidRPr="007C7277">
        <w:rPr>
          <w:i/>
          <w:szCs w:val="22"/>
          <w:lang w:val="fr-FR"/>
        </w:rPr>
        <w:t xml:space="preserve"> </w:t>
      </w:r>
      <w:proofErr w:type="spellStart"/>
      <w:r w:rsidR="006F6648" w:rsidRPr="007C7277">
        <w:rPr>
          <w:i/>
          <w:szCs w:val="22"/>
          <w:lang w:val="fr-FR"/>
        </w:rPr>
        <w:t>Transmitted</w:t>
      </w:r>
      <w:proofErr w:type="spellEnd"/>
      <w:r w:rsidR="006F6648" w:rsidRPr="007C7277">
        <w:rPr>
          <w:i/>
          <w:szCs w:val="22"/>
          <w:lang w:val="fr-FR"/>
        </w:rPr>
        <w:t xml:space="preserve"> </w:t>
      </w:r>
      <w:proofErr w:type="spellStart"/>
      <w:r w:rsidR="006F6648" w:rsidRPr="007C7277">
        <w:rPr>
          <w:i/>
          <w:szCs w:val="22"/>
          <w:lang w:val="fr-FR"/>
        </w:rPr>
        <w:t>Helminths</w:t>
      </w:r>
      <w:proofErr w:type="spellEnd"/>
      <w:r w:rsidR="006F6648" w:rsidRPr="007C7277">
        <w:rPr>
          <w:i/>
          <w:szCs w:val="22"/>
          <w:lang w:val="fr-FR"/>
        </w:rPr>
        <w:t xml:space="preserve"> – </w:t>
      </w:r>
      <w:proofErr w:type="spellStart"/>
      <w:r w:rsidR="006F6648" w:rsidRPr="007C7277">
        <w:rPr>
          <w:i/>
          <w:szCs w:val="22"/>
          <w:lang w:val="fr-FR"/>
        </w:rPr>
        <w:t>Schistosomiasis</w:t>
      </w:r>
      <w:proofErr w:type="spellEnd"/>
      <w:r w:rsidR="006F6648" w:rsidRPr="007C7277">
        <w:rPr>
          <w:i/>
          <w:szCs w:val="22"/>
          <w:lang w:val="fr-FR"/>
        </w:rPr>
        <w:t>.</w:t>
      </w:r>
      <w:r w:rsidRPr="007C7277">
        <w:rPr>
          <w:rStyle w:val="Hyperlink"/>
          <w:color w:val="auto"/>
          <w:u w:val="none"/>
          <w:lang w:val="fr-FR"/>
        </w:rPr>
        <w:t xml:space="preserve"> Récupéré sur</w:t>
      </w:r>
    </w:p>
    <w:p w14:paraId="6E57DC39" w14:textId="46BDDC6F" w:rsidR="009314F2" w:rsidRPr="007C7277" w:rsidRDefault="007C7277" w:rsidP="003003E3">
      <w:pPr>
        <w:tabs>
          <w:tab w:val="left" w:pos="0"/>
          <w:tab w:val="left" w:pos="270"/>
        </w:tabs>
        <w:rPr>
          <w:szCs w:val="22"/>
          <w:u w:val="single"/>
          <w:lang w:val="fr-FR"/>
        </w:rPr>
      </w:pPr>
      <w:hyperlink r:id="rId20" w:history="1">
        <w:r w:rsidR="00694A31" w:rsidRPr="007C7277">
          <w:rPr>
            <w:rStyle w:val="Hyperlink"/>
            <w:color w:val="auto"/>
            <w:lang w:val="fr-FR"/>
          </w:rPr>
          <w:t>http://www.neglecteddiseases.gov/target_diseases/schistosomiasis/index.html</w:t>
        </w:r>
      </w:hyperlink>
    </w:p>
    <w:p w14:paraId="75C277EE" w14:textId="77777777" w:rsidR="00722968" w:rsidRPr="007C7277" w:rsidRDefault="00722968" w:rsidP="003003E3">
      <w:pPr>
        <w:pStyle w:val="FactsheetColumn"/>
        <w:tabs>
          <w:tab w:val="left" w:pos="0"/>
        </w:tabs>
        <w:jc w:val="left"/>
        <w:rPr>
          <w:color w:val="auto"/>
          <w:sz w:val="22"/>
          <w:szCs w:val="22"/>
          <w:lang w:val="fr-FR"/>
        </w:rPr>
      </w:pPr>
    </w:p>
    <w:p w14:paraId="6A7A3128" w14:textId="6FCB8394" w:rsidR="008A6469" w:rsidRPr="007C7277" w:rsidRDefault="008A6469" w:rsidP="00E7733A">
      <w:pPr>
        <w:pStyle w:val="FactsheetColumn"/>
        <w:tabs>
          <w:tab w:val="left" w:pos="0"/>
        </w:tabs>
        <w:jc w:val="left"/>
        <w:rPr>
          <w:color w:val="auto"/>
          <w:sz w:val="22"/>
          <w:szCs w:val="22"/>
          <w:lang w:val="fr-FR"/>
        </w:rPr>
      </w:pPr>
      <w:proofErr w:type="spellStart"/>
      <w:r w:rsidRPr="007C7277">
        <w:rPr>
          <w:color w:val="auto"/>
          <w:sz w:val="22"/>
          <w:lang w:val="fr-FR"/>
        </w:rPr>
        <w:t>WHO</w:t>
      </w:r>
      <w:proofErr w:type="spellEnd"/>
      <w:r w:rsidRPr="007C7277">
        <w:rPr>
          <w:color w:val="auto"/>
          <w:sz w:val="22"/>
          <w:lang w:val="fr-FR"/>
        </w:rPr>
        <w:t xml:space="preserve"> (no date). (</w:t>
      </w:r>
      <w:proofErr w:type="gramStart"/>
      <w:r w:rsidRPr="007C7277">
        <w:rPr>
          <w:color w:val="auto"/>
          <w:sz w:val="22"/>
          <w:lang w:val="fr-FR"/>
        </w:rPr>
        <w:t>page</w:t>
      </w:r>
      <w:proofErr w:type="gramEnd"/>
      <w:r w:rsidRPr="007C7277">
        <w:rPr>
          <w:color w:val="auto"/>
          <w:sz w:val="22"/>
          <w:lang w:val="fr-FR"/>
        </w:rPr>
        <w:t xml:space="preserve"> last </w:t>
      </w:r>
      <w:proofErr w:type="spellStart"/>
      <w:r w:rsidRPr="007C7277">
        <w:rPr>
          <w:color w:val="auto"/>
          <w:sz w:val="22"/>
          <w:lang w:val="fr-FR"/>
        </w:rPr>
        <w:t>reviewed</w:t>
      </w:r>
      <w:proofErr w:type="spellEnd"/>
      <w:r w:rsidRPr="007C7277">
        <w:rPr>
          <w:color w:val="auto"/>
          <w:sz w:val="22"/>
          <w:lang w:val="fr-FR"/>
        </w:rPr>
        <w:t xml:space="preserve"> May 2015) Water-</w:t>
      </w:r>
      <w:proofErr w:type="spellStart"/>
      <w:r w:rsidRPr="007C7277">
        <w:rPr>
          <w:color w:val="auto"/>
          <w:sz w:val="22"/>
          <w:lang w:val="fr-FR"/>
        </w:rPr>
        <w:t>related</w:t>
      </w:r>
      <w:proofErr w:type="spellEnd"/>
      <w:r w:rsidRPr="007C7277">
        <w:rPr>
          <w:color w:val="auto"/>
          <w:sz w:val="22"/>
          <w:lang w:val="fr-FR"/>
        </w:rPr>
        <w:t xml:space="preserve"> </w:t>
      </w:r>
      <w:proofErr w:type="spellStart"/>
      <w:proofErr w:type="gramStart"/>
      <w:r w:rsidRPr="007C7277">
        <w:rPr>
          <w:color w:val="auto"/>
          <w:sz w:val="22"/>
          <w:lang w:val="fr-FR"/>
        </w:rPr>
        <w:t>diseases</w:t>
      </w:r>
      <w:proofErr w:type="spellEnd"/>
      <w:r w:rsidRPr="007C7277">
        <w:rPr>
          <w:color w:val="auto"/>
          <w:sz w:val="22"/>
          <w:lang w:val="fr-FR"/>
        </w:rPr>
        <w:t>:</w:t>
      </w:r>
      <w:proofErr w:type="gramEnd"/>
      <w:r w:rsidRPr="007C7277">
        <w:rPr>
          <w:color w:val="auto"/>
          <w:sz w:val="22"/>
          <w:lang w:val="fr-FR"/>
        </w:rPr>
        <w:t xml:space="preserve"> </w:t>
      </w:r>
      <w:proofErr w:type="spellStart"/>
      <w:r w:rsidRPr="007C7277">
        <w:rPr>
          <w:color w:val="auto"/>
          <w:sz w:val="22"/>
          <w:lang w:val="fr-FR"/>
        </w:rPr>
        <w:t>Methaemoglobinaemia</w:t>
      </w:r>
      <w:proofErr w:type="spellEnd"/>
      <w:r w:rsidRPr="007C7277">
        <w:rPr>
          <w:color w:val="auto"/>
          <w:sz w:val="22"/>
          <w:lang w:val="fr-FR"/>
        </w:rPr>
        <w:t xml:space="preserve">. Genève, Suisse. Récupéré sur </w:t>
      </w:r>
      <w:hyperlink r:id="rId21" w:history="1">
        <w:r w:rsidRPr="007C7277">
          <w:rPr>
            <w:rStyle w:val="Hyperlink"/>
            <w:color w:val="auto"/>
            <w:sz w:val="22"/>
            <w:lang w:val="fr-FR"/>
          </w:rPr>
          <w:t>http://www.who.int/water_sanitation_health/diseases/methaemoglob/en/</w:t>
        </w:r>
      </w:hyperlink>
    </w:p>
    <w:p w14:paraId="6CBCC849" w14:textId="77777777" w:rsidR="008A6469" w:rsidRPr="007C7277" w:rsidRDefault="008A6469" w:rsidP="003003E3">
      <w:pPr>
        <w:pStyle w:val="FactsheetColumn"/>
        <w:tabs>
          <w:tab w:val="left" w:pos="0"/>
        </w:tabs>
        <w:jc w:val="left"/>
        <w:rPr>
          <w:color w:val="auto"/>
          <w:sz w:val="22"/>
          <w:szCs w:val="22"/>
          <w:lang w:val="fr-FR"/>
        </w:rPr>
      </w:pPr>
    </w:p>
    <w:p w14:paraId="6F9DD4C9" w14:textId="613194AD" w:rsidR="009E1F80" w:rsidRPr="007C7277" w:rsidRDefault="009E1F80" w:rsidP="003003E3">
      <w:pPr>
        <w:tabs>
          <w:tab w:val="left" w:pos="0"/>
        </w:tabs>
        <w:rPr>
          <w:szCs w:val="22"/>
          <w:lang w:val="fr-FR"/>
        </w:rPr>
      </w:pPr>
      <w:r w:rsidRPr="007C7277">
        <w:rPr>
          <w:lang w:val="fr-FR"/>
        </w:rPr>
        <w:t xml:space="preserve">OMS (2006a). </w:t>
      </w:r>
      <w:proofErr w:type="spellStart"/>
      <w:r w:rsidRPr="007C7277">
        <w:rPr>
          <w:lang w:val="fr-FR"/>
        </w:rPr>
        <w:t>Fluoride</w:t>
      </w:r>
      <w:proofErr w:type="spellEnd"/>
      <w:r w:rsidRPr="007C7277">
        <w:rPr>
          <w:lang w:val="fr-FR"/>
        </w:rPr>
        <w:t xml:space="preserve"> in </w:t>
      </w:r>
      <w:proofErr w:type="spellStart"/>
      <w:r w:rsidRPr="007C7277">
        <w:rPr>
          <w:lang w:val="fr-FR"/>
        </w:rPr>
        <w:t>drinking</w:t>
      </w:r>
      <w:proofErr w:type="spellEnd"/>
      <w:r w:rsidRPr="007C7277">
        <w:rPr>
          <w:lang w:val="fr-FR"/>
        </w:rPr>
        <w:t xml:space="preserve"> water. Genève, Suisse. Récupéré sur </w:t>
      </w:r>
      <w:hyperlink r:id="rId22" w:history="1">
        <w:r w:rsidRPr="007C7277">
          <w:rPr>
            <w:rStyle w:val="Hyperlink"/>
            <w:color w:val="auto"/>
            <w:lang w:val="fr-FR"/>
          </w:rPr>
          <w:t>http://www.who.int/water_sanitation_health/publications/fluoride_drinking_water/en/</w:t>
        </w:r>
      </w:hyperlink>
      <w:r w:rsidRPr="007C7277">
        <w:rPr>
          <w:lang w:val="fr-FR"/>
        </w:rPr>
        <w:t xml:space="preserve"> </w:t>
      </w:r>
    </w:p>
    <w:p w14:paraId="4FAFBA49" w14:textId="77777777" w:rsidR="00D9055D" w:rsidRPr="007C7277" w:rsidRDefault="00D9055D" w:rsidP="003003E3">
      <w:pPr>
        <w:tabs>
          <w:tab w:val="left" w:pos="0"/>
        </w:tabs>
        <w:rPr>
          <w:szCs w:val="22"/>
          <w:lang w:val="fr-FR"/>
        </w:rPr>
      </w:pPr>
    </w:p>
    <w:p w14:paraId="554694EF" w14:textId="101470A3" w:rsidR="009E1F80" w:rsidRPr="007C7277" w:rsidRDefault="007C572B" w:rsidP="003003E3">
      <w:pPr>
        <w:tabs>
          <w:tab w:val="left" w:pos="0"/>
        </w:tabs>
        <w:rPr>
          <w:szCs w:val="22"/>
          <w:lang w:val="fr-FR"/>
        </w:rPr>
      </w:pPr>
      <w:r w:rsidRPr="007C7277">
        <w:rPr>
          <w:lang w:val="fr-FR"/>
        </w:rPr>
        <w:t xml:space="preserve">OMS (2006b). Directives pour la qualité de l'eau de boisson, troisième édition. Genève, Suisse. Récupéré sur </w:t>
      </w:r>
      <w:hyperlink r:id="rId23" w:history="1">
        <w:r w:rsidRPr="007C7277">
          <w:rPr>
            <w:rStyle w:val="Hyperlink"/>
            <w:color w:val="auto"/>
            <w:lang w:val="fr-FR"/>
          </w:rPr>
          <w:t>http://www.who.int/water_sanitation_health/dwq/gdwq3rev/fr/</w:t>
        </w:r>
      </w:hyperlink>
      <w:r w:rsidRPr="007C7277">
        <w:rPr>
          <w:lang w:val="fr-FR"/>
        </w:rPr>
        <w:t xml:space="preserve"> </w:t>
      </w:r>
    </w:p>
    <w:p w14:paraId="0ADD8526" w14:textId="4E9959A8" w:rsidR="008450DC" w:rsidRPr="007C7277" w:rsidRDefault="008450DC" w:rsidP="003003E3">
      <w:pPr>
        <w:pStyle w:val="FactsheetColumn"/>
        <w:tabs>
          <w:tab w:val="left" w:pos="0"/>
        </w:tabs>
        <w:jc w:val="left"/>
        <w:rPr>
          <w:color w:val="auto"/>
          <w:sz w:val="22"/>
          <w:szCs w:val="22"/>
          <w:lang w:val="fr-FR"/>
        </w:rPr>
      </w:pPr>
      <w:r w:rsidRPr="007C7277">
        <w:rPr>
          <w:rStyle w:val="selectable"/>
          <w:color w:val="auto"/>
          <w:sz w:val="22"/>
          <w:lang w:val="fr-FR"/>
        </w:rPr>
        <w:t xml:space="preserve">OMS (2013a) (dernière mise à jour non datée). </w:t>
      </w:r>
      <w:r w:rsidRPr="007C7277">
        <w:rPr>
          <w:rStyle w:val="selectable"/>
          <w:i/>
          <w:color w:val="auto"/>
          <w:sz w:val="22"/>
          <w:szCs w:val="22"/>
          <w:lang w:val="fr-FR"/>
        </w:rPr>
        <w:t xml:space="preserve">Malaria – Areas of </w:t>
      </w:r>
      <w:proofErr w:type="spellStart"/>
      <w:r w:rsidRPr="007C7277">
        <w:rPr>
          <w:rStyle w:val="selectable"/>
          <w:i/>
          <w:color w:val="auto"/>
          <w:sz w:val="22"/>
          <w:szCs w:val="22"/>
          <w:lang w:val="fr-FR"/>
        </w:rPr>
        <w:t>work</w:t>
      </w:r>
      <w:proofErr w:type="spellEnd"/>
      <w:r w:rsidRPr="007C7277">
        <w:rPr>
          <w:rStyle w:val="selectable"/>
          <w:i/>
          <w:color w:val="auto"/>
          <w:sz w:val="22"/>
          <w:szCs w:val="22"/>
          <w:lang w:val="fr-FR"/>
        </w:rPr>
        <w:t xml:space="preserve"> - High-</w:t>
      </w:r>
      <w:proofErr w:type="spellStart"/>
      <w:r w:rsidRPr="007C7277">
        <w:rPr>
          <w:rStyle w:val="selectable"/>
          <w:i/>
          <w:color w:val="auto"/>
          <w:sz w:val="22"/>
          <w:szCs w:val="22"/>
          <w:lang w:val="fr-FR"/>
        </w:rPr>
        <w:t>risk</w:t>
      </w:r>
      <w:proofErr w:type="spellEnd"/>
      <w:r w:rsidRPr="007C7277">
        <w:rPr>
          <w:rStyle w:val="selectable"/>
          <w:i/>
          <w:color w:val="auto"/>
          <w:sz w:val="22"/>
          <w:szCs w:val="22"/>
          <w:lang w:val="fr-FR"/>
        </w:rPr>
        <w:t xml:space="preserve"> groups</w:t>
      </w:r>
      <w:r w:rsidRPr="007C7277">
        <w:rPr>
          <w:rStyle w:val="selectable"/>
          <w:color w:val="auto"/>
          <w:sz w:val="22"/>
          <w:lang w:val="fr-FR"/>
        </w:rPr>
        <w:t xml:space="preserve">. Récupéré sur </w:t>
      </w:r>
      <w:hyperlink r:id="rId24" w:history="1">
        <w:r w:rsidRPr="007C7277">
          <w:rPr>
            <w:rStyle w:val="Hyperlink"/>
            <w:color w:val="auto"/>
            <w:sz w:val="22"/>
            <w:lang w:val="fr-FR"/>
          </w:rPr>
          <w:t>http://www.who.int/malaria/areas/high_risk_groups/en/</w:t>
        </w:r>
      </w:hyperlink>
      <w:r w:rsidRPr="007C7277">
        <w:rPr>
          <w:color w:val="auto"/>
          <w:sz w:val="22"/>
          <w:szCs w:val="22"/>
          <w:lang w:val="fr-FR"/>
        </w:rPr>
        <w:t xml:space="preserve"> </w:t>
      </w:r>
    </w:p>
    <w:p w14:paraId="3E39AC7C" w14:textId="77777777" w:rsidR="008450DC" w:rsidRPr="007C7277" w:rsidRDefault="008450DC" w:rsidP="003003E3">
      <w:pPr>
        <w:pStyle w:val="FactsheetColumn"/>
        <w:tabs>
          <w:tab w:val="left" w:pos="0"/>
        </w:tabs>
        <w:jc w:val="left"/>
        <w:rPr>
          <w:color w:val="auto"/>
          <w:sz w:val="22"/>
          <w:szCs w:val="22"/>
          <w:lang w:val="fr-FR"/>
        </w:rPr>
      </w:pPr>
    </w:p>
    <w:p w14:paraId="459ADE4C" w14:textId="7B8CF10D" w:rsidR="008450DC" w:rsidRPr="007C7277" w:rsidRDefault="008450DC" w:rsidP="003003E3">
      <w:pPr>
        <w:pStyle w:val="FactsheetColumn"/>
        <w:tabs>
          <w:tab w:val="left" w:pos="0"/>
        </w:tabs>
        <w:jc w:val="left"/>
        <w:rPr>
          <w:rStyle w:val="selectable"/>
          <w:color w:val="auto"/>
          <w:sz w:val="22"/>
          <w:szCs w:val="22"/>
          <w:lang w:val="fr-FR"/>
        </w:rPr>
      </w:pPr>
      <w:r w:rsidRPr="007C7277">
        <w:rPr>
          <w:color w:val="auto"/>
          <w:sz w:val="22"/>
          <w:lang w:val="fr-FR"/>
        </w:rPr>
        <w:lastRenderedPageBreak/>
        <w:t>OMS (2013b).</w:t>
      </w:r>
      <w:r w:rsidR="006F6648" w:rsidRPr="007C7277">
        <w:rPr>
          <w:rStyle w:val="selectable"/>
          <w:color w:val="auto"/>
          <w:sz w:val="22"/>
          <w:szCs w:val="22"/>
          <w:lang w:val="fr-FR"/>
        </w:rPr>
        <w:t xml:space="preserve"> (</w:t>
      </w:r>
      <w:proofErr w:type="gramStart"/>
      <w:r w:rsidR="006F6648" w:rsidRPr="007C7277">
        <w:rPr>
          <w:rStyle w:val="selectable"/>
          <w:color w:val="auto"/>
          <w:sz w:val="22"/>
          <w:szCs w:val="22"/>
          <w:lang w:val="fr-FR"/>
        </w:rPr>
        <w:t>dernière</w:t>
      </w:r>
      <w:proofErr w:type="gramEnd"/>
      <w:r w:rsidR="006F6648" w:rsidRPr="007C7277">
        <w:rPr>
          <w:rStyle w:val="selectable"/>
          <w:color w:val="auto"/>
          <w:sz w:val="22"/>
          <w:szCs w:val="22"/>
          <w:lang w:val="fr-FR"/>
        </w:rPr>
        <w:t xml:space="preserve"> mise à jour non datée).</w:t>
      </w:r>
      <w:r w:rsidRPr="007C7277">
        <w:rPr>
          <w:color w:val="auto"/>
          <w:sz w:val="22"/>
          <w:lang w:val="fr-FR"/>
        </w:rPr>
        <w:t xml:space="preserve"> </w:t>
      </w:r>
      <w:r w:rsidR="006F6648" w:rsidRPr="007C7277">
        <w:rPr>
          <w:rStyle w:val="selectable"/>
          <w:i/>
          <w:color w:val="auto"/>
          <w:sz w:val="22"/>
          <w:szCs w:val="22"/>
          <w:lang w:val="fr-FR"/>
        </w:rPr>
        <w:t xml:space="preserve">Malaria – Zones de </w:t>
      </w:r>
      <w:r w:rsidR="006F6648" w:rsidRPr="007C7277">
        <w:rPr>
          <w:rStyle w:val="selectable"/>
          <w:color w:val="auto"/>
          <w:sz w:val="22"/>
          <w:szCs w:val="22"/>
          <w:lang w:val="fr-FR"/>
        </w:rPr>
        <w:t xml:space="preserve">travail - </w:t>
      </w:r>
      <w:r w:rsidRPr="007C7277">
        <w:rPr>
          <w:color w:val="auto"/>
          <w:sz w:val="22"/>
          <w:lang w:val="fr-FR"/>
        </w:rPr>
        <w:t xml:space="preserve">La Malaria chez les enfants de moins de cinq ans. Récupéré sur </w:t>
      </w:r>
      <w:hyperlink r:id="rId25" w:history="1">
        <w:r w:rsidRPr="007C7277">
          <w:rPr>
            <w:rStyle w:val="Hyperlink"/>
            <w:color w:val="auto"/>
            <w:sz w:val="22"/>
            <w:lang w:val="fr-FR"/>
          </w:rPr>
          <w:t>http://www.who.int/malaria/areas/high_risk_groups/children/fr/</w:t>
        </w:r>
      </w:hyperlink>
      <w:r w:rsidRPr="007C7277">
        <w:rPr>
          <w:color w:val="auto"/>
          <w:sz w:val="22"/>
          <w:lang w:val="fr-FR"/>
        </w:rPr>
        <w:t xml:space="preserve"> </w:t>
      </w:r>
    </w:p>
    <w:p w14:paraId="3F62A058" w14:textId="77777777" w:rsidR="004E23B4" w:rsidRPr="007C7277" w:rsidRDefault="004E23B4" w:rsidP="003003E3">
      <w:pPr>
        <w:pStyle w:val="FactsheetColumn"/>
        <w:tabs>
          <w:tab w:val="left" w:pos="0"/>
        </w:tabs>
        <w:jc w:val="left"/>
        <w:rPr>
          <w:rStyle w:val="selectable"/>
          <w:color w:val="auto"/>
          <w:sz w:val="22"/>
          <w:szCs w:val="22"/>
          <w:lang w:val="fr-FR"/>
        </w:rPr>
      </w:pPr>
    </w:p>
    <w:p w14:paraId="060D7DC8" w14:textId="3E31B747" w:rsidR="006C44AB" w:rsidRPr="007C7277" w:rsidRDefault="006C44AB" w:rsidP="003003E3">
      <w:pPr>
        <w:pStyle w:val="FactsheetColumn"/>
        <w:tabs>
          <w:tab w:val="left" w:pos="0"/>
        </w:tabs>
        <w:jc w:val="left"/>
        <w:rPr>
          <w:rStyle w:val="selectable"/>
          <w:color w:val="auto"/>
          <w:sz w:val="22"/>
          <w:szCs w:val="22"/>
          <w:lang w:val="fr-FR"/>
        </w:rPr>
      </w:pPr>
      <w:r w:rsidRPr="007C7277">
        <w:rPr>
          <w:rStyle w:val="selectable"/>
          <w:color w:val="auto"/>
          <w:sz w:val="22"/>
          <w:lang w:val="fr-FR"/>
        </w:rPr>
        <w:t xml:space="preserve">OMS (2013c). World Malaria Report 2013. Genève, Suisse. Récupéré sur </w:t>
      </w:r>
      <w:hyperlink r:id="rId26" w:history="1">
        <w:r w:rsidRPr="007C7277">
          <w:rPr>
            <w:rStyle w:val="Hyperlink"/>
            <w:color w:val="auto"/>
            <w:sz w:val="22"/>
            <w:lang w:val="fr-FR"/>
          </w:rPr>
          <w:t>http://www.who.int/malaria/publications/world_malaria_report_2013/report/en/</w:t>
        </w:r>
      </w:hyperlink>
    </w:p>
    <w:p w14:paraId="42EFD6BA" w14:textId="77777777" w:rsidR="006C44AB" w:rsidRPr="007C7277" w:rsidRDefault="006C44AB" w:rsidP="003003E3">
      <w:pPr>
        <w:pStyle w:val="FactsheetColumn"/>
        <w:tabs>
          <w:tab w:val="left" w:pos="0"/>
        </w:tabs>
        <w:jc w:val="left"/>
        <w:rPr>
          <w:rStyle w:val="selectable"/>
          <w:color w:val="auto"/>
          <w:sz w:val="22"/>
          <w:szCs w:val="22"/>
          <w:lang w:val="fr-FR"/>
        </w:rPr>
      </w:pPr>
    </w:p>
    <w:p w14:paraId="531DF34F" w14:textId="60B3B3D2" w:rsidR="00CF0814" w:rsidRPr="007C7277" w:rsidRDefault="00555A5F" w:rsidP="003003E3">
      <w:pPr>
        <w:pStyle w:val="FactsheetColumn"/>
        <w:tabs>
          <w:tab w:val="left" w:pos="0"/>
        </w:tabs>
        <w:jc w:val="left"/>
        <w:rPr>
          <w:rStyle w:val="selectable"/>
          <w:color w:val="auto"/>
          <w:sz w:val="22"/>
          <w:szCs w:val="22"/>
          <w:u w:val="single"/>
          <w:lang w:val="fr-FR"/>
        </w:rPr>
      </w:pPr>
      <w:r w:rsidRPr="007C7277">
        <w:rPr>
          <w:rStyle w:val="selectable"/>
          <w:color w:val="auto"/>
          <w:sz w:val="22"/>
          <w:lang w:val="fr-FR"/>
        </w:rPr>
        <w:t xml:space="preserve">OMS (2014a) (page mise à jour en février 2014) </w:t>
      </w:r>
      <w:r w:rsidR="006F6648" w:rsidRPr="007C7277">
        <w:rPr>
          <w:rStyle w:val="selectable"/>
          <w:i/>
          <w:color w:val="auto"/>
          <w:sz w:val="22"/>
          <w:szCs w:val="22"/>
          <w:lang w:val="fr-FR"/>
        </w:rPr>
        <w:t>Centre des médias– Aide-mémoire - Choléra</w:t>
      </w:r>
      <w:r w:rsidRPr="007C7277">
        <w:rPr>
          <w:rStyle w:val="selectable"/>
          <w:color w:val="auto"/>
          <w:sz w:val="22"/>
          <w:lang w:val="fr-FR"/>
        </w:rPr>
        <w:t>. Récupéré sur</w:t>
      </w:r>
      <w:r w:rsidR="008D48A8" w:rsidRPr="007C7277">
        <w:rPr>
          <w:color w:val="auto"/>
          <w:sz w:val="22"/>
          <w:szCs w:val="22"/>
          <w:u w:val="single"/>
          <w:lang w:val="fr-FR"/>
        </w:rPr>
        <w:t xml:space="preserve"> http://www.who.int/mediacentre/factsheets/fs107/fr/</w:t>
      </w:r>
    </w:p>
    <w:p w14:paraId="5170A6AD" w14:textId="77777777" w:rsidR="00835FD1" w:rsidRPr="007C7277" w:rsidRDefault="00835FD1" w:rsidP="003003E3">
      <w:pPr>
        <w:pStyle w:val="FactsheetColumn"/>
        <w:tabs>
          <w:tab w:val="left" w:pos="0"/>
        </w:tabs>
        <w:jc w:val="left"/>
        <w:rPr>
          <w:rStyle w:val="selectable"/>
          <w:color w:val="auto"/>
          <w:sz w:val="22"/>
          <w:szCs w:val="22"/>
          <w:lang w:val="fr-FR"/>
        </w:rPr>
      </w:pPr>
    </w:p>
    <w:p w14:paraId="3F0C0CD1" w14:textId="153311CA" w:rsidR="00CF0814" w:rsidRPr="007C7277" w:rsidRDefault="00CF0814" w:rsidP="003003E3">
      <w:pPr>
        <w:pStyle w:val="FactsheetColumn"/>
        <w:tabs>
          <w:tab w:val="left" w:pos="0"/>
        </w:tabs>
        <w:jc w:val="left"/>
        <w:rPr>
          <w:rStyle w:val="selectable"/>
          <w:color w:val="auto"/>
          <w:sz w:val="22"/>
          <w:szCs w:val="22"/>
          <w:lang w:val="fr-FR"/>
        </w:rPr>
      </w:pPr>
      <w:r w:rsidRPr="007C7277">
        <w:rPr>
          <w:rStyle w:val="selectable"/>
          <w:color w:val="auto"/>
          <w:sz w:val="22"/>
          <w:lang w:val="fr-FR"/>
        </w:rPr>
        <w:t xml:space="preserve">OMS (2014b) (page mise à jour en juin 2014) </w:t>
      </w:r>
      <w:r w:rsidR="00647134" w:rsidRPr="007C7277">
        <w:rPr>
          <w:rStyle w:val="selectable"/>
          <w:i/>
          <w:color w:val="auto"/>
          <w:sz w:val="22"/>
          <w:szCs w:val="22"/>
          <w:lang w:val="fr-FR"/>
        </w:rPr>
        <w:t>Centre des médias– Aide-mémoire - Hépatite E</w:t>
      </w:r>
      <w:r w:rsidRPr="007C7277">
        <w:rPr>
          <w:rStyle w:val="selectable"/>
          <w:color w:val="auto"/>
          <w:sz w:val="22"/>
          <w:lang w:val="fr-FR"/>
        </w:rPr>
        <w:t xml:space="preserve">. Récupéré sur </w:t>
      </w:r>
      <w:hyperlink r:id="rId27" w:history="1">
        <w:r w:rsidRPr="007C7277">
          <w:rPr>
            <w:rStyle w:val="Hyperlink"/>
            <w:color w:val="auto"/>
            <w:sz w:val="22"/>
            <w:lang w:val="fr-FR"/>
          </w:rPr>
          <w:t>http://www.who.int/mediacentre/factsheets/fs280/fr/</w:t>
        </w:r>
      </w:hyperlink>
    </w:p>
    <w:p w14:paraId="4C549613" w14:textId="77777777" w:rsidR="00CF0814" w:rsidRPr="007C7277" w:rsidRDefault="00CF0814" w:rsidP="003003E3">
      <w:pPr>
        <w:pStyle w:val="FactsheetColumn"/>
        <w:tabs>
          <w:tab w:val="left" w:pos="0"/>
        </w:tabs>
        <w:jc w:val="left"/>
        <w:rPr>
          <w:color w:val="auto"/>
          <w:sz w:val="22"/>
          <w:szCs w:val="22"/>
          <w:lang w:val="fr-FR"/>
        </w:rPr>
      </w:pPr>
    </w:p>
    <w:p w14:paraId="640E432C" w14:textId="458892D5" w:rsidR="00A63EB0" w:rsidRPr="007C7277" w:rsidRDefault="00A63EB0" w:rsidP="003003E3">
      <w:pPr>
        <w:pStyle w:val="FactsheetColumn"/>
        <w:tabs>
          <w:tab w:val="left" w:pos="0"/>
        </w:tabs>
        <w:jc w:val="left"/>
        <w:rPr>
          <w:rStyle w:val="selectable"/>
          <w:color w:val="auto"/>
          <w:sz w:val="22"/>
          <w:szCs w:val="22"/>
          <w:lang w:val="fr-FR"/>
        </w:rPr>
      </w:pPr>
      <w:r w:rsidRPr="007C7277">
        <w:rPr>
          <w:rStyle w:val="selectable"/>
          <w:color w:val="auto"/>
          <w:sz w:val="22"/>
          <w:lang w:val="fr-FR"/>
        </w:rPr>
        <w:t xml:space="preserve">OMS (2014c) (page mise à jour le 27 janvier 2014) </w:t>
      </w:r>
      <w:r w:rsidR="00647134" w:rsidRPr="007C7277">
        <w:rPr>
          <w:rStyle w:val="selectable"/>
          <w:i/>
          <w:color w:val="auto"/>
          <w:sz w:val="22"/>
          <w:szCs w:val="22"/>
          <w:lang w:val="fr-FR"/>
        </w:rPr>
        <w:t xml:space="preserve">Vaccines and </w:t>
      </w:r>
      <w:proofErr w:type="spellStart"/>
      <w:r w:rsidR="00647134" w:rsidRPr="007C7277">
        <w:rPr>
          <w:rStyle w:val="selectable"/>
          <w:i/>
          <w:color w:val="auto"/>
          <w:sz w:val="22"/>
          <w:szCs w:val="22"/>
          <w:lang w:val="fr-FR"/>
        </w:rPr>
        <w:t>diseases</w:t>
      </w:r>
      <w:proofErr w:type="spellEnd"/>
      <w:r w:rsidR="00647134" w:rsidRPr="007C7277">
        <w:rPr>
          <w:rStyle w:val="selectable"/>
          <w:i/>
          <w:color w:val="auto"/>
          <w:sz w:val="22"/>
          <w:szCs w:val="22"/>
          <w:lang w:val="fr-FR"/>
        </w:rPr>
        <w:t xml:space="preserve"> - </w:t>
      </w:r>
      <w:proofErr w:type="spellStart"/>
      <w:r w:rsidR="00647134" w:rsidRPr="007C7277">
        <w:rPr>
          <w:rStyle w:val="selectable"/>
          <w:i/>
          <w:color w:val="auto"/>
          <w:sz w:val="22"/>
          <w:szCs w:val="22"/>
          <w:lang w:val="fr-FR"/>
        </w:rPr>
        <w:t>Rotavirus</w:t>
      </w:r>
      <w:proofErr w:type="spellEnd"/>
      <w:r w:rsidRPr="007C7277">
        <w:rPr>
          <w:rStyle w:val="selectable"/>
          <w:color w:val="auto"/>
          <w:sz w:val="22"/>
          <w:lang w:val="fr-FR"/>
        </w:rPr>
        <w:t xml:space="preserve">. Récupéré sur </w:t>
      </w:r>
      <w:hyperlink r:id="rId28" w:history="1">
        <w:r w:rsidRPr="007C7277">
          <w:rPr>
            <w:rStyle w:val="Hyperlink"/>
            <w:color w:val="auto"/>
            <w:sz w:val="22"/>
            <w:lang w:val="fr-FR"/>
          </w:rPr>
          <w:t>http://www.who.int/immunization/diseases/rotavirus/en/</w:t>
        </w:r>
      </w:hyperlink>
    </w:p>
    <w:p w14:paraId="1233DAE2" w14:textId="77777777" w:rsidR="00360240" w:rsidRPr="007C7277" w:rsidRDefault="00360240" w:rsidP="003003E3">
      <w:pPr>
        <w:pStyle w:val="FactsheetColumn"/>
        <w:tabs>
          <w:tab w:val="left" w:pos="0"/>
        </w:tabs>
        <w:jc w:val="left"/>
        <w:rPr>
          <w:rStyle w:val="selectable"/>
          <w:color w:val="auto"/>
          <w:sz w:val="22"/>
          <w:szCs w:val="22"/>
          <w:lang w:val="fr-FR"/>
        </w:rPr>
      </w:pPr>
    </w:p>
    <w:p w14:paraId="6A60D928" w14:textId="294B1899" w:rsidR="00360240" w:rsidRPr="007C7277" w:rsidRDefault="00360240" w:rsidP="003003E3">
      <w:pPr>
        <w:pStyle w:val="FactsheetColumn"/>
        <w:tabs>
          <w:tab w:val="left" w:pos="0"/>
        </w:tabs>
        <w:jc w:val="left"/>
        <w:rPr>
          <w:rStyle w:val="Hyperlink"/>
          <w:color w:val="auto"/>
          <w:sz w:val="22"/>
          <w:szCs w:val="22"/>
          <w:lang w:val="fr-FR"/>
        </w:rPr>
      </w:pPr>
      <w:r w:rsidRPr="007C7277">
        <w:rPr>
          <w:color w:val="auto"/>
          <w:sz w:val="22"/>
          <w:lang w:val="fr-FR"/>
        </w:rPr>
        <w:t>OMS (2014d).</w:t>
      </w:r>
      <w:r w:rsidR="00647134" w:rsidRPr="007C7277">
        <w:rPr>
          <w:rStyle w:val="selectable"/>
          <w:color w:val="auto"/>
          <w:sz w:val="22"/>
          <w:szCs w:val="22"/>
          <w:lang w:val="fr-FR"/>
        </w:rPr>
        <w:t xml:space="preserve"> (</w:t>
      </w:r>
      <w:proofErr w:type="gramStart"/>
      <w:r w:rsidR="00647134" w:rsidRPr="007C7277">
        <w:rPr>
          <w:rStyle w:val="selectable"/>
          <w:color w:val="auto"/>
          <w:sz w:val="22"/>
          <w:szCs w:val="22"/>
          <w:lang w:val="fr-FR"/>
        </w:rPr>
        <w:t>page</w:t>
      </w:r>
      <w:proofErr w:type="gramEnd"/>
      <w:r w:rsidR="00647134" w:rsidRPr="007C7277">
        <w:rPr>
          <w:rStyle w:val="selectable"/>
          <w:color w:val="auto"/>
          <w:sz w:val="22"/>
          <w:szCs w:val="22"/>
          <w:lang w:val="fr-FR"/>
        </w:rPr>
        <w:t xml:space="preserve"> mise à jour - pas de date) </w:t>
      </w:r>
      <w:r w:rsidR="00647134" w:rsidRPr="007C7277">
        <w:rPr>
          <w:rStyle w:val="selectable"/>
          <w:i/>
          <w:color w:val="auto"/>
          <w:sz w:val="22"/>
          <w:szCs w:val="22"/>
          <w:lang w:val="fr-FR"/>
        </w:rPr>
        <w:t>Schistosomiase (bilharziose)</w:t>
      </w:r>
      <w:r w:rsidRPr="007C7277">
        <w:rPr>
          <w:color w:val="auto"/>
          <w:sz w:val="22"/>
          <w:lang w:val="fr-FR"/>
        </w:rPr>
        <w:t xml:space="preserve">. Récupéré sur </w:t>
      </w:r>
      <w:hyperlink r:id="rId29" w:history="1">
        <w:r w:rsidRPr="007C7277">
          <w:rPr>
            <w:rStyle w:val="Hyperlink"/>
            <w:color w:val="auto"/>
            <w:sz w:val="22"/>
            <w:lang w:val="fr-FR"/>
          </w:rPr>
          <w:t>http://www.who.int/mediacentre/factsheets/fs115/fr//</w:t>
        </w:r>
      </w:hyperlink>
    </w:p>
    <w:p w14:paraId="7976D0CB" w14:textId="77777777" w:rsidR="00035A2C" w:rsidRPr="007C7277" w:rsidRDefault="00035A2C" w:rsidP="003003E3">
      <w:pPr>
        <w:pStyle w:val="FactsheetColumn"/>
        <w:tabs>
          <w:tab w:val="left" w:pos="0"/>
        </w:tabs>
        <w:rPr>
          <w:rStyle w:val="Hyperlink"/>
          <w:color w:val="auto"/>
          <w:sz w:val="22"/>
          <w:szCs w:val="22"/>
          <w:lang w:val="fr-FR"/>
        </w:rPr>
      </w:pPr>
    </w:p>
    <w:p w14:paraId="6EB65E20" w14:textId="6DAFC308" w:rsidR="00B53197" w:rsidRPr="007C7277" w:rsidRDefault="00835FD1" w:rsidP="003003E3">
      <w:pPr>
        <w:pStyle w:val="FactsheetColumn"/>
        <w:tabs>
          <w:tab w:val="left" w:pos="0"/>
        </w:tabs>
        <w:jc w:val="left"/>
        <w:rPr>
          <w:rStyle w:val="Hyperlink"/>
          <w:color w:val="auto"/>
          <w:sz w:val="22"/>
          <w:szCs w:val="22"/>
          <w:u w:val="none"/>
          <w:lang w:val="fr-FR"/>
        </w:rPr>
      </w:pPr>
      <w:r w:rsidRPr="007C7277">
        <w:rPr>
          <w:rStyle w:val="Hyperlink"/>
          <w:color w:val="auto"/>
          <w:sz w:val="22"/>
          <w:u w:val="none"/>
          <w:lang w:val="fr-FR"/>
        </w:rPr>
        <w:t xml:space="preserve">OMS (2014e) (dernière mise à jour non datée). </w:t>
      </w:r>
      <w:r w:rsidR="00647134" w:rsidRPr="007C7277">
        <w:rPr>
          <w:rStyle w:val="Hyperlink"/>
          <w:i/>
          <w:color w:val="auto"/>
          <w:sz w:val="22"/>
          <w:szCs w:val="22"/>
          <w:u w:val="none"/>
          <w:lang w:val="fr-FR"/>
        </w:rPr>
        <w:t>Eau, assainissement et santé - Les maladies liées à l'eau - Trachome</w:t>
      </w:r>
      <w:r w:rsidRPr="007C7277">
        <w:rPr>
          <w:rStyle w:val="Hyperlink"/>
          <w:color w:val="auto"/>
          <w:sz w:val="22"/>
          <w:u w:val="none"/>
          <w:lang w:val="fr-FR"/>
        </w:rPr>
        <w:t xml:space="preserve">. Récupéré sur </w:t>
      </w:r>
      <w:hyperlink r:id="rId30" w:history="1">
        <w:r w:rsidRPr="007C7277">
          <w:rPr>
            <w:rStyle w:val="Hyperlink"/>
            <w:color w:val="auto"/>
            <w:sz w:val="22"/>
            <w:lang w:val="fr-FR"/>
          </w:rPr>
          <w:t>http://www.who.int/mediacentre/factsheets/fs382/fr//</w:t>
        </w:r>
      </w:hyperlink>
      <w:r w:rsidRPr="007C7277">
        <w:rPr>
          <w:rStyle w:val="Hyperlink"/>
          <w:color w:val="auto"/>
          <w:sz w:val="22"/>
          <w:u w:val="none"/>
          <w:lang w:val="fr-FR"/>
        </w:rPr>
        <w:t xml:space="preserve"> </w:t>
      </w:r>
    </w:p>
    <w:p w14:paraId="00B9D502" w14:textId="6F912FD0" w:rsidR="000E1E1F" w:rsidRPr="007C7277" w:rsidRDefault="000E1E1F" w:rsidP="003003E3">
      <w:pPr>
        <w:pStyle w:val="FactsheetColumn"/>
        <w:tabs>
          <w:tab w:val="left" w:pos="0"/>
        </w:tabs>
        <w:rPr>
          <w:sz w:val="22"/>
          <w:szCs w:val="22"/>
          <w:lang w:val="fr-FR"/>
        </w:rPr>
      </w:pPr>
    </w:p>
    <w:p w14:paraId="57786565" w14:textId="410259E1" w:rsidR="00F5279D" w:rsidRPr="007C7277" w:rsidRDefault="00226148" w:rsidP="003003E3">
      <w:pPr>
        <w:pStyle w:val="FactsheetColumn"/>
        <w:tabs>
          <w:tab w:val="left" w:pos="0"/>
        </w:tabs>
        <w:rPr>
          <w:sz w:val="22"/>
          <w:szCs w:val="22"/>
          <w:lang w:val="fr-FR"/>
        </w:rPr>
      </w:pPr>
      <w:r w:rsidRPr="007C7277">
        <w:rPr>
          <w:sz w:val="22"/>
          <w:lang w:val="fr-FR"/>
        </w:rPr>
        <w:t xml:space="preserve">Yasmin, S., </w:t>
      </w:r>
      <w:proofErr w:type="spellStart"/>
      <w:r w:rsidRPr="007C7277">
        <w:rPr>
          <w:sz w:val="22"/>
          <w:lang w:val="fr-FR"/>
        </w:rPr>
        <w:t>Osrin</w:t>
      </w:r>
      <w:proofErr w:type="spellEnd"/>
      <w:r w:rsidRPr="007C7277">
        <w:rPr>
          <w:sz w:val="22"/>
          <w:lang w:val="fr-FR"/>
        </w:rPr>
        <w:t xml:space="preserve">, D., Paul, E., &amp; Costello, A. (2001). </w:t>
      </w:r>
      <w:proofErr w:type="spellStart"/>
      <w:r w:rsidRPr="007C7277">
        <w:rPr>
          <w:sz w:val="22"/>
          <w:lang w:val="fr-FR"/>
        </w:rPr>
        <w:t>Neonatal</w:t>
      </w:r>
      <w:proofErr w:type="spellEnd"/>
      <w:r w:rsidRPr="007C7277">
        <w:rPr>
          <w:sz w:val="22"/>
          <w:lang w:val="fr-FR"/>
        </w:rPr>
        <w:t xml:space="preserve"> </w:t>
      </w:r>
      <w:proofErr w:type="spellStart"/>
      <w:r w:rsidRPr="007C7277">
        <w:rPr>
          <w:sz w:val="22"/>
          <w:lang w:val="fr-FR"/>
        </w:rPr>
        <w:t>mortality</w:t>
      </w:r>
      <w:proofErr w:type="spellEnd"/>
      <w:r w:rsidRPr="007C7277">
        <w:rPr>
          <w:sz w:val="22"/>
          <w:lang w:val="fr-FR"/>
        </w:rPr>
        <w:t xml:space="preserve"> of </w:t>
      </w:r>
      <w:proofErr w:type="spellStart"/>
      <w:r w:rsidRPr="007C7277">
        <w:rPr>
          <w:sz w:val="22"/>
          <w:lang w:val="fr-FR"/>
        </w:rPr>
        <w:t>low-birth-weight</w:t>
      </w:r>
      <w:proofErr w:type="spellEnd"/>
      <w:r w:rsidRPr="007C7277">
        <w:rPr>
          <w:sz w:val="22"/>
          <w:lang w:val="fr-FR"/>
        </w:rPr>
        <w:t xml:space="preserve"> infants in Bangladesh.</w:t>
      </w:r>
      <w:r w:rsidR="00F5279D" w:rsidRPr="007C7277">
        <w:rPr>
          <w:i/>
          <w:sz w:val="22"/>
          <w:szCs w:val="22"/>
          <w:lang w:val="fr-FR"/>
        </w:rPr>
        <w:t xml:space="preserve"> Bulletin de l'Organisation Mondiale de la Santé</w:t>
      </w:r>
      <w:r w:rsidRPr="007C7277">
        <w:rPr>
          <w:sz w:val="22"/>
          <w:lang w:val="fr-FR"/>
        </w:rPr>
        <w:t>, 79 (7)</w:t>
      </w:r>
    </w:p>
    <w:p w14:paraId="2AFB178F" w14:textId="77777777" w:rsidR="00CF729D" w:rsidRPr="007C7277" w:rsidRDefault="00CF729D" w:rsidP="00CF455F">
      <w:pPr>
        <w:pStyle w:val="FactsheetColumn"/>
        <w:rPr>
          <w:sz w:val="22"/>
          <w:szCs w:val="22"/>
          <w:lang w:val="fr-FR"/>
        </w:rPr>
      </w:pPr>
    </w:p>
    <w:p w14:paraId="1303B091" w14:textId="77777777" w:rsidR="000B33FF" w:rsidRPr="007C7277" w:rsidRDefault="000B33FF" w:rsidP="00CF455F">
      <w:pPr>
        <w:pStyle w:val="FactsheetColumn"/>
        <w:rPr>
          <w:sz w:val="22"/>
          <w:szCs w:val="22"/>
          <w:lang w:val="fr-FR"/>
        </w:rPr>
      </w:pPr>
    </w:p>
    <w:p w14:paraId="0F996B91" w14:textId="77777777" w:rsidR="000B33FF" w:rsidRPr="007C7277" w:rsidRDefault="000B33FF" w:rsidP="00CF455F">
      <w:pPr>
        <w:pStyle w:val="FactsheetColumn"/>
        <w:rPr>
          <w:sz w:val="22"/>
          <w:szCs w:val="22"/>
          <w:lang w:val="fr-FR"/>
        </w:rPr>
      </w:pPr>
    </w:p>
    <w:p w14:paraId="0BC058B2" w14:textId="77777777" w:rsidR="000B33FF" w:rsidRPr="007C7277" w:rsidRDefault="000B33FF" w:rsidP="00CF455F">
      <w:pPr>
        <w:pStyle w:val="FactsheetColumn"/>
        <w:rPr>
          <w:sz w:val="22"/>
          <w:szCs w:val="22"/>
          <w:lang w:val="fr-FR"/>
        </w:rPr>
      </w:pPr>
    </w:p>
    <w:p w14:paraId="5FBC4F1F" w14:textId="77777777" w:rsidR="008151E5" w:rsidRPr="007C7277" w:rsidRDefault="008151E5" w:rsidP="00576754">
      <w:pPr>
        <w:pStyle w:val="FactsheetColumn"/>
        <w:rPr>
          <w:sz w:val="22"/>
          <w:szCs w:val="22"/>
          <w:lang w:val="fr-FR"/>
        </w:rPr>
      </w:pPr>
    </w:p>
    <w:p w14:paraId="09C372EA" w14:textId="77777777" w:rsidR="00F16738" w:rsidRPr="007C7277" w:rsidRDefault="00F16738" w:rsidP="00681C9C">
      <w:pPr>
        <w:pBdr>
          <w:top w:val="single" w:sz="12" w:space="1" w:color="auto"/>
        </w:pBdr>
        <w:tabs>
          <w:tab w:val="left" w:pos="2160"/>
        </w:tabs>
        <w:rPr>
          <w:sz w:val="18"/>
          <w:szCs w:val="18"/>
          <w:lang w:val="fr-FR"/>
        </w:rPr>
      </w:pPr>
    </w:p>
    <w:p w14:paraId="2A1C3BAC" w14:textId="77777777" w:rsidR="00681C9C" w:rsidRPr="007C7277" w:rsidRDefault="00681C9C" w:rsidP="00681C9C">
      <w:pPr>
        <w:pBdr>
          <w:top w:val="single" w:sz="12" w:space="1" w:color="auto"/>
        </w:pBdr>
        <w:tabs>
          <w:tab w:val="left" w:pos="2160"/>
        </w:tabs>
        <w:rPr>
          <w:sz w:val="18"/>
          <w:szCs w:val="18"/>
          <w:lang w:val="fr-FR"/>
        </w:rPr>
      </w:pPr>
      <w:proofErr w:type="spellStart"/>
      <w:r w:rsidRPr="007C7277">
        <w:rPr>
          <w:sz w:val="18"/>
          <w:lang w:val="fr-FR"/>
        </w:rPr>
        <w:t>CAWST</w:t>
      </w:r>
      <w:proofErr w:type="spellEnd"/>
      <w:r w:rsidRPr="007C7277">
        <w:rPr>
          <w:sz w:val="18"/>
          <w:lang w:val="fr-FR"/>
        </w:rPr>
        <w:t xml:space="preserve"> (Centre for </w:t>
      </w:r>
      <w:proofErr w:type="spellStart"/>
      <w:r w:rsidRPr="007C7277">
        <w:rPr>
          <w:sz w:val="18"/>
          <w:lang w:val="fr-FR"/>
        </w:rPr>
        <w:t>Affordable</w:t>
      </w:r>
      <w:proofErr w:type="spellEnd"/>
      <w:r w:rsidRPr="007C7277">
        <w:rPr>
          <w:sz w:val="18"/>
          <w:lang w:val="fr-FR"/>
        </w:rPr>
        <w:t xml:space="preserve"> Water and </w:t>
      </w:r>
      <w:proofErr w:type="spellStart"/>
      <w:r w:rsidRPr="007C7277">
        <w:rPr>
          <w:sz w:val="18"/>
          <w:lang w:val="fr-FR"/>
        </w:rPr>
        <w:t>Sanitation</w:t>
      </w:r>
      <w:proofErr w:type="spellEnd"/>
      <w:r w:rsidRPr="007C7277">
        <w:rPr>
          <w:sz w:val="18"/>
          <w:lang w:val="fr-FR"/>
        </w:rPr>
        <w:t xml:space="preserve"> </w:t>
      </w:r>
      <w:proofErr w:type="spellStart"/>
      <w:r w:rsidRPr="007C7277">
        <w:rPr>
          <w:sz w:val="18"/>
          <w:lang w:val="fr-FR"/>
        </w:rPr>
        <w:t>Technology</w:t>
      </w:r>
      <w:proofErr w:type="spellEnd"/>
      <w:r w:rsidRPr="007C7277">
        <w:rPr>
          <w:sz w:val="18"/>
          <w:lang w:val="fr-FR"/>
        </w:rPr>
        <w:t>)</w:t>
      </w:r>
    </w:p>
    <w:p w14:paraId="182A05F6" w14:textId="77777777" w:rsidR="00681C9C" w:rsidRPr="007C7277" w:rsidRDefault="00681C9C" w:rsidP="00681C9C">
      <w:pPr>
        <w:tabs>
          <w:tab w:val="left" w:pos="2160"/>
        </w:tabs>
        <w:rPr>
          <w:sz w:val="18"/>
          <w:szCs w:val="18"/>
          <w:lang w:val="fr-FR"/>
        </w:rPr>
      </w:pPr>
      <w:r w:rsidRPr="007C7277">
        <w:rPr>
          <w:sz w:val="18"/>
          <w:lang w:val="fr-FR"/>
        </w:rPr>
        <w:t>Calgary, Alberta, Canada</w:t>
      </w:r>
    </w:p>
    <w:p w14:paraId="1F3364FE" w14:textId="7965150F" w:rsidR="00681C9C" w:rsidRPr="007C7277" w:rsidRDefault="00681C9C" w:rsidP="00681C9C">
      <w:pPr>
        <w:tabs>
          <w:tab w:val="left" w:pos="2160"/>
        </w:tabs>
        <w:rPr>
          <w:sz w:val="18"/>
          <w:szCs w:val="18"/>
          <w:lang w:val="fr-FR"/>
        </w:rPr>
      </w:pPr>
      <w:r w:rsidRPr="007C7277">
        <w:rPr>
          <w:sz w:val="18"/>
          <w:lang w:val="fr-FR"/>
        </w:rPr>
        <w:t xml:space="preserve">Site internet : </w:t>
      </w:r>
      <w:hyperlink r:id="rId31" w:history="1">
        <w:r w:rsidRPr="007C7277">
          <w:rPr>
            <w:rStyle w:val="Hyperlink"/>
            <w:color w:val="auto"/>
            <w:sz w:val="18"/>
            <w:lang w:val="fr-FR"/>
          </w:rPr>
          <w:t>www.cawst.org</w:t>
        </w:r>
      </w:hyperlink>
      <w:r w:rsidRPr="007C7277">
        <w:rPr>
          <w:sz w:val="18"/>
          <w:lang w:val="fr-FR"/>
        </w:rPr>
        <w:t xml:space="preserve"> E-mail : </w:t>
      </w:r>
      <w:hyperlink r:id="rId32" w:history="1">
        <w:r w:rsidRPr="007C7277">
          <w:rPr>
            <w:rStyle w:val="Hyperlink"/>
            <w:color w:val="auto"/>
            <w:sz w:val="18"/>
            <w:lang w:val="fr-FR"/>
          </w:rPr>
          <w:t>resources@cawst.org</w:t>
        </w:r>
      </w:hyperlink>
    </w:p>
    <w:p w14:paraId="11B627B6" w14:textId="77777777" w:rsidR="00681C9C" w:rsidRPr="007C7277" w:rsidRDefault="00681C9C" w:rsidP="00681C9C">
      <w:pPr>
        <w:tabs>
          <w:tab w:val="left" w:pos="2160"/>
        </w:tabs>
        <w:rPr>
          <w:rStyle w:val="Emphasis"/>
          <w:sz w:val="18"/>
          <w:szCs w:val="18"/>
          <w:lang w:val="fr-FR"/>
        </w:rPr>
      </w:pPr>
      <w:r w:rsidRPr="007C7277">
        <w:rPr>
          <w:rStyle w:val="Emphasis"/>
          <w:sz w:val="18"/>
          <w:lang w:val="fr-FR"/>
        </w:rPr>
        <w:t>Le bien-être grâce à l'eau... L’autonomisation des gens dans le monde</w:t>
      </w:r>
    </w:p>
    <w:p w14:paraId="141E36E1" w14:textId="7CBE762C" w:rsidR="00723588" w:rsidRPr="007C7277" w:rsidRDefault="00681C9C" w:rsidP="00A57C62">
      <w:pPr>
        <w:pBdr>
          <w:bottom w:val="single" w:sz="12" w:space="1" w:color="auto"/>
        </w:pBdr>
        <w:tabs>
          <w:tab w:val="left" w:pos="2160"/>
        </w:tabs>
        <w:rPr>
          <w:sz w:val="18"/>
          <w:szCs w:val="18"/>
          <w:lang w:val="fr-FR"/>
        </w:rPr>
      </w:pPr>
      <w:r w:rsidRPr="007C7277">
        <w:rPr>
          <w:sz w:val="18"/>
          <w:lang w:val="fr-FR"/>
        </w:rPr>
        <w:t>Dernière mise à jour : mai 2015</w:t>
      </w:r>
    </w:p>
    <w:p w14:paraId="662C0D55" w14:textId="77777777" w:rsidR="00F16738" w:rsidRPr="007C7277" w:rsidRDefault="00F16738" w:rsidP="00A57C62">
      <w:pPr>
        <w:pBdr>
          <w:bottom w:val="single" w:sz="12" w:space="1" w:color="auto"/>
        </w:pBdr>
        <w:tabs>
          <w:tab w:val="left" w:pos="2160"/>
        </w:tabs>
        <w:rPr>
          <w:sz w:val="18"/>
          <w:szCs w:val="18"/>
          <w:lang w:val="fr-FR"/>
        </w:rPr>
      </w:pPr>
    </w:p>
    <w:p w14:paraId="43086D8A" w14:textId="77777777" w:rsidR="00723588" w:rsidRPr="007C7277" w:rsidRDefault="00723588" w:rsidP="00A57C62">
      <w:pPr>
        <w:tabs>
          <w:tab w:val="left" w:pos="2160"/>
        </w:tabs>
        <w:rPr>
          <w:sz w:val="18"/>
          <w:szCs w:val="18"/>
          <w:lang w:val="fr-FR"/>
        </w:rPr>
      </w:pPr>
    </w:p>
    <w:p w14:paraId="355F240B" w14:textId="77777777" w:rsidR="00723588" w:rsidRPr="007C7277" w:rsidRDefault="00173E37" w:rsidP="00173E37">
      <w:pPr>
        <w:tabs>
          <w:tab w:val="left" w:pos="2160"/>
        </w:tabs>
        <w:rPr>
          <w:sz w:val="18"/>
          <w:szCs w:val="22"/>
          <w:lang w:val="fr-FR"/>
        </w:rPr>
      </w:pPr>
      <w:r w:rsidRPr="007C7277">
        <w:rPr>
          <w:sz w:val="18"/>
          <w:lang w:val="fr-FR"/>
        </w:rPr>
        <w:t>Document en libre accès. Vous êtes libre de :</w:t>
      </w:r>
    </w:p>
    <w:p w14:paraId="1DF69CD4" w14:textId="77777777" w:rsidR="00173E37" w:rsidRPr="007C7277" w:rsidRDefault="00173E37" w:rsidP="00173E37">
      <w:pPr>
        <w:tabs>
          <w:tab w:val="left" w:pos="2160"/>
        </w:tabs>
        <w:rPr>
          <w:sz w:val="18"/>
          <w:szCs w:val="22"/>
          <w:lang w:val="fr-FR"/>
        </w:rPr>
      </w:pPr>
    </w:p>
    <w:p w14:paraId="18EB3AE6" w14:textId="77777777" w:rsidR="00723588" w:rsidRPr="007C7277" w:rsidRDefault="00173E37" w:rsidP="00DF3AA3">
      <w:pPr>
        <w:numPr>
          <w:ilvl w:val="0"/>
          <w:numId w:val="3"/>
        </w:numPr>
        <w:ind w:left="2268" w:hanging="283"/>
        <w:rPr>
          <w:sz w:val="18"/>
          <w:szCs w:val="22"/>
          <w:lang w:val="fr-FR"/>
        </w:rPr>
      </w:pPr>
      <w:r w:rsidRPr="007C7277">
        <w:rPr>
          <w:lang w:val="fr-FR" w:eastAsia="en-CA"/>
        </w:rPr>
        <w:drawing>
          <wp:anchor distT="0" distB="0" distL="114300" distR="114300" simplePos="0" relativeHeight="251656192" behindDoc="0" locked="0" layoutInCell="1" allowOverlap="1" wp14:anchorId="47C65788" wp14:editId="1F18C863">
            <wp:simplePos x="0" y="0"/>
            <wp:positionH relativeFrom="column">
              <wp:posOffset>133350</wp:posOffset>
            </wp:positionH>
            <wp:positionV relativeFrom="paragraph">
              <wp:posOffset>19050</wp:posOffset>
            </wp:positionV>
            <wp:extent cx="959485" cy="247650"/>
            <wp:effectExtent l="0" t="0" r="0" b="0"/>
            <wp:wrapNone/>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7C7277">
        <w:rPr>
          <w:sz w:val="18"/>
          <w:lang w:val="fr-FR"/>
        </w:rPr>
        <w:t>Partager - copier, distribuer et transmettre ce document.</w:t>
      </w:r>
    </w:p>
    <w:p w14:paraId="133F40C8" w14:textId="77777777" w:rsidR="00723588" w:rsidRPr="007C7277" w:rsidRDefault="00723588" w:rsidP="00DF3AA3">
      <w:pPr>
        <w:numPr>
          <w:ilvl w:val="0"/>
          <w:numId w:val="3"/>
        </w:numPr>
        <w:tabs>
          <w:tab w:val="clear" w:pos="360"/>
        </w:tabs>
        <w:ind w:left="2268" w:hanging="283"/>
        <w:rPr>
          <w:sz w:val="18"/>
          <w:szCs w:val="22"/>
          <w:lang w:val="fr-FR"/>
        </w:rPr>
      </w:pPr>
      <w:proofErr w:type="gramStart"/>
      <w:r w:rsidRPr="007C7277">
        <w:rPr>
          <w:rStyle w:val="Strong"/>
          <w:b w:val="0"/>
          <w:sz w:val="18"/>
          <w:lang w:val="fr-FR"/>
        </w:rPr>
        <w:t xml:space="preserve">Modifier </w:t>
      </w:r>
      <w:r w:rsidRPr="007C7277">
        <w:rPr>
          <w:sz w:val="18"/>
          <w:szCs w:val="22"/>
          <w:lang w:val="fr-FR"/>
        </w:rPr>
        <w:t xml:space="preserve"> –</w:t>
      </w:r>
      <w:proofErr w:type="gramEnd"/>
      <w:r w:rsidRPr="007C7277">
        <w:rPr>
          <w:sz w:val="18"/>
          <w:szCs w:val="22"/>
          <w:lang w:val="fr-FR"/>
        </w:rPr>
        <w:t xml:space="preserve"> adapter ce document</w:t>
      </w:r>
    </w:p>
    <w:p w14:paraId="7CA4E71C" w14:textId="77777777" w:rsidR="00723588" w:rsidRPr="007C7277" w:rsidRDefault="00723588" w:rsidP="00723588">
      <w:pPr>
        <w:rPr>
          <w:sz w:val="18"/>
          <w:szCs w:val="22"/>
          <w:lang w:val="fr-FR"/>
        </w:rPr>
      </w:pPr>
    </w:p>
    <w:p w14:paraId="5D430EB0" w14:textId="77777777" w:rsidR="00723588" w:rsidRPr="007C7277" w:rsidRDefault="00723588" w:rsidP="00723588">
      <w:pPr>
        <w:ind w:left="1985"/>
        <w:rPr>
          <w:sz w:val="18"/>
          <w:szCs w:val="22"/>
          <w:lang w:val="fr-FR"/>
        </w:rPr>
      </w:pPr>
      <w:r w:rsidRPr="007C7277">
        <w:rPr>
          <w:lang w:val="fr-FR" w:eastAsia="en-CA"/>
        </w:rPr>
        <w:drawing>
          <wp:anchor distT="0" distB="0" distL="114300" distR="114300" simplePos="0" relativeHeight="251657216" behindDoc="0" locked="0" layoutInCell="1" allowOverlap="1" wp14:anchorId="14CC387D" wp14:editId="799FC190">
            <wp:simplePos x="0" y="0"/>
            <wp:positionH relativeFrom="column">
              <wp:posOffset>137160</wp:posOffset>
            </wp:positionH>
            <wp:positionV relativeFrom="paragraph">
              <wp:posOffset>1270</wp:posOffset>
            </wp:positionV>
            <wp:extent cx="986155" cy="352425"/>
            <wp:effectExtent l="0" t="0" r="4445" b="9525"/>
            <wp:wrapNone/>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7C7277">
        <w:rPr>
          <w:sz w:val="18"/>
          <w:lang w:val="fr-FR"/>
        </w:rPr>
        <w:t>À condition :</w:t>
      </w:r>
    </w:p>
    <w:p w14:paraId="709756F8" w14:textId="31C86CBF" w:rsidR="00723588" w:rsidRPr="007C7277" w:rsidRDefault="00723588" w:rsidP="00DF3AA3">
      <w:pPr>
        <w:numPr>
          <w:ilvl w:val="0"/>
          <w:numId w:val="2"/>
        </w:numPr>
        <w:tabs>
          <w:tab w:val="clear" w:pos="360"/>
        </w:tabs>
        <w:ind w:left="2268" w:hanging="283"/>
        <w:rPr>
          <w:sz w:val="18"/>
          <w:szCs w:val="22"/>
          <w:lang w:val="fr-FR"/>
        </w:rPr>
      </w:pPr>
      <w:r w:rsidRPr="007C7277">
        <w:rPr>
          <w:sz w:val="18"/>
          <w:lang w:val="fr-FR"/>
        </w:rPr>
        <w:t xml:space="preserve">d'en indiquer l'origine. Vous devez indiquer que </w:t>
      </w:r>
      <w:proofErr w:type="spellStart"/>
      <w:r w:rsidRPr="007C7277">
        <w:rPr>
          <w:sz w:val="18"/>
          <w:lang w:val="fr-FR"/>
        </w:rPr>
        <w:t>CAWST</w:t>
      </w:r>
      <w:proofErr w:type="spellEnd"/>
      <w:r w:rsidRPr="007C7277">
        <w:rPr>
          <w:sz w:val="18"/>
          <w:lang w:val="fr-FR"/>
        </w:rPr>
        <w:t xml:space="preserve"> est l'auteur original de ce document. Veuillez mentionner notre site Internet : </w:t>
      </w:r>
      <w:hyperlink r:id="rId35" w:history="1">
        <w:r w:rsidRPr="007C7277">
          <w:rPr>
            <w:rStyle w:val="Hyperlink"/>
            <w:color w:val="auto"/>
            <w:sz w:val="18"/>
            <w:lang w:val="fr-FR"/>
          </w:rPr>
          <w:t>www.cawst.org</w:t>
        </w:r>
      </w:hyperlink>
    </w:p>
    <w:p w14:paraId="78F04A8C" w14:textId="77777777" w:rsidR="00723588" w:rsidRPr="007C7277" w:rsidRDefault="00723588" w:rsidP="00723588">
      <w:pPr>
        <w:ind w:left="2268"/>
        <w:rPr>
          <w:sz w:val="18"/>
          <w:szCs w:val="22"/>
          <w:lang w:val="fr-FR"/>
        </w:rPr>
      </w:pPr>
    </w:p>
    <w:p w14:paraId="3568D0C6" w14:textId="7BFD9AE8" w:rsidR="00723588" w:rsidRPr="007C7277" w:rsidRDefault="00723588" w:rsidP="00A57C62">
      <w:pPr>
        <w:tabs>
          <w:tab w:val="left" w:pos="2160"/>
        </w:tabs>
        <w:rPr>
          <w:sz w:val="18"/>
          <w:szCs w:val="18"/>
          <w:lang w:val="fr-FR"/>
        </w:rPr>
      </w:pPr>
      <w:proofErr w:type="spellStart"/>
      <w:r w:rsidRPr="007C7277">
        <w:rPr>
          <w:sz w:val="18"/>
          <w:lang w:val="fr-FR"/>
        </w:rPr>
        <w:t>CAWST</w:t>
      </w:r>
      <w:proofErr w:type="spellEnd"/>
      <w:r w:rsidRPr="007C7277">
        <w:rPr>
          <w:sz w:val="18"/>
          <w:lang w:val="fr-FR"/>
        </w:rPr>
        <w:t xml:space="preserve"> et ses administrateurs, employés, contractants et bénévoles n'endossent aucune responsabilité et ne donnent aucune garantie en ce qui concerne les résultats pouvant être obtenus par l'utilisation des informations fournies.</w:t>
      </w:r>
    </w:p>
    <w:sectPr w:rsidR="00723588" w:rsidRPr="007C7277" w:rsidSect="003848BC">
      <w:headerReference w:type="default" r:id="rId36"/>
      <w:footerReference w:type="default" r:id="rId37"/>
      <w:pgSz w:w="12240" w:h="15840"/>
      <w:pgMar w:top="136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F5100" w14:textId="77777777" w:rsidR="007C7277" w:rsidRDefault="007C7277">
      <w:r>
        <w:separator/>
      </w:r>
    </w:p>
  </w:endnote>
  <w:endnote w:type="continuationSeparator" w:id="0">
    <w:p w14:paraId="5C8B6D51" w14:textId="77777777" w:rsidR="007C7277" w:rsidRDefault="007C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66FED" w14:textId="47FA24CE" w:rsidR="007C7277" w:rsidRPr="00F95E4D" w:rsidRDefault="007C7277">
    <w:pPr>
      <w:pStyle w:val="Footer"/>
      <w:jc w:val="right"/>
      <w:rPr>
        <w:rFonts w:ascii="Arial" w:eastAsia="Arial" w:hAnsi="Arial" w:cs="Arial"/>
        <w:szCs w:val="22"/>
        <w:lang w:val="fr-FR"/>
      </w:rPr>
    </w:pPr>
    <w:r w:rsidRPr="001B483D">
      <w:rPr>
        <w:noProof/>
        <w:szCs w:val="22"/>
        <w:lang w:val="en-CA" w:eastAsia="en-CA"/>
      </w:rPr>
      <w:drawing>
        <wp:anchor distT="0" distB="0" distL="114300" distR="114300" simplePos="0" relativeHeight="251649024" behindDoc="0" locked="0" layoutInCell="1" allowOverlap="1" wp14:anchorId="6262DAC2" wp14:editId="5F6B39B9">
          <wp:simplePos x="0" y="0"/>
          <wp:positionH relativeFrom="column">
            <wp:posOffset>0</wp:posOffset>
          </wp:positionH>
          <wp:positionV relativeFrom="paragraph">
            <wp:posOffset>-146685</wp:posOffset>
          </wp:positionV>
          <wp:extent cx="867833" cy="5207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r w:rsidRPr="00F95E4D">
      <w:rPr>
        <w:rFonts w:ascii="Arial" w:eastAsia="Arial" w:hAnsi="Arial" w:cs="Arial"/>
        <w:szCs w:val="22"/>
        <w:lang w:val="fr-FR"/>
      </w:rPr>
      <w:fldChar w:fldCharType="begin"/>
    </w:r>
    <w:r w:rsidRPr="00F95E4D">
      <w:rPr>
        <w:rFonts w:ascii="Arial" w:eastAsia="Arial" w:hAnsi="Arial" w:cs="Arial"/>
        <w:szCs w:val="22"/>
        <w:lang w:val="fr-FR"/>
      </w:rPr>
      <w:instrText xml:space="preserve"> PAGE   \* MERGEFORMAT </w:instrText>
    </w:r>
    <w:r w:rsidRPr="00F95E4D">
      <w:rPr>
        <w:rFonts w:ascii="Arial" w:eastAsia="Arial" w:hAnsi="Arial" w:cs="Arial"/>
        <w:szCs w:val="22"/>
        <w:lang w:val="fr-FR"/>
      </w:rPr>
      <w:fldChar w:fldCharType="separate"/>
    </w:r>
    <w:r w:rsidR="005D06A9">
      <w:rPr>
        <w:rFonts w:ascii="Arial" w:eastAsia="Arial" w:hAnsi="Arial" w:cs="Arial"/>
        <w:noProof/>
        <w:szCs w:val="22"/>
        <w:lang w:val="fr-FR"/>
      </w:rPr>
      <w:t>13</w:t>
    </w:r>
    <w:r w:rsidRPr="00F95E4D">
      <w:rPr>
        <w:rFonts w:ascii="Arial" w:eastAsia="Arial" w:hAnsi="Arial" w:cs="Arial"/>
        <w:szCs w:val="22"/>
        <w:lang w:val="fr-FR"/>
      </w:rPr>
      <w:fldChar w:fldCharType="end"/>
    </w:r>
  </w:p>
  <w:p w14:paraId="75B0C3F7" w14:textId="77777777" w:rsidR="007C7277" w:rsidRPr="00A976F3" w:rsidRDefault="007C7277" w:rsidP="00681C9C">
    <w:pPr>
      <w:pStyle w:val="Footer"/>
      <w:tabs>
        <w:tab w:val="center" w:pos="5049"/>
        <w:tab w:val="right" w:pos="9911"/>
      </w:tabs>
      <w:ind w:right="25"/>
      <w:rPr>
        <w:szCs w:val="22"/>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72A9E" w14:textId="77777777" w:rsidR="007C7277" w:rsidRDefault="007C7277">
      <w:r>
        <w:separator/>
      </w:r>
    </w:p>
  </w:footnote>
  <w:footnote w:type="continuationSeparator" w:id="0">
    <w:p w14:paraId="5C5B15AD" w14:textId="77777777" w:rsidR="007C7277" w:rsidRDefault="007C7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68563" w14:textId="77777777" w:rsidR="007C7277" w:rsidRPr="007C7277" w:rsidRDefault="007C7277" w:rsidP="00681C9C">
    <w:pPr>
      <w:pStyle w:val="Header"/>
      <w:tabs>
        <w:tab w:val="clear" w:pos="8640"/>
        <w:tab w:val="right" w:pos="8646"/>
      </w:tabs>
      <w:rPr>
        <w:lang w:val="fr-FR"/>
      </w:rPr>
    </w:pPr>
    <w:r w:rsidRPr="007C7277">
      <w:rPr>
        <w:lang w:val="fr-FR" w:eastAsia="en-CA"/>
      </w:rPr>
      <w:drawing>
        <wp:inline distT="0" distB="0" distL="0" distR="0" wp14:anchorId="0863C3CB" wp14:editId="765B025B">
          <wp:extent cx="2143125" cy="542925"/>
          <wp:effectExtent l="0" t="0" r="9525"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1DE6395C" w14:textId="0826FC9F" w:rsidR="007C7277" w:rsidRPr="007C7277" w:rsidRDefault="007C7277">
    <w:pPr>
      <w:pStyle w:val="Header"/>
      <w:rPr>
        <w:b/>
        <w:sz w:val="36"/>
        <w:szCs w:val="36"/>
        <w:lang w:val="fr-FR"/>
      </w:rPr>
    </w:pPr>
    <w:r w:rsidRPr="00500E5D">
      <w:rPr>
        <w:b/>
        <w:sz w:val="32"/>
        <w:lang w:val="fr-FR"/>
      </w:rPr>
      <w:t>Dossier technique : Santé reproductive, maternelle, néonatale et infantile et maladies liées au WASH</w:t>
    </w:r>
  </w:p>
  <w:p w14:paraId="24334F0C" w14:textId="77777777" w:rsidR="007C7277" w:rsidRPr="007C7277" w:rsidRDefault="007C7277">
    <w:pPr>
      <w:pStyle w:val="Header"/>
      <w:rPr>
        <w:szCs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C3BA7"/>
    <w:multiLevelType w:val="hybridMultilevel"/>
    <w:tmpl w:val="E0B292AE"/>
    <w:lvl w:ilvl="0" w:tplc="04090001">
      <w:start w:val="1"/>
      <w:numFmt w:val="bullet"/>
      <w:lvlText w:val=""/>
      <w:lvlJc w:val="left"/>
      <w:pPr>
        <w:ind w:left="363" w:hanging="360"/>
      </w:pPr>
      <w:rPr>
        <w:rFonts w:ascii="Symbol" w:eastAsia="Symbol" w:hAnsi="Symbol" w:cs="Symbol" w:hint="default"/>
      </w:rPr>
    </w:lvl>
    <w:lvl w:ilvl="1" w:tplc="04090003" w:tentative="1">
      <w:start w:val="1"/>
      <w:numFmt w:val="bullet"/>
      <w:lvlText w:val="o"/>
      <w:lvlJc w:val="left"/>
      <w:pPr>
        <w:ind w:left="1083" w:hanging="360"/>
      </w:pPr>
      <w:rPr>
        <w:rFonts w:ascii="Courier New" w:eastAsia="Courier New" w:hAnsi="Courier New" w:cs="Courier New" w:hint="default"/>
      </w:rPr>
    </w:lvl>
    <w:lvl w:ilvl="2" w:tplc="04090005" w:tentative="1">
      <w:start w:val="1"/>
      <w:numFmt w:val="bullet"/>
      <w:lvlText w:val=""/>
      <w:lvlJc w:val="left"/>
      <w:pPr>
        <w:ind w:left="1803" w:hanging="360"/>
      </w:pPr>
      <w:rPr>
        <w:rFonts w:ascii="Wingdings" w:eastAsia="Wingdings" w:hAnsi="Wingdings" w:cs="Wingdings" w:hint="default"/>
      </w:rPr>
    </w:lvl>
    <w:lvl w:ilvl="3" w:tplc="04090001" w:tentative="1">
      <w:start w:val="1"/>
      <w:numFmt w:val="bullet"/>
      <w:lvlText w:val=""/>
      <w:lvlJc w:val="left"/>
      <w:pPr>
        <w:ind w:left="2523" w:hanging="360"/>
      </w:pPr>
      <w:rPr>
        <w:rFonts w:ascii="Symbol" w:eastAsia="Symbol" w:hAnsi="Symbol" w:cs="Symbol" w:hint="default"/>
      </w:rPr>
    </w:lvl>
    <w:lvl w:ilvl="4" w:tplc="04090003" w:tentative="1">
      <w:start w:val="1"/>
      <w:numFmt w:val="bullet"/>
      <w:lvlText w:val="o"/>
      <w:lvlJc w:val="left"/>
      <w:pPr>
        <w:ind w:left="3243" w:hanging="360"/>
      </w:pPr>
      <w:rPr>
        <w:rFonts w:ascii="Courier New" w:eastAsia="Courier New" w:hAnsi="Courier New" w:cs="Courier New" w:hint="default"/>
      </w:rPr>
    </w:lvl>
    <w:lvl w:ilvl="5" w:tplc="04090005" w:tentative="1">
      <w:start w:val="1"/>
      <w:numFmt w:val="bullet"/>
      <w:lvlText w:val=""/>
      <w:lvlJc w:val="left"/>
      <w:pPr>
        <w:ind w:left="3963" w:hanging="360"/>
      </w:pPr>
      <w:rPr>
        <w:rFonts w:ascii="Wingdings" w:eastAsia="Wingdings" w:hAnsi="Wingdings" w:cs="Wingdings" w:hint="default"/>
      </w:rPr>
    </w:lvl>
    <w:lvl w:ilvl="6" w:tplc="04090001" w:tentative="1">
      <w:start w:val="1"/>
      <w:numFmt w:val="bullet"/>
      <w:lvlText w:val=""/>
      <w:lvlJc w:val="left"/>
      <w:pPr>
        <w:ind w:left="4683" w:hanging="360"/>
      </w:pPr>
      <w:rPr>
        <w:rFonts w:ascii="Symbol" w:eastAsia="Symbol" w:hAnsi="Symbol" w:cs="Symbol" w:hint="default"/>
      </w:rPr>
    </w:lvl>
    <w:lvl w:ilvl="7" w:tplc="04090003" w:tentative="1">
      <w:start w:val="1"/>
      <w:numFmt w:val="bullet"/>
      <w:lvlText w:val="o"/>
      <w:lvlJc w:val="left"/>
      <w:pPr>
        <w:ind w:left="5403" w:hanging="360"/>
      </w:pPr>
      <w:rPr>
        <w:rFonts w:ascii="Courier New" w:eastAsia="Courier New" w:hAnsi="Courier New" w:cs="Courier New" w:hint="default"/>
      </w:rPr>
    </w:lvl>
    <w:lvl w:ilvl="8" w:tplc="04090005" w:tentative="1">
      <w:start w:val="1"/>
      <w:numFmt w:val="bullet"/>
      <w:lvlText w:val=""/>
      <w:lvlJc w:val="left"/>
      <w:pPr>
        <w:ind w:left="6123" w:hanging="360"/>
      </w:pPr>
      <w:rPr>
        <w:rFonts w:ascii="Wingdings" w:eastAsia="Wingdings" w:hAnsi="Wingdings" w:cs="Wingdings" w:hint="default"/>
      </w:rPr>
    </w:lvl>
  </w:abstractNum>
  <w:abstractNum w:abstractNumId="1" w15:restartNumberingAfterBreak="0">
    <w:nsid w:val="24AC0FCB"/>
    <w:multiLevelType w:val="hybridMultilevel"/>
    <w:tmpl w:val="C57A7D68"/>
    <w:lvl w:ilvl="0" w:tplc="04090001">
      <w:start w:val="1"/>
      <w:numFmt w:val="bullet"/>
      <w:lvlText w:val=""/>
      <w:lvlJc w:val="left"/>
      <w:pPr>
        <w:ind w:left="360" w:hanging="360"/>
      </w:pPr>
      <w:rPr>
        <w:rFonts w:ascii="Symbol" w:eastAsia="Symbol" w:hAnsi="Symbol" w:cs="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cs="Wingdings" w:hint="default"/>
      </w:rPr>
    </w:lvl>
    <w:lvl w:ilvl="3" w:tplc="04090001" w:tentative="1">
      <w:start w:val="1"/>
      <w:numFmt w:val="bullet"/>
      <w:lvlText w:val=""/>
      <w:lvlJc w:val="left"/>
      <w:pPr>
        <w:ind w:left="2520" w:hanging="360"/>
      </w:pPr>
      <w:rPr>
        <w:rFonts w:ascii="Symbol" w:eastAsia="Symbol" w:hAnsi="Symbol" w:cs="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cs="Wingdings" w:hint="default"/>
      </w:rPr>
    </w:lvl>
    <w:lvl w:ilvl="6" w:tplc="04090001" w:tentative="1">
      <w:start w:val="1"/>
      <w:numFmt w:val="bullet"/>
      <w:lvlText w:val=""/>
      <w:lvlJc w:val="left"/>
      <w:pPr>
        <w:ind w:left="4680" w:hanging="360"/>
      </w:pPr>
      <w:rPr>
        <w:rFonts w:ascii="Symbol" w:eastAsia="Symbol" w:hAnsi="Symbol" w:cs="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cs="Wingdings" w:hint="default"/>
      </w:rPr>
    </w:lvl>
  </w:abstractNum>
  <w:abstractNum w:abstractNumId="2" w15:restartNumberingAfterBreak="0">
    <w:nsid w:val="280457CD"/>
    <w:multiLevelType w:val="multilevel"/>
    <w:tmpl w:val="D7661CBE"/>
    <w:lvl w:ilvl="0">
      <w:start w:val="1"/>
      <w:numFmt w:val="decimal"/>
      <w:pStyle w:val="Annex1"/>
      <w:lvlText w:val="Annexe %1"/>
      <w:lvlJc w:val="left"/>
      <w:pPr>
        <w:tabs>
          <w:tab w:val="num" w:pos="1418"/>
        </w:tabs>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e %1.%2"/>
      <w:lvlJc w:val="left"/>
      <w:pPr>
        <w:tabs>
          <w:tab w:val="num" w:pos="0"/>
        </w:tabs>
        <w:ind w:left="576" w:hanging="576"/>
      </w:pPr>
      <w:rPr>
        <w:rFonts w:hint="default"/>
      </w:rPr>
    </w:lvl>
    <w:lvl w:ilvl="2">
      <w:start w:val="1"/>
      <w:numFmt w:val="decimal"/>
      <w:lvlText w:val="Annexe - %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89B7A8B"/>
    <w:multiLevelType w:val="hybridMultilevel"/>
    <w:tmpl w:val="2AB4887C"/>
    <w:lvl w:ilvl="0" w:tplc="04090001">
      <w:start w:val="1"/>
      <w:numFmt w:val="bullet"/>
      <w:lvlText w:val=""/>
      <w:lvlJc w:val="left"/>
      <w:pPr>
        <w:ind w:left="360" w:hanging="360"/>
      </w:pPr>
      <w:rPr>
        <w:rFonts w:ascii="Symbol" w:eastAsia="Symbol" w:hAnsi="Symbol" w:cs="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cs="Wingdings" w:hint="default"/>
      </w:rPr>
    </w:lvl>
    <w:lvl w:ilvl="3" w:tplc="04090001" w:tentative="1">
      <w:start w:val="1"/>
      <w:numFmt w:val="bullet"/>
      <w:lvlText w:val=""/>
      <w:lvlJc w:val="left"/>
      <w:pPr>
        <w:ind w:left="2520" w:hanging="360"/>
      </w:pPr>
      <w:rPr>
        <w:rFonts w:ascii="Symbol" w:eastAsia="Symbol" w:hAnsi="Symbol" w:cs="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cs="Wingdings" w:hint="default"/>
      </w:rPr>
    </w:lvl>
    <w:lvl w:ilvl="6" w:tplc="04090001" w:tentative="1">
      <w:start w:val="1"/>
      <w:numFmt w:val="bullet"/>
      <w:lvlText w:val=""/>
      <w:lvlJc w:val="left"/>
      <w:pPr>
        <w:ind w:left="4680" w:hanging="360"/>
      </w:pPr>
      <w:rPr>
        <w:rFonts w:ascii="Symbol" w:eastAsia="Symbol" w:hAnsi="Symbol" w:cs="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cs="Wingdings" w:hint="default"/>
      </w:rPr>
    </w:lvl>
  </w:abstractNum>
  <w:abstractNum w:abstractNumId="4" w15:restartNumberingAfterBreak="0">
    <w:nsid w:val="43530469"/>
    <w:multiLevelType w:val="hybridMultilevel"/>
    <w:tmpl w:val="989E6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eastAsia="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abstractNum w:abstractNumId="6" w15:restartNumberingAfterBreak="0">
    <w:nsid w:val="55351AE2"/>
    <w:multiLevelType w:val="hybridMultilevel"/>
    <w:tmpl w:val="B224BB82"/>
    <w:lvl w:ilvl="0" w:tplc="04090001">
      <w:start w:val="1"/>
      <w:numFmt w:val="bullet"/>
      <w:lvlText w:val=""/>
      <w:lvlJc w:val="left"/>
      <w:pPr>
        <w:ind w:left="360" w:hanging="360"/>
      </w:pPr>
      <w:rPr>
        <w:rFonts w:ascii="Symbol" w:eastAsia="Symbol" w:hAnsi="Symbol" w:cs="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cs="Wingdings" w:hint="default"/>
      </w:rPr>
    </w:lvl>
    <w:lvl w:ilvl="3" w:tplc="04090001" w:tentative="1">
      <w:start w:val="1"/>
      <w:numFmt w:val="bullet"/>
      <w:lvlText w:val=""/>
      <w:lvlJc w:val="left"/>
      <w:pPr>
        <w:ind w:left="2520" w:hanging="360"/>
      </w:pPr>
      <w:rPr>
        <w:rFonts w:ascii="Symbol" w:eastAsia="Symbol" w:hAnsi="Symbol" w:cs="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cs="Wingdings" w:hint="default"/>
      </w:rPr>
    </w:lvl>
    <w:lvl w:ilvl="6" w:tplc="04090001" w:tentative="1">
      <w:start w:val="1"/>
      <w:numFmt w:val="bullet"/>
      <w:lvlText w:val=""/>
      <w:lvlJc w:val="left"/>
      <w:pPr>
        <w:ind w:left="4680" w:hanging="360"/>
      </w:pPr>
      <w:rPr>
        <w:rFonts w:ascii="Symbol" w:eastAsia="Symbol" w:hAnsi="Symbol" w:cs="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cs="Wingdings" w:hint="default"/>
      </w:rPr>
    </w:lvl>
  </w:abstractNum>
  <w:abstractNum w:abstractNumId="7" w15:restartNumberingAfterBreak="0">
    <w:nsid w:val="55B71A9C"/>
    <w:multiLevelType w:val="hybridMultilevel"/>
    <w:tmpl w:val="10389D82"/>
    <w:lvl w:ilvl="0" w:tplc="04090001">
      <w:start w:val="1"/>
      <w:numFmt w:val="bullet"/>
      <w:lvlText w:val=""/>
      <w:lvlJc w:val="left"/>
      <w:pPr>
        <w:ind w:left="360" w:hanging="360"/>
      </w:pPr>
      <w:rPr>
        <w:rFonts w:ascii="Symbol" w:eastAsia="Symbol" w:hAnsi="Symbol" w:cs="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cs="Wingdings" w:hint="default"/>
      </w:rPr>
    </w:lvl>
    <w:lvl w:ilvl="3" w:tplc="04090001" w:tentative="1">
      <w:start w:val="1"/>
      <w:numFmt w:val="bullet"/>
      <w:lvlText w:val=""/>
      <w:lvlJc w:val="left"/>
      <w:pPr>
        <w:ind w:left="2520" w:hanging="360"/>
      </w:pPr>
      <w:rPr>
        <w:rFonts w:ascii="Symbol" w:eastAsia="Symbol" w:hAnsi="Symbol" w:cs="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cs="Wingdings" w:hint="default"/>
      </w:rPr>
    </w:lvl>
    <w:lvl w:ilvl="6" w:tplc="04090001" w:tentative="1">
      <w:start w:val="1"/>
      <w:numFmt w:val="bullet"/>
      <w:lvlText w:val=""/>
      <w:lvlJc w:val="left"/>
      <w:pPr>
        <w:ind w:left="4680" w:hanging="360"/>
      </w:pPr>
      <w:rPr>
        <w:rFonts w:ascii="Symbol" w:eastAsia="Symbol" w:hAnsi="Symbol" w:cs="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cs="Wingdings" w:hint="default"/>
      </w:rPr>
    </w:lvl>
  </w:abstractNum>
  <w:abstractNum w:abstractNumId="8" w15:restartNumberingAfterBreak="0">
    <w:nsid w:val="64E60E5C"/>
    <w:multiLevelType w:val="hybridMultilevel"/>
    <w:tmpl w:val="215648F8"/>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9"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eastAsia="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num w:numId="1">
    <w:abstractNumId w:val="2"/>
  </w:num>
  <w:num w:numId="2">
    <w:abstractNumId w:val="5"/>
  </w:num>
  <w:num w:numId="3">
    <w:abstractNumId w:val="9"/>
  </w:num>
  <w:num w:numId="4">
    <w:abstractNumId w:val="7"/>
  </w:num>
  <w:num w:numId="5">
    <w:abstractNumId w:val="8"/>
  </w:num>
  <w:num w:numId="6">
    <w:abstractNumId w:val="6"/>
  </w:num>
  <w:num w:numId="7">
    <w:abstractNumId w:val="1"/>
  </w:num>
  <w:num w:numId="8">
    <w:abstractNumId w:val="4"/>
  </w:num>
  <w:num w:numId="9">
    <w:abstractNumId w:val="0"/>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189"/>
    <w:rsid w:val="000033E9"/>
    <w:rsid w:val="00010B32"/>
    <w:rsid w:val="00010D26"/>
    <w:rsid w:val="00012F05"/>
    <w:rsid w:val="00014B04"/>
    <w:rsid w:val="00024652"/>
    <w:rsid w:val="000273BB"/>
    <w:rsid w:val="00027A90"/>
    <w:rsid w:val="00030FA6"/>
    <w:rsid w:val="00032FA8"/>
    <w:rsid w:val="000355C9"/>
    <w:rsid w:val="00035A2C"/>
    <w:rsid w:val="000364DC"/>
    <w:rsid w:val="00040952"/>
    <w:rsid w:val="00042D44"/>
    <w:rsid w:val="000462A6"/>
    <w:rsid w:val="00046C7C"/>
    <w:rsid w:val="0005037C"/>
    <w:rsid w:val="00052ACC"/>
    <w:rsid w:val="000559F0"/>
    <w:rsid w:val="00060168"/>
    <w:rsid w:val="0006386C"/>
    <w:rsid w:val="000642FA"/>
    <w:rsid w:val="00065D7D"/>
    <w:rsid w:val="00066D80"/>
    <w:rsid w:val="00067F7E"/>
    <w:rsid w:val="00072938"/>
    <w:rsid w:val="00076BB9"/>
    <w:rsid w:val="00085025"/>
    <w:rsid w:val="000916C0"/>
    <w:rsid w:val="00095A48"/>
    <w:rsid w:val="00096516"/>
    <w:rsid w:val="0009787D"/>
    <w:rsid w:val="000A11D7"/>
    <w:rsid w:val="000A44DF"/>
    <w:rsid w:val="000A48B1"/>
    <w:rsid w:val="000A55F7"/>
    <w:rsid w:val="000B2CAB"/>
    <w:rsid w:val="000B33FF"/>
    <w:rsid w:val="000B5541"/>
    <w:rsid w:val="000C0F77"/>
    <w:rsid w:val="000C100D"/>
    <w:rsid w:val="000C2E01"/>
    <w:rsid w:val="000C47B4"/>
    <w:rsid w:val="000D1388"/>
    <w:rsid w:val="000E1E1F"/>
    <w:rsid w:val="000F034A"/>
    <w:rsid w:val="000F5A86"/>
    <w:rsid w:val="00102FFC"/>
    <w:rsid w:val="00103CDC"/>
    <w:rsid w:val="00113B89"/>
    <w:rsid w:val="00114A90"/>
    <w:rsid w:val="00115524"/>
    <w:rsid w:val="001177B5"/>
    <w:rsid w:val="001203E9"/>
    <w:rsid w:val="00127A47"/>
    <w:rsid w:val="001328E7"/>
    <w:rsid w:val="00135E37"/>
    <w:rsid w:val="00135FC8"/>
    <w:rsid w:val="0013640F"/>
    <w:rsid w:val="00141962"/>
    <w:rsid w:val="0014260C"/>
    <w:rsid w:val="00142AED"/>
    <w:rsid w:val="00151EBE"/>
    <w:rsid w:val="00154002"/>
    <w:rsid w:val="00154742"/>
    <w:rsid w:val="00155DC1"/>
    <w:rsid w:val="00157E58"/>
    <w:rsid w:val="001610F6"/>
    <w:rsid w:val="001616EB"/>
    <w:rsid w:val="00162CFB"/>
    <w:rsid w:val="00164B91"/>
    <w:rsid w:val="00166453"/>
    <w:rsid w:val="00167FFE"/>
    <w:rsid w:val="00173E37"/>
    <w:rsid w:val="0018379D"/>
    <w:rsid w:val="0018509A"/>
    <w:rsid w:val="0018595D"/>
    <w:rsid w:val="00186BB9"/>
    <w:rsid w:val="001925E5"/>
    <w:rsid w:val="001929F3"/>
    <w:rsid w:val="00195E79"/>
    <w:rsid w:val="001A2983"/>
    <w:rsid w:val="001A4996"/>
    <w:rsid w:val="001A5D72"/>
    <w:rsid w:val="001A5F5E"/>
    <w:rsid w:val="001B483D"/>
    <w:rsid w:val="001C0586"/>
    <w:rsid w:val="001C1C65"/>
    <w:rsid w:val="001C5110"/>
    <w:rsid w:val="001D5979"/>
    <w:rsid w:val="001E5C83"/>
    <w:rsid w:val="001E69B8"/>
    <w:rsid w:val="001F48F7"/>
    <w:rsid w:val="001F4CF2"/>
    <w:rsid w:val="001F5FD7"/>
    <w:rsid w:val="002005ED"/>
    <w:rsid w:val="0020096A"/>
    <w:rsid w:val="002040D7"/>
    <w:rsid w:val="00213FD6"/>
    <w:rsid w:val="002211CE"/>
    <w:rsid w:val="00221F82"/>
    <w:rsid w:val="00226148"/>
    <w:rsid w:val="00230232"/>
    <w:rsid w:val="0023357B"/>
    <w:rsid w:val="00234A45"/>
    <w:rsid w:val="00234D8A"/>
    <w:rsid w:val="002400FC"/>
    <w:rsid w:val="00240C21"/>
    <w:rsid w:val="00240E5A"/>
    <w:rsid w:val="002420D2"/>
    <w:rsid w:val="002434A8"/>
    <w:rsid w:val="00245574"/>
    <w:rsid w:val="00246DF3"/>
    <w:rsid w:val="00251AFF"/>
    <w:rsid w:val="0025216A"/>
    <w:rsid w:val="002569F7"/>
    <w:rsid w:val="00257C37"/>
    <w:rsid w:val="00260EF8"/>
    <w:rsid w:val="00262FA7"/>
    <w:rsid w:val="0026423A"/>
    <w:rsid w:val="00266CE9"/>
    <w:rsid w:val="002701E0"/>
    <w:rsid w:val="0027048C"/>
    <w:rsid w:val="002722DB"/>
    <w:rsid w:val="00273B5B"/>
    <w:rsid w:val="00280032"/>
    <w:rsid w:val="00291987"/>
    <w:rsid w:val="0029572A"/>
    <w:rsid w:val="002A2BBB"/>
    <w:rsid w:val="002A521A"/>
    <w:rsid w:val="002A523B"/>
    <w:rsid w:val="002B2190"/>
    <w:rsid w:val="002B2AB0"/>
    <w:rsid w:val="002C57A0"/>
    <w:rsid w:val="002C6A75"/>
    <w:rsid w:val="002C6AD5"/>
    <w:rsid w:val="002C6D0E"/>
    <w:rsid w:val="002D0304"/>
    <w:rsid w:val="002D16C6"/>
    <w:rsid w:val="002D5438"/>
    <w:rsid w:val="002D6FBD"/>
    <w:rsid w:val="002D7065"/>
    <w:rsid w:val="002E16B4"/>
    <w:rsid w:val="002E2282"/>
    <w:rsid w:val="002E30C7"/>
    <w:rsid w:val="002E32B8"/>
    <w:rsid w:val="002E33B1"/>
    <w:rsid w:val="002E3739"/>
    <w:rsid w:val="002E60B5"/>
    <w:rsid w:val="002E6A2E"/>
    <w:rsid w:val="002E7FC5"/>
    <w:rsid w:val="002F56C6"/>
    <w:rsid w:val="002F69DF"/>
    <w:rsid w:val="003003E3"/>
    <w:rsid w:val="0030593F"/>
    <w:rsid w:val="00306FC7"/>
    <w:rsid w:val="00312D6B"/>
    <w:rsid w:val="003138D4"/>
    <w:rsid w:val="00321685"/>
    <w:rsid w:val="003277C9"/>
    <w:rsid w:val="003330D4"/>
    <w:rsid w:val="003338F6"/>
    <w:rsid w:val="00342E72"/>
    <w:rsid w:val="003437CB"/>
    <w:rsid w:val="00343E33"/>
    <w:rsid w:val="00344A5A"/>
    <w:rsid w:val="00345866"/>
    <w:rsid w:val="00350464"/>
    <w:rsid w:val="00351DA9"/>
    <w:rsid w:val="00355741"/>
    <w:rsid w:val="00355EC1"/>
    <w:rsid w:val="003567F3"/>
    <w:rsid w:val="00360240"/>
    <w:rsid w:val="00360AD2"/>
    <w:rsid w:val="003612E0"/>
    <w:rsid w:val="00362B27"/>
    <w:rsid w:val="00362CC7"/>
    <w:rsid w:val="00362F61"/>
    <w:rsid w:val="00364483"/>
    <w:rsid w:val="00364691"/>
    <w:rsid w:val="00365FA7"/>
    <w:rsid w:val="003763D4"/>
    <w:rsid w:val="00377694"/>
    <w:rsid w:val="003848BC"/>
    <w:rsid w:val="003855D9"/>
    <w:rsid w:val="003865E6"/>
    <w:rsid w:val="003869FA"/>
    <w:rsid w:val="003A20EF"/>
    <w:rsid w:val="003A3A2A"/>
    <w:rsid w:val="003A533E"/>
    <w:rsid w:val="003A5F2A"/>
    <w:rsid w:val="003B0372"/>
    <w:rsid w:val="003B05DD"/>
    <w:rsid w:val="003B5A1E"/>
    <w:rsid w:val="003C033D"/>
    <w:rsid w:val="003C0EC7"/>
    <w:rsid w:val="003C1B53"/>
    <w:rsid w:val="003C2A24"/>
    <w:rsid w:val="003C75EE"/>
    <w:rsid w:val="003D1496"/>
    <w:rsid w:val="003D1BF6"/>
    <w:rsid w:val="003D1DB4"/>
    <w:rsid w:val="003D2145"/>
    <w:rsid w:val="003D29DC"/>
    <w:rsid w:val="003D58A7"/>
    <w:rsid w:val="003D6195"/>
    <w:rsid w:val="003D7324"/>
    <w:rsid w:val="003E1AC7"/>
    <w:rsid w:val="003E1D2B"/>
    <w:rsid w:val="003E273C"/>
    <w:rsid w:val="003E4891"/>
    <w:rsid w:val="003E666D"/>
    <w:rsid w:val="003E6765"/>
    <w:rsid w:val="003E7451"/>
    <w:rsid w:val="003F2701"/>
    <w:rsid w:val="003F2FA0"/>
    <w:rsid w:val="003F3A9F"/>
    <w:rsid w:val="003F41D9"/>
    <w:rsid w:val="003F46B2"/>
    <w:rsid w:val="003F7D77"/>
    <w:rsid w:val="00400EE2"/>
    <w:rsid w:val="0040630C"/>
    <w:rsid w:val="004066BE"/>
    <w:rsid w:val="00407195"/>
    <w:rsid w:val="00407ABE"/>
    <w:rsid w:val="0041295E"/>
    <w:rsid w:val="00414F2D"/>
    <w:rsid w:val="00417177"/>
    <w:rsid w:val="00421916"/>
    <w:rsid w:val="00422833"/>
    <w:rsid w:val="00424B79"/>
    <w:rsid w:val="00426F49"/>
    <w:rsid w:val="0043169C"/>
    <w:rsid w:val="004323C3"/>
    <w:rsid w:val="00434F7D"/>
    <w:rsid w:val="0044304B"/>
    <w:rsid w:val="00446A9F"/>
    <w:rsid w:val="00447A7C"/>
    <w:rsid w:val="00450FDE"/>
    <w:rsid w:val="0045285B"/>
    <w:rsid w:val="0045514F"/>
    <w:rsid w:val="00456AFE"/>
    <w:rsid w:val="00466984"/>
    <w:rsid w:val="004815E8"/>
    <w:rsid w:val="0048222C"/>
    <w:rsid w:val="004A137D"/>
    <w:rsid w:val="004A1B14"/>
    <w:rsid w:val="004A35D8"/>
    <w:rsid w:val="004A648D"/>
    <w:rsid w:val="004B558B"/>
    <w:rsid w:val="004C29F4"/>
    <w:rsid w:val="004C3385"/>
    <w:rsid w:val="004C43BF"/>
    <w:rsid w:val="004D2A3B"/>
    <w:rsid w:val="004D2F8D"/>
    <w:rsid w:val="004E23B4"/>
    <w:rsid w:val="004E4914"/>
    <w:rsid w:val="004E4F01"/>
    <w:rsid w:val="004F21E6"/>
    <w:rsid w:val="004F30D5"/>
    <w:rsid w:val="004F70AF"/>
    <w:rsid w:val="00500E5D"/>
    <w:rsid w:val="0050263A"/>
    <w:rsid w:val="005032A7"/>
    <w:rsid w:val="00506AEA"/>
    <w:rsid w:val="005100A8"/>
    <w:rsid w:val="00515777"/>
    <w:rsid w:val="0051797F"/>
    <w:rsid w:val="00530CFD"/>
    <w:rsid w:val="00534677"/>
    <w:rsid w:val="00534E87"/>
    <w:rsid w:val="005377A6"/>
    <w:rsid w:val="00542D63"/>
    <w:rsid w:val="0054305B"/>
    <w:rsid w:val="0054421A"/>
    <w:rsid w:val="00547F74"/>
    <w:rsid w:val="0055222A"/>
    <w:rsid w:val="00555A5F"/>
    <w:rsid w:val="00562DEC"/>
    <w:rsid w:val="00562F88"/>
    <w:rsid w:val="00563255"/>
    <w:rsid w:val="0057430B"/>
    <w:rsid w:val="00575560"/>
    <w:rsid w:val="00576754"/>
    <w:rsid w:val="00577463"/>
    <w:rsid w:val="00577521"/>
    <w:rsid w:val="00577F85"/>
    <w:rsid w:val="0058393E"/>
    <w:rsid w:val="005843DF"/>
    <w:rsid w:val="00586A4F"/>
    <w:rsid w:val="00593555"/>
    <w:rsid w:val="00595862"/>
    <w:rsid w:val="005A2389"/>
    <w:rsid w:val="005A2DF6"/>
    <w:rsid w:val="005A37DA"/>
    <w:rsid w:val="005B334C"/>
    <w:rsid w:val="005B5ADC"/>
    <w:rsid w:val="005B71BD"/>
    <w:rsid w:val="005D06A9"/>
    <w:rsid w:val="005D1479"/>
    <w:rsid w:val="005D21BC"/>
    <w:rsid w:val="005D2D4B"/>
    <w:rsid w:val="005D51AC"/>
    <w:rsid w:val="005D5880"/>
    <w:rsid w:val="005D5884"/>
    <w:rsid w:val="005E78FD"/>
    <w:rsid w:val="005F1AF3"/>
    <w:rsid w:val="005F41C8"/>
    <w:rsid w:val="00602781"/>
    <w:rsid w:val="006121D0"/>
    <w:rsid w:val="00616244"/>
    <w:rsid w:val="00627E41"/>
    <w:rsid w:val="00630FAD"/>
    <w:rsid w:val="00631F89"/>
    <w:rsid w:val="0063234A"/>
    <w:rsid w:val="006324EC"/>
    <w:rsid w:val="006332ED"/>
    <w:rsid w:val="00633CB8"/>
    <w:rsid w:val="00637020"/>
    <w:rsid w:val="00645B81"/>
    <w:rsid w:val="00646694"/>
    <w:rsid w:val="00646A1F"/>
    <w:rsid w:val="00647134"/>
    <w:rsid w:val="0065387C"/>
    <w:rsid w:val="00654B7E"/>
    <w:rsid w:val="0065755B"/>
    <w:rsid w:val="00661B97"/>
    <w:rsid w:val="00664385"/>
    <w:rsid w:val="006643CF"/>
    <w:rsid w:val="00667D83"/>
    <w:rsid w:val="00670442"/>
    <w:rsid w:val="0067135A"/>
    <w:rsid w:val="0067241E"/>
    <w:rsid w:val="00672EE2"/>
    <w:rsid w:val="006749E7"/>
    <w:rsid w:val="006756BC"/>
    <w:rsid w:val="00677C4D"/>
    <w:rsid w:val="00680F8C"/>
    <w:rsid w:val="00681C9C"/>
    <w:rsid w:val="006868F9"/>
    <w:rsid w:val="006909B4"/>
    <w:rsid w:val="00691B91"/>
    <w:rsid w:val="00693A33"/>
    <w:rsid w:val="00694A31"/>
    <w:rsid w:val="0069730F"/>
    <w:rsid w:val="00697464"/>
    <w:rsid w:val="00697C10"/>
    <w:rsid w:val="006A4DCD"/>
    <w:rsid w:val="006A5166"/>
    <w:rsid w:val="006B3B5B"/>
    <w:rsid w:val="006C2025"/>
    <w:rsid w:val="006C3F6C"/>
    <w:rsid w:val="006C44AB"/>
    <w:rsid w:val="006C4C46"/>
    <w:rsid w:val="006C5DAB"/>
    <w:rsid w:val="006D0426"/>
    <w:rsid w:val="006D1F6C"/>
    <w:rsid w:val="006D35CF"/>
    <w:rsid w:val="006D3B47"/>
    <w:rsid w:val="006D5147"/>
    <w:rsid w:val="006D780A"/>
    <w:rsid w:val="006D7EC4"/>
    <w:rsid w:val="006E0ABD"/>
    <w:rsid w:val="006E2504"/>
    <w:rsid w:val="006E34B1"/>
    <w:rsid w:val="006E3545"/>
    <w:rsid w:val="006E3E47"/>
    <w:rsid w:val="006F4300"/>
    <w:rsid w:val="006F4A80"/>
    <w:rsid w:val="006F5C72"/>
    <w:rsid w:val="006F6648"/>
    <w:rsid w:val="00701403"/>
    <w:rsid w:val="007023E6"/>
    <w:rsid w:val="007025A7"/>
    <w:rsid w:val="007026D7"/>
    <w:rsid w:val="00703AF9"/>
    <w:rsid w:val="00713BF2"/>
    <w:rsid w:val="007142AD"/>
    <w:rsid w:val="007167E2"/>
    <w:rsid w:val="00720E9A"/>
    <w:rsid w:val="00722968"/>
    <w:rsid w:val="00723588"/>
    <w:rsid w:val="00724D30"/>
    <w:rsid w:val="007340D8"/>
    <w:rsid w:val="00735DBD"/>
    <w:rsid w:val="00741EF0"/>
    <w:rsid w:val="007424F0"/>
    <w:rsid w:val="007449B6"/>
    <w:rsid w:val="00754777"/>
    <w:rsid w:val="00756648"/>
    <w:rsid w:val="007572FD"/>
    <w:rsid w:val="00757304"/>
    <w:rsid w:val="00765F86"/>
    <w:rsid w:val="007662B7"/>
    <w:rsid w:val="00766D33"/>
    <w:rsid w:val="00767F16"/>
    <w:rsid w:val="00770EA8"/>
    <w:rsid w:val="00774B5D"/>
    <w:rsid w:val="007772F3"/>
    <w:rsid w:val="00780E69"/>
    <w:rsid w:val="00783D98"/>
    <w:rsid w:val="007873C3"/>
    <w:rsid w:val="00787A40"/>
    <w:rsid w:val="00792063"/>
    <w:rsid w:val="0079222A"/>
    <w:rsid w:val="0079522E"/>
    <w:rsid w:val="007A152F"/>
    <w:rsid w:val="007B0212"/>
    <w:rsid w:val="007B0238"/>
    <w:rsid w:val="007B28E0"/>
    <w:rsid w:val="007B447F"/>
    <w:rsid w:val="007C4D55"/>
    <w:rsid w:val="007C572B"/>
    <w:rsid w:val="007C5D4F"/>
    <w:rsid w:val="007C642F"/>
    <w:rsid w:val="007C6C14"/>
    <w:rsid w:val="007C6D2D"/>
    <w:rsid w:val="007C7277"/>
    <w:rsid w:val="007D03F7"/>
    <w:rsid w:val="007D19A9"/>
    <w:rsid w:val="007D28E1"/>
    <w:rsid w:val="007D295A"/>
    <w:rsid w:val="007E0882"/>
    <w:rsid w:val="007E2FD5"/>
    <w:rsid w:val="007E671A"/>
    <w:rsid w:val="007E6F9E"/>
    <w:rsid w:val="007F506B"/>
    <w:rsid w:val="007F61AD"/>
    <w:rsid w:val="007F6B8E"/>
    <w:rsid w:val="00804191"/>
    <w:rsid w:val="008061D6"/>
    <w:rsid w:val="008076B7"/>
    <w:rsid w:val="008128C3"/>
    <w:rsid w:val="00814778"/>
    <w:rsid w:val="00814801"/>
    <w:rsid w:val="008151E5"/>
    <w:rsid w:val="0081632C"/>
    <w:rsid w:val="00820785"/>
    <w:rsid w:val="008213E8"/>
    <w:rsid w:val="008220D7"/>
    <w:rsid w:val="0082300C"/>
    <w:rsid w:val="00824676"/>
    <w:rsid w:val="0082720E"/>
    <w:rsid w:val="00835FD1"/>
    <w:rsid w:val="008404B1"/>
    <w:rsid w:val="00841470"/>
    <w:rsid w:val="008450DC"/>
    <w:rsid w:val="00846066"/>
    <w:rsid w:val="00846E33"/>
    <w:rsid w:val="0084713D"/>
    <w:rsid w:val="008566F3"/>
    <w:rsid w:val="008609BF"/>
    <w:rsid w:val="008613DD"/>
    <w:rsid w:val="008717C1"/>
    <w:rsid w:val="00874BC6"/>
    <w:rsid w:val="00880DA5"/>
    <w:rsid w:val="008822FB"/>
    <w:rsid w:val="008829AF"/>
    <w:rsid w:val="00883969"/>
    <w:rsid w:val="00892A1C"/>
    <w:rsid w:val="00893A83"/>
    <w:rsid w:val="00897EA5"/>
    <w:rsid w:val="008A3902"/>
    <w:rsid w:val="008A6469"/>
    <w:rsid w:val="008A7A6C"/>
    <w:rsid w:val="008B05CF"/>
    <w:rsid w:val="008B0B82"/>
    <w:rsid w:val="008B4CFC"/>
    <w:rsid w:val="008B5236"/>
    <w:rsid w:val="008B5E32"/>
    <w:rsid w:val="008C1FDE"/>
    <w:rsid w:val="008C764D"/>
    <w:rsid w:val="008C7EE8"/>
    <w:rsid w:val="008D0185"/>
    <w:rsid w:val="008D3D27"/>
    <w:rsid w:val="008D456A"/>
    <w:rsid w:val="008D48A8"/>
    <w:rsid w:val="008D5869"/>
    <w:rsid w:val="008D605F"/>
    <w:rsid w:val="008E1BFB"/>
    <w:rsid w:val="008E3D43"/>
    <w:rsid w:val="008E4071"/>
    <w:rsid w:val="008E576F"/>
    <w:rsid w:val="008E6E32"/>
    <w:rsid w:val="008F25FB"/>
    <w:rsid w:val="008F36B7"/>
    <w:rsid w:val="008F41B2"/>
    <w:rsid w:val="0090093D"/>
    <w:rsid w:val="0090447D"/>
    <w:rsid w:val="009047E5"/>
    <w:rsid w:val="009048D2"/>
    <w:rsid w:val="00907DF7"/>
    <w:rsid w:val="00910AB0"/>
    <w:rsid w:val="0091145D"/>
    <w:rsid w:val="0091341F"/>
    <w:rsid w:val="009152C5"/>
    <w:rsid w:val="009165D9"/>
    <w:rsid w:val="00917DA5"/>
    <w:rsid w:val="00921F22"/>
    <w:rsid w:val="009309A8"/>
    <w:rsid w:val="009314F2"/>
    <w:rsid w:val="0093518B"/>
    <w:rsid w:val="00935BBC"/>
    <w:rsid w:val="00937800"/>
    <w:rsid w:val="00943372"/>
    <w:rsid w:val="009452C1"/>
    <w:rsid w:val="009466F1"/>
    <w:rsid w:val="009564C9"/>
    <w:rsid w:val="009567F0"/>
    <w:rsid w:val="0096112C"/>
    <w:rsid w:val="00963494"/>
    <w:rsid w:val="009644B3"/>
    <w:rsid w:val="0096482C"/>
    <w:rsid w:val="00964B3C"/>
    <w:rsid w:val="009670F2"/>
    <w:rsid w:val="00970943"/>
    <w:rsid w:val="00971206"/>
    <w:rsid w:val="00971E8C"/>
    <w:rsid w:val="00974E6C"/>
    <w:rsid w:val="009809E2"/>
    <w:rsid w:val="00981750"/>
    <w:rsid w:val="00983D8A"/>
    <w:rsid w:val="00984960"/>
    <w:rsid w:val="00990A63"/>
    <w:rsid w:val="00991755"/>
    <w:rsid w:val="0099259E"/>
    <w:rsid w:val="00993732"/>
    <w:rsid w:val="0099482E"/>
    <w:rsid w:val="00995EE4"/>
    <w:rsid w:val="009A0646"/>
    <w:rsid w:val="009B3EFD"/>
    <w:rsid w:val="009C1F94"/>
    <w:rsid w:val="009C5DEE"/>
    <w:rsid w:val="009C7446"/>
    <w:rsid w:val="009D22FB"/>
    <w:rsid w:val="009D2EF1"/>
    <w:rsid w:val="009D30D2"/>
    <w:rsid w:val="009D4838"/>
    <w:rsid w:val="009D6839"/>
    <w:rsid w:val="009E100B"/>
    <w:rsid w:val="009E1F80"/>
    <w:rsid w:val="009E64F4"/>
    <w:rsid w:val="00A04084"/>
    <w:rsid w:val="00A122D9"/>
    <w:rsid w:val="00A17944"/>
    <w:rsid w:val="00A26D67"/>
    <w:rsid w:val="00A27098"/>
    <w:rsid w:val="00A276E2"/>
    <w:rsid w:val="00A36C10"/>
    <w:rsid w:val="00A375FD"/>
    <w:rsid w:val="00A4298E"/>
    <w:rsid w:val="00A472EE"/>
    <w:rsid w:val="00A51527"/>
    <w:rsid w:val="00A56D84"/>
    <w:rsid w:val="00A57080"/>
    <w:rsid w:val="00A57121"/>
    <w:rsid w:val="00A57C62"/>
    <w:rsid w:val="00A600D1"/>
    <w:rsid w:val="00A62A9B"/>
    <w:rsid w:val="00A63EB0"/>
    <w:rsid w:val="00A66810"/>
    <w:rsid w:val="00A703B3"/>
    <w:rsid w:val="00A736C7"/>
    <w:rsid w:val="00A753D3"/>
    <w:rsid w:val="00A75B4E"/>
    <w:rsid w:val="00A766F4"/>
    <w:rsid w:val="00A77A6B"/>
    <w:rsid w:val="00A77F12"/>
    <w:rsid w:val="00A81DA8"/>
    <w:rsid w:val="00A81EB1"/>
    <w:rsid w:val="00A83B25"/>
    <w:rsid w:val="00A8706E"/>
    <w:rsid w:val="00A8769E"/>
    <w:rsid w:val="00A9491B"/>
    <w:rsid w:val="00A95C25"/>
    <w:rsid w:val="00A962CC"/>
    <w:rsid w:val="00A9761E"/>
    <w:rsid w:val="00A976F3"/>
    <w:rsid w:val="00AA1557"/>
    <w:rsid w:val="00AA1ABF"/>
    <w:rsid w:val="00AA2512"/>
    <w:rsid w:val="00AA3D87"/>
    <w:rsid w:val="00AA483C"/>
    <w:rsid w:val="00AA69C2"/>
    <w:rsid w:val="00AB1FFC"/>
    <w:rsid w:val="00AB3302"/>
    <w:rsid w:val="00AB5F4E"/>
    <w:rsid w:val="00AB7FB4"/>
    <w:rsid w:val="00AC0B9F"/>
    <w:rsid w:val="00AC366E"/>
    <w:rsid w:val="00AC53A8"/>
    <w:rsid w:val="00AD1976"/>
    <w:rsid w:val="00AD41E0"/>
    <w:rsid w:val="00AD5D69"/>
    <w:rsid w:val="00AE0283"/>
    <w:rsid w:val="00AE079D"/>
    <w:rsid w:val="00AE0E7B"/>
    <w:rsid w:val="00AE276F"/>
    <w:rsid w:val="00AF3083"/>
    <w:rsid w:val="00AF327C"/>
    <w:rsid w:val="00AF59BE"/>
    <w:rsid w:val="00B059C0"/>
    <w:rsid w:val="00B120FB"/>
    <w:rsid w:val="00B1405B"/>
    <w:rsid w:val="00B1631F"/>
    <w:rsid w:val="00B17928"/>
    <w:rsid w:val="00B17C77"/>
    <w:rsid w:val="00B22044"/>
    <w:rsid w:val="00B22FF8"/>
    <w:rsid w:val="00B23CC5"/>
    <w:rsid w:val="00B46443"/>
    <w:rsid w:val="00B5133E"/>
    <w:rsid w:val="00B523BC"/>
    <w:rsid w:val="00B52724"/>
    <w:rsid w:val="00B53197"/>
    <w:rsid w:val="00B55DEC"/>
    <w:rsid w:val="00B569AB"/>
    <w:rsid w:val="00B57052"/>
    <w:rsid w:val="00B5718C"/>
    <w:rsid w:val="00B631A9"/>
    <w:rsid w:val="00B63844"/>
    <w:rsid w:val="00B70FD3"/>
    <w:rsid w:val="00B71A45"/>
    <w:rsid w:val="00B72107"/>
    <w:rsid w:val="00B733C6"/>
    <w:rsid w:val="00B74FF1"/>
    <w:rsid w:val="00B750A8"/>
    <w:rsid w:val="00B776D1"/>
    <w:rsid w:val="00B81785"/>
    <w:rsid w:val="00B84E49"/>
    <w:rsid w:val="00B85EE8"/>
    <w:rsid w:val="00B870FB"/>
    <w:rsid w:val="00B9199E"/>
    <w:rsid w:val="00B93A6A"/>
    <w:rsid w:val="00B96A5E"/>
    <w:rsid w:val="00B97F65"/>
    <w:rsid w:val="00BA12EB"/>
    <w:rsid w:val="00BA35C1"/>
    <w:rsid w:val="00BA521E"/>
    <w:rsid w:val="00BB06B2"/>
    <w:rsid w:val="00BB19BC"/>
    <w:rsid w:val="00BB3128"/>
    <w:rsid w:val="00BB76A4"/>
    <w:rsid w:val="00BC0077"/>
    <w:rsid w:val="00BC2B94"/>
    <w:rsid w:val="00BC51F7"/>
    <w:rsid w:val="00BC6B78"/>
    <w:rsid w:val="00BD1117"/>
    <w:rsid w:val="00BD37E7"/>
    <w:rsid w:val="00BD49BA"/>
    <w:rsid w:val="00BD6A76"/>
    <w:rsid w:val="00BE056B"/>
    <w:rsid w:val="00BE5706"/>
    <w:rsid w:val="00C03B00"/>
    <w:rsid w:val="00C0738C"/>
    <w:rsid w:val="00C1452D"/>
    <w:rsid w:val="00C157D2"/>
    <w:rsid w:val="00C25F7B"/>
    <w:rsid w:val="00C42F51"/>
    <w:rsid w:val="00C457C6"/>
    <w:rsid w:val="00C45EA1"/>
    <w:rsid w:val="00C55CC6"/>
    <w:rsid w:val="00C576AC"/>
    <w:rsid w:val="00C6062F"/>
    <w:rsid w:val="00C61607"/>
    <w:rsid w:val="00C62ECA"/>
    <w:rsid w:val="00C64570"/>
    <w:rsid w:val="00C7076C"/>
    <w:rsid w:val="00C735FB"/>
    <w:rsid w:val="00C73987"/>
    <w:rsid w:val="00C75FA1"/>
    <w:rsid w:val="00C827B6"/>
    <w:rsid w:val="00C90CBC"/>
    <w:rsid w:val="00C91189"/>
    <w:rsid w:val="00C940E2"/>
    <w:rsid w:val="00C9515E"/>
    <w:rsid w:val="00C97339"/>
    <w:rsid w:val="00C97A70"/>
    <w:rsid w:val="00CA314A"/>
    <w:rsid w:val="00CA57AD"/>
    <w:rsid w:val="00CB2F86"/>
    <w:rsid w:val="00CB77AC"/>
    <w:rsid w:val="00CC35D8"/>
    <w:rsid w:val="00CC5965"/>
    <w:rsid w:val="00CD10CE"/>
    <w:rsid w:val="00CD323E"/>
    <w:rsid w:val="00CE06F3"/>
    <w:rsid w:val="00CE466B"/>
    <w:rsid w:val="00CE54C1"/>
    <w:rsid w:val="00CF0814"/>
    <w:rsid w:val="00CF37B7"/>
    <w:rsid w:val="00CF455F"/>
    <w:rsid w:val="00CF70B7"/>
    <w:rsid w:val="00CF729D"/>
    <w:rsid w:val="00CF77E2"/>
    <w:rsid w:val="00CF7B04"/>
    <w:rsid w:val="00D00998"/>
    <w:rsid w:val="00D019A8"/>
    <w:rsid w:val="00D06318"/>
    <w:rsid w:val="00D07226"/>
    <w:rsid w:val="00D1022B"/>
    <w:rsid w:val="00D14E91"/>
    <w:rsid w:val="00D151CA"/>
    <w:rsid w:val="00D20639"/>
    <w:rsid w:val="00D20CF6"/>
    <w:rsid w:val="00D23B11"/>
    <w:rsid w:val="00D25060"/>
    <w:rsid w:val="00D30040"/>
    <w:rsid w:val="00D323C9"/>
    <w:rsid w:val="00D326B5"/>
    <w:rsid w:val="00D372DB"/>
    <w:rsid w:val="00D522DB"/>
    <w:rsid w:val="00D525B1"/>
    <w:rsid w:val="00D558CF"/>
    <w:rsid w:val="00D56AC8"/>
    <w:rsid w:val="00D57BB3"/>
    <w:rsid w:val="00D61172"/>
    <w:rsid w:val="00D713C4"/>
    <w:rsid w:val="00D720A4"/>
    <w:rsid w:val="00D7440D"/>
    <w:rsid w:val="00D77240"/>
    <w:rsid w:val="00D845CF"/>
    <w:rsid w:val="00D8537E"/>
    <w:rsid w:val="00D9055D"/>
    <w:rsid w:val="00D91A8A"/>
    <w:rsid w:val="00D934BB"/>
    <w:rsid w:val="00DA34DA"/>
    <w:rsid w:val="00DA611E"/>
    <w:rsid w:val="00DA7067"/>
    <w:rsid w:val="00DB7F43"/>
    <w:rsid w:val="00DC109A"/>
    <w:rsid w:val="00DC1EB2"/>
    <w:rsid w:val="00DC4147"/>
    <w:rsid w:val="00DC7230"/>
    <w:rsid w:val="00DC7520"/>
    <w:rsid w:val="00DC796F"/>
    <w:rsid w:val="00DD3B75"/>
    <w:rsid w:val="00DD6434"/>
    <w:rsid w:val="00DD7D1A"/>
    <w:rsid w:val="00DE338E"/>
    <w:rsid w:val="00DE3A4E"/>
    <w:rsid w:val="00DE404B"/>
    <w:rsid w:val="00DE404E"/>
    <w:rsid w:val="00DE455B"/>
    <w:rsid w:val="00DE535F"/>
    <w:rsid w:val="00DF11AD"/>
    <w:rsid w:val="00DF2434"/>
    <w:rsid w:val="00DF3AA3"/>
    <w:rsid w:val="00DF3F0D"/>
    <w:rsid w:val="00E020C5"/>
    <w:rsid w:val="00E02934"/>
    <w:rsid w:val="00E02969"/>
    <w:rsid w:val="00E04E03"/>
    <w:rsid w:val="00E0627F"/>
    <w:rsid w:val="00E07DE4"/>
    <w:rsid w:val="00E10AE6"/>
    <w:rsid w:val="00E117A6"/>
    <w:rsid w:val="00E218C3"/>
    <w:rsid w:val="00E24381"/>
    <w:rsid w:val="00E27B1B"/>
    <w:rsid w:val="00E30242"/>
    <w:rsid w:val="00E33F6F"/>
    <w:rsid w:val="00E35872"/>
    <w:rsid w:val="00E40A42"/>
    <w:rsid w:val="00E414D1"/>
    <w:rsid w:val="00E435A7"/>
    <w:rsid w:val="00E4378B"/>
    <w:rsid w:val="00E449D2"/>
    <w:rsid w:val="00E50422"/>
    <w:rsid w:val="00E56F56"/>
    <w:rsid w:val="00E634AE"/>
    <w:rsid w:val="00E6788C"/>
    <w:rsid w:val="00E70041"/>
    <w:rsid w:val="00E7733A"/>
    <w:rsid w:val="00E82C67"/>
    <w:rsid w:val="00E83A19"/>
    <w:rsid w:val="00E84765"/>
    <w:rsid w:val="00E86D5F"/>
    <w:rsid w:val="00E86D81"/>
    <w:rsid w:val="00E90EEC"/>
    <w:rsid w:val="00E92396"/>
    <w:rsid w:val="00EA039A"/>
    <w:rsid w:val="00EA2E3D"/>
    <w:rsid w:val="00EA436B"/>
    <w:rsid w:val="00EA4AE2"/>
    <w:rsid w:val="00EA5366"/>
    <w:rsid w:val="00EB100B"/>
    <w:rsid w:val="00EB19A2"/>
    <w:rsid w:val="00EB19EA"/>
    <w:rsid w:val="00EB6322"/>
    <w:rsid w:val="00EC2916"/>
    <w:rsid w:val="00EC4E43"/>
    <w:rsid w:val="00EC578C"/>
    <w:rsid w:val="00ED3E42"/>
    <w:rsid w:val="00ED4E3A"/>
    <w:rsid w:val="00ED7E59"/>
    <w:rsid w:val="00EE1055"/>
    <w:rsid w:val="00EE4783"/>
    <w:rsid w:val="00EE5740"/>
    <w:rsid w:val="00EF1CA6"/>
    <w:rsid w:val="00EF31BC"/>
    <w:rsid w:val="00EF37E3"/>
    <w:rsid w:val="00EF7343"/>
    <w:rsid w:val="00EF73D9"/>
    <w:rsid w:val="00F007C5"/>
    <w:rsid w:val="00F007F7"/>
    <w:rsid w:val="00F14393"/>
    <w:rsid w:val="00F155D2"/>
    <w:rsid w:val="00F16738"/>
    <w:rsid w:val="00F213A9"/>
    <w:rsid w:val="00F31679"/>
    <w:rsid w:val="00F31954"/>
    <w:rsid w:val="00F31F31"/>
    <w:rsid w:val="00F378D6"/>
    <w:rsid w:val="00F41715"/>
    <w:rsid w:val="00F41C64"/>
    <w:rsid w:val="00F43326"/>
    <w:rsid w:val="00F434CA"/>
    <w:rsid w:val="00F440EF"/>
    <w:rsid w:val="00F446CB"/>
    <w:rsid w:val="00F45D95"/>
    <w:rsid w:val="00F46313"/>
    <w:rsid w:val="00F5178B"/>
    <w:rsid w:val="00F5279D"/>
    <w:rsid w:val="00F54327"/>
    <w:rsid w:val="00F5523B"/>
    <w:rsid w:val="00F56C82"/>
    <w:rsid w:val="00F60A31"/>
    <w:rsid w:val="00F63DB2"/>
    <w:rsid w:val="00F64688"/>
    <w:rsid w:val="00F65C10"/>
    <w:rsid w:val="00F679AD"/>
    <w:rsid w:val="00F70774"/>
    <w:rsid w:val="00F70DAD"/>
    <w:rsid w:val="00F742B1"/>
    <w:rsid w:val="00F80C3A"/>
    <w:rsid w:val="00F87553"/>
    <w:rsid w:val="00F934CB"/>
    <w:rsid w:val="00F94849"/>
    <w:rsid w:val="00F95722"/>
    <w:rsid w:val="00F95E4D"/>
    <w:rsid w:val="00F96312"/>
    <w:rsid w:val="00FA101C"/>
    <w:rsid w:val="00FA5CA9"/>
    <w:rsid w:val="00FA7C21"/>
    <w:rsid w:val="00FB1DE5"/>
    <w:rsid w:val="00FB21C3"/>
    <w:rsid w:val="00FB49CF"/>
    <w:rsid w:val="00FB4F89"/>
    <w:rsid w:val="00FB524F"/>
    <w:rsid w:val="00FB5825"/>
    <w:rsid w:val="00FC0089"/>
    <w:rsid w:val="00FC17ED"/>
    <w:rsid w:val="00FC242F"/>
    <w:rsid w:val="00FC2D6C"/>
    <w:rsid w:val="00FC3E5E"/>
    <w:rsid w:val="00FC567B"/>
    <w:rsid w:val="00FC6FF5"/>
    <w:rsid w:val="00FD239C"/>
    <w:rsid w:val="00FD24FC"/>
    <w:rsid w:val="00FE0F68"/>
    <w:rsid w:val="00FE251A"/>
    <w:rsid w:val="00FE260B"/>
    <w:rsid w:val="00FE2BCA"/>
    <w:rsid w:val="00FE40B2"/>
    <w:rsid w:val="00FE4884"/>
    <w:rsid w:val="00FF10C7"/>
    <w:rsid w:val="00FF7213"/>
    <w:rsid w:val="00FF7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CD649F"/>
  <w15:docId w15:val="{E06FE504-8240-44CE-9523-F5A526EA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76C"/>
    <w:rPr>
      <w:rFonts w:ascii="Arial" w:hAnsi="Arial" w:cs="Arial"/>
      <w:sz w:val="22"/>
      <w:szCs w:val="24"/>
      <w:lang w:val="en-GB"/>
    </w:rPr>
  </w:style>
  <w:style w:type="paragraph" w:styleId="Heading1">
    <w:name w:val="heading 1"/>
    <w:basedOn w:val="Normal"/>
    <w:next w:val="Normal"/>
    <w:qFormat/>
    <w:rsid w:val="00F440EF"/>
    <w:pPr>
      <w:keepNext/>
      <w:spacing w:before="240" w:after="120"/>
      <w:outlineLvl w:val="0"/>
    </w:pPr>
    <w:rPr>
      <w:b/>
      <w:bCs/>
      <w:kern w:val="32"/>
      <w:sz w:val="26"/>
      <w:szCs w:val="32"/>
    </w:rPr>
  </w:style>
  <w:style w:type="paragraph" w:styleId="Heading2">
    <w:name w:val="heading 2"/>
    <w:basedOn w:val="Normal"/>
    <w:next w:val="Normal"/>
    <w:qFormat/>
    <w:rsid w:val="00F440EF"/>
    <w:pPr>
      <w:keepNext/>
      <w:spacing w:before="240" w:after="120"/>
      <w:outlineLvl w:val="1"/>
    </w:pPr>
    <w:rPr>
      <w:b/>
      <w:bCs/>
      <w:iCs/>
      <w:szCs w:val="28"/>
    </w:rPr>
  </w:style>
  <w:style w:type="paragraph" w:styleId="Heading3">
    <w:name w:val="heading 3"/>
    <w:basedOn w:val="Normal"/>
    <w:next w:val="Normal"/>
    <w:qFormat/>
    <w:rsid w:val="00CE466B"/>
    <w:pPr>
      <w:keepNext/>
      <w:spacing w:before="240" w:after="60"/>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578C"/>
    <w:pPr>
      <w:tabs>
        <w:tab w:val="center" w:pos="4153"/>
        <w:tab w:val="right" w:pos="8306"/>
      </w:tabs>
    </w:pPr>
    <w:rPr>
      <w:rFonts w:ascii="Times New Roman" w:hAnsi="Times New Roman" w:cs="Times New Roman"/>
    </w:rPr>
  </w:style>
  <w:style w:type="paragraph" w:customStyle="1" w:styleId="NormalBold">
    <w:name w:val="Normal Bold"/>
    <w:basedOn w:val="Normal"/>
    <w:next w:val="Normal"/>
    <w:rsid w:val="00EC578C"/>
    <w:rPr>
      <w:b/>
    </w:rPr>
  </w:style>
  <w:style w:type="paragraph" w:customStyle="1" w:styleId="Annex2">
    <w:name w:val="Annex 2"/>
    <w:basedOn w:val="Normal"/>
    <w:next w:val="Normal"/>
    <w:link w:val="Annex2Char"/>
    <w:autoRedefine/>
    <w:rsid w:val="00EC578C"/>
    <w:pPr>
      <w:widowControl w:val="0"/>
      <w:numPr>
        <w:ilvl w:val="1"/>
        <w:numId w:val="1"/>
      </w:numPr>
      <w:tabs>
        <w:tab w:val="clear" w:pos="0"/>
      </w:tabs>
      <w:spacing w:before="120" w:after="120"/>
      <w:ind w:left="1843" w:hanging="1843"/>
      <w:outlineLvl w:val="0"/>
    </w:pPr>
    <w:rPr>
      <w:b/>
      <w:bCs/>
      <w:kern w:val="32"/>
      <w:sz w:val="28"/>
      <w:szCs w:val="28"/>
    </w:rPr>
  </w:style>
  <w:style w:type="character" w:customStyle="1" w:styleId="Annex2Char">
    <w:name w:val="Annex 2 Char"/>
    <w:link w:val="Annex2"/>
    <w:rsid w:val="00EC578C"/>
    <w:rPr>
      <w:rFonts w:ascii="Arial" w:hAnsi="Arial" w:cs="Arial"/>
      <w:b/>
      <w:bCs/>
      <w:kern w:val="32"/>
      <w:sz w:val="28"/>
      <w:szCs w:val="28"/>
      <w:lang w:val="en-GB"/>
    </w:rPr>
  </w:style>
  <w:style w:type="paragraph" w:customStyle="1" w:styleId="Annex1">
    <w:name w:val="Annex 1"/>
    <w:next w:val="Normal"/>
    <w:autoRedefine/>
    <w:rsid w:val="00EC578C"/>
    <w:pPr>
      <w:pageBreakBefore/>
      <w:numPr>
        <w:numId w:val="1"/>
      </w:numPr>
      <w:pBdr>
        <w:bottom w:val="single" w:sz="12" w:space="1" w:color="auto"/>
      </w:pBdr>
      <w:tabs>
        <w:tab w:val="clear" w:pos="1418"/>
        <w:tab w:val="left" w:pos="1985"/>
      </w:tabs>
      <w:ind w:left="1985" w:hanging="1985"/>
    </w:pPr>
    <w:rPr>
      <w:rFonts w:ascii="Arial" w:hAnsi="Arial" w:cs="Arial"/>
      <w:b/>
      <w:bCs/>
      <w:kern w:val="32"/>
      <w:sz w:val="32"/>
      <w:szCs w:val="28"/>
      <w:lang w:val="en-GB"/>
    </w:rPr>
  </w:style>
  <w:style w:type="table" w:styleId="TableGrid">
    <w:name w:val="Table Grid"/>
    <w:basedOn w:val="TableNormal"/>
    <w:rsid w:val="00D2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1F7"/>
    <w:pPr>
      <w:autoSpaceDE w:val="0"/>
      <w:autoSpaceDN w:val="0"/>
      <w:adjustRightInd w:val="0"/>
    </w:pPr>
    <w:rPr>
      <w:rFonts w:ascii="Palatino Linotype" w:hAnsi="Palatino Linotype" w:cs="Palatino Linotype"/>
      <w:color w:val="000000"/>
      <w:sz w:val="24"/>
      <w:szCs w:val="24"/>
    </w:rPr>
  </w:style>
  <w:style w:type="paragraph" w:styleId="Caption">
    <w:name w:val="caption"/>
    <w:basedOn w:val="Normal"/>
    <w:next w:val="Normal"/>
    <w:qFormat/>
    <w:rsid w:val="00CF70B7"/>
    <w:rPr>
      <w:b/>
      <w:bCs/>
      <w:sz w:val="20"/>
      <w:szCs w:val="20"/>
    </w:rPr>
  </w:style>
  <w:style w:type="paragraph" w:styleId="BalloonText">
    <w:name w:val="Balloon Text"/>
    <w:basedOn w:val="Normal"/>
    <w:semiHidden/>
    <w:rsid w:val="007D295A"/>
    <w:rPr>
      <w:rFonts w:ascii="Tahoma" w:hAnsi="Tahoma" w:cs="Tahoma"/>
      <w:sz w:val="16"/>
      <w:szCs w:val="16"/>
    </w:rPr>
  </w:style>
  <w:style w:type="character" w:styleId="CommentReference">
    <w:name w:val="annotation reference"/>
    <w:semiHidden/>
    <w:rsid w:val="00792063"/>
    <w:rPr>
      <w:sz w:val="16"/>
      <w:szCs w:val="16"/>
    </w:rPr>
  </w:style>
  <w:style w:type="paragraph" w:styleId="CommentText">
    <w:name w:val="annotation text"/>
    <w:basedOn w:val="Normal"/>
    <w:semiHidden/>
    <w:rsid w:val="00792063"/>
    <w:rPr>
      <w:sz w:val="20"/>
      <w:szCs w:val="20"/>
    </w:rPr>
  </w:style>
  <w:style w:type="paragraph" w:styleId="CommentSubject">
    <w:name w:val="annotation subject"/>
    <w:basedOn w:val="CommentText"/>
    <w:next w:val="CommentText"/>
    <w:semiHidden/>
    <w:rsid w:val="00792063"/>
    <w:rPr>
      <w:b/>
      <w:bCs/>
    </w:rPr>
  </w:style>
  <w:style w:type="paragraph" w:styleId="Header">
    <w:name w:val="header"/>
    <w:basedOn w:val="Normal"/>
    <w:rsid w:val="00A976F3"/>
    <w:pPr>
      <w:tabs>
        <w:tab w:val="center" w:pos="4320"/>
        <w:tab w:val="right" w:pos="8640"/>
      </w:tabs>
    </w:pPr>
  </w:style>
  <w:style w:type="character" w:styleId="PageNumber">
    <w:name w:val="page number"/>
    <w:basedOn w:val="DefaultParagraphFont"/>
    <w:rsid w:val="00681C9C"/>
  </w:style>
  <w:style w:type="character" w:styleId="Emphasis">
    <w:name w:val="Emphasis"/>
    <w:qFormat/>
    <w:rsid w:val="00681C9C"/>
    <w:rPr>
      <w:i/>
      <w:iCs/>
    </w:rPr>
  </w:style>
  <w:style w:type="paragraph" w:customStyle="1" w:styleId="FactsheetColumn">
    <w:name w:val="Factsheet_Column"/>
    <w:basedOn w:val="Normal"/>
    <w:rsid w:val="0041295E"/>
    <w:pPr>
      <w:autoSpaceDE w:val="0"/>
      <w:autoSpaceDN w:val="0"/>
      <w:adjustRightInd w:val="0"/>
      <w:jc w:val="both"/>
    </w:pPr>
    <w:rPr>
      <w:color w:val="000000"/>
      <w:sz w:val="20"/>
      <w:szCs w:val="20"/>
    </w:rPr>
  </w:style>
  <w:style w:type="character" w:customStyle="1" w:styleId="FooterChar">
    <w:name w:val="Footer Char"/>
    <w:link w:val="Footer"/>
    <w:uiPriority w:val="99"/>
    <w:rsid w:val="00F440EF"/>
    <w:rPr>
      <w:sz w:val="24"/>
      <w:szCs w:val="24"/>
      <w:lang w:val="en-GB"/>
    </w:rPr>
  </w:style>
  <w:style w:type="character" w:styleId="Strong">
    <w:name w:val="Strong"/>
    <w:qFormat/>
    <w:rsid w:val="00723588"/>
    <w:rPr>
      <w:b/>
      <w:bCs/>
    </w:rPr>
  </w:style>
  <w:style w:type="character" w:styleId="Hyperlink">
    <w:name w:val="Hyperlink"/>
    <w:basedOn w:val="DefaultParagraphFont"/>
    <w:rsid w:val="00723588"/>
    <w:rPr>
      <w:color w:val="0000FF" w:themeColor="hyperlink"/>
      <w:u w:val="single"/>
    </w:rPr>
  </w:style>
  <w:style w:type="paragraph" w:styleId="ListParagraph">
    <w:name w:val="List Paragraph"/>
    <w:basedOn w:val="Normal"/>
    <w:uiPriority w:val="34"/>
    <w:qFormat/>
    <w:rsid w:val="009B3EFD"/>
    <w:pPr>
      <w:ind w:left="720"/>
      <w:contextualSpacing/>
    </w:pPr>
  </w:style>
  <w:style w:type="character" w:customStyle="1" w:styleId="selectable">
    <w:name w:val="selectable"/>
    <w:basedOn w:val="DefaultParagraphFont"/>
    <w:rsid w:val="00DA611E"/>
  </w:style>
  <w:style w:type="paragraph" w:styleId="TOC1">
    <w:name w:val="toc 1"/>
    <w:basedOn w:val="Normal"/>
    <w:next w:val="Normal"/>
    <w:autoRedefine/>
    <w:uiPriority w:val="39"/>
    <w:rsid w:val="00CD10CE"/>
    <w:pPr>
      <w:tabs>
        <w:tab w:val="right" w:leader="dot" w:pos="9350"/>
      </w:tabs>
      <w:spacing w:after="100"/>
    </w:pPr>
  </w:style>
  <w:style w:type="paragraph" w:styleId="TOC2">
    <w:name w:val="toc 2"/>
    <w:basedOn w:val="Normal"/>
    <w:next w:val="Normal"/>
    <w:autoRedefine/>
    <w:uiPriority w:val="39"/>
    <w:rsid w:val="00FF7213"/>
    <w:pPr>
      <w:spacing w:after="100"/>
      <w:ind w:left="240"/>
    </w:pPr>
  </w:style>
  <w:style w:type="character" w:styleId="FollowedHyperlink">
    <w:name w:val="FollowedHyperlink"/>
    <w:basedOn w:val="DefaultParagraphFont"/>
    <w:rsid w:val="00E56F56"/>
    <w:rPr>
      <w:color w:val="800080" w:themeColor="followedHyperlink"/>
      <w:u w:val="single"/>
    </w:rPr>
  </w:style>
  <w:style w:type="paragraph" w:styleId="Revision">
    <w:name w:val="Revision"/>
    <w:hidden/>
    <w:uiPriority w:val="99"/>
    <w:semiHidden/>
    <w:rsid w:val="00A9761E"/>
    <w:rPr>
      <w:rFonts w:ascii="Arial" w:hAnsi="Arial" w:cs="Arial"/>
      <w:sz w:val="22"/>
      <w:szCs w:val="24"/>
      <w:lang w:val="en-GB"/>
    </w:rPr>
  </w:style>
  <w:style w:type="paragraph" w:styleId="DocumentMap">
    <w:name w:val="Document Map"/>
    <w:basedOn w:val="Normal"/>
    <w:link w:val="DocumentMapChar"/>
    <w:rsid w:val="007C572B"/>
    <w:rPr>
      <w:rFonts w:ascii="Lucida Grande" w:hAnsi="Lucida Grande" w:cs="Lucida Grande"/>
      <w:sz w:val="24"/>
    </w:rPr>
  </w:style>
  <w:style w:type="character" w:customStyle="1" w:styleId="DocumentMapChar">
    <w:name w:val="Document Map Char"/>
    <w:basedOn w:val="DefaultParagraphFont"/>
    <w:link w:val="DocumentMap"/>
    <w:rsid w:val="007C572B"/>
    <w:rPr>
      <w:rFonts w:ascii="Lucida Grande" w:hAnsi="Lucida Grande" w:cs="Lucida Grande"/>
      <w:sz w:val="24"/>
      <w:szCs w:val="24"/>
      <w:lang w:val="en-GB"/>
    </w:rPr>
  </w:style>
  <w:style w:type="character" w:customStyle="1" w:styleId="citationweb">
    <w:name w:val="citation web"/>
    <w:basedOn w:val="DefaultParagraphFont"/>
    <w:rsid w:val="00A122D9"/>
  </w:style>
  <w:style w:type="character" w:customStyle="1" w:styleId="slug-doi">
    <w:name w:val="slug-doi"/>
    <w:basedOn w:val="DefaultParagraphFont"/>
    <w:rsid w:val="0099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8756">
      <w:bodyDiv w:val="1"/>
      <w:marLeft w:val="0"/>
      <w:marRight w:val="0"/>
      <w:marTop w:val="0"/>
      <w:marBottom w:val="0"/>
      <w:divBdr>
        <w:top w:val="none" w:sz="0" w:space="0" w:color="auto"/>
        <w:left w:val="none" w:sz="0" w:space="0" w:color="auto"/>
        <w:bottom w:val="none" w:sz="0" w:space="0" w:color="auto"/>
        <w:right w:val="none" w:sz="0" w:space="0" w:color="auto"/>
      </w:divBdr>
    </w:div>
    <w:div w:id="393163026">
      <w:bodyDiv w:val="1"/>
      <w:marLeft w:val="0"/>
      <w:marRight w:val="0"/>
      <w:marTop w:val="0"/>
      <w:marBottom w:val="0"/>
      <w:divBdr>
        <w:top w:val="none" w:sz="0" w:space="0" w:color="auto"/>
        <w:left w:val="none" w:sz="0" w:space="0" w:color="auto"/>
        <w:bottom w:val="none" w:sz="0" w:space="0" w:color="auto"/>
        <w:right w:val="none" w:sz="0" w:space="0" w:color="auto"/>
      </w:divBdr>
      <w:divsChild>
        <w:div w:id="1317687883">
          <w:marLeft w:val="0"/>
          <w:marRight w:val="0"/>
          <w:marTop w:val="0"/>
          <w:marBottom w:val="0"/>
          <w:divBdr>
            <w:top w:val="none" w:sz="0" w:space="0" w:color="auto"/>
            <w:left w:val="none" w:sz="0" w:space="0" w:color="auto"/>
            <w:bottom w:val="none" w:sz="0" w:space="0" w:color="auto"/>
            <w:right w:val="none" w:sz="0" w:space="0" w:color="auto"/>
          </w:divBdr>
          <w:divsChild>
            <w:div w:id="13168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8499">
      <w:bodyDiv w:val="1"/>
      <w:marLeft w:val="0"/>
      <w:marRight w:val="0"/>
      <w:marTop w:val="0"/>
      <w:marBottom w:val="0"/>
      <w:divBdr>
        <w:top w:val="none" w:sz="0" w:space="0" w:color="auto"/>
        <w:left w:val="none" w:sz="0" w:space="0" w:color="auto"/>
        <w:bottom w:val="none" w:sz="0" w:space="0" w:color="auto"/>
        <w:right w:val="none" w:sz="0" w:space="0" w:color="auto"/>
      </w:divBdr>
    </w:div>
    <w:div w:id="461464772">
      <w:bodyDiv w:val="1"/>
      <w:marLeft w:val="0"/>
      <w:marRight w:val="0"/>
      <w:marTop w:val="0"/>
      <w:marBottom w:val="0"/>
      <w:divBdr>
        <w:top w:val="none" w:sz="0" w:space="0" w:color="auto"/>
        <w:left w:val="none" w:sz="0" w:space="0" w:color="auto"/>
        <w:bottom w:val="none" w:sz="0" w:space="0" w:color="auto"/>
        <w:right w:val="none" w:sz="0" w:space="0" w:color="auto"/>
      </w:divBdr>
    </w:div>
    <w:div w:id="465320014">
      <w:bodyDiv w:val="1"/>
      <w:marLeft w:val="0"/>
      <w:marRight w:val="0"/>
      <w:marTop w:val="0"/>
      <w:marBottom w:val="0"/>
      <w:divBdr>
        <w:top w:val="none" w:sz="0" w:space="0" w:color="auto"/>
        <w:left w:val="none" w:sz="0" w:space="0" w:color="auto"/>
        <w:bottom w:val="none" w:sz="0" w:space="0" w:color="auto"/>
        <w:right w:val="none" w:sz="0" w:space="0" w:color="auto"/>
      </w:divBdr>
      <w:divsChild>
        <w:div w:id="192156884">
          <w:marLeft w:val="547"/>
          <w:marRight w:val="0"/>
          <w:marTop w:val="125"/>
          <w:marBottom w:val="0"/>
          <w:divBdr>
            <w:top w:val="none" w:sz="0" w:space="0" w:color="auto"/>
            <w:left w:val="none" w:sz="0" w:space="0" w:color="auto"/>
            <w:bottom w:val="none" w:sz="0" w:space="0" w:color="auto"/>
            <w:right w:val="none" w:sz="0" w:space="0" w:color="auto"/>
          </w:divBdr>
        </w:div>
      </w:divsChild>
    </w:div>
    <w:div w:id="642269603">
      <w:bodyDiv w:val="1"/>
      <w:marLeft w:val="0"/>
      <w:marRight w:val="0"/>
      <w:marTop w:val="0"/>
      <w:marBottom w:val="0"/>
      <w:divBdr>
        <w:top w:val="none" w:sz="0" w:space="0" w:color="auto"/>
        <w:left w:val="none" w:sz="0" w:space="0" w:color="auto"/>
        <w:bottom w:val="none" w:sz="0" w:space="0" w:color="auto"/>
        <w:right w:val="none" w:sz="0" w:space="0" w:color="auto"/>
      </w:divBdr>
      <w:divsChild>
        <w:div w:id="1949238073">
          <w:marLeft w:val="0"/>
          <w:marRight w:val="0"/>
          <w:marTop w:val="0"/>
          <w:marBottom w:val="0"/>
          <w:divBdr>
            <w:top w:val="none" w:sz="0" w:space="0" w:color="auto"/>
            <w:left w:val="none" w:sz="0" w:space="0" w:color="auto"/>
            <w:bottom w:val="none" w:sz="0" w:space="0" w:color="auto"/>
            <w:right w:val="none" w:sz="0" w:space="0" w:color="auto"/>
          </w:divBdr>
          <w:divsChild>
            <w:div w:id="159932590">
              <w:marLeft w:val="0"/>
              <w:marRight w:val="0"/>
              <w:marTop w:val="0"/>
              <w:marBottom w:val="0"/>
              <w:divBdr>
                <w:top w:val="none" w:sz="0" w:space="0" w:color="auto"/>
                <w:left w:val="none" w:sz="0" w:space="0" w:color="auto"/>
                <w:bottom w:val="none" w:sz="0" w:space="0" w:color="auto"/>
                <w:right w:val="none" w:sz="0" w:space="0" w:color="auto"/>
              </w:divBdr>
            </w:div>
            <w:div w:id="633095757">
              <w:marLeft w:val="0"/>
              <w:marRight w:val="0"/>
              <w:marTop w:val="0"/>
              <w:marBottom w:val="0"/>
              <w:divBdr>
                <w:top w:val="none" w:sz="0" w:space="0" w:color="auto"/>
                <w:left w:val="none" w:sz="0" w:space="0" w:color="auto"/>
                <w:bottom w:val="none" w:sz="0" w:space="0" w:color="auto"/>
                <w:right w:val="none" w:sz="0" w:space="0" w:color="auto"/>
              </w:divBdr>
            </w:div>
            <w:div w:id="346101983">
              <w:marLeft w:val="0"/>
              <w:marRight w:val="0"/>
              <w:marTop w:val="0"/>
              <w:marBottom w:val="0"/>
              <w:divBdr>
                <w:top w:val="none" w:sz="0" w:space="0" w:color="auto"/>
                <w:left w:val="none" w:sz="0" w:space="0" w:color="auto"/>
                <w:bottom w:val="none" w:sz="0" w:space="0" w:color="auto"/>
                <w:right w:val="none" w:sz="0" w:space="0" w:color="auto"/>
              </w:divBdr>
            </w:div>
            <w:div w:id="776825117">
              <w:marLeft w:val="0"/>
              <w:marRight w:val="0"/>
              <w:marTop w:val="0"/>
              <w:marBottom w:val="0"/>
              <w:divBdr>
                <w:top w:val="none" w:sz="0" w:space="0" w:color="auto"/>
                <w:left w:val="none" w:sz="0" w:space="0" w:color="auto"/>
                <w:bottom w:val="none" w:sz="0" w:space="0" w:color="auto"/>
                <w:right w:val="none" w:sz="0" w:space="0" w:color="auto"/>
              </w:divBdr>
            </w:div>
            <w:div w:id="811482643">
              <w:marLeft w:val="0"/>
              <w:marRight w:val="0"/>
              <w:marTop w:val="0"/>
              <w:marBottom w:val="0"/>
              <w:divBdr>
                <w:top w:val="none" w:sz="0" w:space="0" w:color="auto"/>
                <w:left w:val="none" w:sz="0" w:space="0" w:color="auto"/>
                <w:bottom w:val="none" w:sz="0" w:space="0" w:color="auto"/>
                <w:right w:val="none" w:sz="0" w:space="0" w:color="auto"/>
              </w:divBdr>
            </w:div>
            <w:div w:id="190848850">
              <w:marLeft w:val="0"/>
              <w:marRight w:val="0"/>
              <w:marTop w:val="0"/>
              <w:marBottom w:val="0"/>
              <w:divBdr>
                <w:top w:val="none" w:sz="0" w:space="0" w:color="auto"/>
                <w:left w:val="none" w:sz="0" w:space="0" w:color="auto"/>
                <w:bottom w:val="none" w:sz="0" w:space="0" w:color="auto"/>
                <w:right w:val="none" w:sz="0" w:space="0" w:color="auto"/>
              </w:divBdr>
            </w:div>
            <w:div w:id="588777969">
              <w:marLeft w:val="0"/>
              <w:marRight w:val="0"/>
              <w:marTop w:val="0"/>
              <w:marBottom w:val="0"/>
              <w:divBdr>
                <w:top w:val="none" w:sz="0" w:space="0" w:color="auto"/>
                <w:left w:val="none" w:sz="0" w:space="0" w:color="auto"/>
                <w:bottom w:val="none" w:sz="0" w:space="0" w:color="auto"/>
                <w:right w:val="none" w:sz="0" w:space="0" w:color="auto"/>
              </w:divBdr>
            </w:div>
            <w:div w:id="19750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4106">
      <w:bodyDiv w:val="1"/>
      <w:marLeft w:val="0"/>
      <w:marRight w:val="0"/>
      <w:marTop w:val="0"/>
      <w:marBottom w:val="0"/>
      <w:divBdr>
        <w:top w:val="none" w:sz="0" w:space="0" w:color="auto"/>
        <w:left w:val="none" w:sz="0" w:space="0" w:color="auto"/>
        <w:bottom w:val="none" w:sz="0" w:space="0" w:color="auto"/>
        <w:right w:val="none" w:sz="0" w:space="0" w:color="auto"/>
      </w:divBdr>
      <w:divsChild>
        <w:div w:id="1029137453">
          <w:marLeft w:val="547"/>
          <w:marRight w:val="0"/>
          <w:marTop w:val="125"/>
          <w:marBottom w:val="0"/>
          <w:divBdr>
            <w:top w:val="none" w:sz="0" w:space="0" w:color="auto"/>
            <w:left w:val="none" w:sz="0" w:space="0" w:color="auto"/>
            <w:bottom w:val="none" w:sz="0" w:space="0" w:color="auto"/>
            <w:right w:val="none" w:sz="0" w:space="0" w:color="auto"/>
          </w:divBdr>
        </w:div>
      </w:divsChild>
    </w:div>
    <w:div w:id="779303633">
      <w:bodyDiv w:val="1"/>
      <w:marLeft w:val="0"/>
      <w:marRight w:val="0"/>
      <w:marTop w:val="0"/>
      <w:marBottom w:val="0"/>
      <w:divBdr>
        <w:top w:val="none" w:sz="0" w:space="0" w:color="auto"/>
        <w:left w:val="none" w:sz="0" w:space="0" w:color="auto"/>
        <w:bottom w:val="none" w:sz="0" w:space="0" w:color="auto"/>
        <w:right w:val="none" w:sz="0" w:space="0" w:color="auto"/>
      </w:divBdr>
    </w:div>
    <w:div w:id="926619111">
      <w:bodyDiv w:val="1"/>
      <w:marLeft w:val="0"/>
      <w:marRight w:val="0"/>
      <w:marTop w:val="0"/>
      <w:marBottom w:val="0"/>
      <w:divBdr>
        <w:top w:val="none" w:sz="0" w:space="0" w:color="auto"/>
        <w:left w:val="none" w:sz="0" w:space="0" w:color="auto"/>
        <w:bottom w:val="none" w:sz="0" w:space="0" w:color="auto"/>
        <w:right w:val="none" w:sz="0" w:space="0" w:color="auto"/>
      </w:divBdr>
    </w:div>
    <w:div w:id="952327209">
      <w:bodyDiv w:val="1"/>
      <w:marLeft w:val="0"/>
      <w:marRight w:val="0"/>
      <w:marTop w:val="0"/>
      <w:marBottom w:val="0"/>
      <w:divBdr>
        <w:top w:val="none" w:sz="0" w:space="0" w:color="auto"/>
        <w:left w:val="none" w:sz="0" w:space="0" w:color="auto"/>
        <w:bottom w:val="none" w:sz="0" w:space="0" w:color="auto"/>
        <w:right w:val="none" w:sz="0" w:space="0" w:color="auto"/>
      </w:divBdr>
    </w:div>
    <w:div w:id="1285118051">
      <w:bodyDiv w:val="1"/>
      <w:marLeft w:val="0"/>
      <w:marRight w:val="0"/>
      <w:marTop w:val="0"/>
      <w:marBottom w:val="0"/>
      <w:divBdr>
        <w:top w:val="none" w:sz="0" w:space="0" w:color="auto"/>
        <w:left w:val="none" w:sz="0" w:space="0" w:color="auto"/>
        <w:bottom w:val="none" w:sz="0" w:space="0" w:color="auto"/>
        <w:right w:val="none" w:sz="0" w:space="0" w:color="auto"/>
      </w:divBdr>
      <w:divsChild>
        <w:div w:id="1360355314">
          <w:marLeft w:val="0"/>
          <w:marRight w:val="0"/>
          <w:marTop w:val="0"/>
          <w:marBottom w:val="0"/>
          <w:divBdr>
            <w:top w:val="none" w:sz="0" w:space="0" w:color="auto"/>
            <w:left w:val="none" w:sz="0" w:space="0" w:color="auto"/>
            <w:bottom w:val="none" w:sz="0" w:space="0" w:color="auto"/>
            <w:right w:val="none" w:sz="0" w:space="0" w:color="auto"/>
          </w:divBdr>
        </w:div>
        <w:div w:id="1689526847">
          <w:marLeft w:val="0"/>
          <w:marRight w:val="0"/>
          <w:marTop w:val="0"/>
          <w:marBottom w:val="0"/>
          <w:divBdr>
            <w:top w:val="none" w:sz="0" w:space="0" w:color="auto"/>
            <w:left w:val="none" w:sz="0" w:space="0" w:color="auto"/>
            <w:bottom w:val="none" w:sz="0" w:space="0" w:color="auto"/>
            <w:right w:val="none" w:sz="0" w:space="0" w:color="auto"/>
          </w:divBdr>
        </w:div>
      </w:divsChild>
    </w:div>
    <w:div w:id="1395200894">
      <w:bodyDiv w:val="1"/>
      <w:marLeft w:val="0"/>
      <w:marRight w:val="0"/>
      <w:marTop w:val="0"/>
      <w:marBottom w:val="0"/>
      <w:divBdr>
        <w:top w:val="none" w:sz="0" w:space="0" w:color="auto"/>
        <w:left w:val="none" w:sz="0" w:space="0" w:color="auto"/>
        <w:bottom w:val="none" w:sz="0" w:space="0" w:color="auto"/>
        <w:right w:val="none" w:sz="0" w:space="0" w:color="auto"/>
      </w:divBdr>
      <w:divsChild>
        <w:div w:id="1675836822">
          <w:marLeft w:val="547"/>
          <w:marRight w:val="0"/>
          <w:marTop w:val="125"/>
          <w:marBottom w:val="0"/>
          <w:divBdr>
            <w:top w:val="none" w:sz="0" w:space="0" w:color="auto"/>
            <w:left w:val="none" w:sz="0" w:space="0" w:color="auto"/>
            <w:bottom w:val="none" w:sz="0" w:space="0" w:color="auto"/>
            <w:right w:val="none" w:sz="0" w:space="0" w:color="auto"/>
          </w:divBdr>
        </w:div>
        <w:div w:id="1793551760">
          <w:marLeft w:val="547"/>
          <w:marRight w:val="0"/>
          <w:marTop w:val="125"/>
          <w:marBottom w:val="0"/>
          <w:divBdr>
            <w:top w:val="none" w:sz="0" w:space="0" w:color="auto"/>
            <w:left w:val="none" w:sz="0" w:space="0" w:color="auto"/>
            <w:bottom w:val="none" w:sz="0" w:space="0" w:color="auto"/>
            <w:right w:val="none" w:sz="0" w:space="0" w:color="auto"/>
          </w:divBdr>
        </w:div>
      </w:divsChild>
    </w:div>
    <w:div w:id="1438863366">
      <w:bodyDiv w:val="1"/>
      <w:marLeft w:val="0"/>
      <w:marRight w:val="0"/>
      <w:marTop w:val="0"/>
      <w:marBottom w:val="0"/>
      <w:divBdr>
        <w:top w:val="none" w:sz="0" w:space="0" w:color="auto"/>
        <w:left w:val="none" w:sz="0" w:space="0" w:color="auto"/>
        <w:bottom w:val="none" w:sz="0" w:space="0" w:color="auto"/>
        <w:right w:val="none" w:sz="0" w:space="0" w:color="auto"/>
      </w:divBdr>
      <w:divsChild>
        <w:div w:id="1932084968">
          <w:marLeft w:val="0"/>
          <w:marRight w:val="0"/>
          <w:marTop w:val="0"/>
          <w:marBottom w:val="0"/>
          <w:divBdr>
            <w:top w:val="none" w:sz="0" w:space="0" w:color="auto"/>
            <w:left w:val="none" w:sz="0" w:space="0" w:color="auto"/>
            <w:bottom w:val="none" w:sz="0" w:space="0" w:color="auto"/>
            <w:right w:val="none" w:sz="0" w:space="0" w:color="auto"/>
          </w:divBdr>
        </w:div>
        <w:div w:id="1226067602">
          <w:marLeft w:val="0"/>
          <w:marRight w:val="0"/>
          <w:marTop w:val="0"/>
          <w:marBottom w:val="0"/>
          <w:divBdr>
            <w:top w:val="none" w:sz="0" w:space="0" w:color="auto"/>
            <w:left w:val="none" w:sz="0" w:space="0" w:color="auto"/>
            <w:bottom w:val="none" w:sz="0" w:space="0" w:color="auto"/>
            <w:right w:val="none" w:sz="0" w:space="0" w:color="auto"/>
          </w:divBdr>
        </w:div>
      </w:divsChild>
    </w:div>
    <w:div w:id="1554583149">
      <w:bodyDiv w:val="1"/>
      <w:marLeft w:val="0"/>
      <w:marRight w:val="0"/>
      <w:marTop w:val="0"/>
      <w:marBottom w:val="0"/>
      <w:divBdr>
        <w:top w:val="none" w:sz="0" w:space="0" w:color="auto"/>
        <w:left w:val="none" w:sz="0" w:space="0" w:color="auto"/>
        <w:bottom w:val="none" w:sz="0" w:space="0" w:color="auto"/>
        <w:right w:val="none" w:sz="0" w:space="0" w:color="auto"/>
      </w:divBdr>
    </w:div>
    <w:div w:id="1590843916">
      <w:bodyDiv w:val="1"/>
      <w:marLeft w:val="0"/>
      <w:marRight w:val="0"/>
      <w:marTop w:val="0"/>
      <w:marBottom w:val="0"/>
      <w:divBdr>
        <w:top w:val="none" w:sz="0" w:space="0" w:color="auto"/>
        <w:left w:val="none" w:sz="0" w:space="0" w:color="auto"/>
        <w:bottom w:val="none" w:sz="0" w:space="0" w:color="auto"/>
        <w:right w:val="none" w:sz="0" w:space="0" w:color="auto"/>
      </w:divBdr>
    </w:div>
    <w:div w:id="1643579437">
      <w:bodyDiv w:val="1"/>
      <w:marLeft w:val="0"/>
      <w:marRight w:val="0"/>
      <w:marTop w:val="0"/>
      <w:marBottom w:val="0"/>
      <w:divBdr>
        <w:top w:val="none" w:sz="0" w:space="0" w:color="auto"/>
        <w:left w:val="none" w:sz="0" w:space="0" w:color="auto"/>
        <w:bottom w:val="none" w:sz="0" w:space="0" w:color="auto"/>
        <w:right w:val="none" w:sz="0" w:space="0" w:color="auto"/>
      </w:divBdr>
    </w:div>
    <w:div w:id="1795634344">
      <w:bodyDiv w:val="1"/>
      <w:marLeft w:val="0"/>
      <w:marRight w:val="0"/>
      <w:marTop w:val="0"/>
      <w:marBottom w:val="0"/>
      <w:divBdr>
        <w:top w:val="none" w:sz="0" w:space="0" w:color="auto"/>
        <w:left w:val="none" w:sz="0" w:space="0" w:color="auto"/>
        <w:bottom w:val="none" w:sz="0" w:space="0" w:color="auto"/>
        <w:right w:val="none" w:sz="0" w:space="0" w:color="auto"/>
      </w:divBdr>
    </w:div>
    <w:div w:id="19832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wst.org/resources" TargetMode="External"/><Relationship Id="rId13" Type="http://schemas.openxmlformats.org/officeDocument/2006/relationships/hyperlink" Target="http://www.cdc.gov/parasites/giardia/disease.html" TargetMode="External"/><Relationship Id="rId18" Type="http://schemas.openxmlformats.org/officeDocument/2006/relationships/hyperlink" Target="http://www.sahealth.sa.gov.au/wps/wcm/connect/f3ac4d804ee47b91804b8dd150ce4f37/Giardiasis_May2014.pdf?MOD=AJPERES" TargetMode="External"/><Relationship Id="rId26" Type="http://schemas.openxmlformats.org/officeDocument/2006/relationships/hyperlink" Target="http://www.who.int/malaria/publications/world_malaria_report_2013/report/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ho.int/water_sanitation_health/diseases/methaemoglob/en/"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file:///C:\Users\Schuelert\Desktop\Laura\CAWST\Other%20Materials%20in%20Progress\Maternal%20Child%20Health\For%20Review\www.who.int\pmnch\knowledge\publications\summaries\ks30\en\" TargetMode="External"/><Relationship Id="rId17" Type="http://schemas.openxmlformats.org/officeDocument/2006/relationships/hyperlink" Target="http://dx.doi.org/10.1111/tmi.12329" TargetMode="External"/><Relationship Id="rId25" Type="http://schemas.openxmlformats.org/officeDocument/2006/relationships/hyperlink" Target="http://www.who.int/malaria/areas/high_risk_groups/children/en/" TargetMode="Externa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ho.int/pmnch/knowledge/publications/summaries/ks30/en/" TargetMode="External"/><Relationship Id="rId20" Type="http://schemas.openxmlformats.org/officeDocument/2006/relationships/hyperlink" Target="http://www.neglecteddiseases.gov/target_diseases/schistosomiasis/index.html" TargetMode="External"/><Relationship Id="rId29" Type="http://schemas.openxmlformats.org/officeDocument/2006/relationships/hyperlink" Target="http://www.who.int/schistosomiasis/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wst.org/resources" TargetMode="External"/><Relationship Id="rId24" Type="http://schemas.openxmlformats.org/officeDocument/2006/relationships/hyperlink" Target="http://www.who.int/malaria/areas/high_risk_groups/en/" TargetMode="External"/><Relationship Id="rId32" Type="http://schemas.openxmlformats.org/officeDocument/2006/relationships/hyperlink" Target="file:///C:\Users\Schuelert\Desktop\Laura\CAWST\Other%20Materials%20in%20Progress\Maternal%20Child%20Health\For%20Review\resources@cawst.org"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icef.org/cholera/Chapter_8_case_management/11_IAWG_Cholera_in_pregnancy_Haiti.pdf" TargetMode="External"/><Relationship Id="rId23" Type="http://schemas.openxmlformats.org/officeDocument/2006/relationships/hyperlink" Target="http://www.who.int/water_sanitation_health/dwq/gdwq3rev/en/index.html" TargetMode="External"/><Relationship Id="rId28" Type="http://schemas.openxmlformats.org/officeDocument/2006/relationships/hyperlink" Target="http://www.who.int/immunization/diseases/rotavirus/en/" TargetMode="External"/><Relationship Id="rId36" Type="http://schemas.openxmlformats.org/officeDocument/2006/relationships/header" Target="header1.xml"/><Relationship Id="rId10" Type="http://schemas.openxmlformats.org/officeDocument/2006/relationships/hyperlink" Target="http://www.cawst.org/resources" TargetMode="External"/><Relationship Id="rId19" Type="http://schemas.openxmlformats.org/officeDocument/2006/relationships/hyperlink" Target="http://www.neglecteddiseases.gov/target_diseases/soil_transmitted_helminthiasis/hookworm/" TargetMode="External"/><Relationship Id="rId31" Type="http://schemas.openxmlformats.org/officeDocument/2006/relationships/hyperlink" Target="http://www.cawst.org" TargetMode="Externa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hyperlink" Target="http://www.cdc.gov/parasites/toxoplasmosis/epi.html" TargetMode="External"/><Relationship Id="rId22" Type="http://schemas.openxmlformats.org/officeDocument/2006/relationships/hyperlink" Target="http://www.who.int/water_sanitation_health/publications/fluoride_drinking_water/en/" TargetMode="External"/><Relationship Id="rId27" Type="http://schemas.openxmlformats.org/officeDocument/2006/relationships/hyperlink" Target="http://www.who.int/mediacentre/factsheets/fs280/en/" TargetMode="External"/><Relationship Id="rId30" Type="http://schemas.openxmlformats.org/officeDocument/2006/relationships/hyperlink" Target="http://www.who.int/water_sanitation_health/diseases/trachoma/en/" TargetMode="External"/><Relationship Id="rId35" Type="http://schemas.openxmlformats.org/officeDocument/2006/relationships/hyperlink" Target="file:///C:\Users\Schuelert\Desktop\Laura\CAWST\Other%20Materials%20in%20Progress\Maternal%20Child%20Health\For%20Review\www.caw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B949B-F948-4ED1-B4BC-69A063FE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7705</Words>
  <Characters>43923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Preparation of Chlorine Solutions</vt:lpstr>
    </vt:vector>
  </TitlesOfParts>
  <Company>CAWST</Company>
  <LinksUpToDate>false</LinksUpToDate>
  <CharactersWithSpaces>51525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Chlorine Solutions</dc:title>
  <dc:creator>CAWST</dc:creator>
  <cp:lastModifiedBy>Andrea Roach</cp:lastModifiedBy>
  <cp:revision>12</cp:revision>
  <cp:lastPrinted>2016-08-17T18:05:00Z</cp:lastPrinted>
  <dcterms:created xsi:type="dcterms:W3CDTF">2015-05-21T19:38:00Z</dcterms:created>
  <dcterms:modified xsi:type="dcterms:W3CDTF">2016-08-17T18:06:00Z</dcterms:modified>
</cp:coreProperties>
</file>