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22C6A" w14:textId="596AA89C" w:rsidR="009D246B" w:rsidRPr="005D2723" w:rsidRDefault="00C66EA0" w:rsidP="009D246B">
      <w:pPr>
        <w:pStyle w:val="Standard"/>
        <w:rPr>
          <w:rFonts w:ascii="Arial" w:eastAsia="Arial" w:hAnsi="Arial" w:cs="Arial"/>
          <w:b/>
          <w:bCs/>
          <w:lang w:val="es-419"/>
        </w:rPr>
      </w:pPr>
      <w:r w:rsidRPr="005D2723">
        <w:rPr>
          <w:lang w:val="es-419" w:eastAsia="en-CA" w:bidi="ar-SA"/>
        </w:rPr>
        <w:drawing>
          <wp:anchor distT="0" distB="0" distL="114300" distR="114300" simplePos="0" relativeHeight="251736576" behindDoc="0" locked="0" layoutInCell="1" allowOverlap="1" wp14:anchorId="41C2EA92" wp14:editId="5A5657AD">
            <wp:simplePos x="0" y="0"/>
            <wp:positionH relativeFrom="column">
              <wp:posOffset>4815840</wp:posOffset>
            </wp:positionH>
            <wp:positionV relativeFrom="paragraph">
              <wp:posOffset>-274320</wp:posOffset>
            </wp:positionV>
            <wp:extent cx="1179195" cy="965835"/>
            <wp:effectExtent l="0" t="0" r="190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17919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723">
        <w:rPr>
          <w:rFonts w:ascii="Arial" w:eastAsia="Arial" w:hAnsi="Arial" w:cs="Arial"/>
          <w:b/>
          <w:lang w:val="es-419"/>
        </w:rPr>
        <w:t>Formulario de inspección de saneamiento ambiental: Gestión de aguas residuales domésticas</w:t>
      </w:r>
    </w:p>
    <w:p w14:paraId="7B8EB7AB" w14:textId="77777777" w:rsidR="009D246B" w:rsidRPr="005D2723" w:rsidRDefault="009D246B" w:rsidP="009D246B">
      <w:pPr>
        <w:pStyle w:val="Standard"/>
        <w:jc w:val="center"/>
        <w:rPr>
          <w:rFonts w:ascii="Arial" w:eastAsia="Arial" w:hAnsi="Arial" w:cs="Arial"/>
          <w:b/>
          <w:bCs/>
          <w:lang w:val="es-419"/>
        </w:rPr>
      </w:pPr>
    </w:p>
    <w:p w14:paraId="2D29212B" w14:textId="51B32941" w:rsidR="009D246B" w:rsidRPr="005D2723" w:rsidRDefault="009D246B" w:rsidP="009D246B">
      <w:pPr>
        <w:pStyle w:val="Standard"/>
        <w:spacing w:after="120"/>
        <w:rPr>
          <w:rFonts w:ascii="Arial" w:eastAsia="Arial" w:hAnsi="Arial" w:cs="Arial"/>
          <w:b/>
          <w:bCs/>
          <w:sz w:val="22"/>
          <w:szCs w:val="22"/>
          <w:lang w:val="es-419"/>
        </w:rPr>
      </w:pPr>
      <w:r w:rsidRPr="005D2723">
        <w:rPr>
          <w:rFonts w:ascii="Arial" w:eastAsia="Arial" w:hAnsi="Arial" w:cs="Arial"/>
          <w:b/>
          <w:sz w:val="22"/>
          <w:lang w:val="es-419"/>
        </w:rPr>
        <w:t>Parte 1. Información general:</w:t>
      </w:r>
    </w:p>
    <w:p w14:paraId="1DEA46D0" w14:textId="77777777" w:rsidR="009D246B" w:rsidRPr="005D2723" w:rsidRDefault="009D246B" w:rsidP="009D246B">
      <w:pPr>
        <w:pStyle w:val="Standard"/>
        <w:rPr>
          <w:rFonts w:ascii="Arial" w:eastAsia="Arial" w:hAnsi="Arial" w:cs="Arial"/>
          <w:sz w:val="22"/>
          <w:szCs w:val="22"/>
          <w:lang w:val="es-419"/>
        </w:rPr>
      </w:pPr>
      <w:r w:rsidRPr="005D2723">
        <w:rPr>
          <w:rFonts w:ascii="Arial" w:eastAsia="Arial" w:hAnsi="Arial" w:cs="Arial"/>
          <w:sz w:val="22"/>
          <w:lang w:val="es-419"/>
        </w:rPr>
        <w:t>a. Ubicación:</w:t>
      </w:r>
      <w:proofErr w:type="gramStart"/>
      <w:r w:rsidRPr="005D2723">
        <w:rPr>
          <w:rFonts w:ascii="Arial" w:eastAsia="Arial" w:hAnsi="Arial" w:cs="Arial"/>
          <w:sz w:val="22"/>
          <w:lang w:val="es-419"/>
        </w:rPr>
        <w:t>.............................................................................................................</w:t>
      </w:r>
      <w:proofErr w:type="gramEnd"/>
    </w:p>
    <w:p w14:paraId="3FAB6B62" w14:textId="77777777" w:rsidR="009D246B" w:rsidRPr="005D2723" w:rsidRDefault="009D246B" w:rsidP="009D246B">
      <w:pPr>
        <w:pStyle w:val="Standard"/>
        <w:rPr>
          <w:rFonts w:ascii="Arial" w:eastAsia="Arial" w:hAnsi="Arial" w:cs="Arial"/>
          <w:sz w:val="22"/>
          <w:szCs w:val="22"/>
          <w:lang w:val="es-419"/>
        </w:rPr>
      </w:pPr>
      <w:r w:rsidRPr="005D2723">
        <w:rPr>
          <w:rFonts w:ascii="Arial" w:eastAsia="Arial" w:hAnsi="Arial" w:cs="Arial"/>
          <w:sz w:val="22"/>
          <w:lang w:val="es-419"/>
        </w:rPr>
        <w:t xml:space="preserve"> </w:t>
      </w:r>
    </w:p>
    <w:p w14:paraId="2E4375EE" w14:textId="77777777" w:rsidR="009D246B" w:rsidRPr="005D2723" w:rsidRDefault="009D246B" w:rsidP="009D246B">
      <w:pPr>
        <w:pStyle w:val="Standard"/>
        <w:rPr>
          <w:rFonts w:ascii="Arial" w:eastAsia="Arial" w:hAnsi="Arial" w:cs="Arial"/>
          <w:sz w:val="22"/>
          <w:szCs w:val="22"/>
          <w:lang w:val="es-419"/>
        </w:rPr>
      </w:pPr>
      <w:r w:rsidRPr="005D2723">
        <w:rPr>
          <w:rFonts w:ascii="Arial" w:eastAsia="Arial" w:hAnsi="Arial" w:cs="Arial"/>
          <w:sz w:val="22"/>
          <w:lang w:val="es-419"/>
        </w:rPr>
        <w:t>b. Pueblo/Ciudad:</w:t>
      </w:r>
      <w:proofErr w:type="gramStart"/>
      <w:r w:rsidRPr="005D2723">
        <w:rPr>
          <w:rFonts w:ascii="Arial" w:eastAsia="Arial" w:hAnsi="Arial" w:cs="Arial"/>
          <w:sz w:val="22"/>
          <w:lang w:val="es-419"/>
        </w:rPr>
        <w:t>......................................................................................................</w:t>
      </w:r>
      <w:proofErr w:type="gramEnd"/>
      <w:r w:rsidRPr="005D2723">
        <w:rPr>
          <w:rFonts w:ascii="Arial" w:eastAsia="Arial" w:hAnsi="Arial" w:cs="Arial"/>
          <w:sz w:val="22"/>
          <w:lang w:val="es-419"/>
        </w:rPr>
        <w:t xml:space="preserve"> </w:t>
      </w:r>
    </w:p>
    <w:p w14:paraId="6D0FF171" w14:textId="77777777" w:rsidR="009D246B" w:rsidRPr="005D2723" w:rsidRDefault="009D246B" w:rsidP="009D246B">
      <w:pPr>
        <w:pStyle w:val="Standard"/>
        <w:rPr>
          <w:rFonts w:ascii="Arial" w:eastAsia="Arial" w:hAnsi="Arial" w:cs="Arial"/>
          <w:sz w:val="22"/>
          <w:szCs w:val="22"/>
          <w:lang w:val="es-419"/>
        </w:rPr>
      </w:pPr>
    </w:p>
    <w:p w14:paraId="17AE6EEB" w14:textId="68701E29" w:rsidR="009D246B" w:rsidRPr="005D2723" w:rsidRDefault="009D246B" w:rsidP="009D246B">
      <w:pPr>
        <w:pStyle w:val="Standard"/>
        <w:rPr>
          <w:rFonts w:ascii="Arial" w:eastAsia="Arial" w:hAnsi="Arial" w:cs="Arial"/>
          <w:sz w:val="22"/>
          <w:szCs w:val="22"/>
          <w:lang w:val="es-419"/>
        </w:rPr>
      </w:pPr>
      <w:r w:rsidRPr="005D2723">
        <w:rPr>
          <w:rFonts w:ascii="Arial" w:eastAsia="Arial" w:hAnsi="Arial" w:cs="Arial"/>
          <w:sz w:val="22"/>
          <w:lang w:val="es-419"/>
        </w:rPr>
        <w:t xml:space="preserve">c. Personas a las que suministra: </w:t>
      </w:r>
      <w:proofErr w:type="gramStart"/>
      <w:r w:rsidRPr="005D2723">
        <w:rPr>
          <w:rFonts w:ascii="Arial" w:eastAsia="Arial" w:hAnsi="Arial" w:cs="Arial"/>
          <w:sz w:val="22"/>
          <w:lang w:val="es-419"/>
        </w:rPr>
        <w:t>....................................................................</w:t>
      </w:r>
      <w:r w:rsidR="005D2723">
        <w:rPr>
          <w:rFonts w:ascii="Arial" w:eastAsia="Arial" w:hAnsi="Arial" w:cs="Arial"/>
          <w:sz w:val="22"/>
          <w:lang w:val="es-419"/>
        </w:rPr>
        <w:t>..............................</w:t>
      </w:r>
      <w:proofErr w:type="gramEnd"/>
    </w:p>
    <w:p w14:paraId="19E1F262" w14:textId="77777777" w:rsidR="009D246B" w:rsidRPr="005D2723" w:rsidRDefault="009D246B" w:rsidP="009D246B">
      <w:pPr>
        <w:pStyle w:val="Standard"/>
        <w:rPr>
          <w:rFonts w:ascii="Arial" w:eastAsia="Arial" w:hAnsi="Arial" w:cs="Arial"/>
          <w:sz w:val="22"/>
          <w:szCs w:val="22"/>
          <w:lang w:val="es-419"/>
        </w:rPr>
      </w:pPr>
    </w:p>
    <w:p w14:paraId="0C1C583F" w14:textId="4C58970A" w:rsidR="009D246B" w:rsidRPr="005D2723" w:rsidRDefault="009D246B" w:rsidP="009D246B">
      <w:pPr>
        <w:pStyle w:val="Standard"/>
        <w:rPr>
          <w:rFonts w:ascii="Arial" w:eastAsia="Arial" w:hAnsi="Arial" w:cs="Arial"/>
          <w:sz w:val="22"/>
          <w:szCs w:val="22"/>
          <w:lang w:val="es-419"/>
        </w:rPr>
      </w:pPr>
      <w:r w:rsidRPr="005D2723">
        <w:rPr>
          <w:rFonts w:ascii="Arial" w:eastAsia="Arial" w:hAnsi="Arial" w:cs="Arial"/>
          <w:sz w:val="22"/>
          <w:lang w:val="es-419"/>
        </w:rPr>
        <w:t xml:space="preserve">d. Fecha de la visita: </w:t>
      </w:r>
      <w:proofErr w:type="gramStart"/>
      <w:r w:rsidRPr="005D2723">
        <w:rPr>
          <w:rFonts w:ascii="Arial" w:eastAsia="Arial" w:hAnsi="Arial" w:cs="Arial"/>
          <w:sz w:val="22"/>
          <w:lang w:val="es-419"/>
        </w:rPr>
        <w:t>........................................................................................................</w:t>
      </w:r>
      <w:proofErr w:type="gramEnd"/>
    </w:p>
    <w:p w14:paraId="367216AB" w14:textId="77777777" w:rsidR="009D246B" w:rsidRPr="005D2723" w:rsidRDefault="009D246B" w:rsidP="009D246B">
      <w:pPr>
        <w:pStyle w:val="Standard"/>
        <w:rPr>
          <w:rFonts w:ascii="Arial" w:eastAsia="Arial" w:hAnsi="Arial" w:cs="Arial"/>
          <w:sz w:val="22"/>
          <w:szCs w:val="22"/>
          <w:lang w:val="es-419"/>
        </w:rPr>
      </w:pPr>
    </w:p>
    <w:p w14:paraId="2BF8A5B8" w14:textId="77777777" w:rsidR="00AB75BA" w:rsidRPr="005D2723" w:rsidRDefault="009D246B" w:rsidP="00AB75BA">
      <w:pPr>
        <w:pStyle w:val="Standard"/>
        <w:spacing w:after="120"/>
        <w:rPr>
          <w:rFonts w:ascii="Arial" w:eastAsia="Arial" w:hAnsi="Arial" w:cs="Arial"/>
          <w:sz w:val="22"/>
          <w:szCs w:val="22"/>
          <w:lang w:val="es-419"/>
        </w:rPr>
      </w:pPr>
      <w:r w:rsidRPr="005D2723">
        <w:rPr>
          <w:rFonts w:ascii="Arial" w:eastAsia="Arial" w:hAnsi="Arial" w:cs="Arial"/>
          <w:b/>
          <w:bCs/>
          <w:sz w:val="22"/>
          <w:szCs w:val="22"/>
          <w:lang w:val="es-419"/>
        </w:rPr>
        <w:t>Parte 2. Evaluación del riesgo:</w:t>
      </w:r>
      <w:r w:rsidRPr="005D2723">
        <w:rPr>
          <w:rFonts w:ascii="Arial" w:eastAsia="Arial" w:hAnsi="Arial" w:cs="Arial"/>
          <w:sz w:val="22"/>
          <w:lang w:val="es-419"/>
        </w:rPr>
        <w:t xml:space="preserve"> Por favor, adapte este formulario según el contexto local. Omita las preguntas que no sean pertinentes y agregue preguntas que sí lo sean. </w:t>
      </w:r>
    </w:p>
    <w:p w14:paraId="7CFA409B" w14:textId="77777777" w:rsidR="00AB75BA" w:rsidRPr="005D2723" w:rsidRDefault="00AB75BA" w:rsidP="00AB75BA">
      <w:pPr>
        <w:pStyle w:val="Standard"/>
        <w:spacing w:after="120"/>
        <w:rPr>
          <w:rFonts w:ascii="Arial" w:eastAsia="Arial" w:hAnsi="Arial" w:cs="Arial"/>
          <w:sz w:val="22"/>
          <w:szCs w:val="22"/>
          <w:lang w:val="es-419"/>
        </w:rPr>
      </w:pPr>
      <w:r w:rsidRPr="005D2723">
        <w:rPr>
          <w:rFonts w:ascii="Arial" w:eastAsia="Arial" w:hAnsi="Arial" w:cs="Arial"/>
          <w:sz w:val="22"/>
          <w:lang w:val="es-419"/>
        </w:rPr>
        <w:t>Recorra la comunidad para observar las prácticas y haga preguntas a sus miembros. Respete la comunidad y las tradiciones locales. Cuando sea necesario, pida permiso a los líderes de la comunidad para hacer la inspección.</w:t>
      </w:r>
    </w:p>
    <w:p w14:paraId="278D866D" w14:textId="77777777" w:rsidR="00AB75BA" w:rsidRPr="005D2723" w:rsidRDefault="00AB75BA" w:rsidP="00AB75BA">
      <w:pPr>
        <w:pStyle w:val="Standard"/>
        <w:spacing w:after="120"/>
        <w:rPr>
          <w:rFonts w:ascii="Arial" w:eastAsia="Arial" w:hAnsi="Arial" w:cs="Arial"/>
          <w:sz w:val="22"/>
          <w:szCs w:val="22"/>
          <w:lang w:val="es-419"/>
        </w:rPr>
      </w:pPr>
      <w:r w:rsidRPr="005D2723">
        <w:rPr>
          <w:rFonts w:ascii="Arial" w:eastAsia="Arial" w:hAnsi="Arial" w:cs="Arial"/>
          <w:sz w:val="22"/>
          <w:lang w:val="es-419"/>
        </w:rPr>
        <w:t>Marque 'Sí' con un círculo si existe un posible riesgo y 'No' si hay muy poco o ningún tipo de riesgo. Agregue anotaciones en la sección de resultados y comentarios de la página siguiente. Vea la explicación en la página siguiente para obtener detalles sobre cada pregunta.</w:t>
      </w:r>
    </w:p>
    <w:p w14:paraId="63621C4F" w14:textId="11B6C6E3" w:rsidR="00ED645C" w:rsidRPr="005D2723" w:rsidRDefault="00ED645C" w:rsidP="00AB75BA">
      <w:pPr>
        <w:pStyle w:val="Standard"/>
        <w:spacing w:after="120"/>
        <w:rPr>
          <w:rFonts w:ascii="Arial" w:eastAsia="Arial" w:hAnsi="Arial" w:cs="Arial"/>
          <w:sz w:val="22"/>
          <w:szCs w:val="22"/>
          <w:lang w:val="es-419"/>
        </w:rPr>
      </w:pPr>
    </w:p>
    <w:tbl>
      <w:tblPr>
        <w:tblStyle w:val="TableGrid"/>
        <w:tblW w:w="0" w:type="auto"/>
        <w:tblLayout w:type="fixed"/>
        <w:tblLook w:val="04A0" w:firstRow="1" w:lastRow="0" w:firstColumn="1" w:lastColumn="0" w:noHBand="0" w:noVBand="1"/>
      </w:tblPr>
      <w:tblGrid>
        <w:gridCol w:w="675"/>
        <w:gridCol w:w="7230"/>
        <w:gridCol w:w="850"/>
        <w:gridCol w:w="821"/>
      </w:tblGrid>
      <w:tr w:rsidR="00FB0D8D" w:rsidRPr="005D2723" w14:paraId="7060A63B" w14:textId="77777777" w:rsidTr="00FB0D8D">
        <w:tc>
          <w:tcPr>
            <w:tcW w:w="675" w:type="dxa"/>
          </w:tcPr>
          <w:p w14:paraId="11A59CDB" w14:textId="77777777" w:rsidR="00FB0D8D" w:rsidRPr="005D2723" w:rsidRDefault="00FB0D8D" w:rsidP="00FB0D8D">
            <w:pPr>
              <w:pStyle w:val="Standard"/>
              <w:tabs>
                <w:tab w:val="right" w:pos="9090"/>
              </w:tabs>
              <w:spacing w:after="120"/>
              <w:jc w:val="center"/>
              <w:rPr>
                <w:rFonts w:ascii="Arial" w:eastAsia="Arial" w:hAnsi="Arial" w:cs="Arial"/>
                <w:sz w:val="22"/>
                <w:szCs w:val="22"/>
                <w:lang w:val="es-419"/>
              </w:rPr>
            </w:pPr>
          </w:p>
        </w:tc>
        <w:tc>
          <w:tcPr>
            <w:tcW w:w="7230" w:type="dxa"/>
          </w:tcPr>
          <w:p w14:paraId="197F46C4" w14:textId="77777777" w:rsidR="00FB0D8D" w:rsidRPr="005D2723" w:rsidRDefault="00FB0D8D" w:rsidP="00FB0D8D">
            <w:pPr>
              <w:pStyle w:val="Standard"/>
              <w:tabs>
                <w:tab w:val="right" w:pos="9090"/>
              </w:tabs>
              <w:spacing w:after="120"/>
              <w:rPr>
                <w:rFonts w:ascii="Arial" w:eastAsia="Arial" w:hAnsi="Arial" w:cs="Arial"/>
                <w:b/>
                <w:sz w:val="22"/>
                <w:szCs w:val="22"/>
                <w:lang w:val="es-419"/>
              </w:rPr>
            </w:pPr>
            <w:r w:rsidRPr="005D2723">
              <w:rPr>
                <w:rFonts w:ascii="Arial" w:eastAsia="Arial" w:hAnsi="Arial" w:cs="Arial"/>
                <w:b/>
                <w:sz w:val="22"/>
                <w:lang w:val="es-419"/>
              </w:rPr>
              <w:t>Pregunta</w:t>
            </w:r>
          </w:p>
        </w:tc>
        <w:tc>
          <w:tcPr>
            <w:tcW w:w="1671" w:type="dxa"/>
            <w:gridSpan w:val="2"/>
          </w:tcPr>
          <w:p w14:paraId="42CA9270" w14:textId="77777777" w:rsidR="00FB0D8D" w:rsidRPr="005D2723" w:rsidRDefault="00FB0D8D"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b/>
                <w:sz w:val="22"/>
                <w:lang w:val="es-419"/>
              </w:rPr>
              <w:t>Observación</w:t>
            </w:r>
          </w:p>
        </w:tc>
      </w:tr>
      <w:tr w:rsidR="00876811" w:rsidRPr="005D2723" w14:paraId="355B7E40" w14:textId="77777777" w:rsidTr="00FB0D8D">
        <w:tc>
          <w:tcPr>
            <w:tcW w:w="675" w:type="dxa"/>
          </w:tcPr>
          <w:p w14:paraId="46D61394" w14:textId="77777777"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1</w:t>
            </w:r>
          </w:p>
        </w:tc>
        <w:tc>
          <w:tcPr>
            <w:tcW w:w="7230" w:type="dxa"/>
          </w:tcPr>
          <w:p w14:paraId="1DB9EF35" w14:textId="58E0B2A6" w:rsidR="00876811" w:rsidRPr="005D2723" w:rsidRDefault="00876811" w:rsidP="00141692">
            <w:pPr>
              <w:pStyle w:val="Standard"/>
              <w:tabs>
                <w:tab w:val="right" w:pos="9090"/>
              </w:tabs>
              <w:spacing w:after="120"/>
              <w:rPr>
                <w:rFonts w:ascii="Arial" w:eastAsia="Arial" w:hAnsi="Arial" w:cs="Arial"/>
                <w:b/>
                <w:sz w:val="22"/>
                <w:szCs w:val="22"/>
                <w:lang w:val="es-419"/>
              </w:rPr>
            </w:pPr>
            <w:r w:rsidRPr="005D2723">
              <w:rPr>
                <w:rFonts w:ascii="Arial" w:eastAsia="Arial" w:hAnsi="Arial" w:cs="Arial"/>
                <w:sz w:val="22"/>
                <w:lang w:val="es-419"/>
              </w:rPr>
              <w:t>¿Las aguas servidas sin tratar se desechan en zonas donde pueden estar en contacto con personas o animales?</w:t>
            </w:r>
          </w:p>
        </w:tc>
        <w:tc>
          <w:tcPr>
            <w:tcW w:w="850" w:type="dxa"/>
            <w:vAlign w:val="center"/>
          </w:tcPr>
          <w:p w14:paraId="011A80F3" w14:textId="77777777"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Sí</w:t>
            </w:r>
          </w:p>
        </w:tc>
        <w:tc>
          <w:tcPr>
            <w:tcW w:w="821" w:type="dxa"/>
            <w:vAlign w:val="center"/>
          </w:tcPr>
          <w:p w14:paraId="70D1A2B2" w14:textId="77777777"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No</w:t>
            </w:r>
          </w:p>
        </w:tc>
      </w:tr>
      <w:tr w:rsidR="00876811" w:rsidRPr="005D2723" w14:paraId="79D8591C" w14:textId="77777777" w:rsidTr="00FB0D8D">
        <w:tc>
          <w:tcPr>
            <w:tcW w:w="675" w:type="dxa"/>
          </w:tcPr>
          <w:p w14:paraId="12073EBC" w14:textId="77777777"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2</w:t>
            </w:r>
          </w:p>
        </w:tc>
        <w:tc>
          <w:tcPr>
            <w:tcW w:w="7230" w:type="dxa"/>
          </w:tcPr>
          <w:p w14:paraId="3AFE71D6" w14:textId="3F327E25" w:rsidR="00876811" w:rsidRPr="005D2723" w:rsidRDefault="00876811" w:rsidP="00883D27">
            <w:pPr>
              <w:pStyle w:val="Standard"/>
              <w:tabs>
                <w:tab w:val="right" w:pos="9090"/>
              </w:tabs>
              <w:spacing w:after="120"/>
              <w:rPr>
                <w:rFonts w:ascii="Arial" w:eastAsia="Arial" w:hAnsi="Arial" w:cs="Arial"/>
                <w:b/>
                <w:sz w:val="22"/>
                <w:szCs w:val="22"/>
                <w:lang w:val="es-419"/>
              </w:rPr>
            </w:pPr>
            <w:r w:rsidRPr="005D2723">
              <w:rPr>
                <w:rFonts w:ascii="Arial" w:eastAsia="Arial" w:hAnsi="Arial" w:cs="Arial"/>
                <w:sz w:val="22"/>
                <w:lang w:val="es-419"/>
              </w:rPr>
              <w:t>¿Las aguas servidas sin tratar se utilizan para regar cultivos?</w:t>
            </w:r>
          </w:p>
        </w:tc>
        <w:tc>
          <w:tcPr>
            <w:tcW w:w="850" w:type="dxa"/>
            <w:vAlign w:val="center"/>
          </w:tcPr>
          <w:p w14:paraId="4E61F9C8"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Sí</w:t>
            </w:r>
          </w:p>
        </w:tc>
        <w:tc>
          <w:tcPr>
            <w:tcW w:w="821" w:type="dxa"/>
            <w:vAlign w:val="center"/>
          </w:tcPr>
          <w:p w14:paraId="1FB83BBC"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No</w:t>
            </w:r>
          </w:p>
        </w:tc>
      </w:tr>
      <w:tr w:rsidR="00876811" w:rsidRPr="005D2723" w14:paraId="63067FE2" w14:textId="77777777" w:rsidTr="00FB0D8D">
        <w:tc>
          <w:tcPr>
            <w:tcW w:w="675" w:type="dxa"/>
          </w:tcPr>
          <w:p w14:paraId="5451BF8B" w14:textId="14C8C545"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3</w:t>
            </w:r>
          </w:p>
        </w:tc>
        <w:tc>
          <w:tcPr>
            <w:tcW w:w="7230" w:type="dxa"/>
          </w:tcPr>
          <w:p w14:paraId="5F2E1C46" w14:textId="670134B6" w:rsidR="00876811" w:rsidRPr="005D2723" w:rsidRDefault="00876811" w:rsidP="00883D27">
            <w:pPr>
              <w:pStyle w:val="Standard"/>
              <w:tabs>
                <w:tab w:val="right" w:pos="9090"/>
              </w:tabs>
              <w:spacing w:after="120"/>
              <w:rPr>
                <w:rFonts w:ascii="Arial" w:eastAsia="Arial" w:hAnsi="Arial" w:cs="Arial"/>
                <w:sz w:val="22"/>
                <w:szCs w:val="22"/>
                <w:lang w:val="es-419"/>
              </w:rPr>
            </w:pPr>
            <w:r w:rsidRPr="005D2723">
              <w:rPr>
                <w:rFonts w:ascii="Arial" w:eastAsia="Arial" w:hAnsi="Arial" w:cs="Arial"/>
                <w:sz w:val="22"/>
                <w:lang w:val="es-419"/>
              </w:rPr>
              <w:t>¿Hay escasez de canales de drenaje para el agua de lluvia en la comunidad?</w:t>
            </w:r>
          </w:p>
        </w:tc>
        <w:tc>
          <w:tcPr>
            <w:tcW w:w="850" w:type="dxa"/>
            <w:vAlign w:val="center"/>
          </w:tcPr>
          <w:p w14:paraId="06FF8F09" w14:textId="345026A6"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Sí</w:t>
            </w:r>
          </w:p>
        </w:tc>
        <w:tc>
          <w:tcPr>
            <w:tcW w:w="821" w:type="dxa"/>
            <w:vAlign w:val="center"/>
          </w:tcPr>
          <w:p w14:paraId="151F0B70" w14:textId="01E783CD"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No</w:t>
            </w:r>
          </w:p>
        </w:tc>
      </w:tr>
      <w:tr w:rsidR="00876811" w:rsidRPr="005D2723" w14:paraId="4A70C54A" w14:textId="77777777" w:rsidTr="00FB0D8D">
        <w:tc>
          <w:tcPr>
            <w:tcW w:w="675" w:type="dxa"/>
          </w:tcPr>
          <w:p w14:paraId="7BDF81C0" w14:textId="684304CC"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4</w:t>
            </w:r>
          </w:p>
        </w:tc>
        <w:tc>
          <w:tcPr>
            <w:tcW w:w="7230" w:type="dxa"/>
          </w:tcPr>
          <w:p w14:paraId="4881A93F" w14:textId="60917723" w:rsidR="00876811" w:rsidRPr="005D2723" w:rsidRDefault="00876811" w:rsidP="00FB0D8D">
            <w:pPr>
              <w:pStyle w:val="Standard"/>
              <w:spacing w:after="120"/>
              <w:rPr>
                <w:rFonts w:ascii="Arial" w:eastAsia="Arial" w:hAnsi="Arial" w:cs="Arial"/>
                <w:sz w:val="22"/>
                <w:szCs w:val="22"/>
                <w:lang w:val="es-419"/>
              </w:rPr>
            </w:pPr>
            <w:r w:rsidRPr="005D2723">
              <w:rPr>
                <w:rFonts w:ascii="Arial" w:eastAsia="Arial" w:hAnsi="Arial" w:cs="Arial"/>
                <w:sz w:val="22"/>
                <w:lang w:val="es-419"/>
              </w:rPr>
              <w:t>¿Los canales de drenaje están obstruidos por residuos sólidos, vegetación o limo?</w:t>
            </w:r>
          </w:p>
        </w:tc>
        <w:tc>
          <w:tcPr>
            <w:tcW w:w="850" w:type="dxa"/>
            <w:vAlign w:val="center"/>
          </w:tcPr>
          <w:p w14:paraId="3146B186"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Sí</w:t>
            </w:r>
          </w:p>
        </w:tc>
        <w:tc>
          <w:tcPr>
            <w:tcW w:w="821" w:type="dxa"/>
            <w:vAlign w:val="center"/>
          </w:tcPr>
          <w:p w14:paraId="00154124"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No</w:t>
            </w:r>
          </w:p>
        </w:tc>
      </w:tr>
      <w:tr w:rsidR="00876811" w:rsidRPr="005D2723" w14:paraId="645A84E2" w14:textId="77777777" w:rsidTr="00FB0D8D">
        <w:tc>
          <w:tcPr>
            <w:tcW w:w="675" w:type="dxa"/>
          </w:tcPr>
          <w:p w14:paraId="16ECF08A" w14:textId="6E1BFF1E"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5</w:t>
            </w:r>
          </w:p>
        </w:tc>
        <w:tc>
          <w:tcPr>
            <w:tcW w:w="7230" w:type="dxa"/>
          </w:tcPr>
          <w:p w14:paraId="1AD4A9AA" w14:textId="3B3CEE5C" w:rsidR="00876811" w:rsidRPr="005D2723" w:rsidRDefault="00876811" w:rsidP="001175F6">
            <w:pPr>
              <w:pStyle w:val="Standard"/>
              <w:spacing w:after="120"/>
              <w:rPr>
                <w:rFonts w:ascii="Arial" w:eastAsia="Arial" w:hAnsi="Arial" w:cs="Arial"/>
                <w:sz w:val="22"/>
                <w:szCs w:val="22"/>
                <w:lang w:val="es-419"/>
              </w:rPr>
            </w:pPr>
            <w:r w:rsidRPr="005D2723">
              <w:rPr>
                <w:rFonts w:ascii="Arial" w:eastAsia="Arial" w:hAnsi="Arial" w:cs="Arial"/>
                <w:sz w:val="22"/>
                <w:lang w:val="es-419"/>
              </w:rPr>
              <w:t>¿Hay pozos o pozos perforados donde falta el drenaje o hay uno defectuoso que formen charcos a menos de 2m de la fuente de agua de consumo?</w:t>
            </w:r>
          </w:p>
        </w:tc>
        <w:tc>
          <w:tcPr>
            <w:tcW w:w="850" w:type="dxa"/>
            <w:vAlign w:val="center"/>
          </w:tcPr>
          <w:p w14:paraId="6B7D95D4" w14:textId="364F2DA1"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Sí</w:t>
            </w:r>
          </w:p>
        </w:tc>
        <w:tc>
          <w:tcPr>
            <w:tcW w:w="821" w:type="dxa"/>
            <w:vAlign w:val="center"/>
          </w:tcPr>
          <w:p w14:paraId="4BE9D343" w14:textId="16964518"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No</w:t>
            </w:r>
          </w:p>
        </w:tc>
      </w:tr>
      <w:tr w:rsidR="00876811" w:rsidRPr="005D2723" w14:paraId="3DB038B9" w14:textId="77777777" w:rsidTr="00FB0D8D">
        <w:tc>
          <w:tcPr>
            <w:tcW w:w="675" w:type="dxa"/>
          </w:tcPr>
          <w:p w14:paraId="634D7F19" w14:textId="65C6DC55"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6</w:t>
            </w:r>
          </w:p>
        </w:tc>
        <w:tc>
          <w:tcPr>
            <w:tcW w:w="7230" w:type="dxa"/>
          </w:tcPr>
          <w:p w14:paraId="2F11DA0B" w14:textId="046E0E22" w:rsidR="00876811" w:rsidRPr="005D2723" w:rsidRDefault="00876811" w:rsidP="007877CA">
            <w:pPr>
              <w:pStyle w:val="Standard"/>
              <w:tabs>
                <w:tab w:val="right" w:pos="9090"/>
              </w:tabs>
              <w:spacing w:after="120"/>
              <w:rPr>
                <w:rFonts w:ascii="Arial" w:eastAsia="Arial" w:hAnsi="Arial" w:cs="Arial"/>
                <w:sz w:val="22"/>
                <w:szCs w:val="22"/>
                <w:lang w:val="es-419"/>
              </w:rPr>
            </w:pPr>
            <w:r w:rsidRPr="005D2723">
              <w:rPr>
                <w:rFonts w:ascii="Arial" w:eastAsia="Arial" w:hAnsi="Arial" w:cs="Arial"/>
                <w:sz w:val="22"/>
                <w:lang w:val="es-419"/>
              </w:rPr>
              <w:t>¿Faltan canales de drenaje o están agrietados, rotos o necesitan limpieza?</w:t>
            </w:r>
          </w:p>
        </w:tc>
        <w:tc>
          <w:tcPr>
            <w:tcW w:w="850" w:type="dxa"/>
            <w:vAlign w:val="center"/>
          </w:tcPr>
          <w:p w14:paraId="5AE6AA6A"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Sí</w:t>
            </w:r>
          </w:p>
        </w:tc>
        <w:tc>
          <w:tcPr>
            <w:tcW w:w="821" w:type="dxa"/>
            <w:vAlign w:val="center"/>
          </w:tcPr>
          <w:p w14:paraId="5E249D37"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No</w:t>
            </w:r>
          </w:p>
        </w:tc>
      </w:tr>
      <w:tr w:rsidR="00876811" w:rsidRPr="005D2723" w14:paraId="4CB3FFEE" w14:textId="77777777" w:rsidTr="00FB0D8D">
        <w:tc>
          <w:tcPr>
            <w:tcW w:w="675" w:type="dxa"/>
          </w:tcPr>
          <w:p w14:paraId="10A64E07" w14:textId="4D05DA5A" w:rsidR="00876811" w:rsidRPr="005D2723" w:rsidRDefault="00876811" w:rsidP="00FB0D8D">
            <w:pPr>
              <w:pStyle w:val="Standard"/>
              <w:tabs>
                <w:tab w:val="right" w:pos="9090"/>
              </w:tabs>
              <w:spacing w:after="120"/>
              <w:jc w:val="center"/>
              <w:rPr>
                <w:rFonts w:ascii="Arial" w:eastAsia="Arial" w:hAnsi="Arial" w:cs="Arial"/>
                <w:sz w:val="22"/>
                <w:szCs w:val="22"/>
                <w:lang w:val="es-419"/>
              </w:rPr>
            </w:pPr>
            <w:r w:rsidRPr="005D2723">
              <w:rPr>
                <w:rFonts w:ascii="Arial" w:eastAsia="Arial" w:hAnsi="Arial" w:cs="Arial"/>
                <w:sz w:val="22"/>
                <w:lang w:val="es-419"/>
              </w:rPr>
              <w:t>7</w:t>
            </w:r>
          </w:p>
        </w:tc>
        <w:tc>
          <w:tcPr>
            <w:tcW w:w="7230" w:type="dxa"/>
          </w:tcPr>
          <w:p w14:paraId="570C271A" w14:textId="1CD0822C" w:rsidR="00876811" w:rsidRPr="005D2723" w:rsidRDefault="00876811" w:rsidP="00FB0D8D">
            <w:pPr>
              <w:pStyle w:val="Standard"/>
              <w:tabs>
                <w:tab w:val="right" w:pos="9090"/>
              </w:tabs>
              <w:spacing w:after="120"/>
              <w:rPr>
                <w:rFonts w:ascii="Arial" w:eastAsia="Arial" w:hAnsi="Arial" w:cs="Arial"/>
                <w:sz w:val="22"/>
                <w:szCs w:val="22"/>
                <w:lang w:val="es-419"/>
              </w:rPr>
            </w:pPr>
            <w:r w:rsidRPr="005D2723">
              <w:rPr>
                <w:rFonts w:ascii="Arial" w:eastAsia="Arial" w:hAnsi="Arial" w:cs="Arial"/>
                <w:sz w:val="22"/>
                <w:lang w:val="es-419"/>
              </w:rPr>
              <w:t>¿Hay agua estancada en otros lugares de la comunidad?</w:t>
            </w:r>
          </w:p>
        </w:tc>
        <w:tc>
          <w:tcPr>
            <w:tcW w:w="850" w:type="dxa"/>
            <w:vAlign w:val="center"/>
          </w:tcPr>
          <w:p w14:paraId="0844F201"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Sí</w:t>
            </w:r>
          </w:p>
        </w:tc>
        <w:tc>
          <w:tcPr>
            <w:tcW w:w="821" w:type="dxa"/>
            <w:vAlign w:val="center"/>
          </w:tcPr>
          <w:p w14:paraId="5804D6DF"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r w:rsidRPr="005D2723">
              <w:rPr>
                <w:rFonts w:ascii="Arial" w:eastAsia="Arial" w:hAnsi="Arial" w:cs="Arial"/>
                <w:sz w:val="22"/>
                <w:lang w:val="es-419"/>
              </w:rPr>
              <w:t>No</w:t>
            </w:r>
          </w:p>
        </w:tc>
      </w:tr>
      <w:tr w:rsidR="00876811" w:rsidRPr="005D2723" w14:paraId="5A170294" w14:textId="77777777" w:rsidTr="00FB0D8D">
        <w:tc>
          <w:tcPr>
            <w:tcW w:w="7905" w:type="dxa"/>
            <w:gridSpan w:val="2"/>
            <w:vAlign w:val="center"/>
          </w:tcPr>
          <w:p w14:paraId="5ED12982" w14:textId="77777777" w:rsidR="00876811" w:rsidRPr="005D2723" w:rsidRDefault="00876811" w:rsidP="00FB0D8D">
            <w:pPr>
              <w:pStyle w:val="Standard"/>
              <w:spacing w:after="120"/>
              <w:jc w:val="right"/>
              <w:rPr>
                <w:rFonts w:ascii="Arial" w:eastAsia="Arial" w:hAnsi="Arial" w:cs="Arial"/>
                <w:b/>
                <w:sz w:val="22"/>
                <w:szCs w:val="22"/>
                <w:lang w:val="es-419"/>
              </w:rPr>
            </w:pPr>
            <w:r w:rsidRPr="005D2723">
              <w:rPr>
                <w:rFonts w:ascii="Arial" w:eastAsia="Arial" w:hAnsi="Arial" w:cs="Arial"/>
                <w:b/>
                <w:sz w:val="22"/>
                <w:szCs w:val="22"/>
                <w:lang w:val="es-419"/>
              </w:rPr>
              <w:t xml:space="preserve">Riesgo de contaminación </w:t>
            </w:r>
            <w:r w:rsidRPr="005D2723">
              <w:rPr>
                <w:rFonts w:ascii="Arial" w:eastAsia="Arial" w:hAnsi="Arial" w:cs="Arial"/>
                <w:sz w:val="22"/>
                <w:lang w:val="es-419"/>
              </w:rPr>
              <w:t>(sume el número de respuestas 'Sí')</w:t>
            </w:r>
          </w:p>
        </w:tc>
        <w:tc>
          <w:tcPr>
            <w:tcW w:w="1671" w:type="dxa"/>
            <w:gridSpan w:val="2"/>
            <w:vAlign w:val="center"/>
          </w:tcPr>
          <w:p w14:paraId="1932574A"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p>
          <w:p w14:paraId="3B4B7D69" w14:textId="77777777" w:rsidR="00876811" w:rsidRPr="005D2723" w:rsidRDefault="00876811" w:rsidP="00FB0D8D">
            <w:pPr>
              <w:pStyle w:val="Standard"/>
              <w:tabs>
                <w:tab w:val="right" w:pos="9090"/>
              </w:tabs>
              <w:spacing w:after="120"/>
              <w:jc w:val="center"/>
              <w:rPr>
                <w:rFonts w:ascii="Arial" w:eastAsia="Arial" w:hAnsi="Arial" w:cs="Arial"/>
                <w:b/>
                <w:sz w:val="22"/>
                <w:szCs w:val="22"/>
                <w:lang w:val="es-419"/>
              </w:rPr>
            </w:pPr>
          </w:p>
        </w:tc>
      </w:tr>
    </w:tbl>
    <w:p w14:paraId="4A9E36A6" w14:textId="53606E6E" w:rsidR="008277B4" w:rsidRPr="005D2723" w:rsidRDefault="009D246B" w:rsidP="00FB0D8D">
      <w:pPr>
        <w:pStyle w:val="Standard"/>
        <w:tabs>
          <w:tab w:val="right" w:pos="9090"/>
        </w:tabs>
        <w:spacing w:after="120"/>
        <w:rPr>
          <w:rFonts w:ascii="Arial" w:eastAsia="Arial" w:hAnsi="Arial" w:cs="Arial"/>
          <w:sz w:val="22"/>
          <w:szCs w:val="22"/>
          <w:lang w:val="es-419"/>
        </w:rPr>
      </w:pPr>
      <w:r w:rsidRPr="005D2723">
        <w:rPr>
          <w:rFonts w:ascii="Arial" w:eastAsia="Arial" w:hAnsi="Arial" w:cs="Arial"/>
          <w:sz w:val="22"/>
          <w:szCs w:val="22"/>
          <w:lang w:val="es-419"/>
        </w:rPr>
        <w:tab/>
      </w:r>
    </w:p>
    <w:p w14:paraId="142E573F" w14:textId="77777777" w:rsidR="00AB75BA" w:rsidRPr="005D2723" w:rsidRDefault="00AB75BA" w:rsidP="009D246B">
      <w:pPr>
        <w:pStyle w:val="Standard"/>
        <w:rPr>
          <w:rFonts w:ascii="Arial" w:eastAsia="Arial" w:hAnsi="Arial" w:cs="Arial"/>
          <w:b/>
          <w:bCs/>
          <w:sz w:val="22"/>
          <w:szCs w:val="22"/>
          <w:lang w:val="es-419"/>
        </w:rPr>
        <w:sectPr w:rsidR="00AB75BA" w:rsidRPr="005D2723" w:rsidSect="001878DC">
          <w:footerReference w:type="default" r:id="rId9"/>
          <w:type w:val="continuous"/>
          <w:pgSz w:w="12240" w:h="15840"/>
          <w:pgMar w:top="1440" w:right="1440" w:bottom="1440" w:left="1440" w:header="720" w:footer="720" w:gutter="0"/>
          <w:cols w:space="720"/>
          <w:docGrid w:linePitch="360"/>
        </w:sectPr>
      </w:pPr>
    </w:p>
    <w:p w14:paraId="4A6767A3" w14:textId="3D3ACF45" w:rsidR="009D246B" w:rsidRPr="005D2723" w:rsidRDefault="009D246B" w:rsidP="009D246B">
      <w:pPr>
        <w:pStyle w:val="Standard"/>
        <w:rPr>
          <w:rFonts w:ascii="Arial" w:eastAsia="Arial" w:hAnsi="Arial" w:cs="Arial"/>
          <w:b/>
          <w:bCs/>
          <w:sz w:val="22"/>
          <w:szCs w:val="22"/>
          <w:lang w:val="es-419"/>
        </w:rPr>
      </w:pPr>
      <w:r w:rsidRPr="005D2723">
        <w:rPr>
          <w:rFonts w:ascii="Arial" w:eastAsia="Arial" w:hAnsi="Arial" w:cs="Arial"/>
          <w:b/>
          <w:sz w:val="22"/>
          <w:lang w:val="es-419"/>
        </w:rPr>
        <w:lastRenderedPageBreak/>
        <w:t>Parte 3. Resultados y comentarios:</w:t>
      </w:r>
    </w:p>
    <w:p w14:paraId="7BFFA6A9" w14:textId="77777777" w:rsidR="009D246B" w:rsidRPr="005D2723" w:rsidRDefault="009D246B" w:rsidP="009D246B">
      <w:pPr>
        <w:pStyle w:val="Standard"/>
        <w:rPr>
          <w:rFonts w:ascii="Arial" w:eastAsia="Arial" w:hAnsi="Arial" w:cs="Arial"/>
          <w:bCs/>
          <w:sz w:val="22"/>
          <w:szCs w:val="22"/>
          <w:lang w:val="es-419"/>
        </w:rPr>
      </w:pPr>
    </w:p>
    <w:p w14:paraId="19A9A86B" w14:textId="77777777" w:rsidR="009D246B" w:rsidRPr="005D2723" w:rsidRDefault="009D246B" w:rsidP="009D246B">
      <w:pPr>
        <w:pStyle w:val="Standard"/>
        <w:spacing w:after="120"/>
        <w:rPr>
          <w:rFonts w:ascii="Arial" w:eastAsia="Arial" w:hAnsi="Arial" w:cs="Arial"/>
          <w:sz w:val="22"/>
          <w:szCs w:val="22"/>
          <w:lang w:val="es-419"/>
        </w:rPr>
      </w:pPr>
      <w:r w:rsidRPr="005D2723">
        <w:rPr>
          <w:rFonts w:ascii="Arial" w:eastAsia="Arial" w:hAnsi="Arial" w:cs="Arial"/>
          <w:sz w:val="22"/>
          <w:lang w:val="es-419"/>
        </w:rPr>
        <w:t>a. Riesgo de contaminación (marque la casilla que corresponda):</w:t>
      </w:r>
    </w:p>
    <w:tbl>
      <w:tblPr>
        <w:tblStyle w:val="TableGrid"/>
        <w:tblW w:w="0" w:type="auto"/>
        <w:tblLook w:val="04A0" w:firstRow="1" w:lastRow="0" w:firstColumn="1" w:lastColumn="0" w:noHBand="0" w:noVBand="1"/>
      </w:tblPr>
      <w:tblGrid>
        <w:gridCol w:w="2397"/>
        <w:gridCol w:w="2400"/>
        <w:gridCol w:w="2508"/>
        <w:gridCol w:w="2271"/>
      </w:tblGrid>
      <w:tr w:rsidR="009D246B" w:rsidRPr="005D2723" w14:paraId="1D6D9402" w14:textId="77777777" w:rsidTr="00FB0D8D">
        <w:tc>
          <w:tcPr>
            <w:tcW w:w="2496" w:type="dxa"/>
          </w:tcPr>
          <w:p w14:paraId="1CAED07D" w14:textId="005997E9" w:rsidR="009D246B" w:rsidRPr="005D2723" w:rsidRDefault="00876811" w:rsidP="00FB0D8D">
            <w:pPr>
              <w:pStyle w:val="Standard"/>
              <w:jc w:val="center"/>
              <w:rPr>
                <w:rFonts w:ascii="Arial" w:eastAsia="Arial" w:hAnsi="Arial" w:cs="Arial"/>
                <w:sz w:val="22"/>
                <w:szCs w:val="22"/>
                <w:lang w:val="es-419"/>
              </w:rPr>
            </w:pPr>
            <w:r w:rsidRPr="005D2723">
              <w:rPr>
                <w:rFonts w:ascii="Arial" w:eastAsia="Arial" w:hAnsi="Arial" w:cs="Arial"/>
                <w:sz w:val="22"/>
                <w:lang w:val="es-419"/>
              </w:rPr>
              <w:t>7 = Muy alto</w:t>
            </w:r>
          </w:p>
        </w:tc>
        <w:tc>
          <w:tcPr>
            <w:tcW w:w="2501" w:type="dxa"/>
          </w:tcPr>
          <w:p w14:paraId="7981070D" w14:textId="1491E6FD" w:rsidR="009D246B" w:rsidRPr="005D2723" w:rsidRDefault="00FB0D8D" w:rsidP="00FB0D8D">
            <w:pPr>
              <w:pStyle w:val="Standard"/>
              <w:jc w:val="center"/>
              <w:rPr>
                <w:rFonts w:ascii="Arial" w:eastAsia="Arial" w:hAnsi="Arial" w:cs="Arial"/>
                <w:sz w:val="22"/>
                <w:szCs w:val="22"/>
                <w:lang w:val="es-419"/>
              </w:rPr>
            </w:pPr>
            <w:r w:rsidRPr="005D2723">
              <w:rPr>
                <w:rFonts w:ascii="Arial" w:eastAsia="Arial" w:hAnsi="Arial" w:cs="Arial"/>
                <w:sz w:val="22"/>
                <w:lang w:val="es-419"/>
              </w:rPr>
              <w:t>5-6 = Alto</w:t>
            </w:r>
          </w:p>
        </w:tc>
        <w:tc>
          <w:tcPr>
            <w:tcW w:w="2603" w:type="dxa"/>
          </w:tcPr>
          <w:p w14:paraId="65F86E0A" w14:textId="7AB49DC4" w:rsidR="009D246B" w:rsidRPr="005D2723" w:rsidRDefault="00FB0D8D" w:rsidP="00FB0D8D">
            <w:pPr>
              <w:pStyle w:val="Standard"/>
              <w:jc w:val="center"/>
              <w:rPr>
                <w:rFonts w:ascii="Arial" w:eastAsia="Arial" w:hAnsi="Arial" w:cs="Arial"/>
                <w:sz w:val="22"/>
                <w:szCs w:val="22"/>
                <w:lang w:val="es-419"/>
              </w:rPr>
            </w:pPr>
            <w:r w:rsidRPr="005D2723">
              <w:rPr>
                <w:rFonts w:ascii="Arial" w:eastAsia="Arial" w:hAnsi="Arial" w:cs="Arial"/>
                <w:sz w:val="22"/>
                <w:lang w:val="es-419"/>
              </w:rPr>
              <w:t>3-4 = Medio</w:t>
            </w:r>
          </w:p>
        </w:tc>
        <w:tc>
          <w:tcPr>
            <w:tcW w:w="2362" w:type="dxa"/>
          </w:tcPr>
          <w:p w14:paraId="06A25A44" w14:textId="77777777" w:rsidR="009D246B" w:rsidRPr="005D2723" w:rsidRDefault="009D246B" w:rsidP="00FB0D8D">
            <w:pPr>
              <w:pStyle w:val="Standard"/>
              <w:jc w:val="center"/>
              <w:rPr>
                <w:rFonts w:ascii="Arial" w:eastAsia="Arial" w:hAnsi="Arial" w:cs="Arial"/>
                <w:sz w:val="22"/>
                <w:szCs w:val="22"/>
                <w:lang w:val="es-419"/>
              </w:rPr>
            </w:pPr>
            <w:r w:rsidRPr="005D2723">
              <w:rPr>
                <w:rFonts w:ascii="Arial" w:eastAsia="Arial" w:hAnsi="Arial" w:cs="Arial"/>
                <w:sz w:val="22"/>
                <w:lang w:val="es-419"/>
              </w:rPr>
              <w:t>0-2 = Bajo</w:t>
            </w:r>
          </w:p>
        </w:tc>
      </w:tr>
      <w:tr w:rsidR="009D246B" w:rsidRPr="005D2723" w14:paraId="23C8314E" w14:textId="77777777" w:rsidTr="00FB0D8D">
        <w:trPr>
          <w:trHeight w:val="430"/>
        </w:trPr>
        <w:tc>
          <w:tcPr>
            <w:tcW w:w="2496" w:type="dxa"/>
          </w:tcPr>
          <w:p w14:paraId="0FD3D823" w14:textId="77777777" w:rsidR="009D246B" w:rsidRPr="005D2723" w:rsidRDefault="009D246B" w:rsidP="00FB0D8D">
            <w:pPr>
              <w:pStyle w:val="Standard"/>
              <w:rPr>
                <w:rFonts w:ascii="Arial" w:eastAsia="Arial" w:hAnsi="Arial" w:cs="Arial"/>
                <w:sz w:val="22"/>
                <w:szCs w:val="22"/>
                <w:lang w:val="es-419"/>
              </w:rPr>
            </w:pPr>
          </w:p>
        </w:tc>
        <w:tc>
          <w:tcPr>
            <w:tcW w:w="2501" w:type="dxa"/>
          </w:tcPr>
          <w:p w14:paraId="4D176E29" w14:textId="77777777" w:rsidR="009D246B" w:rsidRPr="005D2723" w:rsidRDefault="009D246B" w:rsidP="00FB0D8D">
            <w:pPr>
              <w:pStyle w:val="Standard"/>
              <w:rPr>
                <w:rFonts w:ascii="Arial" w:eastAsia="Arial" w:hAnsi="Arial" w:cs="Arial"/>
                <w:sz w:val="22"/>
                <w:szCs w:val="22"/>
                <w:lang w:val="es-419"/>
              </w:rPr>
            </w:pPr>
          </w:p>
        </w:tc>
        <w:tc>
          <w:tcPr>
            <w:tcW w:w="2603" w:type="dxa"/>
          </w:tcPr>
          <w:p w14:paraId="16EA049F" w14:textId="77777777" w:rsidR="009D246B" w:rsidRPr="005D2723" w:rsidRDefault="009D246B" w:rsidP="00FB0D8D">
            <w:pPr>
              <w:pStyle w:val="Standard"/>
              <w:rPr>
                <w:rFonts w:ascii="Arial" w:eastAsia="Arial" w:hAnsi="Arial" w:cs="Arial"/>
                <w:sz w:val="22"/>
                <w:szCs w:val="22"/>
                <w:lang w:val="es-419"/>
              </w:rPr>
            </w:pPr>
          </w:p>
        </w:tc>
        <w:tc>
          <w:tcPr>
            <w:tcW w:w="2362" w:type="dxa"/>
          </w:tcPr>
          <w:p w14:paraId="2AC0068E" w14:textId="77777777" w:rsidR="009D246B" w:rsidRPr="005D2723" w:rsidRDefault="009D246B" w:rsidP="00FB0D8D">
            <w:pPr>
              <w:pStyle w:val="Standard"/>
              <w:rPr>
                <w:rFonts w:ascii="Arial" w:eastAsia="Arial" w:hAnsi="Arial" w:cs="Arial"/>
                <w:sz w:val="22"/>
                <w:szCs w:val="22"/>
                <w:lang w:val="es-419"/>
              </w:rPr>
            </w:pPr>
          </w:p>
        </w:tc>
      </w:tr>
    </w:tbl>
    <w:p w14:paraId="52184E42" w14:textId="77777777" w:rsidR="009D246B" w:rsidRPr="005D2723" w:rsidRDefault="009D246B" w:rsidP="009D246B">
      <w:pPr>
        <w:pStyle w:val="Standard"/>
        <w:rPr>
          <w:rFonts w:ascii="Arial" w:eastAsia="Arial" w:hAnsi="Arial" w:cs="Arial"/>
          <w:sz w:val="22"/>
          <w:szCs w:val="22"/>
          <w:lang w:val="es-419"/>
        </w:rPr>
      </w:pPr>
    </w:p>
    <w:p w14:paraId="097F1A6A" w14:textId="77777777" w:rsidR="009D246B" w:rsidRPr="005D2723" w:rsidRDefault="009D246B" w:rsidP="009D246B">
      <w:pPr>
        <w:pStyle w:val="Standard"/>
        <w:spacing w:after="120"/>
        <w:rPr>
          <w:rFonts w:ascii="Arial" w:eastAsia="Arial" w:hAnsi="Arial" w:cs="Arial"/>
          <w:sz w:val="22"/>
          <w:szCs w:val="22"/>
          <w:lang w:val="es-419"/>
        </w:rPr>
      </w:pPr>
      <w:r w:rsidRPr="005D2723">
        <w:rPr>
          <w:rFonts w:ascii="Arial" w:eastAsia="Arial" w:hAnsi="Arial" w:cs="Arial"/>
          <w:sz w:val="22"/>
          <w:lang w:val="es-419"/>
        </w:rPr>
        <w:t>b. Se observaron los siguientes riesgos:</w:t>
      </w:r>
    </w:p>
    <w:p w14:paraId="6C24FF37" w14:textId="77777777" w:rsidR="009D246B" w:rsidRPr="005D2723" w:rsidRDefault="009D246B" w:rsidP="009D246B">
      <w:pPr>
        <w:pStyle w:val="Standard"/>
        <w:rPr>
          <w:rFonts w:ascii="Arial" w:eastAsia="Arial" w:hAnsi="Arial" w:cs="Arial"/>
          <w:bCs/>
          <w:sz w:val="22"/>
          <w:szCs w:val="22"/>
          <w:lang w:val="es-419"/>
        </w:rPr>
      </w:pPr>
    </w:p>
    <w:p w14:paraId="7D14D071" w14:textId="77777777" w:rsidR="00ED645C" w:rsidRPr="005D2723" w:rsidRDefault="00ED645C" w:rsidP="009D246B">
      <w:pPr>
        <w:pStyle w:val="Standard"/>
        <w:rPr>
          <w:rFonts w:ascii="Arial" w:eastAsia="Arial" w:hAnsi="Arial" w:cs="Arial"/>
          <w:bCs/>
          <w:sz w:val="22"/>
          <w:szCs w:val="22"/>
          <w:lang w:val="es-419"/>
        </w:rPr>
      </w:pPr>
    </w:p>
    <w:p w14:paraId="228D730B" w14:textId="77777777" w:rsidR="00ED645C" w:rsidRPr="005D2723" w:rsidRDefault="00ED645C" w:rsidP="009D246B">
      <w:pPr>
        <w:pStyle w:val="Standard"/>
        <w:rPr>
          <w:rFonts w:ascii="Arial" w:eastAsia="Arial" w:hAnsi="Arial" w:cs="Arial"/>
          <w:bCs/>
          <w:sz w:val="22"/>
          <w:szCs w:val="22"/>
          <w:lang w:val="es-419"/>
        </w:rPr>
      </w:pPr>
    </w:p>
    <w:p w14:paraId="2783275E" w14:textId="77777777" w:rsidR="00ED645C" w:rsidRPr="005D2723" w:rsidRDefault="00ED645C" w:rsidP="009D246B">
      <w:pPr>
        <w:pStyle w:val="Standard"/>
        <w:rPr>
          <w:rFonts w:ascii="Arial" w:eastAsia="Arial" w:hAnsi="Arial" w:cs="Arial"/>
          <w:bCs/>
          <w:sz w:val="22"/>
          <w:szCs w:val="22"/>
          <w:lang w:val="es-419"/>
        </w:rPr>
      </w:pPr>
    </w:p>
    <w:p w14:paraId="6D8A07BA" w14:textId="77777777" w:rsidR="00ED645C" w:rsidRPr="005D2723" w:rsidRDefault="00ED645C" w:rsidP="009D246B">
      <w:pPr>
        <w:pStyle w:val="Standard"/>
        <w:rPr>
          <w:rFonts w:ascii="Arial" w:eastAsia="Arial" w:hAnsi="Arial" w:cs="Arial"/>
          <w:bCs/>
          <w:sz w:val="22"/>
          <w:szCs w:val="22"/>
          <w:lang w:val="es-419"/>
        </w:rPr>
      </w:pPr>
    </w:p>
    <w:p w14:paraId="625FCF59" w14:textId="77777777" w:rsidR="009D246B" w:rsidRPr="005D2723" w:rsidRDefault="009D246B" w:rsidP="009D246B">
      <w:pPr>
        <w:pStyle w:val="Standard"/>
        <w:rPr>
          <w:rFonts w:ascii="Arial" w:eastAsia="Arial" w:hAnsi="Arial" w:cs="Arial"/>
          <w:b/>
          <w:bCs/>
          <w:sz w:val="22"/>
          <w:szCs w:val="22"/>
          <w:lang w:val="es-419"/>
        </w:rPr>
      </w:pPr>
    </w:p>
    <w:p w14:paraId="547D6D09" w14:textId="77777777" w:rsidR="00234F61" w:rsidRPr="005D2723" w:rsidRDefault="00234F61" w:rsidP="009D246B">
      <w:pPr>
        <w:pStyle w:val="Standard"/>
        <w:rPr>
          <w:rFonts w:ascii="Arial" w:eastAsia="Arial" w:hAnsi="Arial" w:cs="Arial"/>
          <w:b/>
          <w:bCs/>
          <w:sz w:val="22"/>
          <w:szCs w:val="22"/>
          <w:lang w:val="es-419"/>
        </w:rPr>
      </w:pPr>
    </w:p>
    <w:p w14:paraId="10A2789B" w14:textId="77777777" w:rsidR="009D246B" w:rsidRPr="005D2723" w:rsidRDefault="009D246B" w:rsidP="009D246B">
      <w:pPr>
        <w:pStyle w:val="Standard"/>
        <w:rPr>
          <w:rFonts w:ascii="Arial" w:eastAsia="Arial" w:hAnsi="Arial" w:cs="Arial"/>
          <w:b/>
          <w:bCs/>
          <w:sz w:val="22"/>
          <w:szCs w:val="22"/>
          <w:lang w:val="es-419"/>
        </w:rPr>
      </w:pPr>
      <w:r w:rsidRPr="005D2723">
        <w:rPr>
          <w:rFonts w:ascii="Arial" w:eastAsia="Arial" w:hAnsi="Arial" w:cs="Arial"/>
          <w:b/>
          <w:sz w:val="22"/>
          <w:lang w:val="es-419"/>
        </w:rPr>
        <w:t>Parte 4. Nombre y firma de los inspectores:</w:t>
      </w:r>
    </w:p>
    <w:p w14:paraId="7BDE564E" w14:textId="77777777" w:rsidR="00ED645C" w:rsidRPr="005D2723" w:rsidRDefault="00ED645C" w:rsidP="009D246B">
      <w:pPr>
        <w:pStyle w:val="Standard"/>
        <w:rPr>
          <w:rFonts w:ascii="Arial" w:eastAsia="Arial" w:hAnsi="Arial" w:cs="Arial"/>
          <w:b/>
          <w:bCs/>
          <w:sz w:val="22"/>
          <w:szCs w:val="22"/>
          <w:lang w:val="es-419"/>
        </w:rPr>
      </w:pPr>
    </w:p>
    <w:p w14:paraId="1BA1E27A" w14:textId="77777777" w:rsidR="00ED645C" w:rsidRPr="005D2723" w:rsidRDefault="00ED645C" w:rsidP="009D246B">
      <w:pPr>
        <w:pStyle w:val="Standard"/>
        <w:rPr>
          <w:rFonts w:ascii="Arial" w:eastAsia="Arial" w:hAnsi="Arial" w:cs="Arial"/>
          <w:b/>
          <w:bCs/>
          <w:sz w:val="22"/>
          <w:szCs w:val="22"/>
          <w:lang w:val="es-419"/>
        </w:rPr>
      </w:pPr>
    </w:p>
    <w:p w14:paraId="3E1E284B" w14:textId="77777777" w:rsidR="00ED645C" w:rsidRPr="005D2723" w:rsidRDefault="00ED645C" w:rsidP="009D246B">
      <w:pPr>
        <w:pStyle w:val="Standard"/>
        <w:rPr>
          <w:rFonts w:ascii="Arial" w:eastAsia="Arial" w:hAnsi="Arial" w:cs="Arial"/>
          <w:b/>
          <w:bCs/>
          <w:sz w:val="22"/>
          <w:szCs w:val="22"/>
          <w:lang w:val="es-419"/>
        </w:rPr>
      </w:pPr>
    </w:p>
    <w:p w14:paraId="2C7A2AC7" w14:textId="56C0D0FC" w:rsidR="00ED645C" w:rsidRPr="005D2723" w:rsidRDefault="00ED645C" w:rsidP="009D246B">
      <w:pPr>
        <w:pStyle w:val="Standard"/>
        <w:rPr>
          <w:rFonts w:ascii="Arial" w:eastAsia="Arial" w:hAnsi="Arial" w:cs="Arial"/>
          <w:sz w:val="22"/>
          <w:szCs w:val="22"/>
          <w:lang w:val="es-419"/>
        </w:rPr>
      </w:pPr>
      <w:r w:rsidRPr="005D2723">
        <w:rPr>
          <w:rFonts w:ascii="Arial" w:eastAsia="Arial" w:hAnsi="Arial" w:cs="Arial"/>
          <w:b/>
          <w:sz w:val="22"/>
          <w:lang w:val="es-419"/>
        </w:rPr>
        <w:t>____________________________________________________________________________</w:t>
      </w:r>
    </w:p>
    <w:p w14:paraId="63576ED1" w14:textId="77777777" w:rsidR="00ED645C" w:rsidRPr="005D2723" w:rsidRDefault="00ED645C" w:rsidP="00FB0D8D">
      <w:pPr>
        <w:jc w:val="center"/>
        <w:rPr>
          <w:b/>
          <w:bCs/>
          <w:lang w:val="es-419"/>
        </w:rPr>
      </w:pPr>
    </w:p>
    <w:p w14:paraId="566272A4" w14:textId="77777777" w:rsidR="005D2723" w:rsidRDefault="005D2723">
      <w:pPr>
        <w:rPr>
          <w:b/>
          <w:lang w:val="es-419"/>
        </w:rPr>
      </w:pPr>
      <w:r>
        <w:rPr>
          <w:b/>
          <w:lang w:val="es-419"/>
        </w:rPr>
        <w:br w:type="page"/>
      </w:r>
    </w:p>
    <w:p w14:paraId="38CE7899" w14:textId="576B9C92" w:rsidR="00FB0D8D" w:rsidRPr="005D2723" w:rsidRDefault="009D246B" w:rsidP="00ED645C">
      <w:pPr>
        <w:jc w:val="center"/>
        <w:rPr>
          <w:b/>
          <w:bCs/>
          <w:lang w:val="es-419"/>
        </w:rPr>
      </w:pPr>
      <w:bookmarkStart w:id="0" w:name="_GoBack"/>
      <w:bookmarkEnd w:id="0"/>
      <w:r w:rsidRPr="005D2723">
        <w:rPr>
          <w:b/>
          <w:lang w:val="es-419"/>
        </w:rPr>
        <w:lastRenderedPageBreak/>
        <w:t>Notas explicativas: Gestión de aguas residuales domésticas</w:t>
      </w:r>
    </w:p>
    <w:p w14:paraId="0FB1AAB9" w14:textId="77777777" w:rsidR="0027044C" w:rsidRPr="005D2723" w:rsidRDefault="0027044C" w:rsidP="00FB0D8D">
      <w:pPr>
        <w:pStyle w:val="Standard"/>
        <w:tabs>
          <w:tab w:val="left" w:pos="9480"/>
        </w:tabs>
        <w:ind w:left="360"/>
        <w:rPr>
          <w:rFonts w:ascii="Arial" w:eastAsia="Arial" w:hAnsi="Arial" w:cs="Arial"/>
          <w:i/>
          <w:sz w:val="22"/>
          <w:szCs w:val="22"/>
          <w:lang w:val="es-419"/>
        </w:rPr>
      </w:pPr>
    </w:p>
    <w:p w14:paraId="33B587E9" w14:textId="3497F372"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¿Las aguas servidas sin tratar se desechan en zonas donde pueden estar en contacto con personas o animales?</w:t>
      </w:r>
      <w:r w:rsidRPr="005D2723">
        <w:rPr>
          <w:rFonts w:ascii="Arial" w:eastAsia="Arial" w:hAnsi="Arial" w:cs="Arial"/>
          <w:sz w:val="22"/>
          <w:lang w:val="es-419"/>
        </w:rPr>
        <w:t xml:space="preserve"> Las aguas servidas son aguas residuales que se han utilizado para evacuar un inodoro o letrina y contienen excrementos (por </w:t>
      </w:r>
      <w:proofErr w:type="spellStart"/>
      <w:r w:rsidRPr="005D2723">
        <w:rPr>
          <w:rFonts w:ascii="Arial" w:eastAsia="Arial" w:hAnsi="Arial" w:cs="Arial"/>
          <w:sz w:val="22"/>
          <w:lang w:val="es-419"/>
        </w:rPr>
        <w:t>ej</w:t>
      </w:r>
      <w:proofErr w:type="spellEnd"/>
      <w:r w:rsidRPr="005D2723">
        <w:rPr>
          <w:rFonts w:ascii="Arial" w:eastAsia="Arial" w:hAnsi="Arial" w:cs="Arial"/>
          <w:sz w:val="22"/>
          <w:lang w:val="es-419"/>
        </w:rPr>
        <w:t>: las aguas negras). Las aguas servidas deben desecharse en zonas donde no entrarán en contacto con personas o animales. Estas aguas contienen muchos patógenos y representan un alto riesgo de contaminación si se desechan cerca de humanos o animales.</w:t>
      </w:r>
    </w:p>
    <w:p w14:paraId="7ED02AEF" w14:textId="77777777" w:rsidR="0027044C" w:rsidRPr="005D2723" w:rsidRDefault="0027044C" w:rsidP="0027044C">
      <w:pPr>
        <w:pStyle w:val="Standard"/>
        <w:tabs>
          <w:tab w:val="left" w:pos="9480"/>
        </w:tabs>
        <w:ind w:left="360"/>
        <w:rPr>
          <w:rFonts w:ascii="Arial" w:eastAsia="Arial" w:hAnsi="Arial" w:cs="Arial"/>
          <w:i/>
          <w:sz w:val="22"/>
          <w:szCs w:val="22"/>
          <w:lang w:val="es-419"/>
        </w:rPr>
      </w:pPr>
    </w:p>
    <w:p w14:paraId="562BD69A" w14:textId="3E288C37"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¿Las aguas servidas sin tratar se utilizan para regar cultivos?</w:t>
      </w:r>
      <w:r w:rsidRPr="005D2723">
        <w:rPr>
          <w:rFonts w:ascii="Arial" w:eastAsia="Arial" w:hAnsi="Arial" w:cs="Arial"/>
          <w:sz w:val="22"/>
          <w:lang w:val="es-419"/>
        </w:rPr>
        <w:t xml:space="preserve"> Las aguas servidas son aguas residuales que se han utilizado para evacuar un inodoro o letrina y contienen excrementos (por </w:t>
      </w:r>
      <w:proofErr w:type="spellStart"/>
      <w:r w:rsidRPr="005D2723">
        <w:rPr>
          <w:rFonts w:ascii="Arial" w:eastAsia="Arial" w:hAnsi="Arial" w:cs="Arial"/>
          <w:sz w:val="22"/>
          <w:lang w:val="es-419"/>
        </w:rPr>
        <w:t>ej</w:t>
      </w:r>
      <w:proofErr w:type="spellEnd"/>
      <w:r w:rsidRPr="005D2723">
        <w:rPr>
          <w:rFonts w:ascii="Arial" w:eastAsia="Arial" w:hAnsi="Arial" w:cs="Arial"/>
          <w:sz w:val="22"/>
          <w:lang w:val="es-419"/>
        </w:rPr>
        <w:t xml:space="preserve">: las aguas negras). Estas aguas contienen muchos patógenos y representan un alto riesgo de contaminación si se utilizan para regar cultivos para que coman personas o animales. Se recomienda que las aguas servidas solo se utilicen para regar cultivos que no serán ingeridos crudos (OMS, 2006). </w:t>
      </w:r>
    </w:p>
    <w:p w14:paraId="130C222A" w14:textId="77777777" w:rsidR="0027044C" w:rsidRPr="005D2723" w:rsidRDefault="0027044C" w:rsidP="006A364B">
      <w:pPr>
        <w:pStyle w:val="Standard"/>
        <w:tabs>
          <w:tab w:val="left" w:pos="9480"/>
        </w:tabs>
        <w:rPr>
          <w:rFonts w:ascii="Arial" w:eastAsia="Arial" w:hAnsi="Arial" w:cs="Arial"/>
          <w:i/>
          <w:sz w:val="22"/>
          <w:szCs w:val="22"/>
          <w:lang w:val="es-419"/>
        </w:rPr>
      </w:pPr>
    </w:p>
    <w:p w14:paraId="6AD4AD6E" w14:textId="536DE927"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¿Hay escasez de canales de drenaje para el agua de lluvia en la comunidad?</w:t>
      </w:r>
      <w:r w:rsidRPr="005D2723">
        <w:rPr>
          <w:rFonts w:ascii="Arial" w:eastAsia="Arial" w:hAnsi="Arial" w:cs="Arial"/>
          <w:sz w:val="22"/>
          <w:lang w:val="es-419"/>
        </w:rPr>
        <w:t xml:space="preserve"> Los canales de drenaje llevan el agua de lluvia lejos de los hogares para evitar que quede agua estancada. Los canales de drenaje se pueden usar para transportar las aguas residuales para tratarlas, infiltrarlas en el suelo o regar cultivos. Observe si la comunidad tiene suficientes canales de drenaje para evitar que quede agua estancada.</w:t>
      </w:r>
    </w:p>
    <w:p w14:paraId="7BC01899" w14:textId="77777777" w:rsidR="009534DF" w:rsidRPr="005D2723" w:rsidRDefault="009534DF" w:rsidP="009534DF">
      <w:pPr>
        <w:pStyle w:val="Standard"/>
        <w:tabs>
          <w:tab w:val="left" w:pos="9480"/>
        </w:tabs>
        <w:ind w:left="360"/>
        <w:rPr>
          <w:rFonts w:ascii="Arial" w:eastAsia="Arial" w:hAnsi="Arial" w:cs="Arial"/>
          <w:i/>
          <w:sz w:val="22"/>
          <w:szCs w:val="22"/>
          <w:lang w:val="es-419"/>
        </w:rPr>
      </w:pPr>
    </w:p>
    <w:p w14:paraId="7C0E4CD8" w14:textId="78DDD4A3"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¿Los canales de drenaje están obstruidos por residuos sólidos, vegetación o limo?</w:t>
      </w:r>
      <w:r w:rsidRPr="005D2723">
        <w:rPr>
          <w:rFonts w:ascii="Arial" w:eastAsia="Arial" w:hAnsi="Arial" w:cs="Arial"/>
          <w:sz w:val="22"/>
          <w:lang w:val="es-419"/>
        </w:rPr>
        <w:t xml:space="preserve"> Los canales de drenaje deben estar libres de residuos sólidos, vegetación y limo para funcionar bien. Observe si los canales de drenaje están despejados y libres de desechos.</w:t>
      </w:r>
    </w:p>
    <w:p w14:paraId="064F1EFB" w14:textId="77777777" w:rsidR="009534DF" w:rsidRPr="005D2723" w:rsidRDefault="009534DF" w:rsidP="009534DF">
      <w:pPr>
        <w:pStyle w:val="Standard"/>
        <w:tabs>
          <w:tab w:val="left" w:pos="9480"/>
        </w:tabs>
        <w:rPr>
          <w:rFonts w:ascii="Arial" w:eastAsia="Arial" w:hAnsi="Arial" w:cs="Arial"/>
          <w:i/>
          <w:sz w:val="22"/>
          <w:szCs w:val="22"/>
          <w:lang w:val="es-419"/>
        </w:rPr>
      </w:pPr>
    </w:p>
    <w:p w14:paraId="4BA6EC49" w14:textId="0F548B76"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¿Hay pozos o pozos perforados donde falta el drenaje o hay uno defectuoso que formen charcos a menos de 2m de la fuente de agua de consumo?</w:t>
      </w:r>
      <w:r w:rsidRPr="005D2723">
        <w:rPr>
          <w:rFonts w:ascii="Arial" w:eastAsia="Arial" w:hAnsi="Arial" w:cs="Arial"/>
          <w:sz w:val="22"/>
          <w:lang w:val="es-419"/>
        </w:rPr>
        <w:t xml:space="preserve"> Si se acumulan charcos de agua alrededor del pozo o el pozo perforado, estos pueden proveer una vía para que los contaminantes entren en la fuente (OMS, 2012).</w:t>
      </w:r>
    </w:p>
    <w:p w14:paraId="270658A1" w14:textId="77777777" w:rsidR="009534DF" w:rsidRPr="005D2723" w:rsidRDefault="009534DF" w:rsidP="009534DF">
      <w:pPr>
        <w:pStyle w:val="Standard"/>
        <w:tabs>
          <w:tab w:val="left" w:pos="9480"/>
        </w:tabs>
        <w:rPr>
          <w:rFonts w:ascii="Arial" w:eastAsia="Arial" w:hAnsi="Arial" w:cs="Arial"/>
          <w:i/>
          <w:sz w:val="22"/>
          <w:szCs w:val="22"/>
          <w:lang w:val="es-419"/>
        </w:rPr>
      </w:pPr>
    </w:p>
    <w:p w14:paraId="5DC3830F" w14:textId="6431260A" w:rsidR="0027044C" w:rsidRPr="005D2723" w:rsidRDefault="0027044C" w:rsidP="0027044C">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¿Faltan canales de drenaje o están agrietados, rotos o necesitan limpieza?</w:t>
      </w:r>
      <w:r w:rsidRPr="005D2723">
        <w:rPr>
          <w:rFonts w:ascii="Arial" w:eastAsia="Arial" w:hAnsi="Arial" w:cs="Arial"/>
          <w:sz w:val="22"/>
          <w:lang w:val="es-419"/>
        </w:rPr>
        <w:t xml:space="preserve"> Una mala construcción o un mal mantenimiento del canal de drenaje, que pueda generar grietas y roturas, representa un alto riesgo para la calidad del agua, especialmente si también hay derrames de agua y malas condiciones sanitarias (OMS, 2012).</w:t>
      </w:r>
    </w:p>
    <w:p w14:paraId="6C69D6C9" w14:textId="77777777" w:rsidR="009534DF" w:rsidRPr="005D2723" w:rsidRDefault="009534DF" w:rsidP="009534DF">
      <w:pPr>
        <w:pStyle w:val="Standard"/>
        <w:tabs>
          <w:tab w:val="left" w:pos="9480"/>
        </w:tabs>
        <w:rPr>
          <w:rFonts w:ascii="Arial" w:eastAsia="Arial" w:hAnsi="Arial" w:cs="Arial"/>
          <w:i/>
          <w:sz w:val="22"/>
          <w:szCs w:val="22"/>
          <w:lang w:val="es-419"/>
        </w:rPr>
      </w:pPr>
    </w:p>
    <w:p w14:paraId="59D45239" w14:textId="26D32AEA" w:rsidR="00876811" w:rsidRPr="005D2723" w:rsidRDefault="0027044C" w:rsidP="00876811">
      <w:pPr>
        <w:pStyle w:val="Standard"/>
        <w:numPr>
          <w:ilvl w:val="0"/>
          <w:numId w:val="32"/>
        </w:numPr>
        <w:tabs>
          <w:tab w:val="left" w:pos="9480"/>
        </w:tabs>
        <w:rPr>
          <w:rFonts w:ascii="Arial" w:eastAsia="Arial" w:hAnsi="Arial" w:cs="Arial"/>
          <w:i/>
          <w:sz w:val="22"/>
          <w:szCs w:val="22"/>
          <w:lang w:val="es-419"/>
        </w:rPr>
      </w:pPr>
      <w:r w:rsidRPr="005D2723">
        <w:rPr>
          <w:rFonts w:ascii="Arial" w:eastAsia="Arial" w:hAnsi="Arial" w:cs="Arial"/>
          <w:i/>
          <w:sz w:val="22"/>
          <w:szCs w:val="22"/>
          <w:lang w:val="es-419"/>
        </w:rPr>
        <w:t>¿Hay agua estancada en otros lugares de la comunidad?</w:t>
      </w:r>
      <w:r w:rsidRPr="005D2723">
        <w:rPr>
          <w:rFonts w:ascii="Arial" w:eastAsia="Arial" w:hAnsi="Arial" w:cs="Arial"/>
          <w:sz w:val="22"/>
          <w:lang w:val="es-419"/>
        </w:rPr>
        <w:t xml:space="preserve"> El agua estancada puede propagar patógenos y crías de vectores. El drenaje y la gestión de drenaje deficientes pueden causar inundaciones más frecuentes y graves, lo que propaga la contaminación. Hay una alto riesgo de propagación de patógenos y enfermedades.</w:t>
      </w:r>
    </w:p>
    <w:p w14:paraId="7CE715CD" w14:textId="77777777" w:rsidR="00073687" w:rsidRPr="005D2723" w:rsidRDefault="00073687" w:rsidP="00073687">
      <w:pPr>
        <w:pStyle w:val="Standard"/>
        <w:tabs>
          <w:tab w:val="left" w:pos="9480"/>
        </w:tabs>
        <w:rPr>
          <w:rFonts w:ascii="Arial" w:eastAsia="Arial" w:hAnsi="Arial" w:cs="Arial"/>
          <w:i/>
          <w:sz w:val="22"/>
          <w:szCs w:val="22"/>
          <w:lang w:val="es-419"/>
        </w:rPr>
      </w:pPr>
    </w:p>
    <w:p w14:paraId="1E853034" w14:textId="3BCFC2EB" w:rsidR="00073687" w:rsidRPr="005D2723" w:rsidRDefault="00073687" w:rsidP="00073687">
      <w:pPr>
        <w:pStyle w:val="Standard"/>
        <w:tabs>
          <w:tab w:val="left" w:pos="9480"/>
        </w:tabs>
        <w:rPr>
          <w:rFonts w:ascii="Arial" w:eastAsia="Arial" w:hAnsi="Arial" w:cs="Arial"/>
          <w:b/>
          <w:sz w:val="22"/>
          <w:szCs w:val="22"/>
          <w:lang w:val="es-419"/>
        </w:rPr>
      </w:pPr>
      <w:r w:rsidRPr="005D2723">
        <w:rPr>
          <w:rFonts w:ascii="Arial" w:eastAsia="Arial" w:hAnsi="Arial" w:cs="Arial"/>
          <w:b/>
          <w:sz w:val="22"/>
          <w:lang w:val="es-419"/>
        </w:rPr>
        <w:t>Recursos adicionales</w:t>
      </w:r>
    </w:p>
    <w:p w14:paraId="399CC6BE" w14:textId="77777777" w:rsidR="0069369F" w:rsidRPr="005D2723" w:rsidRDefault="0069369F" w:rsidP="0069369F">
      <w:pPr>
        <w:pStyle w:val="Standard"/>
        <w:tabs>
          <w:tab w:val="left" w:pos="9480"/>
        </w:tabs>
        <w:rPr>
          <w:rFonts w:ascii="Arial" w:eastAsia="Arial" w:hAnsi="Arial" w:cs="Arial"/>
          <w:sz w:val="22"/>
          <w:szCs w:val="22"/>
          <w:lang w:val="es-419"/>
        </w:rPr>
      </w:pPr>
      <w:r w:rsidRPr="005D2723">
        <w:rPr>
          <w:rFonts w:ascii="Arial" w:eastAsia="Arial" w:hAnsi="Arial" w:cs="Arial"/>
          <w:sz w:val="22"/>
          <w:lang w:val="es-419"/>
        </w:rPr>
        <w:t xml:space="preserve">CAWST (2014). Formularios de inspección de saneamiento ambiental. CAWST, Calgary, Canadá. Disponible en: </w:t>
      </w:r>
      <w:hyperlink r:id="rId10" w:history="1">
        <w:r w:rsidRPr="005D2723">
          <w:rPr>
            <w:rStyle w:val="Hyperlink"/>
            <w:rFonts w:ascii="Arial" w:eastAsia="Arial" w:hAnsi="Arial" w:cs="Arial"/>
            <w:color w:val="auto"/>
            <w:sz w:val="22"/>
            <w:lang w:val="es-419"/>
          </w:rPr>
          <w:t>www.cawst.org/resources</w:t>
        </w:r>
      </w:hyperlink>
      <w:r w:rsidRPr="005D2723">
        <w:rPr>
          <w:rFonts w:ascii="Arial" w:eastAsia="Arial" w:hAnsi="Arial" w:cs="Arial"/>
          <w:sz w:val="22"/>
          <w:lang w:val="es-419"/>
        </w:rPr>
        <w:t>.</w:t>
      </w:r>
    </w:p>
    <w:p w14:paraId="4E814548" w14:textId="77777777" w:rsidR="0069369F" w:rsidRPr="005D2723" w:rsidRDefault="0069369F" w:rsidP="0069369F">
      <w:pPr>
        <w:pStyle w:val="Standard"/>
        <w:tabs>
          <w:tab w:val="left" w:pos="9480"/>
        </w:tabs>
        <w:rPr>
          <w:rFonts w:ascii="Arial" w:eastAsia="Arial" w:hAnsi="Arial" w:cs="Arial"/>
          <w:sz w:val="22"/>
          <w:szCs w:val="22"/>
          <w:lang w:val="es-419"/>
        </w:rPr>
      </w:pPr>
    </w:p>
    <w:p w14:paraId="504BC853" w14:textId="77777777" w:rsidR="0069369F" w:rsidRPr="005D2723" w:rsidRDefault="0069369F" w:rsidP="0069369F">
      <w:pPr>
        <w:pStyle w:val="Standard"/>
        <w:numPr>
          <w:ilvl w:val="0"/>
          <w:numId w:val="36"/>
        </w:numPr>
        <w:tabs>
          <w:tab w:val="left" w:pos="9480"/>
        </w:tabs>
        <w:rPr>
          <w:rFonts w:ascii="Arial" w:eastAsia="Arial" w:hAnsi="Arial" w:cs="Arial"/>
          <w:sz w:val="22"/>
          <w:szCs w:val="22"/>
          <w:lang w:val="es-419"/>
        </w:rPr>
      </w:pPr>
      <w:r w:rsidRPr="005D2723">
        <w:rPr>
          <w:rFonts w:ascii="Arial" w:eastAsia="Arial" w:hAnsi="Arial" w:cs="Arial"/>
          <w:sz w:val="22"/>
          <w:lang w:val="es-419"/>
        </w:rPr>
        <w:t>Utilice este formulario junto con los demás formularios de inspección de saneamiento ambiental.</w:t>
      </w:r>
    </w:p>
    <w:p w14:paraId="06510AF2" w14:textId="77777777" w:rsidR="0069369F" w:rsidRPr="005D2723" w:rsidRDefault="0069369F" w:rsidP="00073687">
      <w:pPr>
        <w:pStyle w:val="Standard"/>
        <w:tabs>
          <w:tab w:val="left" w:pos="9480"/>
        </w:tabs>
        <w:rPr>
          <w:rFonts w:ascii="Arial" w:eastAsia="Arial" w:hAnsi="Arial" w:cs="Arial"/>
          <w:sz w:val="22"/>
          <w:szCs w:val="22"/>
          <w:lang w:val="es-419"/>
        </w:rPr>
      </w:pPr>
    </w:p>
    <w:p w14:paraId="14382992" w14:textId="689B8ABD" w:rsidR="00073687" w:rsidRPr="005D2723" w:rsidRDefault="00073687" w:rsidP="00073687">
      <w:pPr>
        <w:pStyle w:val="Standard"/>
        <w:tabs>
          <w:tab w:val="left" w:pos="9480"/>
        </w:tabs>
        <w:rPr>
          <w:rFonts w:ascii="Arial" w:eastAsia="Arial" w:hAnsi="Arial" w:cs="Arial"/>
          <w:sz w:val="22"/>
          <w:szCs w:val="22"/>
          <w:lang w:val="es-419"/>
        </w:rPr>
      </w:pPr>
      <w:r w:rsidRPr="005D2723">
        <w:rPr>
          <w:rFonts w:ascii="Arial" w:eastAsia="Arial" w:hAnsi="Arial" w:cs="Arial"/>
          <w:sz w:val="22"/>
          <w:lang w:val="es-419"/>
        </w:rPr>
        <w:t xml:space="preserve">CAWST (2013). Resumen técnico: Tratamiento, uso y eliminación de aguas residuales domésticas CAWST, Calgary, Canadá. Disponible en: </w:t>
      </w:r>
      <w:hyperlink r:id="rId11" w:history="1">
        <w:r w:rsidRPr="005D2723">
          <w:rPr>
            <w:rStyle w:val="Hyperlink"/>
            <w:rFonts w:ascii="Arial" w:eastAsia="Arial" w:hAnsi="Arial" w:cs="Arial"/>
            <w:color w:val="auto"/>
            <w:sz w:val="22"/>
            <w:lang w:val="es-419"/>
          </w:rPr>
          <w:t>www.cawst.org/resources</w:t>
        </w:r>
      </w:hyperlink>
      <w:r w:rsidRPr="005D2723">
        <w:rPr>
          <w:rFonts w:ascii="Arial" w:eastAsia="Arial" w:hAnsi="Arial" w:cs="Arial"/>
          <w:sz w:val="22"/>
          <w:lang w:val="es-419"/>
        </w:rPr>
        <w:t>.</w:t>
      </w:r>
    </w:p>
    <w:p w14:paraId="47D10D0F" w14:textId="77777777" w:rsidR="00746CB2" w:rsidRPr="005D2723" w:rsidRDefault="00746CB2" w:rsidP="00073687">
      <w:pPr>
        <w:pStyle w:val="Standard"/>
        <w:tabs>
          <w:tab w:val="left" w:pos="9480"/>
        </w:tabs>
        <w:rPr>
          <w:rFonts w:ascii="Arial" w:eastAsia="Arial" w:hAnsi="Arial" w:cs="Arial"/>
          <w:sz w:val="22"/>
          <w:szCs w:val="22"/>
          <w:lang w:val="es-419"/>
        </w:rPr>
      </w:pPr>
    </w:p>
    <w:p w14:paraId="0C1711AC" w14:textId="3D5D353A" w:rsidR="00073687" w:rsidRPr="005D2723" w:rsidRDefault="00073687" w:rsidP="00FD7464">
      <w:pPr>
        <w:pStyle w:val="Standard"/>
        <w:numPr>
          <w:ilvl w:val="0"/>
          <w:numId w:val="33"/>
        </w:numPr>
        <w:tabs>
          <w:tab w:val="left" w:pos="9480"/>
        </w:tabs>
        <w:rPr>
          <w:rFonts w:ascii="Arial" w:eastAsia="Arial" w:hAnsi="Arial" w:cs="Arial"/>
          <w:sz w:val="22"/>
          <w:szCs w:val="22"/>
          <w:lang w:val="es-419"/>
        </w:rPr>
      </w:pPr>
      <w:r w:rsidRPr="005D2723">
        <w:rPr>
          <w:rFonts w:ascii="Arial" w:eastAsia="Arial" w:hAnsi="Arial" w:cs="Arial"/>
          <w:sz w:val="22"/>
          <w:lang w:val="es-419"/>
        </w:rPr>
        <w:lastRenderedPageBreak/>
        <w:t xml:space="preserve">Este resumen técnico describe cómo </w:t>
      </w:r>
      <w:proofErr w:type="spellStart"/>
      <w:r w:rsidRPr="005D2723">
        <w:rPr>
          <w:rFonts w:ascii="Arial" w:eastAsia="Arial" w:hAnsi="Arial" w:cs="Arial"/>
          <w:sz w:val="22"/>
          <w:lang w:val="es-419"/>
        </w:rPr>
        <w:t>compostar</w:t>
      </w:r>
      <w:proofErr w:type="spellEnd"/>
      <w:r w:rsidRPr="005D2723">
        <w:rPr>
          <w:rFonts w:ascii="Arial" w:eastAsia="Arial" w:hAnsi="Arial" w:cs="Arial"/>
          <w:sz w:val="22"/>
          <w:lang w:val="es-419"/>
        </w:rPr>
        <w:t xml:space="preserve"> residuos orgánicos en forma segura y adecuada en países en desarrollo.</w:t>
      </w:r>
    </w:p>
    <w:p w14:paraId="6C0DA71C" w14:textId="77777777" w:rsidR="00073687" w:rsidRPr="005D2723" w:rsidRDefault="00073687" w:rsidP="00FD7464">
      <w:pPr>
        <w:rPr>
          <w:b/>
          <w:sz w:val="18"/>
          <w:szCs w:val="18"/>
          <w:lang w:val="es-419"/>
        </w:rPr>
      </w:pPr>
    </w:p>
    <w:p w14:paraId="67A9FFD2" w14:textId="410ECD6F" w:rsidR="00FD7464" w:rsidRPr="005D2723" w:rsidRDefault="00FD7464" w:rsidP="00FD7464">
      <w:pPr>
        <w:rPr>
          <w:b/>
          <w:szCs w:val="22"/>
          <w:lang w:val="es-419"/>
        </w:rPr>
      </w:pPr>
      <w:r w:rsidRPr="005D2723">
        <w:rPr>
          <w:b/>
          <w:lang w:val="es-419"/>
        </w:rPr>
        <w:t>Referencias</w:t>
      </w:r>
    </w:p>
    <w:p w14:paraId="2481FD7C" w14:textId="77777777" w:rsidR="001277E6" w:rsidRPr="005D2723" w:rsidRDefault="001277E6" w:rsidP="001277E6">
      <w:pPr>
        <w:pStyle w:val="Standard"/>
        <w:tabs>
          <w:tab w:val="left" w:pos="9480"/>
        </w:tabs>
        <w:rPr>
          <w:rFonts w:ascii="Arial" w:eastAsia="Arial" w:hAnsi="Arial" w:cs="Arial"/>
          <w:iCs/>
          <w:sz w:val="22"/>
          <w:szCs w:val="22"/>
          <w:lang w:val="es-419"/>
        </w:rPr>
      </w:pPr>
      <w:proofErr w:type="spellStart"/>
      <w:r w:rsidRPr="005D2723">
        <w:rPr>
          <w:rFonts w:ascii="Arial" w:eastAsia="Arial" w:hAnsi="Arial" w:cs="Arial"/>
          <w:sz w:val="22"/>
          <w:lang w:val="es-419"/>
        </w:rPr>
        <w:t>Stockholm</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Environment</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Institute</w:t>
      </w:r>
      <w:proofErr w:type="spellEnd"/>
      <w:r w:rsidRPr="005D2723">
        <w:rPr>
          <w:rFonts w:ascii="Arial" w:eastAsia="Arial" w:hAnsi="Arial" w:cs="Arial"/>
          <w:sz w:val="22"/>
          <w:lang w:val="es-419"/>
        </w:rPr>
        <w:t xml:space="preserve"> (1998). Proxy </w:t>
      </w:r>
      <w:proofErr w:type="spellStart"/>
      <w:r w:rsidRPr="005D2723">
        <w:rPr>
          <w:rFonts w:ascii="Arial" w:eastAsia="Arial" w:hAnsi="Arial" w:cs="Arial"/>
          <w:sz w:val="22"/>
          <w:lang w:val="es-419"/>
        </w:rPr>
        <w:t>Indicators</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for</w:t>
      </w:r>
      <w:proofErr w:type="spellEnd"/>
      <w:r w:rsidRPr="005D2723">
        <w:rPr>
          <w:rFonts w:ascii="Arial" w:eastAsia="Arial" w:hAnsi="Arial" w:cs="Arial"/>
          <w:sz w:val="22"/>
          <w:lang w:val="es-419"/>
        </w:rPr>
        <w:t xml:space="preserve"> Rapid </w:t>
      </w:r>
      <w:proofErr w:type="spellStart"/>
      <w:r w:rsidRPr="005D2723">
        <w:rPr>
          <w:rFonts w:ascii="Arial" w:eastAsia="Arial" w:hAnsi="Arial" w:cs="Arial"/>
          <w:sz w:val="22"/>
          <w:lang w:val="es-419"/>
        </w:rPr>
        <w:t>Assessment</w:t>
      </w:r>
      <w:proofErr w:type="spellEnd"/>
      <w:r w:rsidRPr="005D2723">
        <w:rPr>
          <w:rFonts w:ascii="Arial" w:eastAsia="Arial" w:hAnsi="Arial" w:cs="Arial"/>
          <w:sz w:val="22"/>
          <w:lang w:val="es-419"/>
        </w:rPr>
        <w:t xml:space="preserve"> of</w:t>
      </w:r>
    </w:p>
    <w:p w14:paraId="29E64827" w14:textId="77777777" w:rsidR="001277E6" w:rsidRPr="005D2723" w:rsidRDefault="001277E6" w:rsidP="001277E6">
      <w:pPr>
        <w:pStyle w:val="Standard"/>
        <w:tabs>
          <w:tab w:val="left" w:pos="9480"/>
        </w:tabs>
        <w:rPr>
          <w:rFonts w:ascii="Arial" w:eastAsia="Arial" w:hAnsi="Arial" w:cs="Arial"/>
          <w:iCs/>
          <w:sz w:val="22"/>
          <w:szCs w:val="22"/>
          <w:lang w:val="es-419"/>
        </w:rPr>
      </w:pPr>
      <w:proofErr w:type="spellStart"/>
      <w:r w:rsidRPr="005D2723">
        <w:rPr>
          <w:rFonts w:ascii="Arial" w:eastAsia="Arial" w:hAnsi="Arial" w:cs="Arial"/>
          <w:sz w:val="22"/>
          <w:lang w:val="es-419"/>
        </w:rPr>
        <w:t>Environmental</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Health</w:t>
      </w:r>
      <w:proofErr w:type="spellEnd"/>
      <w:r w:rsidRPr="005D2723">
        <w:rPr>
          <w:rFonts w:ascii="Arial" w:eastAsia="Arial" w:hAnsi="Arial" w:cs="Arial"/>
          <w:sz w:val="22"/>
          <w:lang w:val="es-419"/>
        </w:rPr>
        <w:t xml:space="preserve"> Status of </w:t>
      </w:r>
      <w:proofErr w:type="spellStart"/>
      <w:r w:rsidRPr="005D2723">
        <w:rPr>
          <w:rFonts w:ascii="Arial" w:eastAsia="Arial" w:hAnsi="Arial" w:cs="Arial"/>
          <w:sz w:val="22"/>
          <w:lang w:val="es-419"/>
        </w:rPr>
        <w:t>Residential</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Areas</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The</w:t>
      </w:r>
      <w:proofErr w:type="spellEnd"/>
      <w:r w:rsidRPr="005D2723">
        <w:rPr>
          <w:rFonts w:ascii="Arial" w:eastAsia="Arial" w:hAnsi="Arial" w:cs="Arial"/>
          <w:sz w:val="22"/>
          <w:lang w:val="es-419"/>
        </w:rPr>
        <w:t xml:space="preserve"> Case of </w:t>
      </w:r>
      <w:proofErr w:type="spellStart"/>
      <w:r w:rsidRPr="005D2723">
        <w:rPr>
          <w:rFonts w:ascii="Arial" w:eastAsia="Arial" w:hAnsi="Arial" w:cs="Arial"/>
          <w:sz w:val="22"/>
          <w:lang w:val="es-419"/>
        </w:rPr>
        <w:t>the</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Greater</w:t>
      </w:r>
      <w:proofErr w:type="spellEnd"/>
      <w:r w:rsidRPr="005D2723">
        <w:rPr>
          <w:rFonts w:ascii="Arial" w:eastAsia="Arial" w:hAnsi="Arial" w:cs="Arial"/>
          <w:sz w:val="22"/>
          <w:lang w:val="es-419"/>
        </w:rPr>
        <w:t xml:space="preserve"> Accra </w:t>
      </w:r>
      <w:proofErr w:type="spellStart"/>
      <w:r w:rsidRPr="005D2723">
        <w:rPr>
          <w:rFonts w:ascii="Arial" w:eastAsia="Arial" w:hAnsi="Arial" w:cs="Arial"/>
          <w:sz w:val="22"/>
          <w:lang w:val="es-419"/>
        </w:rPr>
        <w:t>Metropolitan</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Area</w:t>
      </w:r>
      <w:proofErr w:type="spellEnd"/>
      <w:r w:rsidRPr="005D2723">
        <w:rPr>
          <w:rFonts w:ascii="Arial" w:eastAsia="Arial" w:hAnsi="Arial" w:cs="Arial"/>
          <w:sz w:val="22"/>
          <w:lang w:val="es-419"/>
        </w:rPr>
        <w:t xml:space="preserve"> (GAMA), Ghana. Disponible en: </w:t>
      </w:r>
      <w:hyperlink r:id="rId12" w:history="1">
        <w:r w:rsidRPr="005D2723">
          <w:rPr>
            <w:rStyle w:val="Hyperlink"/>
            <w:rFonts w:ascii="Arial" w:eastAsia="Arial" w:hAnsi="Arial" w:cs="Arial"/>
            <w:color w:val="auto"/>
            <w:sz w:val="22"/>
            <w:lang w:val="es-419"/>
          </w:rPr>
          <w:t>http://www.ircwash.org/sites/default/files/Songsore-1998-Proxy.pdf</w:t>
        </w:r>
      </w:hyperlink>
      <w:r w:rsidRPr="005D2723">
        <w:rPr>
          <w:rFonts w:ascii="Arial" w:eastAsia="Arial" w:hAnsi="Arial" w:cs="Arial"/>
          <w:sz w:val="22"/>
          <w:lang w:val="es-419"/>
        </w:rPr>
        <w:t xml:space="preserve"> </w:t>
      </w:r>
    </w:p>
    <w:p w14:paraId="026ACC4D" w14:textId="77777777" w:rsidR="001277E6" w:rsidRPr="005D2723" w:rsidRDefault="001277E6" w:rsidP="00FD7464">
      <w:pPr>
        <w:rPr>
          <w:szCs w:val="22"/>
          <w:lang w:val="es-419"/>
        </w:rPr>
      </w:pPr>
    </w:p>
    <w:p w14:paraId="5F26981A" w14:textId="77777777" w:rsidR="00FD7464" w:rsidRPr="005D2723" w:rsidRDefault="00FD7464" w:rsidP="00FD7464">
      <w:pPr>
        <w:rPr>
          <w:szCs w:val="22"/>
          <w:lang w:val="es-419"/>
        </w:rPr>
      </w:pPr>
      <w:r w:rsidRPr="005D2723">
        <w:rPr>
          <w:lang w:val="es-419"/>
        </w:rPr>
        <w:t xml:space="preserve">Organización Mundial de la Salud (OMS). </w:t>
      </w:r>
      <w:proofErr w:type="spellStart"/>
      <w:r w:rsidRPr="005D2723">
        <w:rPr>
          <w:lang w:val="es-419"/>
        </w:rPr>
        <w:t>Guidelines</w:t>
      </w:r>
      <w:proofErr w:type="spellEnd"/>
      <w:r w:rsidRPr="005D2723">
        <w:rPr>
          <w:lang w:val="es-419"/>
        </w:rPr>
        <w:t xml:space="preserve"> </w:t>
      </w:r>
      <w:proofErr w:type="spellStart"/>
      <w:r w:rsidRPr="005D2723">
        <w:rPr>
          <w:lang w:val="es-419"/>
        </w:rPr>
        <w:t>for</w:t>
      </w:r>
      <w:proofErr w:type="spellEnd"/>
      <w:r w:rsidRPr="005D2723">
        <w:rPr>
          <w:lang w:val="es-419"/>
        </w:rPr>
        <w:t xml:space="preserve"> </w:t>
      </w:r>
      <w:proofErr w:type="spellStart"/>
      <w:r w:rsidRPr="005D2723">
        <w:rPr>
          <w:lang w:val="es-419"/>
        </w:rPr>
        <w:t>the</w:t>
      </w:r>
      <w:proofErr w:type="spellEnd"/>
      <w:r w:rsidRPr="005D2723">
        <w:rPr>
          <w:lang w:val="es-419"/>
        </w:rPr>
        <w:t xml:space="preserve"> </w:t>
      </w:r>
      <w:proofErr w:type="spellStart"/>
      <w:r w:rsidRPr="005D2723">
        <w:rPr>
          <w:lang w:val="es-419"/>
        </w:rPr>
        <w:t>Safe</w:t>
      </w:r>
      <w:proofErr w:type="spellEnd"/>
      <w:r w:rsidRPr="005D2723">
        <w:rPr>
          <w:lang w:val="es-419"/>
        </w:rPr>
        <w:t xml:space="preserve"> Use of </w:t>
      </w:r>
      <w:proofErr w:type="spellStart"/>
      <w:r w:rsidRPr="005D2723">
        <w:rPr>
          <w:lang w:val="es-419"/>
        </w:rPr>
        <w:t>Wastewater</w:t>
      </w:r>
      <w:proofErr w:type="spellEnd"/>
      <w:r w:rsidRPr="005D2723">
        <w:rPr>
          <w:lang w:val="es-419"/>
        </w:rPr>
        <w:t xml:space="preserve">, Excreta and </w:t>
      </w:r>
      <w:proofErr w:type="spellStart"/>
      <w:r w:rsidRPr="005D2723">
        <w:rPr>
          <w:lang w:val="es-419"/>
        </w:rPr>
        <w:t>Greywater</w:t>
      </w:r>
      <w:proofErr w:type="spellEnd"/>
      <w:r w:rsidRPr="005D2723">
        <w:rPr>
          <w:lang w:val="es-419"/>
        </w:rPr>
        <w:t xml:space="preserve">. OMS, Ginebra, Suiza. Disponible en: </w:t>
      </w:r>
      <w:hyperlink r:id="rId13" w:history="1">
        <w:r w:rsidRPr="005D2723">
          <w:rPr>
            <w:rStyle w:val="Hyperlink"/>
            <w:color w:val="auto"/>
            <w:lang w:val="es-419"/>
          </w:rPr>
          <w:t>www.who.int/water_sanitation_health/wastewater/en/</w:t>
        </w:r>
      </w:hyperlink>
      <w:r w:rsidRPr="005D2723">
        <w:rPr>
          <w:lang w:val="es-419"/>
        </w:rPr>
        <w:t xml:space="preserve"> </w:t>
      </w:r>
    </w:p>
    <w:p w14:paraId="5E60FC6E" w14:textId="77777777" w:rsidR="00ED645C" w:rsidRPr="005D2723" w:rsidRDefault="00ED645C" w:rsidP="00FD7464">
      <w:pPr>
        <w:rPr>
          <w:szCs w:val="22"/>
          <w:lang w:val="es-419"/>
        </w:rPr>
      </w:pPr>
    </w:p>
    <w:p w14:paraId="49C0E805" w14:textId="5EC184C1" w:rsidR="00ED645C" w:rsidRPr="005D2723" w:rsidRDefault="00ED645C" w:rsidP="00ED645C">
      <w:pPr>
        <w:pStyle w:val="Standard"/>
        <w:tabs>
          <w:tab w:val="left" w:pos="9480"/>
        </w:tabs>
        <w:rPr>
          <w:rFonts w:ascii="Arial" w:eastAsia="Arial" w:hAnsi="Arial" w:cs="Arial"/>
          <w:iCs/>
          <w:sz w:val="22"/>
          <w:szCs w:val="22"/>
          <w:lang w:val="es-419"/>
        </w:rPr>
      </w:pPr>
      <w:r w:rsidRPr="005D2723">
        <w:rPr>
          <w:rFonts w:ascii="Arial" w:eastAsia="Arial" w:hAnsi="Arial" w:cs="Arial"/>
          <w:sz w:val="22"/>
          <w:lang w:val="es-419"/>
        </w:rPr>
        <w:t xml:space="preserve">Organización Mundial de la Salud (2012). Rapid </w:t>
      </w:r>
      <w:proofErr w:type="spellStart"/>
      <w:r w:rsidRPr="005D2723">
        <w:rPr>
          <w:rFonts w:ascii="Arial" w:eastAsia="Arial" w:hAnsi="Arial" w:cs="Arial"/>
          <w:sz w:val="22"/>
          <w:lang w:val="es-419"/>
        </w:rPr>
        <w:t>Assessment</w:t>
      </w:r>
      <w:proofErr w:type="spellEnd"/>
      <w:r w:rsidRPr="005D2723">
        <w:rPr>
          <w:rFonts w:ascii="Arial" w:eastAsia="Arial" w:hAnsi="Arial" w:cs="Arial"/>
          <w:sz w:val="22"/>
          <w:lang w:val="es-419"/>
        </w:rPr>
        <w:t xml:space="preserve"> of </w:t>
      </w:r>
      <w:proofErr w:type="spellStart"/>
      <w:r w:rsidRPr="005D2723">
        <w:rPr>
          <w:rFonts w:ascii="Arial" w:eastAsia="Arial" w:hAnsi="Arial" w:cs="Arial"/>
          <w:sz w:val="22"/>
          <w:lang w:val="es-419"/>
        </w:rPr>
        <w:t>Drinking-Water</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Quality</w:t>
      </w:r>
      <w:proofErr w:type="spellEnd"/>
      <w:r w:rsidRPr="005D2723">
        <w:rPr>
          <w:rFonts w:ascii="Arial" w:eastAsia="Arial" w:hAnsi="Arial" w:cs="Arial"/>
          <w:sz w:val="22"/>
          <w:lang w:val="es-419"/>
        </w:rPr>
        <w:t xml:space="preserve">: A </w:t>
      </w:r>
      <w:proofErr w:type="spellStart"/>
      <w:r w:rsidRPr="005D2723">
        <w:rPr>
          <w:rFonts w:ascii="Arial" w:eastAsia="Arial" w:hAnsi="Arial" w:cs="Arial"/>
          <w:sz w:val="22"/>
          <w:lang w:val="es-419"/>
        </w:rPr>
        <w:t>Handbook</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for</w:t>
      </w:r>
      <w:proofErr w:type="spellEnd"/>
      <w:r w:rsidRPr="005D2723">
        <w:rPr>
          <w:rFonts w:ascii="Arial" w:eastAsia="Arial" w:hAnsi="Arial" w:cs="Arial"/>
          <w:sz w:val="22"/>
          <w:lang w:val="es-419"/>
        </w:rPr>
        <w:t xml:space="preserve"> </w:t>
      </w:r>
      <w:proofErr w:type="spellStart"/>
      <w:r w:rsidRPr="005D2723">
        <w:rPr>
          <w:rFonts w:ascii="Arial" w:eastAsia="Arial" w:hAnsi="Arial" w:cs="Arial"/>
          <w:sz w:val="22"/>
          <w:lang w:val="es-419"/>
        </w:rPr>
        <w:t>Implementation</w:t>
      </w:r>
      <w:proofErr w:type="spellEnd"/>
      <w:r w:rsidRPr="005D2723">
        <w:rPr>
          <w:rFonts w:ascii="Arial" w:eastAsia="Arial" w:hAnsi="Arial" w:cs="Arial"/>
          <w:sz w:val="22"/>
          <w:lang w:val="es-419"/>
        </w:rPr>
        <w:t xml:space="preserve">. OMS, Ginebra, Suiza. Disponible en: </w:t>
      </w:r>
      <w:hyperlink r:id="rId14" w:history="1">
        <w:r w:rsidRPr="005D2723">
          <w:rPr>
            <w:rStyle w:val="Hyperlink"/>
            <w:rFonts w:ascii="Arial" w:eastAsia="Arial" w:hAnsi="Arial" w:cs="Arial"/>
            <w:color w:val="auto"/>
            <w:sz w:val="22"/>
            <w:lang w:val="es-419"/>
          </w:rPr>
          <w:t>www.who.int/water_sanitation_health/publications/2012/rapid_assessment/en/index.html</w:t>
        </w:r>
      </w:hyperlink>
    </w:p>
    <w:p w14:paraId="210CDE4E" w14:textId="77777777" w:rsidR="00746CB2" w:rsidRPr="005D2723" w:rsidRDefault="00746CB2" w:rsidP="00746CB2">
      <w:pPr>
        <w:pBdr>
          <w:bottom w:val="single" w:sz="12" w:space="1" w:color="auto"/>
        </w:pBdr>
        <w:tabs>
          <w:tab w:val="left" w:pos="2160"/>
        </w:tabs>
        <w:rPr>
          <w:sz w:val="18"/>
          <w:szCs w:val="18"/>
          <w:lang w:val="es-419"/>
        </w:rPr>
      </w:pPr>
    </w:p>
    <w:p w14:paraId="05B91C2C" w14:textId="77777777" w:rsidR="00746CB2" w:rsidRPr="005D2723" w:rsidRDefault="00746CB2" w:rsidP="00746CB2">
      <w:pPr>
        <w:tabs>
          <w:tab w:val="left" w:pos="2160"/>
        </w:tabs>
        <w:rPr>
          <w:sz w:val="18"/>
          <w:szCs w:val="18"/>
          <w:lang w:val="es-419"/>
        </w:rPr>
      </w:pPr>
    </w:p>
    <w:p w14:paraId="297A828D" w14:textId="77777777" w:rsidR="00746CB2" w:rsidRPr="005D2723" w:rsidRDefault="00746CB2" w:rsidP="00746CB2">
      <w:pPr>
        <w:rPr>
          <w:sz w:val="18"/>
          <w:szCs w:val="18"/>
          <w:lang w:val="es-419"/>
        </w:rPr>
      </w:pPr>
      <w:r w:rsidRPr="005D2723">
        <w:rPr>
          <w:sz w:val="18"/>
          <w:lang w:val="es-419"/>
        </w:rPr>
        <w:t>CAWST (El Centro de Tecnologías Asequibles de Agua y Saneamiento)</w:t>
      </w:r>
    </w:p>
    <w:p w14:paraId="5BEF2866" w14:textId="77777777" w:rsidR="00746CB2" w:rsidRPr="005D2723" w:rsidRDefault="00746CB2" w:rsidP="00746CB2">
      <w:pPr>
        <w:tabs>
          <w:tab w:val="left" w:pos="2160"/>
        </w:tabs>
        <w:rPr>
          <w:sz w:val="18"/>
          <w:szCs w:val="18"/>
          <w:lang w:val="es-419"/>
        </w:rPr>
      </w:pPr>
      <w:r w:rsidRPr="005D2723">
        <w:rPr>
          <w:sz w:val="18"/>
          <w:lang w:val="es-419"/>
        </w:rPr>
        <w:t>Calgary, Alberta, Canadá</w:t>
      </w:r>
    </w:p>
    <w:p w14:paraId="00EDAE58" w14:textId="77777777" w:rsidR="00746CB2" w:rsidRPr="005D2723" w:rsidRDefault="00746CB2" w:rsidP="00746CB2">
      <w:pPr>
        <w:tabs>
          <w:tab w:val="left" w:pos="2160"/>
        </w:tabs>
        <w:rPr>
          <w:sz w:val="18"/>
          <w:szCs w:val="18"/>
          <w:lang w:val="es-419"/>
        </w:rPr>
      </w:pPr>
      <w:r w:rsidRPr="005D2723">
        <w:rPr>
          <w:sz w:val="18"/>
          <w:lang w:val="es-419"/>
        </w:rPr>
        <w:t>Página web: www.cawst.org; Correo electrónico: resources@cawst.org</w:t>
      </w:r>
    </w:p>
    <w:p w14:paraId="39461EEA" w14:textId="77777777" w:rsidR="00746CB2" w:rsidRPr="005D2723" w:rsidRDefault="00746CB2" w:rsidP="00746CB2">
      <w:pPr>
        <w:tabs>
          <w:tab w:val="left" w:pos="2160"/>
        </w:tabs>
        <w:rPr>
          <w:i/>
          <w:iCs/>
          <w:sz w:val="18"/>
          <w:szCs w:val="18"/>
          <w:lang w:val="es-419"/>
        </w:rPr>
      </w:pPr>
      <w:r w:rsidRPr="005D2723">
        <w:rPr>
          <w:i/>
          <w:sz w:val="18"/>
          <w:lang w:val="es-419"/>
        </w:rPr>
        <w:t>Bienestar a través del agua... Mejorando la vida de las personas a nivel mundial</w:t>
      </w:r>
    </w:p>
    <w:p w14:paraId="521CD2A5" w14:textId="77777777" w:rsidR="00746CB2" w:rsidRPr="005D2723" w:rsidRDefault="00746CB2" w:rsidP="00746CB2">
      <w:pPr>
        <w:pBdr>
          <w:bottom w:val="single" w:sz="12" w:space="1" w:color="auto"/>
        </w:pBdr>
        <w:tabs>
          <w:tab w:val="left" w:pos="2160"/>
        </w:tabs>
        <w:rPr>
          <w:sz w:val="18"/>
          <w:szCs w:val="18"/>
          <w:lang w:val="es-419"/>
        </w:rPr>
      </w:pPr>
      <w:r w:rsidRPr="005D2723">
        <w:rPr>
          <w:sz w:val="18"/>
          <w:lang w:val="es-419"/>
        </w:rPr>
        <w:t>Última actualización: agosto de 2014</w:t>
      </w:r>
    </w:p>
    <w:p w14:paraId="36C9EEDD" w14:textId="77777777" w:rsidR="00746CB2" w:rsidRPr="005D2723" w:rsidRDefault="00746CB2" w:rsidP="00746CB2">
      <w:pPr>
        <w:pBdr>
          <w:bottom w:val="single" w:sz="12" w:space="1" w:color="auto"/>
        </w:pBdr>
        <w:tabs>
          <w:tab w:val="left" w:pos="2160"/>
        </w:tabs>
        <w:rPr>
          <w:sz w:val="18"/>
          <w:szCs w:val="18"/>
          <w:lang w:val="es-419"/>
        </w:rPr>
      </w:pPr>
    </w:p>
    <w:p w14:paraId="7BDD75D7" w14:textId="77777777" w:rsidR="00746CB2" w:rsidRPr="005D2723" w:rsidRDefault="00746CB2" w:rsidP="00746CB2">
      <w:pPr>
        <w:tabs>
          <w:tab w:val="left" w:pos="2160"/>
        </w:tabs>
        <w:rPr>
          <w:sz w:val="18"/>
          <w:szCs w:val="18"/>
          <w:lang w:val="es-419"/>
        </w:rPr>
      </w:pPr>
    </w:p>
    <w:p w14:paraId="79FEA5F9" w14:textId="77777777" w:rsidR="00746CB2" w:rsidRPr="005D2723" w:rsidRDefault="00746CB2" w:rsidP="00746CB2">
      <w:pPr>
        <w:tabs>
          <w:tab w:val="left" w:pos="2160"/>
        </w:tabs>
        <w:rPr>
          <w:sz w:val="18"/>
          <w:szCs w:val="22"/>
          <w:lang w:val="es-419"/>
        </w:rPr>
      </w:pPr>
      <w:r w:rsidRPr="005D2723">
        <w:rPr>
          <w:sz w:val="18"/>
          <w:lang w:val="es-419"/>
        </w:rPr>
        <w:t>El contenido de este documento no tiene restricciones. Usted es libre de:</w:t>
      </w:r>
    </w:p>
    <w:p w14:paraId="39323ED0" w14:textId="77777777" w:rsidR="00746CB2" w:rsidRPr="005D2723" w:rsidRDefault="00746CB2" w:rsidP="00746CB2">
      <w:pPr>
        <w:tabs>
          <w:tab w:val="left" w:pos="1335"/>
        </w:tabs>
        <w:rPr>
          <w:sz w:val="18"/>
          <w:szCs w:val="22"/>
          <w:lang w:val="es-419"/>
        </w:rPr>
      </w:pPr>
      <w:r w:rsidRPr="005D2723">
        <w:rPr>
          <w:sz w:val="18"/>
          <w:szCs w:val="22"/>
          <w:lang w:val="es-419"/>
        </w:rPr>
        <w:tab/>
      </w:r>
    </w:p>
    <w:p w14:paraId="57A0870E" w14:textId="77777777" w:rsidR="00746CB2" w:rsidRPr="005D2723" w:rsidRDefault="00746CB2" w:rsidP="00746CB2">
      <w:pPr>
        <w:numPr>
          <w:ilvl w:val="0"/>
          <w:numId w:val="35"/>
        </w:numPr>
        <w:ind w:left="2268" w:hanging="283"/>
        <w:rPr>
          <w:sz w:val="18"/>
          <w:szCs w:val="22"/>
          <w:lang w:val="es-419"/>
        </w:rPr>
      </w:pPr>
      <w:r w:rsidRPr="005D2723">
        <w:rPr>
          <w:sz w:val="24"/>
          <w:lang w:val="es-419" w:eastAsia="en-CA"/>
        </w:rPr>
        <w:drawing>
          <wp:anchor distT="0" distB="0" distL="114300" distR="114300" simplePos="0" relativeHeight="251739648" behindDoc="0" locked="0" layoutInCell="1" allowOverlap="1" wp14:anchorId="3459A235" wp14:editId="6DB09821">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5D2723">
        <w:rPr>
          <w:sz w:val="18"/>
          <w:lang w:val="es-419"/>
        </w:rPr>
        <w:t>Compartir – copiar, distribuir y difundir este documento.</w:t>
      </w:r>
    </w:p>
    <w:p w14:paraId="446A0797" w14:textId="77777777" w:rsidR="00746CB2" w:rsidRPr="005D2723" w:rsidRDefault="00746CB2" w:rsidP="00746CB2">
      <w:pPr>
        <w:numPr>
          <w:ilvl w:val="0"/>
          <w:numId w:val="35"/>
        </w:numPr>
        <w:tabs>
          <w:tab w:val="clear" w:pos="360"/>
        </w:tabs>
        <w:ind w:left="2268" w:hanging="283"/>
        <w:rPr>
          <w:sz w:val="18"/>
          <w:szCs w:val="22"/>
          <w:lang w:val="es-419"/>
        </w:rPr>
      </w:pPr>
      <w:r w:rsidRPr="005D2723">
        <w:rPr>
          <w:sz w:val="18"/>
          <w:lang w:val="es-419"/>
        </w:rPr>
        <w:t>Editar – adaptar este documento.</w:t>
      </w:r>
    </w:p>
    <w:p w14:paraId="32B20E16" w14:textId="77777777" w:rsidR="00746CB2" w:rsidRPr="005D2723" w:rsidRDefault="00746CB2" w:rsidP="00746CB2">
      <w:pPr>
        <w:rPr>
          <w:sz w:val="18"/>
          <w:szCs w:val="22"/>
          <w:lang w:val="es-419"/>
        </w:rPr>
      </w:pPr>
    </w:p>
    <w:p w14:paraId="73D340D9" w14:textId="77777777" w:rsidR="00746CB2" w:rsidRPr="005D2723" w:rsidRDefault="00746CB2" w:rsidP="00746CB2">
      <w:pPr>
        <w:ind w:left="1985"/>
        <w:rPr>
          <w:sz w:val="18"/>
          <w:szCs w:val="22"/>
          <w:lang w:val="es-419"/>
        </w:rPr>
      </w:pPr>
      <w:r w:rsidRPr="005D2723">
        <w:rPr>
          <w:sz w:val="24"/>
          <w:lang w:val="es-419" w:eastAsia="en-CA"/>
        </w:rPr>
        <w:drawing>
          <wp:anchor distT="0" distB="0" distL="114300" distR="114300" simplePos="0" relativeHeight="251738624" behindDoc="0" locked="0" layoutInCell="1" allowOverlap="1" wp14:anchorId="2AC911C4" wp14:editId="7EBB55B4">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5D2723">
        <w:rPr>
          <w:sz w:val="18"/>
          <w:lang w:val="es-419"/>
        </w:rPr>
        <w:t>Bajo las siguientes condiciones:</w:t>
      </w:r>
    </w:p>
    <w:p w14:paraId="0A6BC364" w14:textId="77777777" w:rsidR="00746CB2" w:rsidRPr="005D2723" w:rsidRDefault="00746CB2" w:rsidP="00746CB2">
      <w:pPr>
        <w:numPr>
          <w:ilvl w:val="0"/>
          <w:numId w:val="34"/>
        </w:numPr>
        <w:ind w:left="2268" w:hanging="283"/>
        <w:rPr>
          <w:sz w:val="18"/>
          <w:szCs w:val="22"/>
          <w:lang w:val="es-419"/>
        </w:rPr>
      </w:pPr>
      <w:r w:rsidRPr="005D2723">
        <w:rPr>
          <w:sz w:val="18"/>
          <w:szCs w:val="22"/>
          <w:lang w:val="es-419"/>
        </w:rPr>
        <w:t>Atribución.</w:t>
      </w:r>
      <w:r w:rsidRPr="005D2723">
        <w:rPr>
          <w:color w:val="000000"/>
          <w:sz w:val="18"/>
          <w:lang w:val="es-419"/>
        </w:rPr>
        <w:t xml:space="preserve"> Debe atribuírsele a CAWST el crédito de ser la fuente original del documento. Por favor, incluya la dirección de nuestro sitio web: www.cawst.org</w:t>
      </w:r>
    </w:p>
    <w:p w14:paraId="63337EDC" w14:textId="77777777" w:rsidR="00746CB2" w:rsidRPr="005D2723" w:rsidRDefault="00746CB2" w:rsidP="00746CB2">
      <w:pPr>
        <w:ind w:left="2268"/>
        <w:rPr>
          <w:sz w:val="18"/>
          <w:szCs w:val="22"/>
          <w:lang w:val="es-419"/>
        </w:rPr>
      </w:pPr>
    </w:p>
    <w:p w14:paraId="4996AC37" w14:textId="77777777" w:rsidR="00746CB2" w:rsidRPr="005D2723" w:rsidRDefault="00746CB2" w:rsidP="00746CB2">
      <w:pPr>
        <w:tabs>
          <w:tab w:val="left" w:pos="2160"/>
        </w:tabs>
        <w:rPr>
          <w:szCs w:val="22"/>
          <w:lang w:val="es-419"/>
        </w:rPr>
      </w:pPr>
      <w:r w:rsidRPr="005D2723">
        <w:rPr>
          <w:sz w:val="18"/>
          <w:lang w:val="es-419"/>
        </w:rPr>
        <w:t xml:space="preserve">CAWST y sus directores, empleados, contratistas y voluntarios no asumen ninguna responsabilidad ni dan ninguna garantía respecto de los resultados que puedan obtenerse a partir del uso de la información proporcionada. </w:t>
      </w:r>
    </w:p>
    <w:p w14:paraId="0F934D65" w14:textId="77777777" w:rsidR="00746CB2" w:rsidRPr="005D2723" w:rsidRDefault="00746CB2">
      <w:pPr>
        <w:rPr>
          <w:rFonts w:ascii="Times New Roman" w:hAnsi="Times New Roman"/>
          <w:sz w:val="20"/>
          <w:szCs w:val="20"/>
          <w:lang w:val="es-419"/>
        </w:rPr>
      </w:pPr>
    </w:p>
    <w:sectPr w:rsidR="00746CB2" w:rsidRPr="005D2723" w:rsidSect="00AB75B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73D5" w14:textId="77777777" w:rsidR="00A749A4" w:rsidRDefault="00A749A4">
      <w:r>
        <w:separator/>
      </w:r>
    </w:p>
  </w:endnote>
  <w:endnote w:type="continuationSeparator" w:id="0">
    <w:p w14:paraId="68BAC01C" w14:textId="77777777" w:rsidR="00A749A4" w:rsidRDefault="00A7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3C67" w14:textId="77777777" w:rsidR="00073687" w:rsidRPr="008F70E3" w:rsidRDefault="00073687"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146077AC" wp14:editId="53DBAC31">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19CA" w14:textId="77777777" w:rsidR="00A749A4" w:rsidRDefault="00A749A4">
      <w:r>
        <w:separator/>
      </w:r>
    </w:p>
  </w:footnote>
  <w:footnote w:type="continuationSeparator" w:id="0">
    <w:p w14:paraId="74778F2D" w14:textId="77777777" w:rsidR="00A749A4" w:rsidRDefault="00A74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D79D" w14:textId="65BB2447" w:rsidR="00135DFA" w:rsidRDefault="00135DFA" w:rsidP="00AB75BA">
    <w:pPr>
      <w:pStyle w:val="Header"/>
      <w:tabs>
        <w:tab w:val="clear" w:pos="8640"/>
        <w:tab w:val="right" w:pos="9360"/>
      </w:tabs>
    </w:pPr>
    <w:r>
      <w:t>Formulario de inspe</w:t>
    </w:r>
    <w:r w:rsidR="005D2723">
      <w:t>cción de saneamiento ambiental</w:t>
    </w:r>
    <w:r w:rsidR="005D2723">
      <w:tab/>
    </w:r>
    <w:r>
      <w:t xml:space="preserve"> Gestión de aguas residuales domésticas</w:t>
    </w:r>
  </w:p>
  <w:p w14:paraId="5594A3BC" w14:textId="77777777" w:rsidR="00135DFA" w:rsidRDefault="00135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F47"/>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7075974"/>
    <w:multiLevelType w:val="hybridMultilevel"/>
    <w:tmpl w:val="03CE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02"/>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B05CC2"/>
    <w:multiLevelType w:val="hybridMultilevel"/>
    <w:tmpl w:val="43BC1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227DC5"/>
    <w:multiLevelType w:val="hybridMultilevel"/>
    <w:tmpl w:val="03DA34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1B27B5A"/>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D50DB5"/>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FD20A3"/>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913C07"/>
    <w:multiLevelType w:val="hybridMultilevel"/>
    <w:tmpl w:val="C30E7F70"/>
    <w:lvl w:ilvl="0" w:tplc="87B2517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F65F1D"/>
    <w:multiLevelType w:val="hybridMultilevel"/>
    <w:tmpl w:val="52D2CA5C"/>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323021D"/>
    <w:multiLevelType w:val="hybridMultilevel"/>
    <w:tmpl w:val="07E659E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346A768E"/>
    <w:multiLevelType w:val="hybridMultilevel"/>
    <w:tmpl w:val="DDF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F25C5"/>
    <w:multiLevelType w:val="hybridMultilevel"/>
    <w:tmpl w:val="0C36BBE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nsid w:val="41872CA9"/>
    <w:multiLevelType w:val="hybridMultilevel"/>
    <w:tmpl w:val="2F66A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E32C0E"/>
    <w:multiLevelType w:val="hybridMultilevel"/>
    <w:tmpl w:val="22D0C91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nsid w:val="52DD318F"/>
    <w:multiLevelType w:val="hybridMultilevel"/>
    <w:tmpl w:val="EE9C9F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9">
    <w:nsid w:val="539F4D7E"/>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61D605E"/>
    <w:multiLevelType w:val="hybridMultilevel"/>
    <w:tmpl w:val="6EF87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1940FD"/>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nsid w:val="5C707197"/>
    <w:multiLevelType w:val="hybridMultilevel"/>
    <w:tmpl w:val="EE3644E4"/>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nsid w:val="61891276"/>
    <w:multiLevelType w:val="hybridMultilevel"/>
    <w:tmpl w:val="C60C5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755AA0"/>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nsid w:val="651368AC"/>
    <w:multiLevelType w:val="hybridMultilevel"/>
    <w:tmpl w:val="9BBCF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690E0257"/>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FD7C5B"/>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nsid w:val="714F28BA"/>
    <w:multiLevelType w:val="hybridMultilevel"/>
    <w:tmpl w:val="512C6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F42A4C"/>
    <w:multiLevelType w:val="hybridMultilevel"/>
    <w:tmpl w:val="B772416E"/>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3">
    <w:nsid w:val="73FC52FC"/>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nsid w:val="75A50331"/>
    <w:multiLevelType w:val="hybridMultilevel"/>
    <w:tmpl w:val="5AB8AA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5EE7EC5"/>
    <w:multiLevelType w:val="hybridMultilevel"/>
    <w:tmpl w:val="52D67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2"/>
  </w:num>
  <w:num w:numId="3">
    <w:abstractNumId w:val="15"/>
  </w:num>
  <w:num w:numId="4">
    <w:abstractNumId w:val="7"/>
  </w:num>
  <w:num w:numId="5">
    <w:abstractNumId w:val="11"/>
  </w:num>
  <w:num w:numId="6">
    <w:abstractNumId w:val="33"/>
  </w:num>
  <w:num w:numId="7">
    <w:abstractNumId w:val="34"/>
  </w:num>
  <w:num w:numId="8">
    <w:abstractNumId w:val="23"/>
  </w:num>
  <w:num w:numId="9">
    <w:abstractNumId w:val="10"/>
  </w:num>
  <w:num w:numId="10">
    <w:abstractNumId w:val="2"/>
  </w:num>
  <w:num w:numId="11">
    <w:abstractNumId w:val="6"/>
  </w:num>
  <w:num w:numId="12">
    <w:abstractNumId w:val="9"/>
  </w:num>
  <w:num w:numId="13">
    <w:abstractNumId w:val="5"/>
  </w:num>
  <w:num w:numId="14">
    <w:abstractNumId w:val="3"/>
  </w:num>
  <w:num w:numId="15">
    <w:abstractNumId w:val="28"/>
  </w:num>
  <w:num w:numId="16">
    <w:abstractNumId w:val="18"/>
  </w:num>
  <w:num w:numId="17">
    <w:abstractNumId w:val="19"/>
  </w:num>
  <w:num w:numId="18">
    <w:abstractNumId w:val="29"/>
  </w:num>
  <w:num w:numId="19">
    <w:abstractNumId w:val="8"/>
  </w:num>
  <w:num w:numId="20">
    <w:abstractNumId w:val="13"/>
  </w:num>
  <w:num w:numId="21">
    <w:abstractNumId w:val="17"/>
  </w:num>
  <w:num w:numId="22">
    <w:abstractNumId w:val="32"/>
  </w:num>
  <w:num w:numId="23">
    <w:abstractNumId w:val="0"/>
  </w:num>
  <w:num w:numId="24">
    <w:abstractNumId w:val="21"/>
  </w:num>
  <w:num w:numId="25">
    <w:abstractNumId w:val="4"/>
  </w:num>
  <w:num w:numId="26">
    <w:abstractNumId w:val="25"/>
  </w:num>
  <w:num w:numId="27">
    <w:abstractNumId w:val="24"/>
  </w:num>
  <w:num w:numId="28">
    <w:abstractNumId w:val="35"/>
  </w:num>
  <w:num w:numId="29">
    <w:abstractNumId w:val="20"/>
  </w:num>
  <w:num w:numId="30">
    <w:abstractNumId w:val="14"/>
  </w:num>
  <w:num w:numId="31">
    <w:abstractNumId w:val="30"/>
  </w:num>
  <w:num w:numId="32">
    <w:abstractNumId w:val="26"/>
  </w:num>
  <w:num w:numId="33">
    <w:abstractNumId w:val="1"/>
  </w:num>
  <w:num w:numId="34">
    <w:abstractNumId w:val="16"/>
  </w:num>
  <w:num w:numId="35">
    <w:abstractNumId w:val="31"/>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C8"/>
    <w:rsid w:val="00003E18"/>
    <w:rsid w:val="00010E42"/>
    <w:rsid w:val="000213FD"/>
    <w:rsid w:val="00042CDF"/>
    <w:rsid w:val="00055B12"/>
    <w:rsid w:val="00060B33"/>
    <w:rsid w:val="00073687"/>
    <w:rsid w:val="00075CA6"/>
    <w:rsid w:val="000C1D7A"/>
    <w:rsid w:val="000D6F87"/>
    <w:rsid w:val="0010063B"/>
    <w:rsid w:val="00101951"/>
    <w:rsid w:val="001175F6"/>
    <w:rsid w:val="001277E6"/>
    <w:rsid w:val="001318E7"/>
    <w:rsid w:val="00135DFA"/>
    <w:rsid w:val="0013687C"/>
    <w:rsid w:val="00141692"/>
    <w:rsid w:val="001430F4"/>
    <w:rsid w:val="0016316A"/>
    <w:rsid w:val="001878DC"/>
    <w:rsid w:val="00195BA7"/>
    <w:rsid w:val="001C1E65"/>
    <w:rsid w:val="001C4364"/>
    <w:rsid w:val="001D5B9A"/>
    <w:rsid w:val="001F3207"/>
    <w:rsid w:val="001F6375"/>
    <w:rsid w:val="00225529"/>
    <w:rsid w:val="00234F61"/>
    <w:rsid w:val="00251FDF"/>
    <w:rsid w:val="00253F98"/>
    <w:rsid w:val="0027044C"/>
    <w:rsid w:val="00277104"/>
    <w:rsid w:val="0029763A"/>
    <w:rsid w:val="002C5CE9"/>
    <w:rsid w:val="003052AB"/>
    <w:rsid w:val="00322544"/>
    <w:rsid w:val="00323EFC"/>
    <w:rsid w:val="00324557"/>
    <w:rsid w:val="00325D75"/>
    <w:rsid w:val="003364FD"/>
    <w:rsid w:val="00356905"/>
    <w:rsid w:val="00371EA0"/>
    <w:rsid w:val="00376D03"/>
    <w:rsid w:val="0038239A"/>
    <w:rsid w:val="00387521"/>
    <w:rsid w:val="0039319B"/>
    <w:rsid w:val="003A3F3C"/>
    <w:rsid w:val="003A71AC"/>
    <w:rsid w:val="003B0B2B"/>
    <w:rsid w:val="003D3431"/>
    <w:rsid w:val="00432D76"/>
    <w:rsid w:val="004330B6"/>
    <w:rsid w:val="00433ED7"/>
    <w:rsid w:val="00455431"/>
    <w:rsid w:val="0046024C"/>
    <w:rsid w:val="0046310C"/>
    <w:rsid w:val="004A5069"/>
    <w:rsid w:val="004D25D9"/>
    <w:rsid w:val="004E5374"/>
    <w:rsid w:val="005001BB"/>
    <w:rsid w:val="005051A1"/>
    <w:rsid w:val="00506FA1"/>
    <w:rsid w:val="00516C55"/>
    <w:rsid w:val="005237F1"/>
    <w:rsid w:val="00552661"/>
    <w:rsid w:val="005727AE"/>
    <w:rsid w:val="00575B71"/>
    <w:rsid w:val="00587C82"/>
    <w:rsid w:val="005B46BB"/>
    <w:rsid w:val="005B70D0"/>
    <w:rsid w:val="005C1DD8"/>
    <w:rsid w:val="005C65EC"/>
    <w:rsid w:val="005D2723"/>
    <w:rsid w:val="005D3A39"/>
    <w:rsid w:val="005F1FE2"/>
    <w:rsid w:val="006011E3"/>
    <w:rsid w:val="0060393C"/>
    <w:rsid w:val="00605735"/>
    <w:rsid w:val="00615E43"/>
    <w:rsid w:val="00624731"/>
    <w:rsid w:val="00651F28"/>
    <w:rsid w:val="00655C44"/>
    <w:rsid w:val="006564C9"/>
    <w:rsid w:val="00664F23"/>
    <w:rsid w:val="00673C95"/>
    <w:rsid w:val="006769C8"/>
    <w:rsid w:val="00692ABB"/>
    <w:rsid w:val="0069369F"/>
    <w:rsid w:val="006A364B"/>
    <w:rsid w:val="006B14AA"/>
    <w:rsid w:val="006C219F"/>
    <w:rsid w:val="006E07C4"/>
    <w:rsid w:val="006F3BC6"/>
    <w:rsid w:val="006F685A"/>
    <w:rsid w:val="0073617B"/>
    <w:rsid w:val="00744A60"/>
    <w:rsid w:val="00746CB2"/>
    <w:rsid w:val="00763C3D"/>
    <w:rsid w:val="00765343"/>
    <w:rsid w:val="00766015"/>
    <w:rsid w:val="0077433D"/>
    <w:rsid w:val="007877CA"/>
    <w:rsid w:val="00792772"/>
    <w:rsid w:val="00792972"/>
    <w:rsid w:val="007C6821"/>
    <w:rsid w:val="007D14E7"/>
    <w:rsid w:val="007F6804"/>
    <w:rsid w:val="00802BE5"/>
    <w:rsid w:val="00804003"/>
    <w:rsid w:val="008065E1"/>
    <w:rsid w:val="00817DDB"/>
    <w:rsid w:val="008277B4"/>
    <w:rsid w:val="0083332A"/>
    <w:rsid w:val="00842D3A"/>
    <w:rsid w:val="008441D6"/>
    <w:rsid w:val="00845BD5"/>
    <w:rsid w:val="008713B6"/>
    <w:rsid w:val="0087325D"/>
    <w:rsid w:val="00876811"/>
    <w:rsid w:val="00883D27"/>
    <w:rsid w:val="008857AE"/>
    <w:rsid w:val="00896C0B"/>
    <w:rsid w:val="008A2B3E"/>
    <w:rsid w:val="008B0478"/>
    <w:rsid w:val="008D226D"/>
    <w:rsid w:val="008D6EE4"/>
    <w:rsid w:val="008D7430"/>
    <w:rsid w:val="008D7491"/>
    <w:rsid w:val="008E44C5"/>
    <w:rsid w:val="008F25B0"/>
    <w:rsid w:val="0091573F"/>
    <w:rsid w:val="00917B36"/>
    <w:rsid w:val="009202A2"/>
    <w:rsid w:val="0092449D"/>
    <w:rsid w:val="00930853"/>
    <w:rsid w:val="00933A89"/>
    <w:rsid w:val="009534DF"/>
    <w:rsid w:val="00971CF0"/>
    <w:rsid w:val="00973C06"/>
    <w:rsid w:val="00984205"/>
    <w:rsid w:val="009C032D"/>
    <w:rsid w:val="009D246B"/>
    <w:rsid w:val="009F2331"/>
    <w:rsid w:val="009F523C"/>
    <w:rsid w:val="00A0446D"/>
    <w:rsid w:val="00A0792E"/>
    <w:rsid w:val="00A14411"/>
    <w:rsid w:val="00A26CB4"/>
    <w:rsid w:val="00A56538"/>
    <w:rsid w:val="00A70F27"/>
    <w:rsid w:val="00A72FA2"/>
    <w:rsid w:val="00A749A4"/>
    <w:rsid w:val="00A86748"/>
    <w:rsid w:val="00AB2551"/>
    <w:rsid w:val="00AB75BA"/>
    <w:rsid w:val="00AB78B0"/>
    <w:rsid w:val="00AC2BE8"/>
    <w:rsid w:val="00AF7E58"/>
    <w:rsid w:val="00B134B3"/>
    <w:rsid w:val="00B45F98"/>
    <w:rsid w:val="00BC7FF9"/>
    <w:rsid w:val="00BD2B8C"/>
    <w:rsid w:val="00C018FE"/>
    <w:rsid w:val="00C14377"/>
    <w:rsid w:val="00C23187"/>
    <w:rsid w:val="00C32250"/>
    <w:rsid w:val="00C467DA"/>
    <w:rsid w:val="00C50294"/>
    <w:rsid w:val="00C60FB0"/>
    <w:rsid w:val="00C64C17"/>
    <w:rsid w:val="00C66EA0"/>
    <w:rsid w:val="00C85DF8"/>
    <w:rsid w:val="00C9457B"/>
    <w:rsid w:val="00CA1A08"/>
    <w:rsid w:val="00CA69D5"/>
    <w:rsid w:val="00CC32E8"/>
    <w:rsid w:val="00CC42ED"/>
    <w:rsid w:val="00CC5973"/>
    <w:rsid w:val="00CC6078"/>
    <w:rsid w:val="00CF2280"/>
    <w:rsid w:val="00CF5828"/>
    <w:rsid w:val="00CF6A70"/>
    <w:rsid w:val="00D035A5"/>
    <w:rsid w:val="00D218BE"/>
    <w:rsid w:val="00D24CFB"/>
    <w:rsid w:val="00D2536D"/>
    <w:rsid w:val="00D3743E"/>
    <w:rsid w:val="00D477D1"/>
    <w:rsid w:val="00D672C1"/>
    <w:rsid w:val="00DC2613"/>
    <w:rsid w:val="00DC721B"/>
    <w:rsid w:val="00DD56A4"/>
    <w:rsid w:val="00DD70BE"/>
    <w:rsid w:val="00DE5A0B"/>
    <w:rsid w:val="00E0261D"/>
    <w:rsid w:val="00E04623"/>
    <w:rsid w:val="00E12B3A"/>
    <w:rsid w:val="00E4296D"/>
    <w:rsid w:val="00E6220E"/>
    <w:rsid w:val="00E642E2"/>
    <w:rsid w:val="00E67672"/>
    <w:rsid w:val="00E7400D"/>
    <w:rsid w:val="00E77F92"/>
    <w:rsid w:val="00E81904"/>
    <w:rsid w:val="00E91B75"/>
    <w:rsid w:val="00E91CDC"/>
    <w:rsid w:val="00E921B6"/>
    <w:rsid w:val="00E9598D"/>
    <w:rsid w:val="00EB2CB1"/>
    <w:rsid w:val="00ED5EB9"/>
    <w:rsid w:val="00ED645C"/>
    <w:rsid w:val="00EE3A87"/>
    <w:rsid w:val="00F25791"/>
    <w:rsid w:val="00F26471"/>
    <w:rsid w:val="00F317C0"/>
    <w:rsid w:val="00F354D5"/>
    <w:rsid w:val="00F83F8A"/>
    <w:rsid w:val="00F97FD6"/>
    <w:rsid w:val="00FA04C9"/>
    <w:rsid w:val="00FA6086"/>
    <w:rsid w:val="00FB0D8D"/>
    <w:rsid w:val="00FC196D"/>
    <w:rsid w:val="00FD7464"/>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ADAD0"/>
  <w15:docId w15:val="{5D2446D0-60B1-4C42-B43B-AA69E0B9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water_sanitation_health/wastewater/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cwash.org/sites/default/files/Songsore-1998-Prox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awst.org/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o.int/water_sanitation_health/publications/2012/rapid_assessment/en/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288A-867D-4E27-8173-A1E90C5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4</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2014-08-08T19:15:00Z</cp:lastPrinted>
  <dcterms:created xsi:type="dcterms:W3CDTF">2014-09-10T21:14:00Z</dcterms:created>
  <dcterms:modified xsi:type="dcterms:W3CDTF">2014-12-31T04:35:00Z</dcterms:modified>
</cp:coreProperties>
</file>