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619" w:rsidRPr="00296460" w:rsidRDefault="00BA3619" w:rsidP="00BA3619">
      <w:pPr>
        <w:tabs>
          <w:tab w:val="right" w:pos="9360"/>
        </w:tabs>
        <w:rPr>
          <w:rFonts w:cs="Arial"/>
          <w:b/>
          <w:color w:val="FF0000"/>
          <w:sz w:val="28"/>
          <w:szCs w:val="28"/>
        </w:rPr>
      </w:pPr>
      <w:bookmarkStart w:id="0" w:name="_Toc239147705"/>
      <w:r w:rsidRPr="009202A2">
        <w:rPr>
          <w:rStyle w:val="Heading2Char"/>
        </w:rPr>
        <w:t>Lesson Plan</w:t>
      </w:r>
      <w:r w:rsidR="00E2151F">
        <w:rPr>
          <w:rStyle w:val="Heading2Char"/>
        </w:rPr>
        <w:t xml:space="preserve"> </w:t>
      </w:r>
      <w:r w:rsidR="00050468">
        <w:rPr>
          <w:rStyle w:val="Heading2Char"/>
        </w:rPr>
        <w:t>3</w:t>
      </w:r>
      <w:r w:rsidR="00E920BE">
        <w:rPr>
          <w:rStyle w:val="Heading2Char"/>
        </w:rPr>
        <w:t>6</w:t>
      </w:r>
      <w:r w:rsidRPr="009202A2">
        <w:rPr>
          <w:rStyle w:val="Heading2Char"/>
        </w:rPr>
        <w:t xml:space="preserve">: </w:t>
      </w:r>
      <w:bookmarkEnd w:id="0"/>
      <w:r w:rsidR="00E2151F">
        <w:rPr>
          <w:rStyle w:val="Heading2Char"/>
        </w:rPr>
        <w:t xml:space="preserve">Latrine </w:t>
      </w:r>
      <w:r w:rsidR="00530F8F">
        <w:rPr>
          <w:rStyle w:val="Heading2Char"/>
        </w:rPr>
        <w:t>S</w:t>
      </w:r>
      <w:r>
        <w:rPr>
          <w:rStyle w:val="Heading2Char"/>
        </w:rPr>
        <w:t xml:space="preserve">uperstructure </w:t>
      </w:r>
      <w:r w:rsidR="00806999">
        <w:rPr>
          <w:rStyle w:val="Heading2Char"/>
        </w:rPr>
        <w:t>Construction</w:t>
      </w:r>
      <w:r>
        <w:rPr>
          <w:rFonts w:cs="Arial"/>
          <w:b/>
          <w:szCs w:val="22"/>
        </w:rPr>
        <w:tab/>
      </w:r>
      <w:r w:rsidR="00E2151F">
        <w:rPr>
          <w:rFonts w:cs="Arial"/>
          <w:b/>
          <w:szCs w:val="22"/>
        </w:rPr>
        <w:t>XX</w:t>
      </w:r>
      <w:r>
        <w:rPr>
          <w:rFonts w:cs="Arial"/>
          <w:b/>
          <w:szCs w:val="22"/>
        </w:rPr>
        <w:t xml:space="preserve"> minutes total</w:t>
      </w:r>
    </w:p>
    <w:p w:rsidR="00BA3619" w:rsidRDefault="00BA3619" w:rsidP="00BA3619">
      <w:pPr>
        <w:rPr>
          <w:rFonts w:cs="Arial"/>
          <w:b/>
          <w:szCs w:val="22"/>
        </w:rPr>
      </w:pPr>
      <w:r>
        <w:rPr>
          <w:noProof/>
          <w:lang w:val="en-CA" w:eastAsia="en-CA"/>
        </w:rPr>
        <w:drawing>
          <wp:anchor distT="0" distB="0" distL="114300" distR="114300" simplePos="0" relativeHeight="251659264" behindDoc="1" locked="0" layoutInCell="1" allowOverlap="1" wp14:anchorId="2B53A5DC" wp14:editId="430EC276">
            <wp:simplePos x="0" y="0"/>
            <wp:positionH relativeFrom="column">
              <wp:posOffset>4421505</wp:posOffset>
            </wp:positionH>
            <wp:positionV relativeFrom="paragraph">
              <wp:posOffset>-304165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D53FBD">
        <w:rPr>
          <w:rFonts w:cs="Arial"/>
          <w:b/>
          <w:szCs w:val="22"/>
        </w:rPr>
        <w:pict>
          <v:rect id="_x0000_i1025" style="width:0;height:1.5pt" o:hralign="center" o:hrstd="t" o:hr="t" fillcolor="gray" stroked="f"/>
        </w:pict>
      </w:r>
    </w:p>
    <w:p w:rsidR="00BA3619" w:rsidRDefault="00BA3619" w:rsidP="00BA3619">
      <w:pPr>
        <w:rPr>
          <w:rFonts w:cs="Arial"/>
          <w:b/>
          <w:szCs w:val="22"/>
        </w:rPr>
      </w:pPr>
      <w:r>
        <w:rPr>
          <w:rFonts w:cs="Arial"/>
          <w:b/>
          <w:szCs w:val="22"/>
        </w:rPr>
        <w:t>Lesson Description</w:t>
      </w:r>
    </w:p>
    <w:p w:rsidR="00BA3619" w:rsidRDefault="00BA3619" w:rsidP="00BA3619">
      <w:pPr>
        <w:ind w:left="709"/>
        <w:rPr>
          <w:rFonts w:cs="Arial"/>
          <w:szCs w:val="22"/>
        </w:rPr>
      </w:pPr>
      <w:r>
        <w:rPr>
          <w:noProof/>
          <w:lang w:val="en-CA" w:eastAsia="en-CA"/>
        </w:rPr>
        <w:drawing>
          <wp:anchor distT="0" distB="0" distL="114300" distR="114300" simplePos="0" relativeHeight="251666432" behindDoc="1" locked="0" layoutInCell="1" allowOverlap="1" wp14:anchorId="28470508" wp14:editId="4798C76B">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rsidR="00BA3619" w:rsidRPr="00E91CDC" w:rsidRDefault="005258B5" w:rsidP="00BA3619">
      <w:pPr>
        <w:ind w:left="900"/>
        <w:rPr>
          <w:rFonts w:cs="Arial"/>
          <w:color w:val="000000" w:themeColor="text1"/>
          <w:szCs w:val="22"/>
        </w:rPr>
      </w:pPr>
      <w:r>
        <w:rPr>
          <w:rFonts w:cs="Arial"/>
          <w:color w:val="000000" w:themeColor="text1"/>
          <w:szCs w:val="22"/>
        </w:rPr>
        <w:t xml:space="preserve">This is an optional practical lesson. </w:t>
      </w:r>
      <w:r w:rsidR="00E2151F">
        <w:rPr>
          <w:rFonts w:cs="Arial"/>
          <w:color w:val="000000" w:themeColor="text1"/>
          <w:szCs w:val="22"/>
        </w:rPr>
        <w:t xml:space="preserve">Participants </w:t>
      </w:r>
      <w:r w:rsidR="008602B1">
        <w:rPr>
          <w:rFonts w:cs="Arial"/>
          <w:color w:val="000000" w:themeColor="text1"/>
          <w:szCs w:val="22"/>
        </w:rPr>
        <w:t>construct</w:t>
      </w:r>
      <w:r w:rsidR="00BA3619">
        <w:rPr>
          <w:rFonts w:cs="Arial"/>
          <w:color w:val="000000" w:themeColor="text1"/>
          <w:szCs w:val="22"/>
        </w:rPr>
        <w:t xml:space="preserve"> a </w:t>
      </w:r>
      <w:r w:rsidR="00E2151F">
        <w:rPr>
          <w:rFonts w:cs="Arial"/>
          <w:color w:val="000000" w:themeColor="text1"/>
          <w:szCs w:val="22"/>
        </w:rPr>
        <w:t xml:space="preserve">latrine </w:t>
      </w:r>
      <w:r w:rsidR="00BA3619">
        <w:rPr>
          <w:rFonts w:cs="Arial"/>
          <w:color w:val="000000" w:themeColor="text1"/>
          <w:szCs w:val="22"/>
        </w:rPr>
        <w:t>superstructure</w:t>
      </w:r>
      <w:r w:rsidR="00E2151F">
        <w:rPr>
          <w:rFonts w:cs="Arial"/>
          <w:color w:val="000000" w:themeColor="text1"/>
          <w:szCs w:val="22"/>
        </w:rPr>
        <w:t xml:space="preserve"> using locally available materials</w:t>
      </w:r>
      <w:r w:rsidR="00BA3619">
        <w:rPr>
          <w:rFonts w:cs="Arial"/>
          <w:color w:val="000000" w:themeColor="text1"/>
          <w:szCs w:val="22"/>
        </w:rPr>
        <w:t xml:space="preserve">. </w:t>
      </w:r>
    </w:p>
    <w:p w:rsidR="00BA3619" w:rsidRDefault="00BA3619" w:rsidP="00BA3619">
      <w:pPr>
        <w:ind w:left="709" w:hanging="709"/>
        <w:rPr>
          <w:rFonts w:cs="Arial"/>
          <w:b/>
          <w:szCs w:val="22"/>
        </w:rPr>
      </w:pPr>
    </w:p>
    <w:p w:rsidR="00BA3619" w:rsidRDefault="00D53FBD" w:rsidP="00BA3619">
      <w:pPr>
        <w:rPr>
          <w:rFonts w:cs="Arial"/>
          <w:b/>
          <w:szCs w:val="22"/>
        </w:rPr>
      </w:pPr>
      <w:r>
        <w:rPr>
          <w:rFonts w:cs="Arial"/>
          <w:b/>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9" o:title="Default Line"/>
          </v:shape>
        </w:pict>
      </w:r>
      <w:r w:rsidR="00BA3619">
        <w:rPr>
          <w:rFonts w:cs="Arial"/>
          <w:b/>
          <w:szCs w:val="22"/>
        </w:rPr>
        <w:t>Learning Outcomes</w:t>
      </w:r>
    </w:p>
    <w:p w:rsidR="00BA3619" w:rsidRPr="008B0478" w:rsidRDefault="00BA3619" w:rsidP="00BA3619">
      <w:pPr>
        <w:rPr>
          <w:rFonts w:cs="Arial"/>
          <w:szCs w:val="22"/>
        </w:rPr>
      </w:pPr>
      <w:r w:rsidRPr="00323EFC">
        <w:rPr>
          <w:noProof/>
          <w:lang w:val="en-CA" w:eastAsia="en-CA"/>
        </w:rPr>
        <w:drawing>
          <wp:anchor distT="0" distB="0" distL="114300" distR="114300" simplePos="0" relativeHeight="251660288" behindDoc="1" locked="0" layoutInCell="1" allowOverlap="1" wp14:anchorId="4B272099" wp14:editId="371A676C">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BA3619" w:rsidRPr="008B0478" w:rsidRDefault="00BA3619" w:rsidP="00BA3619">
      <w:pPr>
        <w:spacing w:line="360" w:lineRule="auto"/>
        <w:rPr>
          <w:rFonts w:cs="Arial"/>
          <w:szCs w:val="22"/>
        </w:rPr>
      </w:pPr>
      <w:r>
        <w:rPr>
          <w:rFonts w:cs="Arial"/>
          <w:b/>
          <w:szCs w:val="22"/>
        </w:rPr>
        <w:tab/>
      </w:r>
      <w:r>
        <w:rPr>
          <w:rFonts w:cs="Arial"/>
          <w:szCs w:val="22"/>
        </w:rPr>
        <w:t>At the end of this session participants will be able to:</w:t>
      </w:r>
    </w:p>
    <w:p w:rsidR="00BA3619" w:rsidRDefault="00530F8F" w:rsidP="008602B1">
      <w:pPr>
        <w:numPr>
          <w:ilvl w:val="0"/>
          <w:numId w:val="2"/>
        </w:numPr>
        <w:tabs>
          <w:tab w:val="num" w:pos="2444"/>
        </w:tabs>
        <w:rPr>
          <w:rFonts w:cs="Arial"/>
          <w:szCs w:val="22"/>
        </w:rPr>
      </w:pPr>
      <w:r>
        <w:rPr>
          <w:rFonts w:cs="Arial"/>
          <w:szCs w:val="22"/>
        </w:rPr>
        <w:t xml:space="preserve">Demonstrate how to </w:t>
      </w:r>
      <w:r w:rsidR="008602B1">
        <w:rPr>
          <w:rFonts w:cs="Arial"/>
          <w:szCs w:val="22"/>
        </w:rPr>
        <w:t>construct</w:t>
      </w:r>
      <w:r w:rsidR="00BA3619">
        <w:rPr>
          <w:rFonts w:cs="Arial"/>
          <w:szCs w:val="22"/>
        </w:rPr>
        <w:t xml:space="preserve"> a </w:t>
      </w:r>
      <w:r w:rsidR="00E2151F">
        <w:rPr>
          <w:rFonts w:cs="Arial"/>
          <w:szCs w:val="22"/>
        </w:rPr>
        <w:t xml:space="preserve">latrine </w:t>
      </w:r>
      <w:r w:rsidR="00BA3619">
        <w:rPr>
          <w:rFonts w:cs="Arial"/>
          <w:szCs w:val="22"/>
        </w:rPr>
        <w:t>superstructure.</w:t>
      </w:r>
    </w:p>
    <w:p w:rsidR="00BA3619" w:rsidRDefault="00BA3619" w:rsidP="008602B1">
      <w:pPr>
        <w:rPr>
          <w:rFonts w:cs="Arial"/>
          <w:b/>
          <w:szCs w:val="22"/>
        </w:rPr>
      </w:pPr>
    </w:p>
    <w:p w:rsidR="00BA3619" w:rsidRDefault="00D53FBD" w:rsidP="00BA3619">
      <w:pPr>
        <w:rPr>
          <w:rFonts w:cs="Arial"/>
          <w:b/>
          <w:szCs w:val="22"/>
        </w:rPr>
      </w:pPr>
      <w:r>
        <w:rPr>
          <w:rFonts w:cs="Arial"/>
          <w:b/>
          <w:szCs w:val="22"/>
        </w:rPr>
        <w:pict>
          <v:rect id="_x0000_i1027" style="width:0;height:1.5pt" o:hralign="center" o:hrstd="t" o:hr="t" fillcolor="gray" stroked="f"/>
        </w:pict>
      </w:r>
    </w:p>
    <w:p w:rsidR="00E2151F" w:rsidRDefault="00E2151F" w:rsidP="00E2151F">
      <w:pPr>
        <w:rPr>
          <w:rFonts w:cs="Arial"/>
          <w:b/>
          <w:szCs w:val="22"/>
        </w:rPr>
      </w:pPr>
      <w:r>
        <w:rPr>
          <w:rFonts w:cs="Arial"/>
          <w:b/>
          <w:szCs w:val="22"/>
        </w:rPr>
        <w:t>Trainer Notes</w:t>
      </w:r>
    </w:p>
    <w:p w:rsidR="00E2151F" w:rsidRDefault="00E2151F" w:rsidP="00E2151F">
      <w:pPr>
        <w:rPr>
          <w:rFonts w:cs="Arial"/>
          <w:b/>
          <w:szCs w:val="22"/>
        </w:rPr>
      </w:pPr>
    </w:p>
    <w:p w:rsidR="00E2151F" w:rsidRDefault="00E2151F" w:rsidP="00E2151F">
      <w:pPr>
        <w:pStyle w:val="ListParagraph"/>
        <w:ind w:left="709"/>
        <w:rPr>
          <w:rFonts w:cs="Arial"/>
          <w:szCs w:val="22"/>
        </w:rPr>
      </w:pPr>
      <w:r>
        <w:rPr>
          <w:noProof/>
          <w:lang w:val="en-CA" w:eastAsia="en-CA"/>
        </w:rPr>
        <w:drawing>
          <wp:anchor distT="0" distB="0" distL="114300" distR="114300" simplePos="0" relativeHeight="251673600" behindDoc="0" locked="0" layoutInCell="1" allowOverlap="1" wp14:anchorId="1DC76010" wp14:editId="04BCFB64">
            <wp:simplePos x="0" y="0"/>
            <wp:positionH relativeFrom="margin">
              <wp:posOffset>0</wp:posOffset>
            </wp:positionH>
            <wp:positionV relativeFrom="paragraph">
              <wp:posOffset>0</wp:posOffset>
            </wp:positionV>
            <wp:extent cx="43815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Pr="00FE7649">
        <w:rPr>
          <w:rFonts w:cs="Arial"/>
          <w:szCs w:val="22"/>
        </w:rPr>
        <w:t xml:space="preserve">CAWST does not have a specific design </w:t>
      </w:r>
      <w:r>
        <w:rPr>
          <w:rFonts w:cs="Arial"/>
          <w:szCs w:val="22"/>
        </w:rPr>
        <w:t xml:space="preserve">or instructions </w:t>
      </w:r>
      <w:r w:rsidRPr="00FE7649">
        <w:rPr>
          <w:rFonts w:cs="Arial"/>
          <w:szCs w:val="22"/>
        </w:rPr>
        <w:t xml:space="preserve">for </w:t>
      </w:r>
      <w:r>
        <w:rPr>
          <w:rFonts w:cs="Arial"/>
          <w:szCs w:val="22"/>
        </w:rPr>
        <w:t>constructing a superstructure</w:t>
      </w:r>
      <w:r w:rsidRPr="00FE7649">
        <w:rPr>
          <w:rFonts w:cs="Arial"/>
          <w:szCs w:val="22"/>
        </w:rPr>
        <w:t xml:space="preserve">. </w:t>
      </w:r>
      <w:r>
        <w:rPr>
          <w:rFonts w:cs="Arial"/>
          <w:szCs w:val="22"/>
        </w:rPr>
        <w:t xml:space="preserve">This lesson plan is a template for you to use to plan your construction activity. </w:t>
      </w:r>
    </w:p>
    <w:p w:rsidR="00E2151F" w:rsidRDefault="00E2151F" w:rsidP="00E2151F">
      <w:pPr>
        <w:pStyle w:val="ListParagraph"/>
        <w:ind w:left="709"/>
        <w:rPr>
          <w:rFonts w:cs="Arial"/>
          <w:szCs w:val="22"/>
        </w:rPr>
      </w:pPr>
    </w:p>
    <w:p w:rsidR="00E2151F" w:rsidRPr="00135864" w:rsidRDefault="00E2151F" w:rsidP="00E2151F">
      <w:pPr>
        <w:pStyle w:val="ListParagraph"/>
        <w:ind w:left="709"/>
        <w:rPr>
          <w:rFonts w:cs="Arial"/>
          <w:szCs w:val="22"/>
        </w:rPr>
      </w:pPr>
      <w:r>
        <w:rPr>
          <w:rFonts w:cs="Arial"/>
          <w:szCs w:val="22"/>
        </w:rPr>
        <w:t xml:space="preserve">Please share your completed lesson plan with CAWST so that we can incorporate it into future training materials: </w:t>
      </w:r>
      <w:hyperlink r:id="rId12" w:history="1">
        <w:r w:rsidRPr="00135864">
          <w:rPr>
            <w:rStyle w:val="Hyperlink"/>
            <w:rFonts w:cs="Arial"/>
            <w:color w:val="auto"/>
            <w:szCs w:val="22"/>
          </w:rPr>
          <w:t>resources@cawst.org</w:t>
        </w:r>
      </w:hyperlink>
    </w:p>
    <w:p w:rsidR="00E2151F" w:rsidRDefault="00E2151F" w:rsidP="00E2151F">
      <w:pPr>
        <w:rPr>
          <w:rFonts w:cs="Arial"/>
          <w:b/>
          <w:szCs w:val="22"/>
        </w:rPr>
      </w:pPr>
    </w:p>
    <w:p w:rsidR="004267C6" w:rsidRDefault="00D53FBD" w:rsidP="004267C6">
      <w:pPr>
        <w:rPr>
          <w:rFonts w:cs="Arial"/>
          <w:b/>
          <w:szCs w:val="22"/>
        </w:rPr>
      </w:pPr>
      <w:r>
        <w:rPr>
          <w:rFonts w:cs="Arial"/>
          <w:b/>
          <w:szCs w:val="22"/>
        </w:rPr>
        <w:pict>
          <v:rect id="_x0000_i1028" style="width:0;height:1.5pt" o:hralign="center" o:hrstd="t" o:hr="t" fillcolor="gray" stroked="f"/>
        </w:pict>
      </w:r>
      <w:r w:rsidR="004267C6">
        <w:rPr>
          <w:rFonts w:cs="Arial"/>
          <w:b/>
          <w:szCs w:val="22"/>
        </w:rPr>
        <w:t>Scheduling this Lesson in the Agenda</w:t>
      </w:r>
    </w:p>
    <w:p w:rsidR="004267C6" w:rsidRPr="00D4198F" w:rsidRDefault="004267C6" w:rsidP="004267C6">
      <w:pPr>
        <w:rPr>
          <w:rFonts w:cs="Arial"/>
          <w:b/>
          <w:szCs w:val="22"/>
        </w:rPr>
      </w:pPr>
    </w:p>
    <w:p w:rsidR="004267C6" w:rsidRDefault="004267C6" w:rsidP="004267C6">
      <w:pPr>
        <w:ind w:left="720"/>
        <w:rPr>
          <w:rFonts w:cs="Arial"/>
          <w:szCs w:val="22"/>
        </w:rPr>
      </w:pPr>
      <w:r>
        <w:rPr>
          <w:noProof/>
          <w:lang w:val="en-CA" w:eastAsia="en-CA"/>
        </w:rPr>
        <w:drawing>
          <wp:anchor distT="0" distB="0" distL="114300" distR="114300" simplePos="0" relativeHeight="251679744" behindDoc="0" locked="0" layoutInCell="1" allowOverlap="1" wp14:anchorId="63650565" wp14:editId="358CEB47">
            <wp:simplePos x="0" y="0"/>
            <wp:positionH relativeFrom="margin">
              <wp:align>left</wp:align>
            </wp:positionH>
            <wp:positionV relativeFrom="paragraph">
              <wp:posOffset>13335</wp:posOffset>
            </wp:positionV>
            <wp:extent cx="43815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Pr>
          <w:rFonts w:cs="Arial"/>
          <w:szCs w:val="22"/>
        </w:rPr>
        <w:t>The Lesson Plan: Superstructures should be delivered before participants construct the superstructures. This will ensure that they understand the key design features.</w:t>
      </w:r>
    </w:p>
    <w:p w:rsidR="004267C6" w:rsidRDefault="004267C6" w:rsidP="004267C6">
      <w:pPr>
        <w:ind w:left="720"/>
        <w:rPr>
          <w:rFonts w:cs="Arial"/>
          <w:szCs w:val="22"/>
        </w:rPr>
      </w:pPr>
    </w:p>
    <w:p w:rsidR="00E2151F" w:rsidRDefault="00D53FBD" w:rsidP="004267C6">
      <w:pPr>
        <w:rPr>
          <w:rFonts w:cs="Arial"/>
          <w:b/>
          <w:szCs w:val="22"/>
        </w:rPr>
      </w:pPr>
      <w:r>
        <w:rPr>
          <w:rFonts w:cs="Arial"/>
          <w:b/>
          <w:szCs w:val="22"/>
        </w:rPr>
        <w:pict>
          <v:rect id="_x0000_i1029" style="width:0;height:1.5pt" o:hralign="center" o:hrstd="t" o:hr="t" fillcolor="gray" stroked="f"/>
        </w:pict>
      </w:r>
      <w:r w:rsidR="007B00F0">
        <w:rPr>
          <w:rFonts w:cs="Arial"/>
          <w:b/>
          <w:szCs w:val="22"/>
        </w:rPr>
        <w:t xml:space="preserve">Tools and </w:t>
      </w:r>
      <w:r w:rsidR="00E2151F">
        <w:rPr>
          <w:rFonts w:cs="Arial"/>
          <w:b/>
          <w:szCs w:val="22"/>
        </w:rPr>
        <w:t>Materials</w:t>
      </w:r>
    </w:p>
    <w:p w:rsidR="00E2151F" w:rsidRPr="008B0478" w:rsidRDefault="00E2151F" w:rsidP="00E2151F">
      <w:pPr>
        <w:rPr>
          <w:rFonts w:cs="Arial"/>
          <w:szCs w:val="22"/>
        </w:rPr>
      </w:pPr>
      <w:r>
        <w:rPr>
          <w:rFonts w:cs="Arial"/>
          <w:noProof/>
          <w:lang w:val="en-CA" w:eastAsia="en-CA"/>
        </w:rPr>
        <w:drawing>
          <wp:anchor distT="0" distB="0" distL="114300" distR="114300" simplePos="0" relativeHeight="251669504" behindDoc="1" locked="0" layoutInCell="1" allowOverlap="1" wp14:anchorId="6104D9EF" wp14:editId="12297EEB">
            <wp:simplePos x="0" y="0"/>
            <wp:positionH relativeFrom="column">
              <wp:posOffset>-54610</wp:posOffset>
            </wp:positionH>
            <wp:positionV relativeFrom="paragraph">
              <wp:posOffset>104775</wp:posOffset>
            </wp:positionV>
            <wp:extent cx="495300" cy="4600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E2151F" w:rsidRPr="00FE7649" w:rsidRDefault="00E2151F" w:rsidP="00E2151F">
      <w:pPr>
        <w:pStyle w:val="ListParagraph"/>
        <w:numPr>
          <w:ilvl w:val="0"/>
          <w:numId w:val="1"/>
        </w:numPr>
        <w:ind w:left="1151" w:hanging="431"/>
        <w:contextualSpacing w:val="0"/>
        <w:rPr>
          <w:szCs w:val="22"/>
        </w:rPr>
      </w:pPr>
      <w:r w:rsidRPr="00FE7649">
        <w:rPr>
          <w:szCs w:val="22"/>
        </w:rPr>
        <w:t xml:space="preserve">Construction tools and materials </w:t>
      </w:r>
    </w:p>
    <w:p w:rsidR="00E2151F" w:rsidRPr="00F775F1" w:rsidRDefault="00E2151F" w:rsidP="00E2151F">
      <w:pPr>
        <w:pStyle w:val="ListParagraph"/>
        <w:numPr>
          <w:ilvl w:val="0"/>
          <w:numId w:val="1"/>
        </w:numPr>
        <w:spacing w:after="120"/>
        <w:ind w:left="1151" w:hanging="431"/>
        <w:contextualSpacing w:val="0"/>
        <w:rPr>
          <w:szCs w:val="22"/>
        </w:rPr>
      </w:pPr>
      <w:r w:rsidRPr="00FE7649">
        <w:rPr>
          <w:szCs w:val="22"/>
        </w:rPr>
        <w:t>First aid kit</w:t>
      </w:r>
    </w:p>
    <w:p w:rsidR="00E2151F" w:rsidRDefault="00D53FBD" w:rsidP="00E2151F">
      <w:pPr>
        <w:rPr>
          <w:rFonts w:cs="Arial"/>
          <w:b/>
          <w:szCs w:val="22"/>
        </w:rPr>
      </w:pPr>
      <w:r>
        <w:rPr>
          <w:rFonts w:cs="Arial"/>
          <w:b/>
          <w:szCs w:val="22"/>
        </w:rPr>
        <w:pict>
          <v:rect id="_x0000_i1030" style="width:0;height:1.5pt" o:hralign="center" o:hrstd="t" o:hr="t" fillcolor="gray" stroked="f"/>
        </w:pict>
      </w:r>
    </w:p>
    <w:p w:rsidR="00E2151F" w:rsidRDefault="00E2151F" w:rsidP="00E2151F">
      <w:pPr>
        <w:rPr>
          <w:rFonts w:cs="Arial"/>
          <w:b/>
          <w:szCs w:val="22"/>
        </w:rPr>
      </w:pPr>
      <w:r>
        <w:rPr>
          <w:rFonts w:cs="Arial"/>
          <w:b/>
          <w:szCs w:val="22"/>
        </w:rPr>
        <w:t>Preparation</w:t>
      </w:r>
    </w:p>
    <w:p w:rsidR="00E2151F" w:rsidRPr="008B0478" w:rsidRDefault="00E2151F" w:rsidP="00E2151F">
      <w:pPr>
        <w:rPr>
          <w:rFonts w:cs="Arial"/>
          <w:szCs w:val="22"/>
        </w:rPr>
      </w:pPr>
      <w:r>
        <w:rPr>
          <w:noProof/>
          <w:lang w:val="en-CA" w:eastAsia="en-CA"/>
        </w:rPr>
        <w:drawing>
          <wp:anchor distT="0" distB="0" distL="114300" distR="114300" simplePos="0" relativeHeight="251670528" behindDoc="1" locked="0" layoutInCell="1" allowOverlap="1" wp14:anchorId="5CF6AFB9" wp14:editId="7EC02871">
            <wp:simplePos x="0" y="0"/>
            <wp:positionH relativeFrom="column">
              <wp:posOffset>-83820</wp:posOffset>
            </wp:positionH>
            <wp:positionV relativeFrom="paragraph">
              <wp:posOffset>106680</wp:posOffset>
            </wp:positionV>
            <wp:extent cx="580800" cy="550800"/>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EC677A" w:rsidRDefault="00EC677A" w:rsidP="00E2151F">
      <w:pPr>
        <w:numPr>
          <w:ilvl w:val="0"/>
          <w:numId w:val="1"/>
        </w:numPr>
        <w:spacing w:after="120"/>
        <w:rPr>
          <w:rFonts w:cs="Arial"/>
          <w:szCs w:val="22"/>
        </w:rPr>
      </w:pPr>
      <w:r>
        <w:rPr>
          <w:rFonts w:cs="Arial"/>
          <w:szCs w:val="22"/>
        </w:rPr>
        <w:t>Review topic in Technical Brief: Sanitation System – User Interface</w:t>
      </w:r>
    </w:p>
    <w:p w:rsidR="00E2151F" w:rsidRPr="00F775F1" w:rsidRDefault="00E2151F" w:rsidP="00E2151F">
      <w:pPr>
        <w:numPr>
          <w:ilvl w:val="0"/>
          <w:numId w:val="1"/>
        </w:numPr>
        <w:spacing w:after="120"/>
        <w:rPr>
          <w:rFonts w:cs="Arial"/>
          <w:szCs w:val="22"/>
        </w:rPr>
      </w:pPr>
      <w:r w:rsidRPr="00F775F1">
        <w:rPr>
          <w:rFonts w:cs="Arial"/>
          <w:szCs w:val="22"/>
        </w:rPr>
        <w:t>Find out what is a practical design for the population as well as</w:t>
      </w:r>
      <w:r w:rsidR="00EC677A">
        <w:rPr>
          <w:rFonts w:cs="Arial"/>
          <w:szCs w:val="22"/>
        </w:rPr>
        <w:t xml:space="preserve"> the local materials available</w:t>
      </w:r>
    </w:p>
    <w:p w:rsidR="00E2151F" w:rsidRPr="00135864" w:rsidRDefault="00E2151F" w:rsidP="00E2151F">
      <w:pPr>
        <w:numPr>
          <w:ilvl w:val="0"/>
          <w:numId w:val="1"/>
        </w:numPr>
        <w:spacing w:after="120"/>
        <w:rPr>
          <w:rFonts w:cs="Arial"/>
          <w:szCs w:val="22"/>
        </w:rPr>
      </w:pPr>
      <w:r>
        <w:rPr>
          <w:rFonts w:cs="Arial"/>
          <w:szCs w:val="22"/>
        </w:rPr>
        <w:t>Look for other resources, including</w:t>
      </w:r>
      <w:r w:rsidRPr="00135864">
        <w:rPr>
          <w:rFonts w:cs="Arial"/>
          <w:szCs w:val="22"/>
        </w:rPr>
        <w:t>:</w:t>
      </w:r>
    </w:p>
    <w:p w:rsidR="00E2151F" w:rsidRDefault="00E2151F" w:rsidP="00E2151F">
      <w:pPr>
        <w:spacing w:after="120"/>
        <w:ind w:left="1152"/>
        <w:rPr>
          <w:rStyle w:val="Hyperlink"/>
          <w:rFonts w:cs="Arial"/>
          <w:color w:val="auto"/>
          <w:szCs w:val="22"/>
        </w:rPr>
      </w:pPr>
      <w:r w:rsidRPr="00135864">
        <w:rPr>
          <w:rFonts w:cs="Arial"/>
          <w:szCs w:val="22"/>
        </w:rPr>
        <w:t xml:space="preserve">Cambodian DRHC (Department of Rural Health Care) (2010). Household Latrine Construction Manual. A Guide to Constructing a Latrine as Described in the Informed Choice Manual on Rural Household Latrine Selection. Ministry of Rural Development, Cambodia. Available at: </w:t>
      </w:r>
      <w:hyperlink r:id="rId15" w:history="1">
        <w:r w:rsidRPr="00135864">
          <w:rPr>
            <w:rStyle w:val="Hyperlink"/>
            <w:rFonts w:cs="Arial"/>
            <w:color w:val="auto"/>
            <w:szCs w:val="22"/>
          </w:rPr>
          <w:t>www.hesperian.info/wp-content/uploads/pdf/en_hmx/en_hmx_2010_latrineconstruct.pdf</w:t>
        </w:r>
      </w:hyperlink>
    </w:p>
    <w:p w:rsidR="005258B5" w:rsidRDefault="005258B5">
      <w:pPr>
        <w:spacing w:after="200" w:line="276" w:lineRule="auto"/>
      </w:pPr>
      <w:r>
        <w:br w:type="page"/>
      </w:r>
    </w:p>
    <w:p w:rsidR="00E2151F" w:rsidRPr="00E2151F" w:rsidRDefault="00E2151F" w:rsidP="00E2151F">
      <w:pPr>
        <w:pStyle w:val="ListParagraph"/>
        <w:spacing w:after="120"/>
        <w:ind w:left="1151"/>
        <w:contextualSpacing w:val="0"/>
        <w:rPr>
          <w:bCs/>
          <w:szCs w:val="22"/>
        </w:rPr>
      </w:pPr>
      <w:r w:rsidRPr="00530F8F">
        <w:lastRenderedPageBreak/>
        <w:t xml:space="preserve">Morgan, P. (2011). </w:t>
      </w:r>
      <w:hyperlink r:id="rId16" w:history="1">
        <w:r w:rsidRPr="00530F8F">
          <w:rPr>
            <w:szCs w:val="22"/>
          </w:rPr>
          <w:t xml:space="preserve">Upgradable Blair VIP. </w:t>
        </w:r>
      </w:hyperlink>
      <w:proofErr w:type="spellStart"/>
      <w:r w:rsidRPr="00530F8F">
        <w:rPr>
          <w:szCs w:val="22"/>
        </w:rPr>
        <w:t>Aquamor</w:t>
      </w:r>
      <w:proofErr w:type="spellEnd"/>
      <w:r w:rsidRPr="00530F8F">
        <w:rPr>
          <w:szCs w:val="22"/>
        </w:rPr>
        <w:t xml:space="preserve"> </w:t>
      </w:r>
      <w:proofErr w:type="spellStart"/>
      <w:r w:rsidRPr="00530F8F">
        <w:rPr>
          <w:szCs w:val="22"/>
        </w:rPr>
        <w:t>Pvt</w:t>
      </w:r>
      <w:proofErr w:type="spellEnd"/>
      <w:r w:rsidRPr="00530F8F">
        <w:rPr>
          <w:szCs w:val="22"/>
        </w:rPr>
        <w:t xml:space="preserve"> Ltd., Research and Development. </w:t>
      </w:r>
      <w:r w:rsidRPr="00530F8F">
        <w:rPr>
          <w:bCs/>
          <w:szCs w:val="22"/>
        </w:rPr>
        <w:t xml:space="preserve">Available at: </w:t>
      </w:r>
      <w:hyperlink r:id="rId17" w:history="1">
        <w:r w:rsidRPr="00E2151F">
          <w:rPr>
            <w:rStyle w:val="Hyperlink"/>
            <w:color w:val="auto"/>
            <w:szCs w:val="22"/>
          </w:rPr>
          <w:t>www.ecosanres.org/pdf_files/Upgradeable_Blair_VIP_Builders_Simple_Manual_Morgan_Sept_2011.pdf</w:t>
        </w:r>
      </w:hyperlink>
    </w:p>
    <w:p w:rsidR="00E2151F" w:rsidRDefault="00D53FBD" w:rsidP="00E2151F">
      <w:pPr>
        <w:tabs>
          <w:tab w:val="right" w:pos="9360"/>
        </w:tabs>
        <w:rPr>
          <w:rFonts w:cs="Arial"/>
          <w:b/>
          <w:szCs w:val="22"/>
        </w:rPr>
      </w:pPr>
      <w:r>
        <w:rPr>
          <w:rFonts w:cs="Arial"/>
          <w:b/>
          <w:szCs w:val="22"/>
        </w:rPr>
        <w:pict>
          <v:rect id="_x0000_i1031" style="width:0;height:1.5pt" o:hralign="center" o:hrstd="t" o:hr="t" fillcolor="gray" stroked="f"/>
        </w:pict>
      </w:r>
      <w:r w:rsidR="00E2151F">
        <w:rPr>
          <w:rFonts w:cs="Arial"/>
          <w:b/>
          <w:szCs w:val="22"/>
        </w:rPr>
        <w:t>Introduction</w:t>
      </w:r>
      <w:r w:rsidR="00E2151F">
        <w:rPr>
          <w:rFonts w:cs="Arial"/>
          <w:b/>
          <w:szCs w:val="22"/>
        </w:rPr>
        <w:tab/>
        <w:t>5 minutes</w:t>
      </w:r>
    </w:p>
    <w:p w:rsidR="00E2151F" w:rsidRPr="00135864" w:rsidRDefault="00E2151F" w:rsidP="00E2151F">
      <w:pPr>
        <w:ind w:left="720"/>
        <w:rPr>
          <w:rFonts w:cs="Arial"/>
          <w:szCs w:val="22"/>
        </w:rPr>
      </w:pPr>
      <w:r>
        <w:rPr>
          <w:noProof/>
          <w:lang w:val="en-CA" w:eastAsia="en-CA"/>
        </w:rPr>
        <w:drawing>
          <wp:anchor distT="0" distB="0" distL="114300" distR="114300" simplePos="0" relativeHeight="251674624" behindDoc="1" locked="0" layoutInCell="1" allowOverlap="1" wp14:anchorId="2CDC67E5" wp14:editId="1E8A84F3">
            <wp:simplePos x="0" y="0"/>
            <wp:positionH relativeFrom="column">
              <wp:posOffset>-7620</wp:posOffset>
            </wp:positionH>
            <wp:positionV relativeFrom="paragraph">
              <wp:posOffset>125730</wp:posOffset>
            </wp:positionV>
            <wp:extent cx="447600" cy="397200"/>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E2151F" w:rsidRPr="00135864" w:rsidRDefault="00E2151F" w:rsidP="00E2151F">
      <w:pPr>
        <w:pStyle w:val="ListParagraph"/>
        <w:numPr>
          <w:ilvl w:val="0"/>
          <w:numId w:val="4"/>
        </w:numPr>
        <w:tabs>
          <w:tab w:val="left" w:pos="1366"/>
        </w:tabs>
        <w:spacing w:after="120"/>
        <w:rPr>
          <w:rFonts w:cs="Arial"/>
          <w:szCs w:val="22"/>
        </w:rPr>
      </w:pPr>
    </w:p>
    <w:p w:rsidR="00E2151F" w:rsidRDefault="00E2151F" w:rsidP="00E2151F">
      <w:pPr>
        <w:spacing w:after="120"/>
        <w:rPr>
          <w:rFonts w:cs="Arial"/>
          <w:b/>
          <w:szCs w:val="22"/>
        </w:rPr>
      </w:pPr>
      <w:bookmarkStart w:id="1" w:name="_GoBack"/>
      <w:bookmarkEnd w:id="1"/>
    </w:p>
    <w:p w:rsidR="00E2151F" w:rsidRDefault="00D53FBD" w:rsidP="00E2151F">
      <w:pPr>
        <w:tabs>
          <w:tab w:val="right" w:pos="9360"/>
        </w:tabs>
        <w:rPr>
          <w:rFonts w:cs="Arial"/>
          <w:b/>
          <w:szCs w:val="22"/>
        </w:rPr>
      </w:pPr>
      <w:r>
        <w:rPr>
          <w:rFonts w:cs="Arial"/>
          <w:b/>
          <w:szCs w:val="22"/>
        </w:rPr>
        <w:pict>
          <v:rect id="_x0000_i1032" style="width:0;height:1.5pt" o:hralign="center" o:hrstd="t" o:hr="t" fillcolor="gray" stroked="f"/>
        </w:pict>
      </w:r>
      <w:r w:rsidR="00E2151F">
        <w:rPr>
          <w:rFonts w:cs="Arial"/>
          <w:b/>
          <w:szCs w:val="22"/>
        </w:rPr>
        <w:t>Construction Health and Safety</w:t>
      </w:r>
      <w:r w:rsidR="00E2151F">
        <w:rPr>
          <w:rFonts w:cs="Arial"/>
          <w:b/>
          <w:szCs w:val="22"/>
        </w:rPr>
        <w:tab/>
        <w:t>5 minutes</w:t>
      </w:r>
    </w:p>
    <w:p w:rsidR="00E2151F" w:rsidRDefault="00E2151F" w:rsidP="00E2151F">
      <w:pPr>
        <w:tabs>
          <w:tab w:val="right" w:pos="9360"/>
        </w:tabs>
        <w:rPr>
          <w:rFonts w:cs="Arial"/>
          <w:b/>
          <w:szCs w:val="22"/>
        </w:rPr>
      </w:pPr>
      <w:r>
        <w:rPr>
          <w:noProof/>
          <w:lang w:val="en-CA" w:eastAsia="en-CA"/>
        </w:rPr>
        <w:drawing>
          <wp:anchor distT="0" distB="0" distL="114300" distR="114300" simplePos="0" relativeHeight="251676672" behindDoc="0" locked="0" layoutInCell="1" allowOverlap="1" wp14:anchorId="431B2011" wp14:editId="02A9F217">
            <wp:simplePos x="0" y="0"/>
            <wp:positionH relativeFrom="margin">
              <wp:align>left</wp:align>
            </wp:positionH>
            <wp:positionV relativeFrom="paragraph">
              <wp:posOffset>121920</wp:posOffset>
            </wp:positionV>
            <wp:extent cx="438150" cy="419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p>
    <w:p w:rsidR="00E2151F" w:rsidRPr="00F11DF3" w:rsidRDefault="00E2151F" w:rsidP="00E2151F">
      <w:pPr>
        <w:tabs>
          <w:tab w:val="right" w:pos="9360"/>
        </w:tabs>
        <w:ind w:left="720"/>
        <w:rPr>
          <w:rFonts w:cs="Arial"/>
          <w:szCs w:val="22"/>
        </w:rPr>
      </w:pPr>
      <w:r w:rsidRPr="00F11DF3">
        <w:rPr>
          <w:rFonts w:cs="Arial"/>
          <w:szCs w:val="22"/>
        </w:rPr>
        <w:t xml:space="preserve">Note: This activity only needs to be delivered in the first practical session. Participants can be reminded in subsequent practical sessions about protections measures </w:t>
      </w:r>
      <w:r>
        <w:rPr>
          <w:rFonts w:cs="Arial"/>
          <w:szCs w:val="22"/>
        </w:rPr>
        <w:t>for that</w:t>
      </w:r>
      <w:r w:rsidRPr="00F11DF3">
        <w:rPr>
          <w:rFonts w:cs="Arial"/>
          <w:szCs w:val="22"/>
        </w:rPr>
        <w:t xml:space="preserve"> particular activity.</w:t>
      </w:r>
    </w:p>
    <w:p w:rsidR="00E2151F" w:rsidRDefault="00E2151F" w:rsidP="00E2151F">
      <w:pPr>
        <w:tabs>
          <w:tab w:val="right" w:pos="9360"/>
        </w:tabs>
        <w:rPr>
          <w:rFonts w:cs="Arial"/>
          <w:b/>
          <w:szCs w:val="22"/>
        </w:rPr>
      </w:pPr>
    </w:p>
    <w:p w:rsidR="00E2151F" w:rsidRDefault="00E2151F" w:rsidP="00E2151F">
      <w:pPr>
        <w:pStyle w:val="ListParagraph"/>
        <w:numPr>
          <w:ilvl w:val="0"/>
          <w:numId w:val="3"/>
        </w:numPr>
        <w:spacing w:after="120"/>
        <w:contextualSpacing w:val="0"/>
        <w:rPr>
          <w:rFonts w:cs="Arial"/>
          <w:szCs w:val="22"/>
        </w:rPr>
      </w:pPr>
      <w:r>
        <w:rPr>
          <w:noProof/>
          <w:lang w:val="en-CA" w:eastAsia="en-CA"/>
        </w:rPr>
        <w:drawing>
          <wp:anchor distT="0" distB="0" distL="114300" distR="114300" simplePos="0" relativeHeight="251677696" behindDoc="0" locked="0" layoutInCell="1" allowOverlap="1" wp14:anchorId="4CB8FB86" wp14:editId="6F963319">
            <wp:simplePos x="0" y="0"/>
            <wp:positionH relativeFrom="column">
              <wp:posOffset>0</wp:posOffset>
            </wp:positionH>
            <wp:positionV relativeFrom="paragraph">
              <wp:posOffset>-635</wp:posOffset>
            </wp:positionV>
            <wp:extent cx="410210" cy="375285"/>
            <wp:effectExtent l="0" t="0" r="889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Pr>
          <w:rFonts w:cs="Arial"/>
          <w:szCs w:val="22"/>
        </w:rPr>
        <w:t>Explain that i</w:t>
      </w:r>
      <w:r w:rsidRPr="00EF46E3">
        <w:rPr>
          <w:rFonts w:cs="Arial"/>
          <w:szCs w:val="22"/>
        </w:rPr>
        <w:t xml:space="preserve">t is important to work safely and avoid the potential for injury during latrine construction. </w:t>
      </w:r>
      <w:r>
        <w:rPr>
          <w:rFonts w:cs="Arial"/>
          <w:szCs w:val="22"/>
        </w:rPr>
        <w:t>Participants</w:t>
      </w:r>
      <w:r w:rsidRPr="00EF46E3">
        <w:rPr>
          <w:rFonts w:cs="Arial"/>
          <w:szCs w:val="22"/>
        </w:rPr>
        <w:t xml:space="preserve"> will be using shar</w:t>
      </w:r>
      <w:r>
        <w:rPr>
          <w:rFonts w:cs="Arial"/>
          <w:szCs w:val="22"/>
        </w:rPr>
        <w:t>p tools, lifting heavy objects,</w:t>
      </w:r>
      <w:r w:rsidRPr="00EF46E3">
        <w:rPr>
          <w:rFonts w:cs="Arial"/>
          <w:szCs w:val="22"/>
        </w:rPr>
        <w:t xml:space="preserve"> and handling potentially dangerous materials. When properly managed, the risks involved in these tasks can be reduced to avoid injuries. </w:t>
      </w:r>
    </w:p>
    <w:p w:rsidR="00E2151F" w:rsidRDefault="00E2151F" w:rsidP="00E2151F">
      <w:pPr>
        <w:pStyle w:val="ListParagraph"/>
        <w:numPr>
          <w:ilvl w:val="0"/>
          <w:numId w:val="3"/>
        </w:numPr>
        <w:spacing w:after="120"/>
        <w:contextualSpacing w:val="0"/>
        <w:rPr>
          <w:rFonts w:cs="Arial"/>
          <w:szCs w:val="22"/>
        </w:rPr>
      </w:pPr>
      <w:r>
        <w:rPr>
          <w:rFonts w:cs="Arial"/>
          <w:szCs w:val="22"/>
        </w:rPr>
        <w:t>Explain that e</w:t>
      </w:r>
      <w:r w:rsidRPr="00EF46E3">
        <w:rPr>
          <w:rFonts w:cs="Arial"/>
          <w:szCs w:val="22"/>
        </w:rPr>
        <w:t xml:space="preserve">veryone on the construction site should wear closed shoes to reduce foot injuries, and reduce tripping or catching of sandals. </w:t>
      </w:r>
      <w:r>
        <w:rPr>
          <w:rFonts w:cs="Arial"/>
          <w:szCs w:val="22"/>
        </w:rPr>
        <w:t xml:space="preserve">In dusty environments, they can wear a face make to prevent inhaling dust. </w:t>
      </w:r>
      <w:r w:rsidRPr="00EF46E3">
        <w:rPr>
          <w:rFonts w:cs="Arial"/>
          <w:szCs w:val="22"/>
        </w:rPr>
        <w:t>In loud environments, workers should wear earplugs to protect their hearing.</w:t>
      </w:r>
    </w:p>
    <w:p w:rsidR="00E2151F" w:rsidRPr="00126DF2" w:rsidRDefault="00E2151F" w:rsidP="00E2151F">
      <w:pPr>
        <w:pStyle w:val="ListParagraph"/>
        <w:numPr>
          <w:ilvl w:val="0"/>
          <w:numId w:val="3"/>
        </w:numPr>
        <w:spacing w:after="120"/>
        <w:contextualSpacing w:val="0"/>
        <w:rPr>
          <w:rFonts w:cs="Arial"/>
          <w:szCs w:val="22"/>
        </w:rPr>
      </w:pPr>
      <w:r>
        <w:rPr>
          <w:noProof/>
          <w:lang w:val="en-CA" w:eastAsia="en-CA"/>
        </w:rPr>
        <w:drawing>
          <wp:anchor distT="0" distB="0" distL="114300" distR="114300" simplePos="0" relativeHeight="251675648" behindDoc="0" locked="0" layoutInCell="1" allowOverlap="1" wp14:anchorId="70333ABE" wp14:editId="7861842E">
            <wp:simplePos x="0" y="0"/>
            <wp:positionH relativeFrom="column">
              <wp:posOffset>0</wp:posOffset>
            </wp:positionH>
            <wp:positionV relativeFrom="paragraph">
              <wp:posOffset>-635</wp:posOffset>
            </wp:positionV>
            <wp:extent cx="410210" cy="375285"/>
            <wp:effectExtent l="0" t="0" r="889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126DF2">
        <w:rPr>
          <w:rFonts w:cs="Arial"/>
          <w:szCs w:val="22"/>
        </w:rPr>
        <w:t>Make sure everyone knows where the first aid kit is located. Make sure everyone knows who to call in an emergency. Write important phone numbers on flipchart paper and post it in a visible area.</w:t>
      </w:r>
    </w:p>
    <w:p w:rsidR="00E2151F" w:rsidRDefault="00E2151F" w:rsidP="00E2151F">
      <w:pPr>
        <w:rPr>
          <w:rFonts w:cs="Arial"/>
          <w:b/>
          <w:szCs w:val="22"/>
        </w:rPr>
      </w:pPr>
    </w:p>
    <w:p w:rsidR="00E2151F" w:rsidRDefault="00D53FBD" w:rsidP="00E2151F">
      <w:pPr>
        <w:tabs>
          <w:tab w:val="right" w:pos="9360"/>
        </w:tabs>
        <w:rPr>
          <w:rFonts w:cs="Arial"/>
          <w:b/>
          <w:szCs w:val="22"/>
        </w:rPr>
      </w:pPr>
      <w:r>
        <w:rPr>
          <w:rFonts w:cs="Arial"/>
          <w:b/>
          <w:szCs w:val="22"/>
        </w:rPr>
        <w:pict>
          <v:rect id="_x0000_i1033" style="width:0;height:1.5pt" o:hralign="center" o:hrstd="t" o:hr="t" fillcolor="gray" stroked="f"/>
        </w:pict>
      </w:r>
      <w:r w:rsidR="00E2151F">
        <w:rPr>
          <w:rFonts w:cs="Arial"/>
          <w:b/>
          <w:szCs w:val="22"/>
        </w:rPr>
        <w:t>Construct a Superstructure</w:t>
      </w:r>
      <w:r w:rsidR="00E2151F">
        <w:rPr>
          <w:rFonts w:cs="Arial"/>
          <w:b/>
          <w:szCs w:val="22"/>
        </w:rPr>
        <w:tab/>
        <w:t>XX minutes</w:t>
      </w:r>
    </w:p>
    <w:p w:rsidR="00E2151F" w:rsidRPr="00F775F1" w:rsidRDefault="00E2151F" w:rsidP="00E2151F">
      <w:pPr>
        <w:ind w:left="720"/>
        <w:rPr>
          <w:rFonts w:cs="Arial"/>
          <w:szCs w:val="22"/>
        </w:rPr>
      </w:pPr>
      <w:r>
        <w:rPr>
          <w:noProof/>
          <w:lang w:val="en-CA" w:eastAsia="en-CA"/>
        </w:rPr>
        <w:drawing>
          <wp:anchor distT="0" distB="0" distL="114300" distR="114300" simplePos="0" relativeHeight="251672576" behindDoc="1" locked="0" layoutInCell="1" allowOverlap="1" wp14:anchorId="5018CDF9" wp14:editId="62A2ADA2">
            <wp:simplePos x="0" y="0"/>
            <wp:positionH relativeFrom="column">
              <wp:posOffset>-7620</wp:posOffset>
            </wp:positionH>
            <wp:positionV relativeFrom="paragraph">
              <wp:posOffset>123893</wp:posOffset>
            </wp:positionV>
            <wp:extent cx="447600" cy="394524"/>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E2151F" w:rsidRPr="00F775F1" w:rsidRDefault="00E2151F" w:rsidP="00E2151F">
      <w:pPr>
        <w:pStyle w:val="ListParagraph"/>
        <w:numPr>
          <w:ilvl w:val="0"/>
          <w:numId w:val="6"/>
        </w:numPr>
        <w:rPr>
          <w:rFonts w:cs="Arial"/>
          <w:szCs w:val="22"/>
        </w:rPr>
      </w:pPr>
    </w:p>
    <w:p w:rsidR="00E2151F" w:rsidRPr="00F775F1" w:rsidRDefault="00E2151F" w:rsidP="00E2151F">
      <w:pPr>
        <w:rPr>
          <w:rFonts w:cs="Arial"/>
          <w:szCs w:val="22"/>
        </w:rPr>
      </w:pPr>
    </w:p>
    <w:p w:rsidR="00E2151F" w:rsidRDefault="00D53FBD" w:rsidP="00E2151F">
      <w:pPr>
        <w:tabs>
          <w:tab w:val="right" w:pos="9360"/>
        </w:tabs>
        <w:rPr>
          <w:rFonts w:cs="Arial"/>
          <w:b/>
          <w:szCs w:val="22"/>
        </w:rPr>
      </w:pPr>
      <w:r>
        <w:rPr>
          <w:rFonts w:cs="Arial"/>
          <w:b/>
          <w:szCs w:val="22"/>
        </w:rPr>
        <w:pict>
          <v:rect id="_x0000_i1034" style="width:0;height:1.5pt" o:hralign="center" o:hrstd="t" o:hr="t" fillcolor="gray" stroked="f"/>
        </w:pict>
      </w:r>
      <w:r w:rsidR="00E2151F" w:rsidRPr="00D53EFA">
        <w:rPr>
          <w:rFonts w:cs="Arial"/>
          <w:b/>
          <w:szCs w:val="22"/>
        </w:rPr>
        <w:t xml:space="preserve">Review </w:t>
      </w:r>
      <w:r w:rsidR="00E2151F">
        <w:rPr>
          <w:rFonts w:cs="Arial"/>
          <w:b/>
          <w:szCs w:val="22"/>
        </w:rPr>
        <w:tab/>
        <w:t>5 minutes</w:t>
      </w:r>
    </w:p>
    <w:p w:rsidR="00E2151F" w:rsidRPr="00D53EFA" w:rsidRDefault="00E2151F" w:rsidP="00E2151F">
      <w:pPr>
        <w:rPr>
          <w:rFonts w:cs="Arial"/>
          <w:b/>
          <w:szCs w:val="22"/>
        </w:rPr>
      </w:pPr>
      <w:r>
        <w:rPr>
          <w:noProof/>
          <w:lang w:val="en-CA" w:eastAsia="en-CA"/>
        </w:rPr>
        <w:drawing>
          <wp:anchor distT="0" distB="0" distL="114300" distR="114300" simplePos="0" relativeHeight="251671552" behindDoc="1" locked="0" layoutInCell="1" allowOverlap="1" wp14:anchorId="15EC1A70" wp14:editId="1DBEF476">
            <wp:simplePos x="0" y="0"/>
            <wp:positionH relativeFrom="column">
              <wp:posOffset>-34290</wp:posOffset>
            </wp:positionH>
            <wp:positionV relativeFrom="paragraph">
              <wp:posOffset>45085</wp:posOffset>
            </wp:positionV>
            <wp:extent cx="434975" cy="427990"/>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E2151F" w:rsidRPr="00F33E35" w:rsidRDefault="00E2151F" w:rsidP="00E2151F">
      <w:pPr>
        <w:pStyle w:val="ListParagraph"/>
        <w:numPr>
          <w:ilvl w:val="0"/>
          <w:numId w:val="5"/>
        </w:numPr>
        <w:rPr>
          <w:rFonts w:cs="Arial"/>
          <w:szCs w:val="22"/>
        </w:rPr>
      </w:pPr>
    </w:p>
    <w:p w:rsidR="00E2151F" w:rsidRDefault="00E2151F" w:rsidP="00E2151F">
      <w:pPr>
        <w:rPr>
          <w:rFonts w:cs="Arial"/>
          <w:b/>
          <w:szCs w:val="22"/>
        </w:rPr>
      </w:pPr>
    </w:p>
    <w:p w:rsidR="00E2151F" w:rsidRDefault="00D53FBD" w:rsidP="00E2151F">
      <w:pPr>
        <w:rPr>
          <w:rFonts w:cs="Arial"/>
          <w:b/>
          <w:szCs w:val="22"/>
        </w:rPr>
      </w:pPr>
      <w:r>
        <w:rPr>
          <w:rFonts w:cs="Arial"/>
          <w:b/>
          <w:szCs w:val="22"/>
        </w:rPr>
        <w:pict>
          <v:rect id="_x0000_i1035" style="width:0;height:1.5pt" o:hralign="center" o:hrstd="t" o:hr="t" fillcolor="gray" stroked="f"/>
        </w:pict>
      </w:r>
    </w:p>
    <w:p w:rsidR="00E2151F" w:rsidRDefault="00E2151F" w:rsidP="00E2151F">
      <w:pPr>
        <w:rPr>
          <w:rFonts w:cs="Arial"/>
          <w:b/>
          <w:szCs w:val="22"/>
        </w:rPr>
      </w:pPr>
      <w:r>
        <w:rPr>
          <w:rFonts w:cs="Arial"/>
          <w:b/>
          <w:szCs w:val="22"/>
        </w:rPr>
        <w:t>Reflections on Lesson</w:t>
      </w:r>
    </w:p>
    <w:p w:rsidR="00E2151F" w:rsidRPr="001F2C06" w:rsidRDefault="00E2151F" w:rsidP="00E2151F">
      <w:pPr>
        <w:rPr>
          <w:rFonts w:cs="Arial"/>
          <w:b/>
          <w:szCs w:val="22"/>
        </w:rPr>
      </w:pPr>
    </w:p>
    <w:p w:rsidR="00247BCF" w:rsidRDefault="00247BCF" w:rsidP="00E2151F"/>
    <w:sectPr w:rsidR="00247BCF" w:rsidSect="001F2C06">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FBD" w:rsidRDefault="00D53FBD">
      <w:r>
        <w:separator/>
      </w:r>
    </w:p>
  </w:endnote>
  <w:endnote w:type="continuationSeparator" w:id="0">
    <w:p w:rsidR="00D53FBD" w:rsidRDefault="00D5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28" w:rsidRPr="008F70E3" w:rsidRDefault="00872AE3" w:rsidP="009C032D">
    <w:pPr>
      <w:pStyle w:val="Footer"/>
      <w:jc w:val="right"/>
      <w:rPr>
        <w:rFonts w:cs="Arial"/>
        <w:szCs w:val="22"/>
      </w:rPr>
    </w:pPr>
    <w:r>
      <w:rPr>
        <w:noProof/>
        <w:lang w:val="en-CA" w:eastAsia="en-CA"/>
      </w:rPr>
      <w:drawing>
        <wp:anchor distT="0" distB="0" distL="114300" distR="114300" simplePos="0" relativeHeight="251659264" behindDoc="0" locked="0" layoutInCell="1" allowOverlap="1" wp14:anchorId="33037ED6" wp14:editId="2825B5C7">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FBD" w:rsidRDefault="00D53FBD">
      <w:r>
        <w:separator/>
      </w:r>
    </w:p>
  </w:footnote>
  <w:footnote w:type="continuationSeparator" w:id="0">
    <w:p w:rsidR="00D53FBD" w:rsidRDefault="00D53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28" w:rsidRPr="00917B36" w:rsidRDefault="00872AE3" w:rsidP="001878DC">
    <w:pPr>
      <w:pStyle w:val="Header"/>
      <w:tabs>
        <w:tab w:val="clear" w:pos="8640"/>
        <w:tab w:val="right" w:pos="9360"/>
      </w:tabs>
      <w:rPr>
        <w:rFonts w:cs="Arial"/>
        <w:szCs w:val="22"/>
      </w:rPr>
    </w:pPr>
    <w:r>
      <w:rPr>
        <w:rFonts w:cs="Arial"/>
        <w:szCs w:val="22"/>
      </w:rPr>
      <w:t>Latrine Design and Construction</w:t>
    </w:r>
    <w:r>
      <w:rPr>
        <w:rFonts w:cs="Arial"/>
        <w:szCs w:val="22"/>
      </w:rPr>
      <w:tab/>
    </w:r>
    <w:r>
      <w:rPr>
        <w:rFonts w:cs="Arial"/>
        <w:szCs w:val="22"/>
      </w:rPr>
      <w:tab/>
    </w:r>
    <w:r w:rsidR="00806999">
      <w:rPr>
        <w:rFonts w:cs="Arial"/>
        <w:szCs w:val="22"/>
      </w:rPr>
      <w:t>Latrine Superstructure Construction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32B70"/>
    <w:multiLevelType w:val="hybridMultilevel"/>
    <w:tmpl w:val="431E449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B142BF5"/>
    <w:multiLevelType w:val="hybridMultilevel"/>
    <w:tmpl w:val="3BB4D02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401530A8"/>
    <w:multiLevelType w:val="hybridMultilevel"/>
    <w:tmpl w:val="2CDC4DA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4C5652BA"/>
    <w:multiLevelType w:val="hybridMultilevel"/>
    <w:tmpl w:val="D01EA03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5">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19"/>
    <w:rsid w:val="00050468"/>
    <w:rsid w:val="0014341B"/>
    <w:rsid w:val="00146371"/>
    <w:rsid w:val="0017522A"/>
    <w:rsid w:val="00247BCF"/>
    <w:rsid w:val="00293BB2"/>
    <w:rsid w:val="003D0EDB"/>
    <w:rsid w:val="00407E50"/>
    <w:rsid w:val="004267C6"/>
    <w:rsid w:val="00486AC7"/>
    <w:rsid w:val="004E7064"/>
    <w:rsid w:val="0050418F"/>
    <w:rsid w:val="005258B5"/>
    <w:rsid w:val="00530F8F"/>
    <w:rsid w:val="0069179A"/>
    <w:rsid w:val="007452D1"/>
    <w:rsid w:val="007B00F0"/>
    <w:rsid w:val="00806999"/>
    <w:rsid w:val="008602B1"/>
    <w:rsid w:val="00872AE3"/>
    <w:rsid w:val="00A03397"/>
    <w:rsid w:val="00B153CA"/>
    <w:rsid w:val="00B759E5"/>
    <w:rsid w:val="00BA3619"/>
    <w:rsid w:val="00C608D1"/>
    <w:rsid w:val="00C72265"/>
    <w:rsid w:val="00CC0349"/>
    <w:rsid w:val="00D53FBD"/>
    <w:rsid w:val="00D76F8A"/>
    <w:rsid w:val="00E131AA"/>
    <w:rsid w:val="00E2151F"/>
    <w:rsid w:val="00E920BE"/>
    <w:rsid w:val="00EC677A"/>
    <w:rsid w:val="00F10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84E51-6BF6-4517-B6A1-EBA019D6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619"/>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BA3619"/>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3619"/>
    <w:rPr>
      <w:rFonts w:ascii="Arial" w:eastAsia="Times New Roman" w:hAnsi="Arial" w:cs="Arial"/>
      <w:b/>
      <w:bCs/>
      <w:iCs/>
      <w:sz w:val="26"/>
      <w:szCs w:val="28"/>
    </w:rPr>
  </w:style>
  <w:style w:type="paragraph" w:styleId="Header">
    <w:name w:val="header"/>
    <w:basedOn w:val="Normal"/>
    <w:link w:val="HeaderChar"/>
    <w:rsid w:val="00BA3619"/>
    <w:pPr>
      <w:tabs>
        <w:tab w:val="center" w:pos="4320"/>
        <w:tab w:val="right" w:pos="8640"/>
      </w:tabs>
    </w:pPr>
  </w:style>
  <w:style w:type="character" w:customStyle="1" w:styleId="HeaderChar">
    <w:name w:val="Header Char"/>
    <w:basedOn w:val="DefaultParagraphFont"/>
    <w:link w:val="Header"/>
    <w:rsid w:val="00BA3619"/>
    <w:rPr>
      <w:rFonts w:ascii="Arial" w:eastAsia="Times New Roman" w:hAnsi="Arial" w:cs="Times New Roman"/>
      <w:szCs w:val="24"/>
    </w:rPr>
  </w:style>
  <w:style w:type="paragraph" w:styleId="Footer">
    <w:name w:val="footer"/>
    <w:basedOn w:val="Normal"/>
    <w:link w:val="FooterChar"/>
    <w:rsid w:val="00BA3619"/>
    <w:pPr>
      <w:tabs>
        <w:tab w:val="center" w:pos="4320"/>
        <w:tab w:val="right" w:pos="8640"/>
      </w:tabs>
    </w:pPr>
  </w:style>
  <w:style w:type="character" w:customStyle="1" w:styleId="FooterChar">
    <w:name w:val="Footer Char"/>
    <w:basedOn w:val="DefaultParagraphFont"/>
    <w:link w:val="Footer"/>
    <w:rsid w:val="00BA3619"/>
    <w:rPr>
      <w:rFonts w:ascii="Arial" w:eastAsia="Times New Roman" w:hAnsi="Arial" w:cs="Times New Roman"/>
      <w:szCs w:val="24"/>
    </w:rPr>
  </w:style>
  <w:style w:type="paragraph" w:styleId="ListParagraph">
    <w:name w:val="List Paragraph"/>
    <w:basedOn w:val="Normal"/>
    <w:uiPriority w:val="34"/>
    <w:qFormat/>
    <w:rsid w:val="00BA3619"/>
    <w:pPr>
      <w:ind w:left="720"/>
      <w:contextualSpacing/>
    </w:pPr>
  </w:style>
  <w:style w:type="character" w:styleId="Hyperlink">
    <w:name w:val="Hyperlink"/>
    <w:uiPriority w:val="99"/>
    <w:rsid w:val="00407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6.tiff"/><Relationship Id="rId18" Type="http://schemas.openxmlformats.org/officeDocument/2006/relationships/image" Target="media/image8.tiff"/><Relationship Id="rId3" Type="http://schemas.openxmlformats.org/officeDocument/2006/relationships/settings" Target="settings.xml"/><Relationship Id="rId21" Type="http://schemas.openxmlformats.org/officeDocument/2006/relationships/image" Target="media/image11.tiff"/><Relationship Id="rId7" Type="http://schemas.openxmlformats.org/officeDocument/2006/relationships/image" Target="media/image1.tiff"/><Relationship Id="rId12" Type="http://schemas.openxmlformats.org/officeDocument/2006/relationships/hyperlink" Target="mailto:resources@cawst.org" TargetMode="External"/><Relationship Id="rId17" Type="http://schemas.openxmlformats.org/officeDocument/2006/relationships/hyperlink" Target="http://www.ecosanres.org/pdf_files/Upgradeable_Blair_VIP_Builders_Simple_Manual_Morgan_Sept_2011.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sanres.org/pdf_files/Upgradeable_Blair_VIP_Builders_Simple_Manual_Morgan_Sept_2011.pdf" TargetMode="External"/><Relationship Id="rId20" Type="http://schemas.openxmlformats.org/officeDocument/2006/relationships/image" Target="media/image10.tif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www.hesperian.info/wp-content/uploads/pdf/en_hmx/en_hmx_2010_latrineconstruct.pdf" TargetMode="External"/><Relationship Id="rId23" Type="http://schemas.openxmlformats.org/officeDocument/2006/relationships/footer" Target="footer1.xml"/><Relationship Id="rId10" Type="http://schemas.openxmlformats.org/officeDocument/2006/relationships/image" Target="media/image4.tiff"/><Relationship Id="rId19" Type="http://schemas.openxmlformats.org/officeDocument/2006/relationships/image" Target="media/image9.tif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tiff"/><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CAWST</dc:creator>
  <cp:lastModifiedBy>Schuelert</cp:lastModifiedBy>
  <cp:revision>12</cp:revision>
  <dcterms:created xsi:type="dcterms:W3CDTF">2015-03-14T13:02:00Z</dcterms:created>
  <dcterms:modified xsi:type="dcterms:W3CDTF">2015-04-23T10:50:00Z</dcterms:modified>
</cp:coreProperties>
</file>