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EE32" w14:textId="0BB9F6B7" w:rsidR="0026228A" w:rsidRDefault="00B72225" w:rsidP="0026228A">
      <w:pPr>
        <w:pStyle w:val="Heading2"/>
      </w:pPr>
      <w:bookmarkStart w:id="0" w:name="_Toc427073497"/>
      <w:r>
        <w:rPr>
          <w:noProof/>
          <w:lang w:val="en-CA" w:eastAsia="en-CA"/>
        </w:rPr>
        <mc:AlternateContent>
          <mc:Choice Requires="wps">
            <w:drawing>
              <wp:anchor distT="0" distB="0" distL="114300" distR="114300" simplePos="0" relativeHeight="251705856" behindDoc="0" locked="0" layoutInCell="1" allowOverlap="1" wp14:anchorId="20AEC014" wp14:editId="6B0B95BB">
                <wp:simplePos x="0" y="0"/>
                <wp:positionH relativeFrom="column">
                  <wp:posOffset>4419600</wp:posOffset>
                </wp:positionH>
                <wp:positionV relativeFrom="paragraph">
                  <wp:posOffset>76200</wp:posOffset>
                </wp:positionV>
                <wp:extent cx="154686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66700"/>
                        </a:xfrm>
                        <a:prstGeom prst="rect">
                          <a:avLst/>
                        </a:prstGeom>
                        <a:solidFill>
                          <a:srgbClr val="FFFFFF"/>
                        </a:solidFill>
                        <a:ln w="9525">
                          <a:noFill/>
                          <a:miter lim="800000"/>
                          <a:headEnd/>
                          <a:tailEnd/>
                        </a:ln>
                      </wps:spPr>
                      <wps:txbx>
                        <w:txbxContent>
                          <w:p w14:paraId="4935CB08" w14:textId="4E563F4E" w:rsidR="0026228A" w:rsidRDefault="00540EC3" w:rsidP="0026228A">
                            <w:pPr>
                              <w:jc w:val="right"/>
                            </w:pPr>
                            <w:r>
                              <w:rPr>
                                <w:b/>
                              </w:rPr>
                              <w:t xml:space="preserve">1 to 1.5 </w:t>
                            </w:r>
                            <w:proofErr w:type="spellStart"/>
                            <w:r>
                              <w:rPr>
                                <w:b/>
                              </w:rPr>
                              <w:t>hrs</w:t>
                            </w:r>
                            <w:proofErr w:type="spellEnd"/>
                            <w:r>
                              <w:rPr>
                                <w:b/>
                              </w:rPr>
                              <w:t xml:space="preserve"> </w:t>
                            </w:r>
                            <w:r w:rsidR="0026228A" w:rsidRPr="001515C0">
                              <w:rPr>
                                <w:b/>
                              </w:rPr>
                              <w:t>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EC014" id="_x0000_t202" coordsize="21600,21600" o:spt="202" path="m,l,21600r21600,l21600,xe">
                <v:stroke joinstyle="miter"/>
                <v:path gradientshapeok="t" o:connecttype="rect"/>
              </v:shapetype>
              <v:shape id="Text Box 2" o:spid="_x0000_s1026" type="#_x0000_t202" style="position:absolute;margin-left:348pt;margin-top:6pt;width:121.8pt;height:2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" stroked="f">
                <v:textbox>
                  <w:txbxContent>
                    <w:p w14:paraId="4935CB08" w14:textId="4E563F4E" w:rsidR="0026228A" w:rsidRDefault="00540EC3" w:rsidP="0026228A">
                      <w:pPr>
                        <w:jc w:val="right"/>
                      </w:pPr>
                      <w:r>
                        <w:rPr>
                          <w:b/>
                        </w:rPr>
                        <w:t xml:space="preserve">1 to 1.5 </w:t>
                      </w:r>
                      <w:proofErr w:type="spellStart"/>
                      <w:r>
                        <w:rPr>
                          <w:b/>
                        </w:rPr>
                        <w:t>hrs</w:t>
                      </w:r>
                      <w:proofErr w:type="spellEnd"/>
                      <w:r>
                        <w:rPr>
                          <w:b/>
                        </w:rPr>
                        <w:t xml:space="preserve"> </w:t>
                      </w:r>
                      <w:r w:rsidR="0026228A" w:rsidRPr="001515C0">
                        <w:rPr>
                          <w:b/>
                        </w:rPr>
                        <w:t>total</w:t>
                      </w:r>
                    </w:p>
                  </w:txbxContent>
                </v:textbox>
              </v:shape>
            </w:pict>
          </mc:Fallback>
        </mc:AlternateContent>
      </w:r>
      <w:r w:rsidRPr="00260A59">
        <w:rPr>
          <w:noProof/>
          <w:color w:val="000000" w:themeColor="text1"/>
          <w:lang w:val="en-CA" w:eastAsia="en-CA"/>
        </w:rPr>
        <w:drawing>
          <wp:anchor distT="0" distB="0" distL="114300" distR="114300" simplePos="0" relativeHeight="251706880" behindDoc="1" locked="0" layoutInCell="1" allowOverlap="1" wp14:anchorId="367C184D" wp14:editId="51BD1511">
            <wp:simplePos x="0" y="0"/>
            <wp:positionH relativeFrom="column">
              <wp:posOffset>4010025</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4572F0">
        <w:t>Lesson Plan</w:t>
      </w:r>
      <w:r w:rsidR="0026228A" w:rsidRPr="00260A59">
        <w:t xml:space="preserve">: </w:t>
      </w:r>
      <w:bookmarkEnd w:id="0"/>
      <w:r w:rsidR="00A11AF5">
        <w:t>Supporting</w:t>
      </w:r>
      <w:r w:rsidR="00FD30AC">
        <w:t xml:space="preserve"> Materials </w:t>
      </w:r>
    </w:p>
    <w:p w14:paraId="1863B761" w14:textId="77777777" w:rsidR="00917B36" w:rsidRDefault="00BD752A" w:rsidP="001515C0">
      <w:r>
        <w:pict w14:anchorId="5DDE17DF">
          <v:rect id="_x0000_i1025" style="width:0;height:1.5pt" o:hralign="center" o:hrstd="t" o:hr="t" fillcolor="gray" stroked="f"/>
        </w:pict>
      </w:r>
    </w:p>
    <w:p w14:paraId="447EB517" w14:textId="77777777" w:rsidR="00E804BF" w:rsidRDefault="00E804BF" w:rsidP="00EF428D">
      <w:pPr>
        <w:pStyle w:val="SectionL1CAWST"/>
      </w:pPr>
      <w:r>
        <w:t>Lesson Description</w:t>
      </w:r>
    </w:p>
    <w:p w14:paraId="4BF61DAE" w14:textId="77777777" w:rsidR="00E804BF" w:rsidRPr="00707137" w:rsidRDefault="00E804BF" w:rsidP="00557349">
      <w:pPr>
        <w:ind w:left="993"/>
        <w:rPr>
          <w:rFonts w:cs="Arial"/>
          <w:szCs w:val="22"/>
        </w:rPr>
      </w:pPr>
      <w:r>
        <w:rPr>
          <w:noProof/>
          <w:lang w:val="en-CA" w:eastAsia="en-CA"/>
        </w:rPr>
        <w:drawing>
          <wp:anchor distT="0" distB="0" distL="114300" distR="114300" simplePos="0" relativeHeight="251699712" behindDoc="1" locked="0" layoutInCell="1" allowOverlap="1" wp14:anchorId="2C46B907" wp14:editId="3035146A">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BDD6C63" w14:textId="5BD0798C" w:rsidR="00E804BF" w:rsidRDefault="00A11AF5" w:rsidP="00A11AF5">
      <w:pPr>
        <w:ind w:left="993"/>
        <w:rPr>
          <w:rFonts w:cs="Arial"/>
          <w:szCs w:val="22"/>
          <w:lang w:val="en-CA"/>
        </w:rPr>
      </w:pPr>
      <w:r w:rsidRPr="00A11AF5">
        <w:rPr>
          <w:rFonts w:cs="Arial"/>
          <w:szCs w:val="22"/>
          <w:lang w:val="en-CA"/>
        </w:rPr>
        <w:t xml:space="preserve">In this lesson, participants discuss </w:t>
      </w:r>
      <w:r>
        <w:rPr>
          <w:rFonts w:cs="Arial"/>
          <w:szCs w:val="22"/>
          <w:lang w:val="en-CA"/>
        </w:rPr>
        <w:t xml:space="preserve">the qualities of effective supporting materials </w:t>
      </w:r>
      <w:r w:rsidRPr="00A11AF5">
        <w:rPr>
          <w:rFonts w:cs="Arial"/>
          <w:szCs w:val="22"/>
          <w:lang w:val="en-CA"/>
        </w:rPr>
        <w:t xml:space="preserve">and </w:t>
      </w:r>
      <w:r w:rsidR="00B64338">
        <w:rPr>
          <w:rFonts w:cs="Arial"/>
          <w:szCs w:val="22"/>
          <w:lang w:val="en-CA"/>
        </w:rPr>
        <w:t xml:space="preserve">identify materials that they can use in their lesson plans. </w:t>
      </w:r>
    </w:p>
    <w:p w14:paraId="3893D314" w14:textId="77777777" w:rsidR="00E804BF" w:rsidRDefault="00E804BF" w:rsidP="00557349">
      <w:pPr>
        <w:ind w:left="993"/>
        <w:rPr>
          <w:rFonts w:cs="Arial"/>
          <w:szCs w:val="22"/>
        </w:rPr>
      </w:pPr>
    </w:p>
    <w:p w14:paraId="1A157A30" w14:textId="77777777" w:rsidR="00CD692A" w:rsidRPr="00F2604D" w:rsidRDefault="00CD692A" w:rsidP="00557349">
      <w:pPr>
        <w:ind w:left="993"/>
        <w:rPr>
          <w:rFonts w:cs="Arial"/>
          <w:szCs w:val="22"/>
        </w:rPr>
      </w:pPr>
    </w:p>
    <w:p w14:paraId="44FD47B2" w14:textId="77777777" w:rsidR="00E804BF" w:rsidRDefault="004C32C4" w:rsidP="00917B36">
      <w:pPr>
        <w:rPr>
          <w:rFonts w:cs="Arial"/>
          <w:b/>
          <w:szCs w:val="22"/>
        </w:rPr>
      </w:pPr>
      <w:r>
        <w:rPr>
          <w:rFonts w:cs="Arial"/>
          <w:b/>
          <w:szCs w:val="22"/>
        </w:rPr>
        <w:pict w14:anchorId="7F5C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43B463B6" w14:textId="77777777" w:rsidR="00917B36" w:rsidRDefault="003364FD" w:rsidP="00EF428D">
      <w:pPr>
        <w:pStyle w:val="SectionL1CAWST"/>
      </w:pPr>
      <w:r>
        <w:t xml:space="preserve">Learning </w:t>
      </w:r>
      <w:r w:rsidR="00001F92">
        <w:t>Outcomes</w:t>
      </w:r>
    </w:p>
    <w:p w14:paraId="7A62141B"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2D47EEFD" wp14:editId="3BA831A8">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1FAA4B98"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6322BC64" w14:textId="5DC77A10" w:rsidR="00A11AF5" w:rsidRPr="00A11AF5" w:rsidRDefault="00A11AF5" w:rsidP="00A11AF5">
      <w:pPr>
        <w:numPr>
          <w:ilvl w:val="0"/>
          <w:numId w:val="4"/>
        </w:numPr>
        <w:spacing w:after="120"/>
        <w:rPr>
          <w:rFonts w:cs="Arial"/>
          <w:color w:val="000000" w:themeColor="text1"/>
          <w:szCs w:val="22"/>
        </w:rPr>
      </w:pPr>
      <w:r w:rsidRPr="00A11AF5">
        <w:rPr>
          <w:rFonts w:cs="Arial"/>
          <w:color w:val="000000" w:themeColor="text1"/>
          <w:szCs w:val="22"/>
        </w:rPr>
        <w:t>Explain why supporting materials are used</w:t>
      </w:r>
      <w:r w:rsidR="00DB5344">
        <w:rPr>
          <w:rFonts w:cs="Arial"/>
          <w:color w:val="000000" w:themeColor="text1"/>
          <w:szCs w:val="22"/>
        </w:rPr>
        <w:t>.</w:t>
      </w:r>
      <w:r w:rsidRPr="00A11AF5">
        <w:rPr>
          <w:rFonts w:cs="Arial"/>
          <w:color w:val="000000" w:themeColor="text1"/>
          <w:szCs w:val="22"/>
        </w:rPr>
        <w:t xml:space="preserve"> </w:t>
      </w:r>
    </w:p>
    <w:p w14:paraId="46A22EAE" w14:textId="48A292C6" w:rsidR="00A11AF5" w:rsidRPr="00A11AF5" w:rsidRDefault="00A11AF5" w:rsidP="00A11AF5">
      <w:pPr>
        <w:numPr>
          <w:ilvl w:val="0"/>
          <w:numId w:val="4"/>
        </w:numPr>
        <w:spacing w:after="120"/>
        <w:rPr>
          <w:rFonts w:cs="Arial"/>
          <w:color w:val="000000" w:themeColor="text1"/>
          <w:szCs w:val="22"/>
        </w:rPr>
      </w:pPr>
      <w:r w:rsidRPr="00A11AF5">
        <w:rPr>
          <w:rFonts w:cs="Arial"/>
          <w:color w:val="000000" w:themeColor="text1"/>
          <w:szCs w:val="22"/>
        </w:rPr>
        <w:t>Discuss the qualities of effective supporting materials</w:t>
      </w:r>
      <w:r w:rsidR="00DB5344">
        <w:rPr>
          <w:rFonts w:cs="Arial"/>
          <w:color w:val="000000" w:themeColor="text1"/>
          <w:szCs w:val="22"/>
        </w:rPr>
        <w:t>.</w:t>
      </w:r>
    </w:p>
    <w:p w14:paraId="56E5A7B2" w14:textId="39039BBB" w:rsidR="00A70F27" w:rsidRPr="00D9392F" w:rsidRDefault="00FE4E0A" w:rsidP="00A75320">
      <w:pPr>
        <w:numPr>
          <w:ilvl w:val="0"/>
          <w:numId w:val="4"/>
        </w:numPr>
        <w:spacing w:after="120"/>
        <w:rPr>
          <w:rFonts w:cs="Arial"/>
          <w:szCs w:val="22"/>
        </w:rPr>
      </w:pPr>
      <w:r>
        <w:rPr>
          <w:rFonts w:cs="Arial"/>
          <w:color w:val="000000" w:themeColor="text1"/>
          <w:szCs w:val="22"/>
        </w:rPr>
        <w:t xml:space="preserve">Identify materials that can be used to support participants in achieving learning outcomes.  </w:t>
      </w:r>
    </w:p>
    <w:p w14:paraId="435F3360" w14:textId="77777777" w:rsidR="00917B36" w:rsidRPr="00F2604D" w:rsidRDefault="004C32C4" w:rsidP="00917B36">
      <w:pPr>
        <w:rPr>
          <w:rFonts w:cs="Arial"/>
          <w:szCs w:val="22"/>
        </w:rPr>
      </w:pPr>
      <w:r>
        <w:rPr>
          <w:rFonts w:cs="Arial"/>
          <w:szCs w:val="22"/>
        </w:rPr>
        <w:pict w14:anchorId="3E85DA64">
          <v:shape id="_x0000_i1027" type="#_x0000_t75" style="width:467.85pt;height:1.5pt" o:hrpct="0" o:hralign="center" o:hr="t">
            <v:imagedata r:id="rId10" o:title="Default Line"/>
          </v:shape>
        </w:pict>
      </w:r>
    </w:p>
    <w:p w14:paraId="3642D04E" w14:textId="77777777" w:rsidR="003364FD" w:rsidRDefault="003364FD" w:rsidP="00EF428D">
      <w:pPr>
        <w:pStyle w:val="SectionL1CAWST"/>
      </w:pPr>
      <w:r>
        <w:t>Materials</w:t>
      </w:r>
    </w:p>
    <w:p w14:paraId="3C3DFF6D"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14:anchorId="3017F86F" wp14:editId="22A28674">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49BC3D33" w14:textId="77777777" w:rsidR="00DB5344" w:rsidRPr="00102FE2" w:rsidRDefault="00DB5344" w:rsidP="00DB5344">
      <w:pPr>
        <w:numPr>
          <w:ilvl w:val="0"/>
          <w:numId w:val="1"/>
        </w:numPr>
        <w:spacing w:after="120"/>
        <w:rPr>
          <w:rFonts w:cs="Arial"/>
          <w:color w:val="000000" w:themeColor="text1"/>
          <w:szCs w:val="22"/>
        </w:rPr>
      </w:pPr>
      <w:r w:rsidRPr="00102FE2">
        <w:rPr>
          <w:rFonts w:cs="Arial"/>
          <w:color w:val="000000" w:themeColor="text1"/>
          <w:szCs w:val="22"/>
        </w:rPr>
        <w:t>Flip chart paper</w:t>
      </w:r>
    </w:p>
    <w:p w14:paraId="55849F20" w14:textId="77777777" w:rsidR="00DB5344" w:rsidRPr="00102FE2" w:rsidRDefault="00DB5344" w:rsidP="00DB5344">
      <w:pPr>
        <w:numPr>
          <w:ilvl w:val="0"/>
          <w:numId w:val="1"/>
        </w:numPr>
        <w:spacing w:after="120"/>
        <w:rPr>
          <w:rFonts w:cs="Arial"/>
          <w:color w:val="000000" w:themeColor="text1"/>
          <w:szCs w:val="22"/>
        </w:rPr>
      </w:pPr>
      <w:r w:rsidRPr="00102FE2">
        <w:rPr>
          <w:rFonts w:cs="Arial"/>
          <w:color w:val="000000" w:themeColor="text1"/>
          <w:szCs w:val="22"/>
        </w:rPr>
        <w:t>Markers</w:t>
      </w:r>
    </w:p>
    <w:p w14:paraId="5BD9610B" w14:textId="77777777" w:rsidR="00DB5344" w:rsidRPr="00102FE2" w:rsidRDefault="00DB5344" w:rsidP="00DB5344">
      <w:pPr>
        <w:numPr>
          <w:ilvl w:val="0"/>
          <w:numId w:val="1"/>
        </w:numPr>
        <w:spacing w:after="120"/>
        <w:rPr>
          <w:rFonts w:cs="Arial"/>
          <w:color w:val="000000" w:themeColor="text1"/>
          <w:szCs w:val="22"/>
        </w:rPr>
      </w:pPr>
      <w:r w:rsidRPr="00102FE2">
        <w:rPr>
          <w:rFonts w:cs="Arial"/>
          <w:color w:val="000000" w:themeColor="text1"/>
          <w:szCs w:val="22"/>
        </w:rPr>
        <w:t>Tape</w:t>
      </w:r>
    </w:p>
    <w:p w14:paraId="3D6CDBB5" w14:textId="0C06713D" w:rsidR="00DB5344" w:rsidRDefault="00DB5344" w:rsidP="00DB5344">
      <w:pPr>
        <w:numPr>
          <w:ilvl w:val="0"/>
          <w:numId w:val="1"/>
        </w:numPr>
        <w:spacing w:after="120"/>
        <w:rPr>
          <w:rFonts w:cs="Arial"/>
          <w:color w:val="000000" w:themeColor="text1"/>
          <w:szCs w:val="22"/>
        </w:rPr>
      </w:pPr>
      <w:r w:rsidRPr="00102FE2">
        <w:rPr>
          <w:rFonts w:cs="Arial"/>
          <w:color w:val="000000" w:themeColor="text1"/>
          <w:szCs w:val="22"/>
        </w:rPr>
        <w:t>CEWT Workbook – 1 per participant</w:t>
      </w:r>
    </w:p>
    <w:p w14:paraId="55072DDC" w14:textId="4151FCB4" w:rsidR="00273C96" w:rsidRDefault="00273C96" w:rsidP="00DB5344">
      <w:pPr>
        <w:numPr>
          <w:ilvl w:val="0"/>
          <w:numId w:val="1"/>
        </w:numPr>
        <w:spacing w:after="120"/>
        <w:rPr>
          <w:rFonts w:cs="Arial"/>
          <w:color w:val="000000" w:themeColor="text1"/>
          <w:szCs w:val="22"/>
        </w:rPr>
      </w:pPr>
      <w:r>
        <w:rPr>
          <w:rFonts w:cs="Arial"/>
          <w:color w:val="000000" w:themeColor="text1"/>
          <w:szCs w:val="22"/>
        </w:rPr>
        <w:t xml:space="preserve">List of lesson plans and learning outcomes </w:t>
      </w:r>
    </w:p>
    <w:p w14:paraId="13C0108D" w14:textId="5208A0E3" w:rsidR="00DD2EF1" w:rsidRDefault="00DD2EF1" w:rsidP="00DB5344">
      <w:pPr>
        <w:numPr>
          <w:ilvl w:val="0"/>
          <w:numId w:val="1"/>
        </w:numPr>
        <w:spacing w:after="120"/>
        <w:rPr>
          <w:rFonts w:cs="Arial"/>
          <w:color w:val="000000" w:themeColor="text1"/>
          <w:szCs w:val="22"/>
        </w:rPr>
      </w:pPr>
      <w:r w:rsidRPr="00DD2EF1">
        <w:rPr>
          <w:rFonts w:cs="Arial"/>
          <w:color w:val="000000" w:themeColor="text1"/>
          <w:szCs w:val="22"/>
        </w:rPr>
        <w:t>Large Diagram of the ADDIE model – introduced in the lesson on instructional design</w:t>
      </w:r>
    </w:p>
    <w:p w14:paraId="088D3F9D" w14:textId="77777777" w:rsidR="00EA6F55" w:rsidRDefault="00EA6F55" w:rsidP="00DB5344">
      <w:pPr>
        <w:numPr>
          <w:ilvl w:val="0"/>
          <w:numId w:val="1"/>
        </w:numPr>
        <w:spacing w:after="120"/>
        <w:rPr>
          <w:rFonts w:cs="Arial"/>
          <w:color w:val="000000" w:themeColor="text1"/>
          <w:szCs w:val="22"/>
        </w:rPr>
      </w:pPr>
      <w:r>
        <w:rPr>
          <w:rFonts w:cs="Arial"/>
          <w:color w:val="000000" w:themeColor="text1"/>
          <w:szCs w:val="22"/>
        </w:rPr>
        <w:t>For the Introduction</w:t>
      </w:r>
    </w:p>
    <w:p w14:paraId="301110BD" w14:textId="48F20A98" w:rsidR="00EA6F55" w:rsidRDefault="00EA6F55" w:rsidP="00EA6F55">
      <w:pPr>
        <w:numPr>
          <w:ilvl w:val="1"/>
          <w:numId w:val="1"/>
        </w:numPr>
        <w:spacing w:after="120"/>
        <w:rPr>
          <w:rFonts w:cs="Arial"/>
          <w:color w:val="000000" w:themeColor="text1"/>
          <w:szCs w:val="22"/>
        </w:rPr>
      </w:pPr>
      <w:r>
        <w:rPr>
          <w:rFonts w:cs="Arial"/>
          <w:color w:val="000000" w:themeColor="text1"/>
          <w:szCs w:val="22"/>
        </w:rPr>
        <w:t>A WASH poster</w:t>
      </w:r>
    </w:p>
    <w:p w14:paraId="3DCAD6FE" w14:textId="1DE9C9C3" w:rsidR="00EA6F55" w:rsidRDefault="00EA6F55" w:rsidP="00EA6F55">
      <w:pPr>
        <w:numPr>
          <w:ilvl w:val="1"/>
          <w:numId w:val="1"/>
        </w:numPr>
        <w:spacing w:after="120"/>
        <w:rPr>
          <w:rFonts w:cs="Arial"/>
          <w:color w:val="000000" w:themeColor="text1"/>
          <w:szCs w:val="22"/>
        </w:rPr>
      </w:pPr>
      <w:r>
        <w:rPr>
          <w:rFonts w:cs="Arial"/>
          <w:color w:val="000000" w:themeColor="text1"/>
          <w:szCs w:val="22"/>
        </w:rPr>
        <w:t>A prop used to teach about WASH, such as soap, or a glass of dirty water</w:t>
      </w:r>
    </w:p>
    <w:p w14:paraId="0C0DB5C5" w14:textId="6C5F0052" w:rsidR="00EA6F55" w:rsidRDefault="00EA6F55" w:rsidP="00EA6F55">
      <w:pPr>
        <w:numPr>
          <w:ilvl w:val="1"/>
          <w:numId w:val="1"/>
        </w:numPr>
        <w:spacing w:after="120"/>
        <w:rPr>
          <w:rFonts w:cs="Arial"/>
          <w:color w:val="000000" w:themeColor="text1"/>
          <w:szCs w:val="22"/>
        </w:rPr>
      </w:pPr>
      <w:r>
        <w:rPr>
          <w:rFonts w:cs="Arial"/>
          <w:color w:val="000000" w:themeColor="text1"/>
          <w:szCs w:val="22"/>
        </w:rPr>
        <w:t>Materials used for construction during a workshop, such as sand, gravel, cement or face masks</w:t>
      </w:r>
    </w:p>
    <w:p w14:paraId="674F88EA" w14:textId="7A60C427" w:rsidR="00EA6F55" w:rsidRPr="00DD2EF1" w:rsidRDefault="00EA6F55" w:rsidP="00EA6F55">
      <w:pPr>
        <w:numPr>
          <w:ilvl w:val="1"/>
          <w:numId w:val="1"/>
        </w:numPr>
        <w:spacing w:after="120"/>
        <w:rPr>
          <w:rFonts w:cs="Arial"/>
          <w:color w:val="000000" w:themeColor="text1"/>
          <w:szCs w:val="22"/>
        </w:rPr>
      </w:pPr>
      <w:r>
        <w:rPr>
          <w:rFonts w:cs="Arial"/>
          <w:color w:val="000000" w:themeColor="text1"/>
          <w:szCs w:val="22"/>
        </w:rPr>
        <w:t xml:space="preserve">A participant manual or technical brief </w:t>
      </w:r>
    </w:p>
    <w:p w14:paraId="448151B2" w14:textId="153EEFCC" w:rsidR="003364FD" w:rsidRPr="00F2604D" w:rsidRDefault="00F2604D" w:rsidP="00917B36">
      <w:pPr>
        <w:rPr>
          <w:rFonts w:cs="Arial"/>
          <w:szCs w:val="22"/>
        </w:rPr>
      </w:pPr>
      <w:r>
        <w:rPr>
          <w:rFonts w:cs="Arial"/>
          <w:szCs w:val="22"/>
        </w:rPr>
        <w:tab/>
      </w:r>
      <w:r w:rsidR="00BD752A">
        <w:rPr>
          <w:rFonts w:cs="Arial"/>
          <w:b/>
          <w:szCs w:val="22"/>
        </w:rPr>
        <w:pict w14:anchorId="500CD898">
          <v:rect id="_x0000_i1028" style="width:0;height:1.5pt" o:hralign="center" o:hrstd="t" o:hr="t" fillcolor="gray" stroked="f"/>
        </w:pict>
      </w:r>
    </w:p>
    <w:p w14:paraId="302805A3" w14:textId="77777777" w:rsidR="00917B36" w:rsidRDefault="00917B36" w:rsidP="00EF428D">
      <w:pPr>
        <w:pStyle w:val="SectionL1CAWST"/>
      </w:pPr>
      <w:r>
        <w:t>Preparation</w:t>
      </w:r>
    </w:p>
    <w:p w14:paraId="0A6D0E3E" w14:textId="77777777"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14:anchorId="17DE31DD" wp14:editId="422B9B50">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14C813B4" w14:textId="77777777" w:rsidR="00F2604D" w:rsidRDefault="00A11AF5" w:rsidP="00F2604D">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Read and prepare lesson plan</w:t>
      </w:r>
    </w:p>
    <w:p w14:paraId="5AA89630" w14:textId="77777777" w:rsidR="00A11AF5" w:rsidRDefault="00A11AF5" w:rsidP="00F2604D">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 xml:space="preserve">Lay-out materials for use by participants </w:t>
      </w:r>
    </w:p>
    <w:p w14:paraId="10969950" w14:textId="77777777" w:rsidR="00917B36" w:rsidRPr="00F2604D" w:rsidRDefault="00F2604D" w:rsidP="00F2604D">
      <w:pPr>
        <w:numPr>
          <w:ilvl w:val="0"/>
          <w:numId w:val="1"/>
        </w:numPr>
        <w:tabs>
          <w:tab w:val="clear" w:pos="1224"/>
          <w:tab w:val="num" w:pos="1080"/>
        </w:tabs>
        <w:spacing w:after="120"/>
        <w:ind w:left="1080" w:hanging="360"/>
        <w:rPr>
          <w:rFonts w:cs="Arial"/>
          <w:color w:val="000000" w:themeColor="text1"/>
          <w:szCs w:val="22"/>
        </w:rPr>
      </w:pPr>
      <w:r w:rsidRPr="00F2604D">
        <w:rPr>
          <w:rFonts w:cs="Arial"/>
          <w:color w:val="000000" w:themeColor="text1"/>
          <w:szCs w:val="22"/>
        </w:rPr>
        <w:t>Optional: Write the learning outcomes on flipchart paper</w:t>
      </w:r>
    </w:p>
    <w:p w14:paraId="7C845EC9" w14:textId="77777777" w:rsidR="00DD2EF1" w:rsidRPr="0076558F" w:rsidRDefault="00DD2EF1" w:rsidP="00DD2EF1">
      <w:pPr>
        <w:numPr>
          <w:ilvl w:val="0"/>
          <w:numId w:val="1"/>
        </w:numPr>
        <w:tabs>
          <w:tab w:val="clear" w:pos="1224"/>
          <w:tab w:val="num" w:pos="1080"/>
        </w:tabs>
        <w:spacing w:after="120"/>
        <w:ind w:left="1080" w:hanging="360"/>
        <w:rPr>
          <w:rFonts w:cs="Arial"/>
          <w:szCs w:val="22"/>
        </w:rPr>
      </w:pPr>
      <w:r w:rsidRPr="0076558F">
        <w:rPr>
          <w:rFonts w:cs="Arial"/>
          <w:szCs w:val="22"/>
        </w:rPr>
        <w:t xml:space="preserve">If using PowerPoint: </w:t>
      </w:r>
    </w:p>
    <w:p w14:paraId="7D354538" w14:textId="77777777" w:rsidR="00E804BF" w:rsidRPr="00F2604D" w:rsidRDefault="00DD2EF1" w:rsidP="00DD2EF1">
      <w:pPr>
        <w:numPr>
          <w:ilvl w:val="1"/>
          <w:numId w:val="1"/>
        </w:numPr>
        <w:spacing w:after="120"/>
        <w:rPr>
          <w:rFonts w:cs="Arial"/>
          <w:szCs w:val="22"/>
        </w:rPr>
      </w:pPr>
      <w:r>
        <w:rPr>
          <w:rFonts w:cs="Arial"/>
          <w:szCs w:val="22"/>
        </w:rPr>
        <w:lastRenderedPageBreak/>
        <w:t xml:space="preserve">Cue the WASH Resources website </w:t>
      </w:r>
    </w:p>
    <w:p w14:paraId="7FAD6D73" w14:textId="77777777" w:rsidR="00917B36" w:rsidRPr="00F2604D" w:rsidRDefault="00BD752A" w:rsidP="00917B36">
      <w:pPr>
        <w:rPr>
          <w:rFonts w:cs="Arial"/>
          <w:szCs w:val="22"/>
        </w:rPr>
      </w:pPr>
      <w:r>
        <w:rPr>
          <w:rFonts w:cs="Arial"/>
          <w:b/>
          <w:szCs w:val="22"/>
        </w:rPr>
        <w:pict w14:anchorId="1DF23677">
          <v:rect id="_x0000_i1029" style="width:0;height:1.5pt" o:hralign="center" o:hrstd="t" o:hr="t" fillcolor="gray" stroked="f"/>
        </w:pict>
      </w:r>
    </w:p>
    <w:p w14:paraId="3B4CDB93" w14:textId="77777777" w:rsidR="00917B36" w:rsidRDefault="00917B36" w:rsidP="00EF428D">
      <w:pPr>
        <w:pStyle w:val="SectionL1CAWST"/>
      </w:pPr>
      <w:r>
        <w:t>I</w:t>
      </w:r>
      <w:r w:rsidR="00ED5EB9">
        <w:t>ntroduction</w:t>
      </w:r>
      <w:r w:rsidR="00ED5EB9">
        <w:tab/>
      </w:r>
      <w:r w:rsidR="00A11AF5">
        <w:t>5</w:t>
      </w:r>
      <w:r>
        <w:t xml:space="preserve"> minutes</w:t>
      </w:r>
    </w:p>
    <w:p w14:paraId="0E90678E" w14:textId="77777777" w:rsidR="00917B36" w:rsidRPr="00D51E0B" w:rsidRDefault="007F6804" w:rsidP="00F2604D">
      <w:pPr>
        <w:rPr>
          <w:rFonts w:cs="Arial"/>
          <w:szCs w:val="22"/>
        </w:rPr>
      </w:pPr>
      <w:r>
        <w:rPr>
          <w:noProof/>
          <w:lang w:val="en-CA" w:eastAsia="en-CA"/>
        </w:rPr>
        <w:drawing>
          <wp:anchor distT="0" distB="0" distL="114300" distR="114300" simplePos="0" relativeHeight="251686400" behindDoc="1" locked="0" layoutInCell="1" allowOverlap="1" wp14:anchorId="70202402" wp14:editId="1C124416">
            <wp:simplePos x="0" y="0"/>
            <wp:positionH relativeFrom="column">
              <wp:posOffset>-53340</wp:posOffset>
            </wp:positionH>
            <wp:positionV relativeFrom="paragraph">
              <wp:posOffset>123190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4E15B32" w14:textId="139C4A85" w:rsidR="00A11AF5" w:rsidRPr="00A11AF5" w:rsidRDefault="00A11AF5" w:rsidP="00A11AF5">
      <w:pPr>
        <w:numPr>
          <w:ilvl w:val="0"/>
          <w:numId w:val="5"/>
        </w:numPr>
        <w:spacing w:after="120"/>
        <w:rPr>
          <w:rFonts w:cs="Arial"/>
          <w:color w:val="000000" w:themeColor="text1"/>
          <w:szCs w:val="22"/>
        </w:rPr>
      </w:pPr>
      <w:r w:rsidRPr="00A11AF5">
        <w:rPr>
          <w:rFonts w:cs="Arial"/>
          <w:color w:val="000000" w:themeColor="text1"/>
          <w:szCs w:val="22"/>
        </w:rPr>
        <w:t>Place a number of workshop materials at the centre of the room including: flip charts, posters, props used in demonstration</w:t>
      </w:r>
      <w:r w:rsidR="004572F0">
        <w:rPr>
          <w:rFonts w:cs="Arial"/>
          <w:color w:val="000000" w:themeColor="text1"/>
          <w:szCs w:val="22"/>
        </w:rPr>
        <w:t>s</w:t>
      </w:r>
      <w:r w:rsidRPr="00A11AF5">
        <w:rPr>
          <w:rFonts w:cs="Arial"/>
          <w:color w:val="000000" w:themeColor="text1"/>
          <w:szCs w:val="22"/>
        </w:rPr>
        <w:t xml:space="preserve">, materials that may be used in construction like sand, cement, etc.  </w:t>
      </w:r>
    </w:p>
    <w:p w14:paraId="6474783C" w14:textId="77777777" w:rsidR="002763F9" w:rsidRPr="00A11AF5" w:rsidRDefault="00A11AF5" w:rsidP="00A11AF5">
      <w:pPr>
        <w:numPr>
          <w:ilvl w:val="0"/>
          <w:numId w:val="5"/>
        </w:numPr>
        <w:spacing w:after="120"/>
        <w:rPr>
          <w:rFonts w:cs="Arial"/>
          <w:color w:val="000000" w:themeColor="text1"/>
          <w:szCs w:val="22"/>
        </w:rPr>
      </w:pPr>
      <w:r w:rsidRPr="00A11AF5">
        <w:rPr>
          <w:rFonts w:cs="Arial"/>
          <w:color w:val="000000" w:themeColor="text1"/>
          <w:szCs w:val="22"/>
        </w:rPr>
        <w:t xml:space="preserve">Ask participants: “What do these materials have in common?” They are all workshop materials. They are all used to support participant learning. </w:t>
      </w:r>
    </w:p>
    <w:p w14:paraId="6335854A" w14:textId="77777777" w:rsidR="002763F9" w:rsidRDefault="002763F9" w:rsidP="002763F9">
      <w:pPr>
        <w:numPr>
          <w:ilvl w:val="0"/>
          <w:numId w:val="5"/>
        </w:numPr>
        <w:spacing w:after="120"/>
        <w:rPr>
          <w:rFonts w:cs="Arial"/>
          <w:szCs w:val="22"/>
        </w:rPr>
      </w:pPr>
      <w:r>
        <w:rPr>
          <w:rFonts w:cs="Arial"/>
          <w:szCs w:val="22"/>
        </w:rPr>
        <w:t>Present the lesson description or learning outcomes.</w:t>
      </w:r>
      <w:r>
        <w:rPr>
          <w:rFonts w:cs="Arial"/>
          <w:b/>
          <w:szCs w:val="22"/>
        </w:rPr>
        <w:t xml:space="preserve"> </w:t>
      </w:r>
    </w:p>
    <w:p w14:paraId="17474C84" w14:textId="77777777" w:rsidR="0040063B" w:rsidRPr="00F2604D" w:rsidRDefault="0040063B" w:rsidP="00F2604D">
      <w:pPr>
        <w:rPr>
          <w:rFonts w:cs="Arial"/>
          <w:szCs w:val="22"/>
        </w:rPr>
      </w:pPr>
    </w:p>
    <w:p w14:paraId="254F1542" w14:textId="77777777" w:rsidR="00917B36" w:rsidRDefault="00BD752A" w:rsidP="00A70F27">
      <w:pPr>
        <w:rPr>
          <w:rFonts w:cs="Arial"/>
          <w:szCs w:val="22"/>
        </w:rPr>
      </w:pPr>
      <w:r>
        <w:rPr>
          <w:rFonts w:cs="Arial"/>
          <w:b/>
          <w:szCs w:val="22"/>
        </w:rPr>
        <w:pict w14:anchorId="03CAAE14">
          <v:rect id="_x0000_i1030" style="width:0;height:1.5pt" o:hralign="center" o:hrstd="t" o:hr="t" fillcolor="gray" stroked="f"/>
        </w:pict>
      </w:r>
    </w:p>
    <w:p w14:paraId="65EF4C62" w14:textId="77777777" w:rsidR="0026211D" w:rsidRDefault="00A11AF5" w:rsidP="00D5534A">
      <w:pPr>
        <w:pStyle w:val="SectionL1CAWST"/>
      </w:pPr>
      <w:r>
        <w:t xml:space="preserve">The Qualities of Effective Materials </w:t>
      </w:r>
      <w:r w:rsidR="0026211D">
        <w:tab/>
      </w:r>
      <w:r w:rsidR="00EF7794">
        <w:t>20</w:t>
      </w:r>
      <w:r w:rsidR="0026211D">
        <w:t xml:space="preserve"> minutes</w:t>
      </w:r>
    </w:p>
    <w:p w14:paraId="2852296A" w14:textId="77777777" w:rsidR="0026211D" w:rsidRPr="00D51E0B" w:rsidRDefault="0026211D" w:rsidP="00F2604D">
      <w:pPr>
        <w:rPr>
          <w:rFonts w:cs="Arial"/>
          <w:szCs w:val="22"/>
        </w:rPr>
      </w:pPr>
      <w:r>
        <w:rPr>
          <w:noProof/>
          <w:lang w:val="en-CA" w:eastAsia="en-CA"/>
        </w:rPr>
        <w:drawing>
          <wp:anchor distT="0" distB="0" distL="114300" distR="114300" simplePos="0" relativeHeight="251689472" behindDoc="1" locked="0" layoutInCell="1" allowOverlap="1" wp14:anchorId="1184DD95" wp14:editId="313545F7">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30B8ADE" w14:textId="77777777" w:rsidR="00EF7794" w:rsidRDefault="00A11AF5" w:rsidP="00A11AF5">
      <w:pPr>
        <w:numPr>
          <w:ilvl w:val="0"/>
          <w:numId w:val="17"/>
        </w:numPr>
        <w:spacing w:after="120"/>
        <w:rPr>
          <w:rFonts w:cs="Arial"/>
          <w:color w:val="000000" w:themeColor="text1"/>
          <w:szCs w:val="22"/>
        </w:rPr>
      </w:pPr>
      <w:r w:rsidRPr="00EF7794">
        <w:rPr>
          <w:rFonts w:cs="Arial"/>
          <w:color w:val="000000" w:themeColor="text1"/>
          <w:szCs w:val="22"/>
        </w:rPr>
        <w:t xml:space="preserve">Tell participants that when we talk about </w:t>
      </w:r>
      <w:r w:rsidR="00EF7794" w:rsidRPr="00EF7794">
        <w:rPr>
          <w:rFonts w:cs="Arial"/>
          <w:color w:val="000000" w:themeColor="text1"/>
          <w:szCs w:val="22"/>
        </w:rPr>
        <w:t>supporting</w:t>
      </w:r>
      <w:r w:rsidRPr="00EF7794">
        <w:rPr>
          <w:rFonts w:cs="Arial"/>
          <w:color w:val="000000" w:themeColor="text1"/>
          <w:szCs w:val="22"/>
        </w:rPr>
        <w:t xml:space="preserve"> materials we are refe</w:t>
      </w:r>
      <w:r w:rsidR="00EF7794" w:rsidRPr="00EF7794">
        <w:rPr>
          <w:rFonts w:cs="Arial"/>
          <w:color w:val="000000" w:themeColor="text1"/>
          <w:szCs w:val="22"/>
        </w:rPr>
        <w:t xml:space="preserve">rring to the props, visuals, </w:t>
      </w:r>
      <w:r w:rsidRPr="00EF7794">
        <w:rPr>
          <w:rFonts w:cs="Arial"/>
          <w:color w:val="000000" w:themeColor="text1"/>
          <w:szCs w:val="22"/>
        </w:rPr>
        <w:t>handouts</w:t>
      </w:r>
      <w:r w:rsidR="00EF7794" w:rsidRPr="00EF7794">
        <w:rPr>
          <w:rFonts w:cs="Arial"/>
          <w:color w:val="000000" w:themeColor="text1"/>
          <w:szCs w:val="22"/>
        </w:rPr>
        <w:t>, workbooks, and participant manuals</w:t>
      </w:r>
      <w:r w:rsidRPr="00EF7794">
        <w:rPr>
          <w:rFonts w:cs="Arial"/>
          <w:color w:val="000000" w:themeColor="text1"/>
          <w:szCs w:val="22"/>
        </w:rPr>
        <w:t xml:space="preserve"> that you may use during your lesson plan to make it more effective. </w:t>
      </w:r>
    </w:p>
    <w:p w14:paraId="1CDB4BCE" w14:textId="77777777" w:rsidR="00A11AF5" w:rsidRPr="00EF7794" w:rsidRDefault="00A11AF5" w:rsidP="00A11AF5">
      <w:pPr>
        <w:numPr>
          <w:ilvl w:val="0"/>
          <w:numId w:val="17"/>
        </w:numPr>
        <w:spacing w:after="120"/>
        <w:rPr>
          <w:rFonts w:cs="Arial"/>
          <w:i/>
          <w:color w:val="000000" w:themeColor="text1"/>
          <w:szCs w:val="22"/>
        </w:rPr>
      </w:pPr>
      <w:r w:rsidRPr="00EF7794">
        <w:rPr>
          <w:rFonts w:cs="Arial"/>
          <w:color w:val="000000" w:themeColor="text1"/>
          <w:szCs w:val="22"/>
        </w:rPr>
        <w:t xml:space="preserve">Ask participants “Why is it important to use supporting materials during a workshop?” </w:t>
      </w:r>
      <w:r w:rsidRPr="00EF7794">
        <w:rPr>
          <w:rFonts w:cs="Arial"/>
          <w:i/>
          <w:color w:val="000000" w:themeColor="text1"/>
          <w:szCs w:val="22"/>
        </w:rPr>
        <w:t xml:space="preserve">The use of materials helps people that learn better through seeing or touching something. Materials can make an abstract concept more concrete. They can also serve to build interest and motivation. </w:t>
      </w:r>
    </w:p>
    <w:p w14:paraId="23F7D9B5" w14:textId="77777777" w:rsidR="00A11AF5" w:rsidRPr="00EF7794" w:rsidRDefault="00A11AF5" w:rsidP="00A11AF5">
      <w:pPr>
        <w:numPr>
          <w:ilvl w:val="0"/>
          <w:numId w:val="17"/>
        </w:numPr>
        <w:spacing w:after="120"/>
        <w:rPr>
          <w:rFonts w:cs="Arial"/>
          <w:i/>
          <w:color w:val="000000" w:themeColor="text1"/>
          <w:szCs w:val="22"/>
        </w:rPr>
      </w:pPr>
      <w:r w:rsidRPr="00A11AF5">
        <w:rPr>
          <w:rFonts w:cs="Arial"/>
          <w:color w:val="000000" w:themeColor="text1"/>
          <w:szCs w:val="22"/>
        </w:rPr>
        <w:t>Ask the participan</w:t>
      </w:r>
      <w:r w:rsidR="00EF7794">
        <w:rPr>
          <w:rFonts w:cs="Arial"/>
          <w:color w:val="000000" w:themeColor="text1"/>
          <w:szCs w:val="22"/>
        </w:rPr>
        <w:t>ts: “What are the qualities of</w:t>
      </w:r>
      <w:r w:rsidRPr="00A11AF5">
        <w:rPr>
          <w:rFonts w:cs="Arial"/>
          <w:color w:val="000000" w:themeColor="text1"/>
          <w:szCs w:val="22"/>
        </w:rPr>
        <w:t xml:space="preserve"> good supporting material?” Record t</w:t>
      </w:r>
      <w:r w:rsidR="00EF7794">
        <w:rPr>
          <w:rFonts w:cs="Arial"/>
          <w:color w:val="000000" w:themeColor="text1"/>
          <w:szCs w:val="22"/>
        </w:rPr>
        <w:t>heir ideas on the flip chart.</w:t>
      </w:r>
      <w:r w:rsidR="00EF7794">
        <w:rPr>
          <w:rFonts w:cs="Arial"/>
          <w:i/>
          <w:color w:val="000000" w:themeColor="text1"/>
          <w:szCs w:val="22"/>
        </w:rPr>
        <w:t xml:space="preserve"> D</w:t>
      </w:r>
      <w:r w:rsidR="00EF7794" w:rsidRPr="00EF7794">
        <w:rPr>
          <w:rFonts w:cs="Arial"/>
          <w:i/>
          <w:color w:val="000000" w:themeColor="text1"/>
          <w:szCs w:val="22"/>
        </w:rPr>
        <w:t>raw</w:t>
      </w:r>
      <w:r w:rsidRPr="00EF7794">
        <w:rPr>
          <w:rFonts w:cs="Arial"/>
          <w:i/>
          <w:color w:val="000000" w:themeColor="text1"/>
          <w:szCs w:val="22"/>
        </w:rPr>
        <w:t xml:space="preserve"> people's attention, easy to see,</w:t>
      </w:r>
      <w:r w:rsidR="00EF7794">
        <w:rPr>
          <w:rFonts w:cs="Arial"/>
          <w:i/>
          <w:color w:val="000000" w:themeColor="text1"/>
          <w:szCs w:val="22"/>
        </w:rPr>
        <w:t xml:space="preserve"> durable, etc.</w:t>
      </w:r>
    </w:p>
    <w:p w14:paraId="7667AD3F" w14:textId="1DB0D07D" w:rsidR="00A11AF5" w:rsidRPr="00A11AF5" w:rsidRDefault="00A11AF5" w:rsidP="00A11AF5">
      <w:pPr>
        <w:numPr>
          <w:ilvl w:val="0"/>
          <w:numId w:val="17"/>
        </w:numPr>
        <w:spacing w:after="120"/>
        <w:rPr>
          <w:rFonts w:cs="Arial"/>
          <w:color w:val="000000" w:themeColor="text1"/>
          <w:szCs w:val="22"/>
        </w:rPr>
      </w:pPr>
      <w:r w:rsidRPr="00A11AF5">
        <w:rPr>
          <w:rFonts w:cs="Arial"/>
          <w:color w:val="000000" w:themeColor="text1"/>
          <w:szCs w:val="22"/>
        </w:rPr>
        <w:t>Tell participants that some people think that because they don’t have a large budget for materi</w:t>
      </w:r>
      <w:r w:rsidR="00EF7794">
        <w:rPr>
          <w:rFonts w:cs="Arial"/>
          <w:color w:val="000000" w:themeColor="text1"/>
          <w:szCs w:val="22"/>
        </w:rPr>
        <w:t>als, they cannot</w:t>
      </w:r>
      <w:r w:rsidRPr="00A11AF5">
        <w:rPr>
          <w:rFonts w:cs="Arial"/>
          <w:color w:val="000000" w:themeColor="text1"/>
          <w:szCs w:val="22"/>
        </w:rPr>
        <w:t xml:space="preserve"> do an effective lesson. Explain that materials don’t have to be expensive to be effective.  Provide an example of low-cost material. For instance, a watershed model created on the ground us</w:t>
      </w:r>
      <w:r w:rsidR="004572F0">
        <w:rPr>
          <w:rFonts w:cs="Arial"/>
          <w:color w:val="000000" w:themeColor="text1"/>
          <w:szCs w:val="22"/>
        </w:rPr>
        <w:t>ing some shovels and a bucket of water. Getting your hands dirty with mud or chalk, then shaking participants</w:t>
      </w:r>
      <w:r w:rsidR="00273C96">
        <w:rPr>
          <w:rFonts w:cs="Arial"/>
          <w:color w:val="000000" w:themeColor="text1"/>
          <w:szCs w:val="22"/>
        </w:rPr>
        <w:t>’</w:t>
      </w:r>
      <w:r w:rsidR="004572F0">
        <w:rPr>
          <w:rFonts w:cs="Arial"/>
          <w:color w:val="000000" w:themeColor="text1"/>
          <w:szCs w:val="22"/>
        </w:rPr>
        <w:t xml:space="preserve"> hands to illustrate how germs can pass from hand to hand. </w:t>
      </w:r>
    </w:p>
    <w:p w14:paraId="026E4872" w14:textId="77777777" w:rsidR="00A11AF5" w:rsidRDefault="00A11AF5" w:rsidP="00A11AF5">
      <w:pPr>
        <w:numPr>
          <w:ilvl w:val="0"/>
          <w:numId w:val="17"/>
        </w:numPr>
        <w:spacing w:after="120"/>
        <w:rPr>
          <w:rFonts w:cs="Arial"/>
          <w:color w:val="000000" w:themeColor="text1"/>
          <w:szCs w:val="22"/>
        </w:rPr>
      </w:pPr>
      <w:r w:rsidRPr="00A11AF5">
        <w:rPr>
          <w:rFonts w:cs="Arial"/>
          <w:color w:val="000000" w:themeColor="text1"/>
          <w:szCs w:val="22"/>
        </w:rPr>
        <w:t xml:space="preserve">Explain that participants can also use existing materials, it’s not necessary to create them from scratch. Tell people that they can find many materials on CAWST’s WASH Resources website: </w:t>
      </w:r>
      <w:hyperlink r:id="rId16" w:history="1">
        <w:r w:rsidR="00EF7794" w:rsidRPr="00D8049E">
          <w:rPr>
            <w:rStyle w:val="Hyperlink"/>
            <w:rFonts w:cs="Arial"/>
            <w:szCs w:val="22"/>
          </w:rPr>
          <w:t>http://resources.cawst.org/</w:t>
        </w:r>
      </w:hyperlink>
      <w:r w:rsidR="00EF7794">
        <w:rPr>
          <w:rFonts w:cs="Arial"/>
          <w:color w:val="000000" w:themeColor="text1"/>
          <w:szCs w:val="22"/>
        </w:rPr>
        <w:t xml:space="preserve"> </w:t>
      </w:r>
      <w:r w:rsidRPr="00A11AF5">
        <w:rPr>
          <w:rFonts w:cs="Arial"/>
          <w:color w:val="000000" w:themeColor="text1"/>
          <w:szCs w:val="22"/>
        </w:rPr>
        <w:t xml:space="preserve">. If you have access to an internet connection, computer, and LCD projector than show participants how they can download games and posters from the resources website.  </w:t>
      </w:r>
    </w:p>
    <w:p w14:paraId="5BDDE8F2" w14:textId="2ACF6AF0" w:rsidR="00EF7794" w:rsidRPr="00A11AF5" w:rsidRDefault="00EF7794" w:rsidP="00A11AF5">
      <w:pPr>
        <w:numPr>
          <w:ilvl w:val="0"/>
          <w:numId w:val="17"/>
        </w:numPr>
        <w:spacing w:after="120"/>
        <w:rPr>
          <w:rFonts w:cs="Arial"/>
          <w:color w:val="000000" w:themeColor="text1"/>
          <w:szCs w:val="22"/>
        </w:rPr>
      </w:pPr>
      <w:r>
        <w:rPr>
          <w:rFonts w:cs="Arial"/>
          <w:color w:val="000000" w:themeColor="text1"/>
          <w:szCs w:val="22"/>
        </w:rPr>
        <w:t xml:space="preserve">Ask participants if they know </w:t>
      </w:r>
      <w:r w:rsidR="00273C96">
        <w:rPr>
          <w:rFonts w:cs="Arial"/>
          <w:color w:val="000000" w:themeColor="text1"/>
          <w:szCs w:val="22"/>
        </w:rPr>
        <w:t>o</w:t>
      </w:r>
      <w:r>
        <w:rPr>
          <w:rFonts w:cs="Arial"/>
          <w:color w:val="000000" w:themeColor="text1"/>
          <w:szCs w:val="22"/>
        </w:rPr>
        <w:t xml:space="preserve">f other good places to find supporting materials. </w:t>
      </w:r>
      <w:r w:rsidRPr="00273C96">
        <w:rPr>
          <w:rFonts w:cs="Arial"/>
          <w:color w:val="000000" w:themeColor="text1"/>
          <w:szCs w:val="22"/>
        </w:rPr>
        <w:t>Record their ideas.</w:t>
      </w:r>
      <w:r>
        <w:rPr>
          <w:rFonts w:cs="Arial"/>
          <w:color w:val="000000" w:themeColor="text1"/>
          <w:szCs w:val="22"/>
        </w:rPr>
        <w:t xml:space="preserve"> </w:t>
      </w:r>
    </w:p>
    <w:p w14:paraId="6B3E7A35" w14:textId="56F60633" w:rsidR="004C32C4" w:rsidRDefault="00A11AF5" w:rsidP="00A11AF5">
      <w:pPr>
        <w:numPr>
          <w:ilvl w:val="0"/>
          <w:numId w:val="17"/>
        </w:numPr>
        <w:spacing w:after="120"/>
        <w:rPr>
          <w:rFonts w:cs="Arial"/>
          <w:color w:val="000000" w:themeColor="text1"/>
          <w:szCs w:val="22"/>
        </w:rPr>
      </w:pPr>
      <w:r w:rsidRPr="00A11AF5">
        <w:rPr>
          <w:rFonts w:cs="Arial"/>
          <w:color w:val="000000" w:themeColor="text1"/>
          <w:szCs w:val="22"/>
        </w:rPr>
        <w:t xml:space="preserve">Explain that </w:t>
      </w:r>
      <w:r w:rsidR="00EF7794">
        <w:rPr>
          <w:rFonts w:cs="Arial"/>
          <w:color w:val="000000" w:themeColor="text1"/>
          <w:szCs w:val="22"/>
        </w:rPr>
        <w:t>supporting</w:t>
      </w:r>
      <w:r w:rsidRPr="00A11AF5">
        <w:rPr>
          <w:rFonts w:cs="Arial"/>
          <w:color w:val="000000" w:themeColor="text1"/>
          <w:szCs w:val="22"/>
        </w:rPr>
        <w:t xml:space="preserve"> material</w:t>
      </w:r>
      <w:r w:rsidR="00EF7794">
        <w:rPr>
          <w:rFonts w:cs="Arial"/>
          <w:color w:val="000000" w:themeColor="text1"/>
          <w:szCs w:val="22"/>
        </w:rPr>
        <w:t>s are</w:t>
      </w:r>
      <w:r w:rsidRPr="00A11AF5">
        <w:rPr>
          <w:rFonts w:cs="Arial"/>
          <w:color w:val="000000" w:themeColor="text1"/>
          <w:szCs w:val="22"/>
        </w:rPr>
        <w:t xml:space="preserve"> only as useful as the lesson or activity that </w:t>
      </w:r>
      <w:r w:rsidR="00EF7794">
        <w:rPr>
          <w:rFonts w:cs="Arial"/>
          <w:color w:val="000000" w:themeColor="text1"/>
          <w:szCs w:val="22"/>
        </w:rPr>
        <w:t xml:space="preserve">they are </w:t>
      </w:r>
      <w:r w:rsidRPr="00A11AF5">
        <w:rPr>
          <w:rFonts w:cs="Arial"/>
          <w:color w:val="000000" w:themeColor="text1"/>
          <w:szCs w:val="22"/>
        </w:rPr>
        <w:t>part of. Provide an example. Ask people to stand up. Pass out an object like a marker or a stick</w:t>
      </w:r>
      <w:r w:rsidR="00EF7794">
        <w:rPr>
          <w:rFonts w:cs="Arial"/>
          <w:color w:val="000000" w:themeColor="text1"/>
          <w:szCs w:val="22"/>
        </w:rPr>
        <w:t xml:space="preserve">. Ask people to imagine what the object </w:t>
      </w:r>
      <w:r w:rsidRPr="00A11AF5">
        <w:rPr>
          <w:rFonts w:cs="Arial"/>
          <w:color w:val="000000" w:themeColor="text1"/>
          <w:szCs w:val="22"/>
        </w:rPr>
        <w:t xml:space="preserve">could be for if they had no idea of its original purpose. Ask them to act this out with a short action. Multiple ideas of what the use of the object could be will arise. Explain that what made this </w:t>
      </w:r>
      <w:r w:rsidR="00EF7794">
        <w:rPr>
          <w:rFonts w:cs="Arial"/>
          <w:color w:val="000000" w:themeColor="text1"/>
          <w:szCs w:val="22"/>
        </w:rPr>
        <w:t>object useful for the activity</w:t>
      </w:r>
      <w:r w:rsidRPr="00A11AF5">
        <w:rPr>
          <w:rFonts w:cs="Arial"/>
          <w:color w:val="000000" w:themeColor="text1"/>
          <w:szCs w:val="22"/>
        </w:rPr>
        <w:t xml:space="preserve"> was not the object, but the learning activity designed around it. </w:t>
      </w:r>
    </w:p>
    <w:p w14:paraId="7D3E37F7" w14:textId="4B0D51F0" w:rsidR="0026211D" w:rsidRPr="00A11AF5" w:rsidRDefault="004C32C4" w:rsidP="004C32C4">
      <w:pPr>
        <w:rPr>
          <w:rFonts w:cs="Arial"/>
          <w:color w:val="000000" w:themeColor="text1"/>
          <w:szCs w:val="22"/>
        </w:rPr>
      </w:pPr>
      <w:r>
        <w:rPr>
          <w:rFonts w:cs="Arial"/>
          <w:color w:val="000000" w:themeColor="text1"/>
          <w:szCs w:val="22"/>
        </w:rPr>
        <w:br w:type="page"/>
      </w:r>
    </w:p>
    <w:p w14:paraId="544DEF6C" w14:textId="77777777" w:rsidR="00273C96" w:rsidRDefault="00BD752A" w:rsidP="00273C96">
      <w:pPr>
        <w:rPr>
          <w:rFonts w:cs="Arial"/>
          <w:szCs w:val="22"/>
        </w:rPr>
      </w:pPr>
      <w:r>
        <w:rPr>
          <w:rFonts w:cs="Arial"/>
          <w:b/>
          <w:szCs w:val="22"/>
        </w:rPr>
        <w:lastRenderedPageBreak/>
        <w:pict w14:anchorId="1A5F47B0">
          <v:rect id="_x0000_i1031" style="width:0;height:1.5pt" o:hralign="center" o:hrstd="t" o:hr="t" fillcolor="gray" stroked="f"/>
        </w:pict>
      </w:r>
    </w:p>
    <w:p w14:paraId="4CE6DCD2" w14:textId="0AD04BDA" w:rsidR="00273C96" w:rsidRDefault="00273C96" w:rsidP="00273C96">
      <w:pPr>
        <w:pStyle w:val="SectionL1CAWST"/>
      </w:pPr>
      <w:r>
        <w:t xml:space="preserve">Brainstorming Materials </w:t>
      </w:r>
      <w:r>
        <w:tab/>
        <w:t xml:space="preserve">30 min - 1 hr </w:t>
      </w:r>
    </w:p>
    <w:p w14:paraId="4FB25548" w14:textId="77777777" w:rsidR="00273C96" w:rsidRPr="00D51E0B" w:rsidRDefault="00273C96" w:rsidP="00273C96">
      <w:pPr>
        <w:rPr>
          <w:rFonts w:cs="Arial"/>
          <w:szCs w:val="22"/>
        </w:rPr>
      </w:pPr>
      <w:r>
        <w:rPr>
          <w:noProof/>
          <w:lang w:val="en-CA" w:eastAsia="en-CA"/>
        </w:rPr>
        <w:drawing>
          <wp:anchor distT="0" distB="0" distL="114300" distR="114300" simplePos="0" relativeHeight="251708928" behindDoc="1" locked="0" layoutInCell="1" allowOverlap="1" wp14:anchorId="549C43A8" wp14:editId="09DC77A6">
            <wp:simplePos x="0" y="0"/>
            <wp:positionH relativeFrom="column">
              <wp:posOffset>-7620</wp:posOffset>
            </wp:positionH>
            <wp:positionV relativeFrom="paragraph">
              <wp:posOffset>123893</wp:posOffset>
            </wp:positionV>
            <wp:extent cx="447600" cy="39452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34308969" w14:textId="04898644" w:rsidR="00273C96" w:rsidRDefault="00273C96" w:rsidP="00273C96">
      <w:pPr>
        <w:numPr>
          <w:ilvl w:val="0"/>
          <w:numId w:val="19"/>
        </w:numPr>
        <w:spacing w:after="120"/>
        <w:rPr>
          <w:rFonts w:cs="Arial"/>
          <w:color w:val="000000" w:themeColor="text1"/>
          <w:szCs w:val="22"/>
        </w:rPr>
      </w:pPr>
      <w:r>
        <w:rPr>
          <w:rFonts w:cs="Arial"/>
          <w:color w:val="000000" w:themeColor="text1"/>
          <w:szCs w:val="22"/>
        </w:rPr>
        <w:t>Divide participants into pairs. Assign the pairs one or two lesson plans.</w:t>
      </w:r>
    </w:p>
    <w:p w14:paraId="20AA8CB6" w14:textId="28FF0FD8" w:rsidR="00273C96" w:rsidRDefault="00273C96" w:rsidP="00273C96">
      <w:pPr>
        <w:numPr>
          <w:ilvl w:val="0"/>
          <w:numId w:val="19"/>
        </w:numPr>
        <w:spacing w:after="120"/>
        <w:rPr>
          <w:rFonts w:cs="Arial"/>
          <w:color w:val="000000" w:themeColor="text1"/>
          <w:szCs w:val="22"/>
        </w:rPr>
      </w:pPr>
      <w:r>
        <w:rPr>
          <w:rFonts w:cs="Arial"/>
          <w:color w:val="000000" w:themeColor="text1"/>
          <w:szCs w:val="22"/>
        </w:rPr>
        <w:t>In their pairs ask participants to brainstorm the different materials that co</w:t>
      </w:r>
      <w:r w:rsidR="00EA6F55">
        <w:rPr>
          <w:rFonts w:cs="Arial"/>
          <w:color w:val="000000" w:themeColor="text1"/>
          <w:szCs w:val="22"/>
        </w:rPr>
        <w:t xml:space="preserve">uld in their lesson plan. Ask them to think about what materials would support learners in achieving the learning outcomes. </w:t>
      </w:r>
      <w:r>
        <w:rPr>
          <w:rFonts w:cs="Arial"/>
          <w:color w:val="000000" w:themeColor="text1"/>
          <w:szCs w:val="22"/>
        </w:rPr>
        <w:t>They should consider reference materials that may be required, such as technical briefs and trainer essentials, as well as games, props, or posters. Ask the participants to record their ideas on a large sticky note or piece of paper.</w:t>
      </w:r>
    </w:p>
    <w:p w14:paraId="369AFBCC" w14:textId="5C0F8E3C" w:rsidR="00273C96" w:rsidRDefault="00273C96" w:rsidP="00273C96">
      <w:pPr>
        <w:numPr>
          <w:ilvl w:val="0"/>
          <w:numId w:val="19"/>
        </w:numPr>
        <w:spacing w:after="120"/>
        <w:rPr>
          <w:rFonts w:cs="Arial"/>
          <w:color w:val="000000" w:themeColor="text1"/>
          <w:szCs w:val="22"/>
        </w:rPr>
      </w:pPr>
      <w:r>
        <w:rPr>
          <w:rFonts w:cs="Arial"/>
          <w:color w:val="000000" w:themeColor="text1"/>
          <w:szCs w:val="22"/>
        </w:rPr>
        <w:t xml:space="preserve">Ask participants to present their ideas to the group, and post them beside the lesson plan topic. Encourage other participants to add their ideas. </w:t>
      </w:r>
    </w:p>
    <w:p w14:paraId="618208E6" w14:textId="7D688657" w:rsidR="00273C96" w:rsidRPr="00A11AF5" w:rsidRDefault="00273C96" w:rsidP="00273C96">
      <w:pPr>
        <w:numPr>
          <w:ilvl w:val="0"/>
          <w:numId w:val="19"/>
        </w:numPr>
        <w:spacing w:after="120"/>
        <w:rPr>
          <w:rFonts w:cs="Arial"/>
          <w:color w:val="000000" w:themeColor="text1"/>
          <w:szCs w:val="22"/>
        </w:rPr>
      </w:pPr>
      <w:r>
        <w:rPr>
          <w:rFonts w:cs="Arial"/>
          <w:color w:val="000000" w:themeColor="text1"/>
          <w:szCs w:val="22"/>
        </w:rPr>
        <w:t xml:space="preserve">Explain that after developing their lessons, participants will take the time they need to create materials for the pilot workshop. </w:t>
      </w:r>
    </w:p>
    <w:p w14:paraId="56E3427B" w14:textId="77777777" w:rsidR="00D35628" w:rsidRPr="00F2604D" w:rsidRDefault="00D35628" w:rsidP="00917B36">
      <w:pPr>
        <w:rPr>
          <w:rFonts w:cs="Arial"/>
          <w:szCs w:val="22"/>
        </w:rPr>
      </w:pPr>
    </w:p>
    <w:p w14:paraId="3A438950" w14:textId="77777777" w:rsidR="00D35628" w:rsidRPr="00F2604D" w:rsidRDefault="00D35628" w:rsidP="00D35628">
      <w:pPr>
        <w:rPr>
          <w:rFonts w:cs="Arial"/>
          <w:szCs w:val="22"/>
        </w:rPr>
      </w:pPr>
    </w:p>
    <w:p w14:paraId="4BF7977B" w14:textId="77777777" w:rsidR="00D5534A" w:rsidRDefault="00BD752A" w:rsidP="00D5534A">
      <w:r>
        <w:pict w14:anchorId="7BF203D7">
          <v:rect id="_x0000_i1032" style="width:0;height:1.5pt" o:hralign="center" o:hrstd="t" o:hr="t" fillcolor="gray" stroked="f"/>
        </w:pict>
      </w:r>
    </w:p>
    <w:p w14:paraId="747B2638" w14:textId="77777777" w:rsidR="00917B36" w:rsidRDefault="00917B36" w:rsidP="00D5534A">
      <w:pPr>
        <w:pStyle w:val="SectionL1CAWST"/>
      </w:pPr>
      <w:r w:rsidRPr="00D53EFA">
        <w:t xml:space="preserve">Review </w:t>
      </w:r>
      <w:r w:rsidR="003364FD">
        <w:tab/>
      </w:r>
      <w:r w:rsidR="00EF7794">
        <w:t>10</w:t>
      </w:r>
      <w:r>
        <w:t xml:space="preserve"> minutes</w:t>
      </w:r>
    </w:p>
    <w:p w14:paraId="337618B2" w14:textId="77777777" w:rsidR="00917B36" w:rsidRPr="00DD2EF1" w:rsidRDefault="00D35628" w:rsidP="00DD2EF1">
      <w:pPr>
        <w:spacing w:after="120"/>
        <w:rPr>
          <w:rFonts w:cs="Arial"/>
          <w:color w:val="000000" w:themeColor="text1"/>
          <w:szCs w:val="22"/>
        </w:rPr>
      </w:pPr>
      <w:r>
        <w:rPr>
          <w:noProof/>
          <w:lang w:val="en-CA" w:eastAsia="en-CA"/>
        </w:rPr>
        <w:drawing>
          <wp:anchor distT="0" distB="0" distL="114300" distR="114300" simplePos="0" relativeHeight="251685376" behindDoc="1" locked="0" layoutInCell="1" allowOverlap="1" wp14:anchorId="0E8A4BCA" wp14:editId="6A8A4172">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549E434C" w14:textId="77777777" w:rsidR="00DD2EF1" w:rsidRPr="00DD2EF1" w:rsidRDefault="00DD2EF1" w:rsidP="00DD2EF1">
      <w:pPr>
        <w:numPr>
          <w:ilvl w:val="0"/>
          <w:numId w:val="21"/>
        </w:numPr>
        <w:spacing w:after="120"/>
        <w:rPr>
          <w:rFonts w:cs="Arial"/>
          <w:color w:val="000000" w:themeColor="text1"/>
          <w:szCs w:val="22"/>
        </w:rPr>
      </w:pPr>
      <w:r w:rsidRPr="00DD2EF1">
        <w:rPr>
          <w:rFonts w:cs="Arial"/>
          <w:color w:val="000000" w:themeColor="text1"/>
          <w:szCs w:val="22"/>
        </w:rPr>
        <w:t>Turn on the theme music for the workshop and ask participants to put on their “Hat”.</w:t>
      </w:r>
    </w:p>
    <w:p w14:paraId="5688A442" w14:textId="438B9DDB" w:rsidR="00DD2EF1" w:rsidRPr="00D9392F" w:rsidRDefault="00DD2EF1" w:rsidP="00DD2EF1">
      <w:pPr>
        <w:numPr>
          <w:ilvl w:val="0"/>
          <w:numId w:val="21"/>
        </w:numPr>
        <w:spacing w:after="120"/>
        <w:rPr>
          <w:rFonts w:cs="Arial"/>
          <w:color w:val="000000" w:themeColor="text1"/>
          <w:szCs w:val="22"/>
        </w:rPr>
      </w:pPr>
      <w:r w:rsidRPr="00DD2EF1">
        <w:rPr>
          <w:rFonts w:cs="Arial"/>
          <w:color w:val="000000" w:themeColor="text1"/>
          <w:szCs w:val="22"/>
        </w:rPr>
        <w:t xml:space="preserve">Ask participants “What stage within the ADDIE model </w:t>
      </w:r>
      <w:r>
        <w:rPr>
          <w:rFonts w:cs="Arial"/>
          <w:color w:val="000000" w:themeColor="text1"/>
          <w:szCs w:val="22"/>
        </w:rPr>
        <w:t xml:space="preserve">is </w:t>
      </w:r>
      <w:r w:rsidR="00FE4E0A">
        <w:rPr>
          <w:rFonts w:cs="Arial"/>
          <w:color w:val="000000" w:themeColor="text1"/>
          <w:szCs w:val="22"/>
        </w:rPr>
        <w:t>identifying</w:t>
      </w:r>
      <w:r>
        <w:rPr>
          <w:rFonts w:cs="Arial"/>
          <w:color w:val="000000" w:themeColor="text1"/>
          <w:szCs w:val="22"/>
        </w:rPr>
        <w:t xml:space="preserve"> supporting materials</w:t>
      </w:r>
      <w:r w:rsidRPr="00DD2EF1">
        <w:rPr>
          <w:rFonts w:cs="Arial"/>
          <w:color w:val="000000" w:themeColor="text1"/>
          <w:szCs w:val="22"/>
        </w:rPr>
        <w:t xml:space="preserve">?” </w:t>
      </w:r>
      <w:r w:rsidRPr="009E6D72">
        <w:rPr>
          <w:rFonts w:cs="Arial"/>
          <w:i/>
          <w:color w:val="000000" w:themeColor="text1"/>
          <w:szCs w:val="22"/>
        </w:rPr>
        <w:t>D</w:t>
      </w:r>
      <w:r w:rsidR="00BC5D09">
        <w:rPr>
          <w:rFonts w:cs="Arial"/>
          <w:i/>
          <w:color w:val="000000" w:themeColor="text1"/>
          <w:szCs w:val="22"/>
        </w:rPr>
        <w:t xml:space="preserve">esign </w:t>
      </w:r>
    </w:p>
    <w:p w14:paraId="0180491A" w14:textId="3C54F343" w:rsidR="00F55F19" w:rsidRDefault="00DD2EF1" w:rsidP="00F55F19">
      <w:pPr>
        <w:numPr>
          <w:ilvl w:val="0"/>
          <w:numId w:val="21"/>
        </w:numPr>
        <w:spacing w:after="120"/>
        <w:rPr>
          <w:rFonts w:cs="Arial"/>
          <w:color w:val="000000" w:themeColor="text1"/>
          <w:szCs w:val="22"/>
        </w:rPr>
      </w:pPr>
      <w:r w:rsidRPr="00DD2EF1">
        <w:rPr>
          <w:rFonts w:cs="Arial"/>
          <w:color w:val="000000" w:themeColor="text1"/>
          <w:szCs w:val="22"/>
        </w:rPr>
        <w:t>Add “</w:t>
      </w:r>
      <w:r w:rsidR="00FE4E0A">
        <w:rPr>
          <w:rFonts w:cs="Arial"/>
          <w:color w:val="000000" w:themeColor="text1"/>
          <w:szCs w:val="22"/>
        </w:rPr>
        <w:t>Identifying</w:t>
      </w:r>
      <w:r>
        <w:rPr>
          <w:rFonts w:cs="Arial"/>
          <w:color w:val="000000" w:themeColor="text1"/>
          <w:szCs w:val="22"/>
        </w:rPr>
        <w:t xml:space="preserve"> supporting materials”</w:t>
      </w:r>
      <w:r w:rsidRPr="00DD2EF1">
        <w:rPr>
          <w:rFonts w:cs="Arial"/>
          <w:color w:val="000000" w:themeColor="text1"/>
          <w:szCs w:val="22"/>
        </w:rPr>
        <w:t xml:space="preserve"> under “</w:t>
      </w:r>
      <w:r>
        <w:rPr>
          <w:rFonts w:cs="Arial"/>
          <w:color w:val="000000" w:themeColor="text1"/>
          <w:szCs w:val="22"/>
        </w:rPr>
        <w:t>D</w:t>
      </w:r>
      <w:r w:rsidR="00E11665">
        <w:rPr>
          <w:rFonts w:cs="Arial"/>
          <w:color w:val="000000" w:themeColor="text1"/>
          <w:szCs w:val="22"/>
        </w:rPr>
        <w:t>esign</w:t>
      </w:r>
      <w:r w:rsidRPr="00DD2EF1">
        <w:rPr>
          <w:rFonts w:cs="Arial"/>
          <w:color w:val="000000" w:themeColor="text1"/>
          <w:szCs w:val="22"/>
        </w:rPr>
        <w:t>” on the flipchart of the ADDIE model</w:t>
      </w:r>
      <w:r>
        <w:rPr>
          <w:rFonts w:cs="Arial"/>
          <w:color w:val="000000" w:themeColor="text1"/>
          <w:szCs w:val="22"/>
        </w:rPr>
        <w:t>.</w:t>
      </w:r>
    </w:p>
    <w:p w14:paraId="78B32528" w14:textId="2C0F369D" w:rsidR="00FE4E0A" w:rsidRPr="00FE4E0A" w:rsidRDefault="00FE4E0A" w:rsidP="00FE4E0A">
      <w:pPr>
        <w:numPr>
          <w:ilvl w:val="0"/>
          <w:numId w:val="21"/>
        </w:numPr>
        <w:spacing w:after="120"/>
        <w:rPr>
          <w:rFonts w:cs="Arial"/>
          <w:szCs w:val="22"/>
        </w:rPr>
      </w:pPr>
      <w:r>
        <w:rPr>
          <w:rFonts w:cs="Arial"/>
          <w:color w:val="000000" w:themeColor="text1"/>
          <w:szCs w:val="22"/>
        </w:rPr>
        <w:t>In their CEWT Workbooks, in the De</w:t>
      </w:r>
      <w:r w:rsidR="00E11665">
        <w:rPr>
          <w:rFonts w:cs="Arial"/>
          <w:color w:val="000000" w:themeColor="text1"/>
          <w:szCs w:val="22"/>
        </w:rPr>
        <w:t>sign</w:t>
      </w:r>
      <w:r>
        <w:rPr>
          <w:rFonts w:cs="Arial"/>
          <w:color w:val="000000" w:themeColor="text1"/>
          <w:szCs w:val="22"/>
        </w:rPr>
        <w:t xml:space="preserve"> section, under the title “Identifying Supporting Materials” ask participants to do the following: </w:t>
      </w:r>
      <w:bookmarkStart w:id="1" w:name="_GoBack"/>
      <w:bookmarkEnd w:id="1"/>
    </w:p>
    <w:p w14:paraId="64441594" w14:textId="77777777" w:rsidR="00FE4E0A" w:rsidRPr="00FE4E0A" w:rsidRDefault="00FE4E0A" w:rsidP="00FE4E0A">
      <w:pPr>
        <w:pStyle w:val="ListParagraph"/>
        <w:numPr>
          <w:ilvl w:val="1"/>
          <w:numId w:val="21"/>
        </w:numPr>
        <w:tabs>
          <w:tab w:val="num" w:pos="567"/>
        </w:tabs>
        <w:overflowPunct w:val="0"/>
        <w:autoSpaceDE w:val="0"/>
        <w:autoSpaceDN w:val="0"/>
        <w:adjustRightInd w:val="0"/>
        <w:textAlignment w:val="baseline"/>
        <w:rPr>
          <w:rFonts w:cs="Arial"/>
          <w:color w:val="000000" w:themeColor="text1"/>
          <w:szCs w:val="22"/>
        </w:rPr>
      </w:pPr>
      <w:r w:rsidRPr="00FE4E0A">
        <w:rPr>
          <w:rFonts w:cs="Arial"/>
          <w:color w:val="000000" w:themeColor="text1"/>
          <w:szCs w:val="22"/>
        </w:rPr>
        <w:t xml:space="preserve">Create a list of materials that you can develop to support participants in achieving the learning outcomes in your lessons.  </w:t>
      </w:r>
    </w:p>
    <w:p w14:paraId="7D1981E9" w14:textId="77777777" w:rsidR="00FE4E0A" w:rsidRDefault="00FE4E0A" w:rsidP="00FE4E0A">
      <w:pPr>
        <w:spacing w:after="120"/>
        <w:rPr>
          <w:rFonts w:cs="Arial"/>
          <w:color w:val="000000" w:themeColor="text1"/>
          <w:szCs w:val="22"/>
        </w:rPr>
      </w:pPr>
    </w:p>
    <w:p w14:paraId="2622DC2A" w14:textId="62BCB931" w:rsidR="00917B36" w:rsidRPr="00F2604D" w:rsidRDefault="00BD752A" w:rsidP="00FE4E0A">
      <w:pPr>
        <w:spacing w:after="120"/>
        <w:rPr>
          <w:rFonts w:cs="Arial"/>
          <w:szCs w:val="22"/>
        </w:rPr>
      </w:pPr>
      <w:r>
        <w:rPr>
          <w:rFonts w:cs="Arial"/>
          <w:b/>
          <w:szCs w:val="22"/>
        </w:rPr>
        <w:pict w14:anchorId="54FDB40A">
          <v:rect id="_x0000_i1033" style="width:0;height:1.5pt" o:hralign="center" o:hrstd="t" o:hr="t" fillcolor="gray" stroked="f"/>
        </w:pict>
      </w:r>
    </w:p>
    <w:p w14:paraId="2264EC62" w14:textId="77777777" w:rsidR="00917B36" w:rsidRDefault="00ED5EB9" w:rsidP="00D5534A">
      <w:pPr>
        <w:pStyle w:val="SectionL1CAWST"/>
      </w:pPr>
      <w:r>
        <w:t>Reflections on Lesson</w:t>
      </w:r>
    </w:p>
    <w:p w14:paraId="14CD3D20" w14:textId="77777777" w:rsidR="00F449AE" w:rsidRPr="00F2604D" w:rsidRDefault="00F449AE" w:rsidP="00917B36">
      <w:pPr>
        <w:rPr>
          <w:rFonts w:cs="Arial"/>
          <w:color w:val="000000" w:themeColor="text1"/>
          <w:szCs w:val="22"/>
        </w:rPr>
      </w:pPr>
    </w:p>
    <w:sectPr w:rsidR="00F449AE" w:rsidRPr="00F2604D"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FFE7F" w14:textId="77777777" w:rsidR="00FD30AC" w:rsidRDefault="00FD30AC">
      <w:r>
        <w:separator/>
      </w:r>
    </w:p>
  </w:endnote>
  <w:endnote w:type="continuationSeparator" w:id="0">
    <w:p w14:paraId="20C21B62" w14:textId="77777777" w:rsidR="00FD30AC" w:rsidRDefault="00FD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9E29" w14:textId="77777777" w:rsidR="00E804BF" w:rsidRPr="008F70E3" w:rsidRDefault="00926413" w:rsidP="00EF1A14">
    <w:pPr>
      <w:pStyle w:val="Footer"/>
      <w:rPr>
        <w:rFonts w:cs="Arial"/>
        <w:szCs w:val="22"/>
      </w:rPr>
    </w:pPr>
    <w:r>
      <w:rPr>
        <w:rFonts w:cs="Arial"/>
        <w:noProof/>
        <w:sz w:val="20"/>
        <w:szCs w:val="20"/>
        <w:lang w:val="en-CA" w:eastAsia="en-CA"/>
      </w:rPr>
      <w:drawing>
        <wp:inline distT="0" distB="0" distL="0" distR="0" wp14:anchorId="428B8F6E" wp14:editId="7F0A4CEB">
          <wp:extent cx="923767" cy="324000"/>
          <wp:effectExtent l="0" t="0" r="0" b="0"/>
          <wp:docPr id="3" name="Picture 3" descr="C:\Users\naomimahaffy\AppData\Local\Microsoft\Windows\Temporary Internet Files\Content.Outlook\ZESAUQ65\cawst_logo_document_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omimahaffy\AppData\Local\Microsoft\Windows\Temporary Internet Files\Content.Outlook\ZESAUQ65\cawst_logo_document_footer_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767" cy="324000"/>
                  </a:xfrm>
                  <a:prstGeom prst="rect">
                    <a:avLst/>
                  </a:prstGeom>
                  <a:noFill/>
                  <a:ln>
                    <a:noFill/>
                  </a:ln>
                </pic:spPr>
              </pic:pic>
            </a:graphicData>
          </a:graphic>
        </wp:inline>
      </w:drawing>
    </w:r>
    <w:r w:rsidR="00E804BF">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2BDF0" w14:textId="77777777" w:rsidR="00FD30AC" w:rsidRDefault="00FD30AC">
      <w:r>
        <w:separator/>
      </w:r>
    </w:p>
  </w:footnote>
  <w:footnote w:type="continuationSeparator" w:id="0">
    <w:p w14:paraId="706757B2" w14:textId="77777777" w:rsidR="00FD30AC" w:rsidRDefault="00FD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371E" w14:textId="6DF0D46D" w:rsidR="00E804BF" w:rsidRPr="00917B36" w:rsidRDefault="00FD30AC" w:rsidP="001878DC">
    <w:pPr>
      <w:pStyle w:val="Header"/>
      <w:tabs>
        <w:tab w:val="clear" w:pos="8640"/>
        <w:tab w:val="right" w:pos="9360"/>
      </w:tabs>
      <w:rPr>
        <w:rFonts w:cs="Arial"/>
        <w:szCs w:val="22"/>
      </w:rPr>
    </w:pPr>
    <w:r>
      <w:rPr>
        <w:rFonts w:cs="Arial"/>
        <w:szCs w:val="22"/>
      </w:rPr>
      <w:t xml:space="preserve">Creating Effective WASH Training </w:t>
    </w:r>
    <w:r w:rsidR="00E804BF">
      <w:rPr>
        <w:rFonts w:cs="Arial"/>
        <w:szCs w:val="22"/>
      </w:rPr>
      <w:tab/>
    </w:r>
    <w:r w:rsidR="00E804BF">
      <w:rPr>
        <w:rFonts w:cs="Arial"/>
        <w:szCs w:val="22"/>
      </w:rPr>
      <w:tab/>
    </w:r>
    <w:r w:rsidR="00DB5344">
      <w:rPr>
        <w:rFonts w:cs="Arial"/>
        <w:szCs w:val="22"/>
      </w:rPr>
      <w:t>Supporting</w:t>
    </w:r>
    <w:r>
      <w:rPr>
        <w:rFonts w:cs="Arial"/>
        <w:szCs w:val="22"/>
      </w:rPr>
      <w:t xml:space="preserve"> Materials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DC6"/>
    <w:multiLevelType w:val="hybridMultilevel"/>
    <w:tmpl w:val="4BDCB4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5E8249C"/>
    <w:multiLevelType w:val="hybridMultilevel"/>
    <w:tmpl w:val="777411BA"/>
    <w:lvl w:ilvl="0" w:tplc="10090001">
      <w:start w:val="1"/>
      <w:numFmt w:val="bullet"/>
      <w:lvlText w:val=""/>
      <w:lvlJc w:val="left"/>
      <w:pPr>
        <w:ind w:left="720" w:hanging="360"/>
      </w:pPr>
      <w:rPr>
        <w:rFonts w:ascii="Symbol" w:hAnsi="Symbol" w:hint="default"/>
      </w:rPr>
    </w:lvl>
    <w:lvl w:ilvl="1" w:tplc="E9CE2DD6">
      <w:start w:val="1"/>
      <w:numFmt w:val="decimal"/>
      <w:lvlText w:val="%2."/>
      <w:lvlJc w:val="left"/>
      <w:pPr>
        <w:ind w:left="1440" w:hanging="360"/>
      </w:pPr>
      <w:rPr>
        <w:rFonts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A15770"/>
    <w:multiLevelType w:val="hybridMultilevel"/>
    <w:tmpl w:val="624A4CC6"/>
    <w:lvl w:ilvl="0" w:tplc="10090001">
      <w:start w:val="1"/>
      <w:numFmt w:val="bullet"/>
      <w:lvlText w:val=""/>
      <w:lvlJc w:val="left"/>
      <w:pPr>
        <w:ind w:left="720" w:hanging="360"/>
      </w:pPr>
      <w:rPr>
        <w:rFonts w:ascii="Symbol" w:hAnsi="Symbol" w:hint="default"/>
      </w:rPr>
    </w:lvl>
    <w:lvl w:ilvl="1" w:tplc="10090017">
      <w:start w:val="1"/>
      <w:numFmt w:val="lowerLetter"/>
      <w:lvlText w:val="%2)"/>
      <w:lvlJc w:val="left"/>
      <w:pPr>
        <w:ind w:left="1440" w:hanging="360"/>
      </w:pPr>
      <w:rPr>
        <w:rFonts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9"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475717A"/>
    <w:multiLevelType w:val="hybridMultilevel"/>
    <w:tmpl w:val="4F748860"/>
    <w:lvl w:ilvl="0" w:tplc="10090017">
      <w:start w:val="1"/>
      <w:numFmt w:val="lowerLetter"/>
      <w:lvlText w:val="%1)"/>
      <w:lvlJc w:val="left"/>
      <w:pPr>
        <w:tabs>
          <w:tab w:val="num" w:pos="720"/>
        </w:tabs>
        <w:ind w:left="720" w:hanging="360"/>
      </w:pPr>
      <w:rPr>
        <w:i w:val="0"/>
      </w:rPr>
    </w:lvl>
    <w:lvl w:ilvl="1" w:tplc="32265C30">
      <w:start w:val="1"/>
      <w:numFmt w:val="lowerLetter"/>
      <w:lvlText w:val="%2)"/>
      <w:lvlJc w:val="left"/>
      <w:pPr>
        <w:tabs>
          <w:tab w:val="num" w:pos="1080"/>
        </w:tabs>
        <w:ind w:left="1080" w:hanging="360"/>
      </w:pPr>
      <w:rPr>
        <w:rFonts w:hint="default"/>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8" w15:restartNumberingAfterBreak="0">
    <w:nsid w:val="61251353"/>
    <w:multiLevelType w:val="hybridMultilevel"/>
    <w:tmpl w:val="77E88F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3"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2"/>
  </w:num>
  <w:num w:numId="4">
    <w:abstractNumId w:val="17"/>
  </w:num>
  <w:num w:numId="5">
    <w:abstractNumId w:val="14"/>
  </w:num>
  <w:num w:numId="6">
    <w:abstractNumId w:val="12"/>
  </w:num>
  <w:num w:numId="7">
    <w:abstractNumId w:val="19"/>
  </w:num>
  <w:num w:numId="8">
    <w:abstractNumId w:val="15"/>
  </w:num>
  <w:num w:numId="9">
    <w:abstractNumId w:val="6"/>
  </w:num>
  <w:num w:numId="10">
    <w:abstractNumId w:val="22"/>
  </w:num>
  <w:num w:numId="11">
    <w:abstractNumId w:val="13"/>
  </w:num>
  <w:num w:numId="12">
    <w:abstractNumId w:val="23"/>
  </w:num>
  <w:num w:numId="13">
    <w:abstractNumId w:val="7"/>
  </w:num>
  <w:num w:numId="14">
    <w:abstractNumId w:val="1"/>
  </w:num>
  <w:num w:numId="15">
    <w:abstractNumId w:val="9"/>
  </w:num>
  <w:num w:numId="16">
    <w:abstractNumId w:val="16"/>
  </w:num>
  <w:num w:numId="17">
    <w:abstractNumId w:val="3"/>
  </w:num>
  <w:num w:numId="18">
    <w:abstractNumId w:val="10"/>
  </w:num>
  <w:num w:numId="19">
    <w:abstractNumId w:val="2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num>
  <w:num w:numId="23">
    <w:abstractNumId w:val="4"/>
  </w:num>
  <w:num w:numId="24">
    <w:abstractNumId w:val="5"/>
  </w:num>
  <w:num w:numId="2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AC"/>
    <w:rsid w:val="00001F92"/>
    <w:rsid w:val="00003E18"/>
    <w:rsid w:val="00055B12"/>
    <w:rsid w:val="00060B33"/>
    <w:rsid w:val="00101951"/>
    <w:rsid w:val="00110A91"/>
    <w:rsid w:val="0013687C"/>
    <w:rsid w:val="001515C0"/>
    <w:rsid w:val="001878DC"/>
    <w:rsid w:val="001C01D7"/>
    <w:rsid w:val="001F6375"/>
    <w:rsid w:val="002000F8"/>
    <w:rsid w:val="00251EC1"/>
    <w:rsid w:val="00251FDF"/>
    <w:rsid w:val="00260A59"/>
    <w:rsid w:val="0026211D"/>
    <w:rsid w:val="0026228A"/>
    <w:rsid w:val="00273C96"/>
    <w:rsid w:val="002763F9"/>
    <w:rsid w:val="00276CB3"/>
    <w:rsid w:val="0029763A"/>
    <w:rsid w:val="002D4410"/>
    <w:rsid w:val="00323EFC"/>
    <w:rsid w:val="00324557"/>
    <w:rsid w:val="003364FD"/>
    <w:rsid w:val="00337399"/>
    <w:rsid w:val="00376D03"/>
    <w:rsid w:val="003A3F3C"/>
    <w:rsid w:val="003A71AC"/>
    <w:rsid w:val="003D3431"/>
    <w:rsid w:val="0040063B"/>
    <w:rsid w:val="004257EB"/>
    <w:rsid w:val="004572F0"/>
    <w:rsid w:val="004A5069"/>
    <w:rsid w:val="004C32C4"/>
    <w:rsid w:val="0053694D"/>
    <w:rsid w:val="00540EC3"/>
    <w:rsid w:val="00541F7F"/>
    <w:rsid w:val="00557349"/>
    <w:rsid w:val="00567B63"/>
    <w:rsid w:val="005A4188"/>
    <w:rsid w:val="005A4F68"/>
    <w:rsid w:val="005B7ECE"/>
    <w:rsid w:val="005C0CA7"/>
    <w:rsid w:val="00673C95"/>
    <w:rsid w:val="006D0D74"/>
    <w:rsid w:val="00707137"/>
    <w:rsid w:val="00722612"/>
    <w:rsid w:val="0075718C"/>
    <w:rsid w:val="007F6804"/>
    <w:rsid w:val="00811D03"/>
    <w:rsid w:val="00863DA0"/>
    <w:rsid w:val="008713B6"/>
    <w:rsid w:val="00896C0B"/>
    <w:rsid w:val="008B0478"/>
    <w:rsid w:val="008D7430"/>
    <w:rsid w:val="008F25B0"/>
    <w:rsid w:val="00917B36"/>
    <w:rsid w:val="009202A2"/>
    <w:rsid w:val="00926413"/>
    <w:rsid w:val="00930853"/>
    <w:rsid w:val="009C032D"/>
    <w:rsid w:val="009E6D72"/>
    <w:rsid w:val="00A0792E"/>
    <w:rsid w:val="00A11AF5"/>
    <w:rsid w:val="00A14411"/>
    <w:rsid w:val="00A26CB4"/>
    <w:rsid w:val="00A70F27"/>
    <w:rsid w:val="00AB2551"/>
    <w:rsid w:val="00AB78B0"/>
    <w:rsid w:val="00AF6E74"/>
    <w:rsid w:val="00B64338"/>
    <w:rsid w:val="00B72225"/>
    <w:rsid w:val="00BC2C5D"/>
    <w:rsid w:val="00BC5D09"/>
    <w:rsid w:val="00BD752A"/>
    <w:rsid w:val="00C26CF7"/>
    <w:rsid w:val="00C64C17"/>
    <w:rsid w:val="00CA36D2"/>
    <w:rsid w:val="00CC5973"/>
    <w:rsid w:val="00CD692A"/>
    <w:rsid w:val="00CF2280"/>
    <w:rsid w:val="00D22CBB"/>
    <w:rsid w:val="00D24CFB"/>
    <w:rsid w:val="00D35628"/>
    <w:rsid w:val="00D5534A"/>
    <w:rsid w:val="00D9392F"/>
    <w:rsid w:val="00DB5344"/>
    <w:rsid w:val="00DC721B"/>
    <w:rsid w:val="00DD2EF1"/>
    <w:rsid w:val="00DE1669"/>
    <w:rsid w:val="00E11665"/>
    <w:rsid w:val="00E12B3A"/>
    <w:rsid w:val="00E60F0C"/>
    <w:rsid w:val="00E7400D"/>
    <w:rsid w:val="00E804BF"/>
    <w:rsid w:val="00EA6F55"/>
    <w:rsid w:val="00ED5EB9"/>
    <w:rsid w:val="00ED7E3F"/>
    <w:rsid w:val="00EF1A14"/>
    <w:rsid w:val="00EF428D"/>
    <w:rsid w:val="00EF7794"/>
    <w:rsid w:val="00F2604D"/>
    <w:rsid w:val="00F449AE"/>
    <w:rsid w:val="00F5358B"/>
    <w:rsid w:val="00F55F19"/>
    <w:rsid w:val="00F951BF"/>
    <w:rsid w:val="00FD30AC"/>
    <w:rsid w:val="00FE3A93"/>
    <w:rsid w:val="00FE4E0A"/>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0F296D9"/>
  <w15:docId w15:val="{78582FDD-1DE7-459D-BE28-3C9372B7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C4"/>
    <w:rPr>
      <w:rFonts w:ascii="Arial" w:hAnsi="Arial"/>
      <w:sz w:val="22"/>
      <w:szCs w:val="24"/>
    </w:rPr>
  </w:style>
  <w:style w:type="paragraph" w:styleId="Heading1">
    <w:name w:val="heading 1"/>
    <w:basedOn w:val="Normal"/>
    <w:next w:val="Normal"/>
    <w:link w:val="Heading1Char"/>
    <w:qFormat/>
    <w:rsid w:val="004C32C4"/>
    <w:pPr>
      <w:keepNext/>
      <w:spacing w:after="240"/>
      <w:outlineLvl w:val="0"/>
    </w:pPr>
    <w:rPr>
      <w:b/>
      <w:bCs/>
      <w:sz w:val="30"/>
      <w:lang w:val="en-CA"/>
    </w:rPr>
  </w:style>
  <w:style w:type="paragraph" w:styleId="Heading2">
    <w:name w:val="heading 2"/>
    <w:basedOn w:val="Normal"/>
    <w:next w:val="Normal"/>
    <w:link w:val="Heading2Char"/>
    <w:qFormat/>
    <w:rsid w:val="004C32C4"/>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rsid w:val="004C32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32C4"/>
  </w:style>
  <w:style w:type="table" w:styleId="TableGrid">
    <w:name w:val="Table Grid"/>
    <w:basedOn w:val="TableNormal"/>
    <w:rsid w:val="004C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C32C4"/>
    <w:pPr>
      <w:tabs>
        <w:tab w:val="center" w:pos="4320"/>
        <w:tab w:val="right" w:pos="8640"/>
      </w:tabs>
    </w:pPr>
  </w:style>
  <w:style w:type="paragraph" w:styleId="Footer">
    <w:name w:val="footer"/>
    <w:basedOn w:val="Normal"/>
    <w:link w:val="FooterChar"/>
    <w:uiPriority w:val="99"/>
    <w:rsid w:val="004C32C4"/>
    <w:pPr>
      <w:tabs>
        <w:tab w:val="center" w:pos="4320"/>
        <w:tab w:val="right" w:pos="8640"/>
      </w:tabs>
    </w:pPr>
  </w:style>
  <w:style w:type="character" w:customStyle="1" w:styleId="Heading2Char">
    <w:name w:val="Heading 2 Char"/>
    <w:basedOn w:val="DefaultParagraphFont"/>
    <w:link w:val="Heading2"/>
    <w:rsid w:val="004C32C4"/>
    <w:rPr>
      <w:rFonts w:ascii="Arial" w:hAnsi="Arial" w:cs="Arial"/>
      <w:b/>
      <w:bCs/>
      <w:iCs/>
      <w:sz w:val="26"/>
      <w:szCs w:val="28"/>
    </w:rPr>
  </w:style>
  <w:style w:type="character" w:styleId="Strong">
    <w:name w:val="Strong"/>
    <w:basedOn w:val="DefaultParagraphFont"/>
    <w:qFormat/>
    <w:rsid w:val="004C32C4"/>
    <w:rPr>
      <w:b/>
      <w:bCs/>
    </w:rPr>
  </w:style>
  <w:style w:type="character" w:styleId="Hyperlink">
    <w:name w:val="Hyperlink"/>
    <w:basedOn w:val="DefaultParagraphFont"/>
    <w:uiPriority w:val="99"/>
    <w:rsid w:val="004C32C4"/>
    <w:rPr>
      <w:color w:val="0000FF"/>
      <w:u w:val="single"/>
    </w:rPr>
  </w:style>
  <w:style w:type="paragraph" w:styleId="TOC1">
    <w:name w:val="toc 1"/>
    <w:basedOn w:val="Normal"/>
    <w:next w:val="Normal"/>
    <w:autoRedefine/>
    <w:semiHidden/>
    <w:rsid w:val="004C32C4"/>
    <w:pPr>
      <w:tabs>
        <w:tab w:val="right" w:leader="dot" w:pos="9350"/>
      </w:tabs>
    </w:pPr>
  </w:style>
  <w:style w:type="paragraph" w:styleId="TOC2">
    <w:name w:val="toc 2"/>
    <w:basedOn w:val="Normal"/>
    <w:next w:val="Normal"/>
    <w:autoRedefine/>
    <w:uiPriority w:val="39"/>
    <w:rsid w:val="004C32C4"/>
    <w:pPr>
      <w:ind w:left="240"/>
    </w:pPr>
  </w:style>
  <w:style w:type="character" w:styleId="PageNumber">
    <w:name w:val="page number"/>
    <w:basedOn w:val="DefaultParagraphFont"/>
    <w:rsid w:val="004C32C4"/>
  </w:style>
  <w:style w:type="paragraph" w:styleId="BodyText">
    <w:name w:val="Body Text"/>
    <w:basedOn w:val="Normal"/>
    <w:rsid w:val="004C32C4"/>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4C32C4"/>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4C32C4"/>
    <w:rPr>
      <w:rFonts w:ascii="Arial" w:hAnsi="Arial"/>
      <w:b/>
      <w:bCs/>
      <w:sz w:val="30"/>
      <w:szCs w:val="24"/>
      <w:lang w:val="en-CA"/>
    </w:rPr>
  </w:style>
  <w:style w:type="paragraph" w:styleId="BalloonText">
    <w:name w:val="Balloon Text"/>
    <w:basedOn w:val="Normal"/>
    <w:semiHidden/>
    <w:rsid w:val="004C32C4"/>
    <w:rPr>
      <w:rFonts w:ascii="Tahoma" w:hAnsi="Tahoma" w:cs="Tahoma"/>
      <w:sz w:val="16"/>
      <w:szCs w:val="16"/>
    </w:rPr>
  </w:style>
  <w:style w:type="character" w:customStyle="1" w:styleId="CharChar">
    <w:name w:val="Char Char"/>
    <w:basedOn w:val="DefaultParagraphFont"/>
    <w:rsid w:val="004C32C4"/>
    <w:rPr>
      <w:rFonts w:ascii="Arial" w:hAnsi="Arial" w:cs="Arial"/>
      <w:b/>
      <w:bCs/>
      <w:kern w:val="32"/>
      <w:sz w:val="28"/>
      <w:szCs w:val="32"/>
      <w:lang w:val="en-US" w:eastAsia="en-US" w:bidi="ar-SA"/>
    </w:rPr>
  </w:style>
  <w:style w:type="paragraph" w:styleId="NormalWeb">
    <w:name w:val="Normal (Web)"/>
    <w:basedOn w:val="Normal"/>
    <w:rsid w:val="004C32C4"/>
    <w:pPr>
      <w:spacing w:before="100" w:beforeAutospacing="1" w:after="100" w:afterAutospacing="1"/>
    </w:pPr>
    <w:rPr>
      <w:lang w:bidi="th-TH"/>
    </w:rPr>
  </w:style>
  <w:style w:type="character" w:styleId="Emphasis">
    <w:name w:val="Emphasis"/>
    <w:basedOn w:val="DefaultParagraphFont"/>
    <w:qFormat/>
    <w:rsid w:val="004C32C4"/>
    <w:rPr>
      <w:i/>
      <w:iCs/>
    </w:rPr>
  </w:style>
  <w:style w:type="character" w:styleId="FollowedHyperlink">
    <w:name w:val="FollowedHyperlink"/>
    <w:basedOn w:val="DefaultParagraphFont"/>
    <w:rsid w:val="004C32C4"/>
    <w:rPr>
      <w:color w:val="800080"/>
      <w:u w:val="single"/>
    </w:rPr>
  </w:style>
  <w:style w:type="paragraph" w:customStyle="1" w:styleId="Default">
    <w:name w:val="Default"/>
    <w:rsid w:val="004C32C4"/>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4C32C4"/>
    <w:rPr>
      <w:sz w:val="16"/>
      <w:szCs w:val="16"/>
    </w:rPr>
  </w:style>
  <w:style w:type="paragraph" w:styleId="CommentText">
    <w:name w:val="annotation text"/>
    <w:basedOn w:val="Normal"/>
    <w:link w:val="CommentTextChar"/>
    <w:semiHidden/>
    <w:rsid w:val="004C32C4"/>
    <w:rPr>
      <w:sz w:val="20"/>
      <w:szCs w:val="20"/>
    </w:rPr>
  </w:style>
  <w:style w:type="paragraph" w:styleId="CommentSubject">
    <w:name w:val="annotation subject"/>
    <w:basedOn w:val="CommentText"/>
    <w:next w:val="CommentText"/>
    <w:semiHidden/>
    <w:rsid w:val="004C32C4"/>
    <w:rPr>
      <w:b/>
      <w:bCs/>
    </w:rPr>
  </w:style>
  <w:style w:type="numbering" w:customStyle="1" w:styleId="MyList">
    <w:name w:val="My List"/>
    <w:rsid w:val="004C32C4"/>
    <w:pPr>
      <w:numPr>
        <w:numId w:val="9"/>
      </w:numPr>
    </w:pPr>
  </w:style>
  <w:style w:type="paragraph" w:styleId="ListParagraph">
    <w:name w:val="List Paragraph"/>
    <w:basedOn w:val="Normal"/>
    <w:uiPriority w:val="34"/>
    <w:qFormat/>
    <w:rsid w:val="004C32C4"/>
    <w:pPr>
      <w:ind w:left="720"/>
      <w:contextualSpacing/>
    </w:pPr>
  </w:style>
  <w:style w:type="paragraph" w:customStyle="1" w:styleId="SectionL1CAWST">
    <w:name w:val="Section L1 CAWST"/>
    <w:basedOn w:val="Normal"/>
    <w:link w:val="SectionL1CAWSTChar"/>
    <w:qFormat/>
    <w:rsid w:val="004C32C4"/>
    <w:pPr>
      <w:tabs>
        <w:tab w:val="right" w:pos="9360"/>
      </w:tabs>
    </w:pPr>
    <w:rPr>
      <w:rFonts w:cs="Arial"/>
      <w:b/>
      <w:szCs w:val="22"/>
    </w:rPr>
  </w:style>
  <w:style w:type="paragraph" w:customStyle="1" w:styleId="SectionL2CAWST">
    <w:name w:val="Section L2 CAWST"/>
    <w:basedOn w:val="SectionL1CAWST"/>
    <w:link w:val="SectionL2CAWSTChar"/>
    <w:qFormat/>
    <w:rsid w:val="004C32C4"/>
    <w:pPr>
      <w:spacing w:after="120"/>
      <w:ind w:left="720"/>
    </w:pPr>
    <w:rPr>
      <w:b w:val="0"/>
    </w:rPr>
  </w:style>
  <w:style w:type="character" w:customStyle="1" w:styleId="SectionL1CAWSTChar">
    <w:name w:val="Section L1 CAWST Char"/>
    <w:basedOn w:val="DefaultParagraphFont"/>
    <w:link w:val="SectionL1CAWST"/>
    <w:rsid w:val="004C32C4"/>
    <w:rPr>
      <w:rFonts w:ascii="Arial" w:hAnsi="Arial" w:cs="Arial"/>
      <w:b/>
      <w:sz w:val="22"/>
      <w:szCs w:val="22"/>
    </w:rPr>
  </w:style>
  <w:style w:type="character" w:customStyle="1" w:styleId="SectionL2CAWSTChar">
    <w:name w:val="Section L2 CAWST Char"/>
    <w:basedOn w:val="DefaultParagraphFont"/>
    <w:link w:val="SectionL2CAWST"/>
    <w:rsid w:val="004C32C4"/>
    <w:rPr>
      <w:rFonts w:ascii="Arial" w:hAnsi="Arial" w:cs="Arial"/>
      <w:sz w:val="22"/>
      <w:szCs w:val="22"/>
    </w:rPr>
  </w:style>
  <w:style w:type="paragraph" w:styleId="TOCHeading">
    <w:name w:val="TOC Heading"/>
    <w:basedOn w:val="Heading1"/>
    <w:next w:val="Normal"/>
    <w:uiPriority w:val="39"/>
    <w:unhideWhenUsed/>
    <w:qFormat/>
    <w:rsid w:val="004C32C4"/>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CommentTextChar">
    <w:name w:val="Comment Text Char"/>
    <w:basedOn w:val="DefaultParagraphFont"/>
    <w:link w:val="CommentText"/>
    <w:semiHidden/>
    <w:rsid w:val="00D9392F"/>
    <w:rPr>
      <w:rFonts w:ascii="Arial" w:hAnsi="Arial"/>
    </w:rPr>
  </w:style>
  <w:style w:type="character" w:customStyle="1" w:styleId="FooterChar">
    <w:name w:val="Footer Char"/>
    <w:basedOn w:val="DefaultParagraphFont"/>
    <w:link w:val="Footer"/>
    <w:uiPriority w:val="99"/>
    <w:rsid w:val="004C32C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 w:id="12812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hyperlink" Target="http://resources.caws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8DA8-C4D6-4570-A818-9F5DFCBD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49</TotalTime>
  <Pages>3</Pages>
  <Words>852</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Materials - Lesson Plan (CAWST)</vt:lpstr>
    </vt:vector>
  </TitlesOfParts>
  <Company>CAWST</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Materials - Lesson Plan (CAWST)</dc:title>
  <dc:subject>In this lesson, participants discuss the qualities of effective supporting materials and identify materials that they can use in their lesson plans. </dc:subject>
  <dc:creator>CAWST</dc:creator>
  <cp:lastModifiedBy>Lisa Mitchell</cp:lastModifiedBy>
  <cp:revision>8</cp:revision>
  <cp:lastPrinted>2015-09-03T17:10:00Z</cp:lastPrinted>
  <dcterms:created xsi:type="dcterms:W3CDTF">2016-12-13T00:21:00Z</dcterms:created>
  <dcterms:modified xsi:type="dcterms:W3CDTF">2016-12-13T20:13:00Z</dcterms:modified>
</cp:coreProperties>
</file>