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0E411" w14:textId="4627D727" w:rsidR="00917B36" w:rsidRPr="0016035E" w:rsidRDefault="007E0818" w:rsidP="00C64C17">
      <w:pPr>
        <w:tabs>
          <w:tab w:val="right" w:pos="9360"/>
        </w:tabs>
        <w:rPr>
          <w:rFonts w:cs="Arial"/>
          <w:b/>
          <w:color w:val="FF0000"/>
          <w:sz w:val="28"/>
          <w:szCs w:val="28"/>
          <w:lang w:val="fr-FR"/>
        </w:rPr>
      </w:pPr>
      <w:r w:rsidRPr="0016035E">
        <w:rPr>
          <w:lang w:val="fr-FR" w:eastAsia="en-CA"/>
        </w:rPr>
        <w:drawing>
          <wp:anchor distT="0" distB="0" distL="114300" distR="114300" simplePos="0" relativeHeight="251676160" behindDoc="1" locked="0" layoutInCell="1" allowOverlap="1" wp14:anchorId="0E109583" wp14:editId="4C1F3A32">
            <wp:simplePos x="0" y="0"/>
            <wp:positionH relativeFrom="column">
              <wp:posOffset>4030980</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16035E">
        <w:rPr>
          <w:rStyle w:val="Heading2Char"/>
          <w:lang w:val="fr-FR"/>
        </w:rPr>
        <w:t>Plan de cours : Sortie sur le terrain</w:t>
      </w:r>
      <w:r w:rsidR="00917B36" w:rsidRPr="0016035E">
        <w:rPr>
          <w:rFonts w:cs="Arial"/>
          <w:b/>
          <w:szCs w:val="22"/>
          <w:lang w:val="fr-FR"/>
        </w:rPr>
        <w:tab/>
      </w:r>
      <w:r w:rsidR="003E305B" w:rsidRPr="0016035E">
        <w:rPr>
          <w:rFonts w:cs="Arial"/>
          <w:b/>
          <w:szCs w:val="22"/>
          <w:lang w:val="fr-FR"/>
        </w:rPr>
        <w:t>½ journée à 1 journée</w:t>
      </w:r>
    </w:p>
    <w:p w14:paraId="394A2077" w14:textId="075AC98B" w:rsidR="00917B36" w:rsidRPr="0016035E" w:rsidRDefault="008A30E1" w:rsidP="00917B36">
      <w:pPr>
        <w:rPr>
          <w:rFonts w:cs="Arial"/>
          <w:b/>
          <w:szCs w:val="22"/>
          <w:lang w:val="fr-FR"/>
        </w:rPr>
      </w:pPr>
      <w:r w:rsidRPr="0016035E">
        <w:rPr>
          <w:rFonts w:cs="Arial"/>
          <w:b/>
          <w:szCs w:val="22"/>
          <w:lang w:val="fr-FR"/>
        </w:rPr>
        <w:pict w14:anchorId="36FC35A4">
          <v:rect id="_x0000_i1025" style="width:0;height:1.5pt" o:hralign="center" o:hrstd="t" o:hr="t" fillcolor="gray" stroked="f"/>
        </w:pict>
      </w:r>
    </w:p>
    <w:p w14:paraId="6BCC4939" w14:textId="77777777" w:rsidR="00E91CDC" w:rsidRPr="0016035E" w:rsidRDefault="00E91CDC" w:rsidP="00E91CDC">
      <w:pPr>
        <w:rPr>
          <w:rFonts w:cs="Arial"/>
          <w:b/>
          <w:szCs w:val="22"/>
          <w:lang w:val="fr-FR"/>
        </w:rPr>
      </w:pPr>
      <w:r w:rsidRPr="0016035E">
        <w:rPr>
          <w:rFonts w:cs="Arial"/>
          <w:b/>
          <w:lang w:val="fr-FR"/>
        </w:rPr>
        <w:t>Description du cours</w:t>
      </w:r>
    </w:p>
    <w:p w14:paraId="1722014D" w14:textId="77777777" w:rsidR="00E91CDC" w:rsidRPr="0016035E" w:rsidRDefault="00E91CDC" w:rsidP="00565946">
      <w:pPr>
        <w:ind w:left="851"/>
        <w:rPr>
          <w:rFonts w:cs="Arial"/>
          <w:szCs w:val="22"/>
          <w:lang w:val="fr-FR"/>
        </w:rPr>
      </w:pPr>
      <w:r w:rsidRPr="0016035E">
        <w:rPr>
          <w:lang w:val="fr-FR" w:eastAsia="en-CA"/>
        </w:rPr>
        <w:drawing>
          <wp:anchor distT="0" distB="0" distL="114300" distR="114300" simplePos="0" relativeHeight="251692544" behindDoc="1" locked="0" layoutInCell="1" allowOverlap="1" wp14:anchorId="04A2A7FA" wp14:editId="6F12DBAA">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6C2F7B9C" w14:textId="2C8E15F7" w:rsidR="00C2601A" w:rsidRPr="0016035E" w:rsidRDefault="007631DD" w:rsidP="007631DD">
      <w:pPr>
        <w:ind w:left="900"/>
        <w:rPr>
          <w:rFonts w:cs="Arial"/>
          <w:color w:val="000000" w:themeColor="text1"/>
          <w:lang w:val="fr-FR"/>
        </w:rPr>
      </w:pPr>
      <w:r w:rsidRPr="0016035E">
        <w:rPr>
          <w:rFonts w:cs="Arial"/>
          <w:color w:val="000000" w:themeColor="text1"/>
          <w:lang w:val="fr-FR"/>
        </w:rPr>
        <w:t>Une sortie sur le terrain donne aux participants la possibilité de voir la gestion des boues de vidange dans un cadre réaliste et d'y appliquer leurs connaissances. Une sortie sur le terrain peut être organisée pour visiter les modèles de latrines locaux, observer les caractéristiques des boues de vidange, ainsi que différentes technologies de collecte, de transport, de traitement, d'utilisation et de mise en décharge.</w:t>
      </w:r>
    </w:p>
    <w:p w14:paraId="0D627F65" w14:textId="77777777" w:rsidR="007631DD" w:rsidRPr="0016035E" w:rsidRDefault="007631DD" w:rsidP="007631DD">
      <w:pPr>
        <w:ind w:left="900"/>
        <w:rPr>
          <w:rFonts w:cs="Arial"/>
          <w:b/>
          <w:szCs w:val="22"/>
          <w:lang w:val="fr-FR"/>
        </w:rPr>
      </w:pPr>
    </w:p>
    <w:p w14:paraId="74A5FDF7" w14:textId="77777777" w:rsidR="00917B36" w:rsidRPr="0016035E" w:rsidRDefault="0016035E" w:rsidP="007631DD">
      <w:pPr>
        <w:rPr>
          <w:rFonts w:cs="Arial"/>
          <w:b/>
          <w:szCs w:val="22"/>
          <w:lang w:val="fr-FR"/>
        </w:rPr>
      </w:pPr>
      <w:r w:rsidRPr="0016035E">
        <w:rPr>
          <w:rFonts w:cs="Arial"/>
          <w:b/>
          <w:szCs w:val="22"/>
          <w:lang w:val="fr-FR"/>
        </w:rPr>
        <w:pict w14:anchorId="4181E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F92D8C" w:rsidRPr="0016035E">
        <w:rPr>
          <w:rFonts w:cs="Arial"/>
          <w:b/>
          <w:lang w:val="fr-FR"/>
        </w:rPr>
        <w:t>Résultats d'apprentissage</w:t>
      </w:r>
    </w:p>
    <w:p w14:paraId="1F0CD4F5" w14:textId="77777777" w:rsidR="00323EFC" w:rsidRPr="0016035E" w:rsidRDefault="00323EFC" w:rsidP="00917B36">
      <w:pPr>
        <w:rPr>
          <w:rFonts w:cs="Arial"/>
          <w:szCs w:val="22"/>
          <w:lang w:val="fr-FR"/>
        </w:rPr>
      </w:pPr>
      <w:r w:rsidRPr="0016035E">
        <w:rPr>
          <w:lang w:val="fr-FR" w:eastAsia="en-CA"/>
        </w:rPr>
        <w:drawing>
          <wp:anchor distT="0" distB="0" distL="114300" distR="114300" simplePos="0" relativeHeight="251677184" behindDoc="1" locked="0" layoutInCell="1" allowOverlap="1" wp14:anchorId="302C4A54" wp14:editId="2E2C473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4A5287F4" w14:textId="7556BCE5" w:rsidR="00A70F27" w:rsidRPr="0016035E" w:rsidRDefault="00323EFC" w:rsidP="00323EFC">
      <w:pPr>
        <w:spacing w:line="360" w:lineRule="auto"/>
        <w:rPr>
          <w:rFonts w:cs="Arial"/>
          <w:szCs w:val="22"/>
          <w:lang w:val="fr-FR"/>
        </w:rPr>
      </w:pPr>
      <w:r w:rsidRPr="0016035E">
        <w:rPr>
          <w:rFonts w:cs="Arial"/>
          <w:b/>
          <w:szCs w:val="22"/>
          <w:lang w:val="fr-FR"/>
        </w:rPr>
        <w:tab/>
      </w:r>
      <w:r w:rsidRPr="0016035E">
        <w:rPr>
          <w:rFonts w:cs="Arial"/>
          <w:lang w:val="fr-FR"/>
        </w:rPr>
        <w:t>A la fin de la sortie sur le terrain, les participants pourront :</w:t>
      </w:r>
    </w:p>
    <w:p w14:paraId="3D3EAAE8" w14:textId="7B9BFE4F" w:rsidR="007631DD" w:rsidRPr="0016035E" w:rsidRDefault="007631DD" w:rsidP="007631DD">
      <w:pPr>
        <w:pStyle w:val="ListParagraph"/>
        <w:numPr>
          <w:ilvl w:val="0"/>
          <w:numId w:val="32"/>
        </w:numPr>
        <w:spacing w:after="120"/>
        <w:contextualSpacing w:val="0"/>
        <w:rPr>
          <w:rFonts w:cs="Arial"/>
          <w:szCs w:val="22"/>
          <w:lang w:val="fr-FR"/>
        </w:rPr>
      </w:pPr>
      <w:r w:rsidRPr="0016035E">
        <w:rPr>
          <w:rFonts w:cs="Arial"/>
          <w:lang w:val="fr-FR"/>
        </w:rPr>
        <w:t>Identifier les technologies locales de gestion des boues de vidange et en décrire le fonctionnement.</w:t>
      </w:r>
    </w:p>
    <w:p w14:paraId="1AC8B444" w14:textId="20AE0905" w:rsidR="007631DD" w:rsidRPr="0016035E" w:rsidRDefault="007631DD" w:rsidP="007631DD">
      <w:pPr>
        <w:pStyle w:val="ListParagraph"/>
        <w:numPr>
          <w:ilvl w:val="0"/>
          <w:numId w:val="32"/>
        </w:numPr>
        <w:spacing w:after="120"/>
        <w:contextualSpacing w:val="0"/>
        <w:rPr>
          <w:rFonts w:cs="Arial"/>
          <w:szCs w:val="22"/>
          <w:lang w:val="fr-FR"/>
        </w:rPr>
      </w:pPr>
      <w:r w:rsidRPr="0016035E">
        <w:rPr>
          <w:rFonts w:cs="Arial"/>
          <w:lang w:val="fr-FR"/>
        </w:rPr>
        <w:t>Identifier les parties prenantes locales pour la gestion des boues de vidange.</w:t>
      </w:r>
    </w:p>
    <w:p w14:paraId="11846754" w14:textId="0535451F" w:rsidR="007631DD" w:rsidRPr="0016035E" w:rsidRDefault="007631DD" w:rsidP="000F0403">
      <w:pPr>
        <w:pStyle w:val="ListParagraph"/>
        <w:numPr>
          <w:ilvl w:val="0"/>
          <w:numId w:val="32"/>
        </w:numPr>
        <w:spacing w:after="120"/>
        <w:contextualSpacing w:val="0"/>
        <w:rPr>
          <w:rFonts w:cs="Arial"/>
          <w:szCs w:val="22"/>
          <w:lang w:val="fr-FR"/>
        </w:rPr>
      </w:pPr>
      <w:r w:rsidRPr="0016035E">
        <w:rPr>
          <w:rFonts w:cs="Arial"/>
          <w:lang w:val="fr-FR"/>
        </w:rPr>
        <w:t>Identifier les différentes manières dont la gestion des boues de vidange est mise en œuvre localement.</w:t>
      </w:r>
    </w:p>
    <w:p w14:paraId="19A24194" w14:textId="6D7CAB76" w:rsidR="000F0403" w:rsidRPr="0016035E" w:rsidRDefault="000F0403" w:rsidP="000F0403">
      <w:pPr>
        <w:pStyle w:val="ListParagraph"/>
        <w:numPr>
          <w:ilvl w:val="0"/>
          <w:numId w:val="32"/>
        </w:numPr>
        <w:rPr>
          <w:rFonts w:cs="Arial"/>
          <w:szCs w:val="22"/>
          <w:lang w:val="fr-FR"/>
        </w:rPr>
      </w:pPr>
      <w:r w:rsidRPr="0016035E">
        <w:rPr>
          <w:rFonts w:cs="Arial"/>
          <w:lang w:val="fr-FR"/>
        </w:rPr>
        <w:t>Discuter des pratiques de gestion des boues de vidange.</w:t>
      </w:r>
    </w:p>
    <w:p w14:paraId="779A7D59" w14:textId="77777777" w:rsidR="009F5B3D" w:rsidRPr="0016035E" w:rsidRDefault="009F5B3D" w:rsidP="009F5B3D">
      <w:pPr>
        <w:pStyle w:val="ListParagraph"/>
        <w:ind w:left="1080"/>
        <w:rPr>
          <w:rFonts w:cs="Arial"/>
          <w:szCs w:val="22"/>
          <w:lang w:val="fr-FR"/>
        </w:rPr>
      </w:pPr>
    </w:p>
    <w:p w14:paraId="5A920793" w14:textId="77777777" w:rsidR="00917B36" w:rsidRPr="0016035E" w:rsidRDefault="008A30E1" w:rsidP="00917B36">
      <w:pPr>
        <w:rPr>
          <w:rFonts w:cs="Arial"/>
          <w:b/>
          <w:szCs w:val="22"/>
          <w:lang w:val="fr-FR"/>
        </w:rPr>
      </w:pPr>
      <w:r w:rsidRPr="0016035E">
        <w:rPr>
          <w:rFonts w:cs="Arial"/>
          <w:b/>
          <w:szCs w:val="22"/>
          <w:lang w:val="fr-FR"/>
        </w:rPr>
        <w:pict w14:anchorId="73B3F1FF">
          <v:rect id="_x0000_i1027" style="width:0;height:1.5pt" o:hralign="center" o:hrstd="t" o:hr="t" fillcolor="gray" stroked="f"/>
        </w:pict>
      </w:r>
    </w:p>
    <w:p w14:paraId="2F396D11" w14:textId="77777777" w:rsidR="003364FD" w:rsidRPr="0016035E" w:rsidRDefault="003364FD" w:rsidP="00917B36">
      <w:pPr>
        <w:rPr>
          <w:rFonts w:cs="Arial"/>
          <w:b/>
          <w:szCs w:val="22"/>
          <w:lang w:val="fr-FR"/>
        </w:rPr>
      </w:pPr>
      <w:r w:rsidRPr="0016035E">
        <w:rPr>
          <w:rFonts w:cs="Arial"/>
          <w:b/>
          <w:lang w:val="fr-FR"/>
        </w:rPr>
        <w:t>Matériel</w:t>
      </w:r>
    </w:p>
    <w:p w14:paraId="4919F6C6" w14:textId="77777777" w:rsidR="003364FD" w:rsidRPr="0016035E" w:rsidRDefault="0013687C" w:rsidP="00917B36">
      <w:pPr>
        <w:rPr>
          <w:rFonts w:cs="Arial"/>
          <w:szCs w:val="22"/>
          <w:lang w:val="fr-FR"/>
        </w:rPr>
      </w:pPr>
      <w:r w:rsidRPr="0016035E">
        <w:rPr>
          <w:rFonts w:cs="Arial"/>
          <w:lang w:val="fr-FR" w:eastAsia="en-CA"/>
        </w:rPr>
        <w:drawing>
          <wp:anchor distT="0" distB="0" distL="114300" distR="114300" simplePos="0" relativeHeight="251678208" behindDoc="1" locked="0" layoutInCell="1" allowOverlap="1" wp14:anchorId="5957C39D" wp14:editId="16F8412B">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041CDC5B" w14:textId="318F3952" w:rsidR="003364FD" w:rsidRPr="0016035E" w:rsidRDefault="00227B28" w:rsidP="00A70F27">
      <w:pPr>
        <w:numPr>
          <w:ilvl w:val="0"/>
          <w:numId w:val="1"/>
        </w:numPr>
        <w:tabs>
          <w:tab w:val="clear" w:pos="1224"/>
          <w:tab w:val="num" w:pos="1080"/>
        </w:tabs>
        <w:ind w:left="1080" w:hanging="360"/>
        <w:rPr>
          <w:rFonts w:cs="Arial"/>
          <w:szCs w:val="22"/>
          <w:lang w:val="fr-FR"/>
        </w:rPr>
      </w:pPr>
      <w:r w:rsidRPr="0016035E">
        <w:rPr>
          <w:rFonts w:cs="Arial"/>
          <w:lang w:val="fr-FR"/>
        </w:rPr>
        <w:t>Tableau à feuilles mobiles</w:t>
      </w:r>
    </w:p>
    <w:p w14:paraId="623E3B0A" w14:textId="77777777" w:rsidR="002F7A8D" w:rsidRPr="0016035E" w:rsidRDefault="002F7A8D" w:rsidP="00A70F27">
      <w:pPr>
        <w:numPr>
          <w:ilvl w:val="0"/>
          <w:numId w:val="1"/>
        </w:numPr>
        <w:tabs>
          <w:tab w:val="clear" w:pos="1224"/>
          <w:tab w:val="num" w:pos="1080"/>
        </w:tabs>
        <w:ind w:left="1080" w:hanging="360"/>
        <w:rPr>
          <w:rFonts w:cs="Arial"/>
          <w:szCs w:val="22"/>
          <w:lang w:val="fr-FR"/>
        </w:rPr>
      </w:pPr>
      <w:r w:rsidRPr="0016035E">
        <w:rPr>
          <w:rFonts w:cs="Arial"/>
          <w:lang w:val="fr-FR"/>
        </w:rPr>
        <w:t>Marqueurs</w:t>
      </w:r>
    </w:p>
    <w:p w14:paraId="3516B59E" w14:textId="7183BF24" w:rsidR="006E1F77" w:rsidRPr="0016035E" w:rsidRDefault="002F7A8D" w:rsidP="00CA26C7">
      <w:pPr>
        <w:numPr>
          <w:ilvl w:val="0"/>
          <w:numId w:val="1"/>
        </w:numPr>
        <w:tabs>
          <w:tab w:val="clear" w:pos="1224"/>
          <w:tab w:val="num" w:pos="1080"/>
        </w:tabs>
        <w:ind w:left="1080" w:hanging="360"/>
        <w:rPr>
          <w:rFonts w:cs="Arial"/>
          <w:szCs w:val="22"/>
          <w:lang w:val="fr-FR"/>
        </w:rPr>
      </w:pPr>
      <w:r w:rsidRPr="0016035E">
        <w:rPr>
          <w:rFonts w:cs="Arial"/>
          <w:lang w:val="fr-FR"/>
        </w:rPr>
        <w:t xml:space="preserve">Ruban adhésif </w:t>
      </w:r>
    </w:p>
    <w:p w14:paraId="5A1250CC" w14:textId="77777777" w:rsidR="007631DD" w:rsidRPr="0016035E" w:rsidRDefault="007631DD" w:rsidP="007631DD">
      <w:pPr>
        <w:rPr>
          <w:rFonts w:cs="Arial"/>
          <w:szCs w:val="22"/>
          <w:lang w:val="fr-FR"/>
        </w:rPr>
      </w:pPr>
    </w:p>
    <w:p w14:paraId="5C82E5D5" w14:textId="77777777" w:rsidR="007631DD" w:rsidRPr="0016035E" w:rsidRDefault="007631DD" w:rsidP="007631DD">
      <w:pPr>
        <w:ind w:firstLine="720"/>
        <w:rPr>
          <w:rFonts w:cs="Arial"/>
          <w:szCs w:val="22"/>
          <w:lang w:val="fr-FR"/>
        </w:rPr>
      </w:pPr>
      <w:r w:rsidRPr="0016035E">
        <w:rPr>
          <w:rFonts w:cs="Arial"/>
          <w:lang w:val="fr-FR"/>
        </w:rPr>
        <w:t>Facultatif :</w:t>
      </w:r>
    </w:p>
    <w:p w14:paraId="24B7FC4A" w14:textId="77777777" w:rsidR="007631DD" w:rsidRPr="0016035E" w:rsidRDefault="007631DD" w:rsidP="007631DD">
      <w:pPr>
        <w:numPr>
          <w:ilvl w:val="0"/>
          <w:numId w:val="1"/>
        </w:numPr>
        <w:rPr>
          <w:rFonts w:cs="Arial"/>
          <w:szCs w:val="22"/>
          <w:lang w:val="fr-FR"/>
        </w:rPr>
      </w:pPr>
      <w:r w:rsidRPr="0016035E">
        <w:rPr>
          <w:rFonts w:cs="Arial"/>
          <w:lang w:val="fr-FR"/>
        </w:rPr>
        <w:t>Appareil photo</w:t>
      </w:r>
    </w:p>
    <w:p w14:paraId="616E2B1E" w14:textId="6EE73244" w:rsidR="007631DD" w:rsidRPr="0016035E" w:rsidRDefault="007631DD" w:rsidP="007631DD">
      <w:pPr>
        <w:numPr>
          <w:ilvl w:val="0"/>
          <w:numId w:val="1"/>
        </w:numPr>
        <w:rPr>
          <w:rFonts w:cs="Arial"/>
          <w:szCs w:val="22"/>
          <w:lang w:val="fr-FR"/>
        </w:rPr>
      </w:pPr>
      <w:r w:rsidRPr="0016035E">
        <w:rPr>
          <w:rFonts w:cs="Arial"/>
          <w:lang w:val="fr-FR"/>
        </w:rPr>
        <w:t>Carnet de notes et stylo</w:t>
      </w:r>
    </w:p>
    <w:p w14:paraId="4156698A" w14:textId="2A5F1BD9" w:rsidR="007631DD" w:rsidRPr="0016035E" w:rsidRDefault="007631DD" w:rsidP="007631DD">
      <w:pPr>
        <w:numPr>
          <w:ilvl w:val="0"/>
          <w:numId w:val="1"/>
        </w:numPr>
        <w:rPr>
          <w:rFonts w:cs="Arial"/>
          <w:szCs w:val="22"/>
          <w:lang w:val="fr-FR"/>
        </w:rPr>
      </w:pPr>
      <w:r w:rsidRPr="0016035E">
        <w:rPr>
          <w:rFonts w:cs="Arial"/>
          <w:lang w:val="fr-FR"/>
        </w:rPr>
        <w:t>Eau et nourriture pour les participants</w:t>
      </w:r>
    </w:p>
    <w:p w14:paraId="1DBC25CE" w14:textId="4B108EFF" w:rsidR="009969B6" w:rsidRPr="0016035E" w:rsidRDefault="009969B6" w:rsidP="007631DD">
      <w:pPr>
        <w:numPr>
          <w:ilvl w:val="0"/>
          <w:numId w:val="1"/>
        </w:numPr>
        <w:rPr>
          <w:rFonts w:cs="Arial"/>
          <w:szCs w:val="22"/>
          <w:lang w:val="fr-FR"/>
        </w:rPr>
      </w:pPr>
      <w:r w:rsidRPr="0016035E">
        <w:rPr>
          <w:rFonts w:cs="Arial"/>
          <w:lang w:val="fr-FR"/>
        </w:rPr>
        <w:t>Trousse de secours</w:t>
      </w:r>
    </w:p>
    <w:p w14:paraId="0BB29175" w14:textId="77777777" w:rsidR="007631DD" w:rsidRPr="0016035E" w:rsidRDefault="007631DD" w:rsidP="007631DD">
      <w:pPr>
        <w:rPr>
          <w:rFonts w:cs="Arial"/>
          <w:szCs w:val="22"/>
          <w:lang w:val="fr-FR"/>
        </w:rPr>
      </w:pPr>
    </w:p>
    <w:p w14:paraId="02F45D56" w14:textId="77777777" w:rsidR="003364FD" w:rsidRPr="0016035E" w:rsidRDefault="008A30E1" w:rsidP="00917B36">
      <w:pPr>
        <w:rPr>
          <w:rFonts w:cs="Arial"/>
          <w:b/>
          <w:szCs w:val="22"/>
          <w:lang w:val="fr-FR"/>
        </w:rPr>
      </w:pPr>
      <w:r w:rsidRPr="0016035E">
        <w:rPr>
          <w:rFonts w:cs="Arial"/>
          <w:b/>
          <w:szCs w:val="22"/>
          <w:lang w:val="fr-FR"/>
        </w:rPr>
        <w:pict w14:anchorId="4CE8CE03">
          <v:rect id="_x0000_i1028" style="width:0;height:1.5pt" o:hralign="center" o:hrstd="t" o:hr="t" fillcolor="gray" stroked="f"/>
        </w:pict>
      </w:r>
    </w:p>
    <w:p w14:paraId="73AD70CD" w14:textId="77777777" w:rsidR="00917B36" w:rsidRPr="0016035E" w:rsidRDefault="00917B36" w:rsidP="00917B36">
      <w:pPr>
        <w:rPr>
          <w:rFonts w:cs="Arial"/>
          <w:b/>
          <w:szCs w:val="22"/>
          <w:lang w:val="fr-FR"/>
        </w:rPr>
      </w:pPr>
      <w:r w:rsidRPr="0016035E">
        <w:rPr>
          <w:rFonts w:cs="Arial"/>
          <w:b/>
          <w:lang w:val="fr-FR"/>
        </w:rPr>
        <w:t>Préparation</w:t>
      </w:r>
    </w:p>
    <w:p w14:paraId="5FCD6107" w14:textId="77777777" w:rsidR="003364FD" w:rsidRPr="0016035E" w:rsidRDefault="0013687C" w:rsidP="00917B36">
      <w:pPr>
        <w:rPr>
          <w:rFonts w:cs="Arial"/>
          <w:szCs w:val="22"/>
          <w:lang w:val="fr-FR"/>
        </w:rPr>
      </w:pPr>
      <w:r w:rsidRPr="0016035E">
        <w:rPr>
          <w:lang w:val="fr-FR" w:eastAsia="en-CA"/>
        </w:rPr>
        <w:drawing>
          <wp:anchor distT="0" distB="0" distL="114300" distR="114300" simplePos="0" relativeHeight="251679232" behindDoc="1" locked="0" layoutInCell="1" allowOverlap="1" wp14:anchorId="1A341632" wp14:editId="5B442C1E">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5795799D" w14:textId="15F42E1C" w:rsidR="007631DD" w:rsidRPr="0016035E" w:rsidRDefault="007631DD" w:rsidP="007631DD">
      <w:pPr>
        <w:numPr>
          <w:ilvl w:val="0"/>
          <w:numId w:val="1"/>
        </w:numPr>
        <w:spacing w:after="120"/>
        <w:rPr>
          <w:rFonts w:cs="Arial"/>
          <w:szCs w:val="22"/>
          <w:lang w:val="fr-FR"/>
        </w:rPr>
      </w:pPr>
      <w:r w:rsidRPr="0016035E">
        <w:rPr>
          <w:rFonts w:cs="Arial"/>
          <w:lang w:val="fr-FR"/>
        </w:rPr>
        <w:t>Demandez à l'organisation qui accueille la formation de choisir des lieux appropriés et proches de la salle de formation pour la sortie sur le terrain. Si c'est possible, essayez de trouver un lieu qui montre à la fois les bonnes et les mauvaises pratiques de différents aspects de la gestion des boues de vidange, notamment la collecte, le transport, le traitement, l'utilisation et la mise en décharge.</w:t>
      </w:r>
    </w:p>
    <w:p w14:paraId="46FC7A04" w14:textId="5D597969" w:rsidR="007631DD" w:rsidRPr="0016035E" w:rsidRDefault="007631DD" w:rsidP="007631DD">
      <w:pPr>
        <w:numPr>
          <w:ilvl w:val="0"/>
          <w:numId w:val="1"/>
        </w:numPr>
        <w:spacing w:after="120"/>
        <w:rPr>
          <w:rFonts w:cs="Arial"/>
          <w:szCs w:val="22"/>
          <w:lang w:val="fr-FR"/>
        </w:rPr>
      </w:pPr>
      <w:r w:rsidRPr="0016035E">
        <w:rPr>
          <w:rFonts w:cs="Arial"/>
          <w:lang w:val="fr-FR"/>
        </w:rPr>
        <w:t xml:space="preserve">Si nécessaire, assurez-vous que la communauté vous donne l'autorisation d'organiser cette activité, et organisez le transport et la logistique avec l'organisation qui vous accueille. </w:t>
      </w:r>
    </w:p>
    <w:p w14:paraId="2F132B7D" w14:textId="0D782066" w:rsidR="00DB40D4" w:rsidRPr="0016035E" w:rsidRDefault="00DB40D4" w:rsidP="007631DD">
      <w:pPr>
        <w:numPr>
          <w:ilvl w:val="0"/>
          <w:numId w:val="1"/>
        </w:numPr>
        <w:spacing w:after="120"/>
        <w:rPr>
          <w:rFonts w:cs="Arial"/>
          <w:szCs w:val="22"/>
          <w:lang w:val="fr-FR"/>
        </w:rPr>
      </w:pPr>
      <w:r w:rsidRPr="0016035E">
        <w:rPr>
          <w:rFonts w:cs="Arial"/>
          <w:lang w:val="fr-FR"/>
        </w:rPr>
        <w:t>Si nécessaire, organisez la nourriture et l'eau pour les participants.</w:t>
      </w:r>
    </w:p>
    <w:p w14:paraId="5EE1C836" w14:textId="5399AB88" w:rsidR="007631DD" w:rsidRPr="0016035E" w:rsidRDefault="007631DD" w:rsidP="007631DD">
      <w:pPr>
        <w:numPr>
          <w:ilvl w:val="0"/>
          <w:numId w:val="1"/>
        </w:numPr>
        <w:spacing w:after="120"/>
        <w:rPr>
          <w:rFonts w:cs="Arial"/>
          <w:szCs w:val="22"/>
          <w:lang w:val="fr-FR"/>
        </w:rPr>
      </w:pPr>
      <w:r w:rsidRPr="0016035E">
        <w:rPr>
          <w:rFonts w:cs="Arial"/>
          <w:lang w:val="fr-FR"/>
        </w:rPr>
        <w:t>Si possible, rendez-vous sur place avant l'activité et identifiez différentes pratiques de gestion des boues de vidange.</w:t>
      </w:r>
    </w:p>
    <w:p w14:paraId="16CABAE1" w14:textId="4956658F" w:rsidR="007631DD" w:rsidRPr="0016035E" w:rsidRDefault="007631DD" w:rsidP="007631DD">
      <w:pPr>
        <w:numPr>
          <w:ilvl w:val="0"/>
          <w:numId w:val="1"/>
        </w:numPr>
        <w:spacing w:after="120"/>
        <w:rPr>
          <w:rFonts w:cs="Arial"/>
          <w:szCs w:val="22"/>
          <w:lang w:val="fr-FR"/>
        </w:rPr>
      </w:pPr>
      <w:r w:rsidRPr="0016035E">
        <w:rPr>
          <w:rFonts w:cs="Arial"/>
          <w:lang w:val="fr-FR"/>
        </w:rPr>
        <w:lastRenderedPageBreak/>
        <w:t>Si possible, faites en sorte que les parties prenantes participent afin que les participants puissent leur poser des questions.</w:t>
      </w:r>
    </w:p>
    <w:p w14:paraId="03B45626" w14:textId="23D38448" w:rsidR="000F0403" w:rsidRPr="0016035E" w:rsidRDefault="006226D7" w:rsidP="000F0403">
      <w:pPr>
        <w:numPr>
          <w:ilvl w:val="0"/>
          <w:numId w:val="1"/>
        </w:numPr>
        <w:spacing w:after="120"/>
        <w:rPr>
          <w:rFonts w:cs="Arial"/>
          <w:lang w:val="fr-FR"/>
        </w:rPr>
      </w:pPr>
      <w:r w:rsidRPr="0016035E">
        <w:rPr>
          <w:rFonts w:cs="Arial"/>
          <w:lang w:val="fr-FR"/>
        </w:rPr>
        <w:t>Facultatif : écrivez la liste des objets que doivent apporter les participants sur le tableau de conférence.</w:t>
      </w:r>
    </w:p>
    <w:p w14:paraId="2C4BC335" w14:textId="12830109" w:rsidR="009969B6" w:rsidRPr="0016035E" w:rsidRDefault="006226D7" w:rsidP="007631DD">
      <w:pPr>
        <w:numPr>
          <w:ilvl w:val="0"/>
          <w:numId w:val="1"/>
        </w:numPr>
        <w:rPr>
          <w:rFonts w:cs="Arial"/>
          <w:szCs w:val="22"/>
          <w:lang w:val="fr-FR"/>
        </w:rPr>
      </w:pPr>
      <w:r w:rsidRPr="0016035E">
        <w:rPr>
          <w:rFonts w:cs="Arial"/>
          <w:lang w:val="fr-FR"/>
        </w:rPr>
        <w:t>Facultatif : écrivez les résultats d’apprentissage sur le tableau de conférence.</w:t>
      </w:r>
    </w:p>
    <w:p w14:paraId="5BB5ABA2" w14:textId="46CB60D4" w:rsidR="009D588C" w:rsidRPr="0016035E" w:rsidRDefault="009D588C" w:rsidP="0085167E">
      <w:pPr>
        <w:ind w:left="1152"/>
        <w:rPr>
          <w:rFonts w:cs="Arial"/>
          <w:b/>
          <w:szCs w:val="22"/>
          <w:lang w:val="fr-FR"/>
        </w:rPr>
      </w:pPr>
    </w:p>
    <w:p w14:paraId="302F3C02" w14:textId="71BCFD00" w:rsidR="009D588C" w:rsidRPr="0016035E" w:rsidRDefault="008A30E1" w:rsidP="008B64DF">
      <w:pPr>
        <w:tabs>
          <w:tab w:val="right" w:pos="9360"/>
        </w:tabs>
        <w:rPr>
          <w:rFonts w:cs="Arial"/>
          <w:b/>
          <w:szCs w:val="22"/>
          <w:lang w:val="fr-FR"/>
        </w:rPr>
      </w:pPr>
      <w:r w:rsidRPr="0016035E">
        <w:rPr>
          <w:rFonts w:cs="Arial"/>
          <w:b/>
          <w:szCs w:val="22"/>
          <w:lang w:val="fr-FR"/>
        </w:rPr>
        <w:pict w14:anchorId="4454513A">
          <v:rect id="_x0000_i1029" style="width:0;height:1.5pt" o:hralign="center" o:hrstd="t" o:hr="t" fillcolor="gray" stroked="f"/>
        </w:pict>
      </w:r>
      <w:r w:rsidR="00D4522B" w:rsidRPr="0016035E">
        <w:rPr>
          <w:rFonts w:cs="Arial"/>
          <w:b/>
          <w:lang w:val="fr-FR"/>
        </w:rPr>
        <w:t>Introduction</w:t>
      </w:r>
      <w:r w:rsidR="009D588C" w:rsidRPr="0016035E">
        <w:rPr>
          <w:rFonts w:cs="Arial"/>
          <w:b/>
          <w:szCs w:val="22"/>
          <w:lang w:val="fr-FR"/>
        </w:rPr>
        <w:tab/>
      </w:r>
      <w:r w:rsidR="00D4522B" w:rsidRPr="0016035E">
        <w:rPr>
          <w:rFonts w:cs="Arial"/>
          <w:b/>
          <w:lang w:val="fr-FR"/>
        </w:rPr>
        <w:t>5 minutes</w:t>
      </w:r>
    </w:p>
    <w:p w14:paraId="78315ABD" w14:textId="77777777" w:rsidR="00917B36" w:rsidRPr="0016035E" w:rsidRDefault="007F6804" w:rsidP="00917B36">
      <w:pPr>
        <w:ind w:left="720"/>
        <w:rPr>
          <w:rFonts w:cs="Arial"/>
          <w:szCs w:val="22"/>
          <w:lang w:val="fr-FR"/>
        </w:rPr>
      </w:pPr>
      <w:r w:rsidRPr="0016035E">
        <w:rPr>
          <w:lang w:val="fr-FR" w:eastAsia="en-CA"/>
        </w:rPr>
        <w:drawing>
          <wp:anchor distT="0" distB="0" distL="114300" distR="114300" simplePos="0" relativeHeight="251686400" behindDoc="1" locked="0" layoutInCell="1" allowOverlap="1" wp14:anchorId="55F897C7" wp14:editId="3CE39046">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6ADE0F90" w14:textId="4D18D03E" w:rsidR="000F0403" w:rsidRPr="0016035E" w:rsidRDefault="000F0403" w:rsidP="000F0403">
      <w:pPr>
        <w:autoSpaceDE w:val="0"/>
        <w:autoSpaceDN w:val="0"/>
        <w:adjustRightInd w:val="0"/>
        <w:ind w:left="993"/>
        <w:rPr>
          <w:rFonts w:cs="Arial"/>
          <w:lang w:val="fr-FR"/>
        </w:rPr>
      </w:pPr>
      <w:r w:rsidRPr="0016035E">
        <w:rPr>
          <w:rFonts w:cs="Arial"/>
          <w:lang w:val="fr-FR"/>
        </w:rPr>
        <w:t xml:space="preserve">Faites cette introduction bien avant le départ sur le terrain – voire même la veille – pour leur laisser le temps de se préparer. </w:t>
      </w:r>
    </w:p>
    <w:p w14:paraId="6407E831" w14:textId="77777777" w:rsidR="000F0403" w:rsidRPr="0016035E" w:rsidRDefault="000F0403" w:rsidP="000F0403">
      <w:pPr>
        <w:autoSpaceDE w:val="0"/>
        <w:autoSpaceDN w:val="0"/>
        <w:adjustRightInd w:val="0"/>
        <w:ind w:left="720"/>
        <w:rPr>
          <w:rFonts w:cs="Arial"/>
          <w:b/>
          <w:lang w:val="fr-FR"/>
        </w:rPr>
      </w:pPr>
    </w:p>
    <w:p w14:paraId="1E639AC3" w14:textId="034E8574" w:rsidR="000F0403" w:rsidRPr="0016035E" w:rsidRDefault="000F0403" w:rsidP="000F0403">
      <w:pPr>
        <w:numPr>
          <w:ilvl w:val="0"/>
          <w:numId w:val="5"/>
        </w:numPr>
        <w:tabs>
          <w:tab w:val="num" w:pos="1134"/>
        </w:tabs>
        <w:spacing w:after="120"/>
        <w:rPr>
          <w:rFonts w:cs="Arial"/>
          <w:lang w:val="fr-FR"/>
        </w:rPr>
      </w:pPr>
      <w:r w:rsidRPr="0016035E">
        <w:rPr>
          <w:rFonts w:cs="Arial"/>
          <w:lang w:val="fr-FR"/>
        </w:rPr>
        <w:t xml:space="preserve">Expliquez aux participants où vous allez, et ce que vous y ferez. </w:t>
      </w:r>
    </w:p>
    <w:p w14:paraId="6E34E116" w14:textId="745483F1" w:rsidR="000F0403" w:rsidRPr="0016035E" w:rsidRDefault="000F0403" w:rsidP="000F0403">
      <w:pPr>
        <w:numPr>
          <w:ilvl w:val="0"/>
          <w:numId w:val="5"/>
        </w:numPr>
        <w:tabs>
          <w:tab w:val="num" w:pos="1134"/>
        </w:tabs>
        <w:spacing w:after="120"/>
        <w:rPr>
          <w:rFonts w:cs="Arial"/>
          <w:lang w:val="fr-FR"/>
        </w:rPr>
      </w:pPr>
      <w:r w:rsidRPr="0016035E">
        <w:rPr>
          <w:rFonts w:cs="Arial"/>
          <w:lang w:val="fr-FR"/>
        </w:rPr>
        <w:t>Dites quelles sont les attentes d'apprentissage, et expliquez ce que vous voulez que les participants apprennent de cette sortie sur le terrain.</w:t>
      </w:r>
    </w:p>
    <w:p w14:paraId="7DABF64F" w14:textId="76625DD9" w:rsidR="000F0403" w:rsidRPr="0016035E" w:rsidRDefault="000F0403" w:rsidP="000F0403">
      <w:pPr>
        <w:numPr>
          <w:ilvl w:val="0"/>
          <w:numId w:val="5"/>
        </w:numPr>
        <w:tabs>
          <w:tab w:val="num" w:pos="1134"/>
        </w:tabs>
        <w:spacing w:after="120"/>
        <w:rPr>
          <w:rFonts w:cs="Arial"/>
          <w:lang w:val="fr-FR"/>
        </w:rPr>
      </w:pPr>
      <w:r w:rsidRPr="0016035E">
        <w:rPr>
          <w:rFonts w:cs="Arial"/>
          <w:lang w:val="fr-FR"/>
        </w:rPr>
        <w:t>Énoncez toutes les règles de base pour la sortie sur le terrain (par exemple, avoir un comportement respectueux chez les gens, que faire en cas d'urgence, où se trouve la trousse de premiers secours si besoin).</w:t>
      </w:r>
    </w:p>
    <w:p w14:paraId="49153580" w14:textId="77777777" w:rsidR="000F0403" w:rsidRPr="0016035E" w:rsidRDefault="000F0403" w:rsidP="000F0403">
      <w:pPr>
        <w:numPr>
          <w:ilvl w:val="0"/>
          <w:numId w:val="5"/>
        </w:numPr>
        <w:tabs>
          <w:tab w:val="num" w:pos="1134"/>
        </w:tabs>
        <w:spacing w:after="120"/>
        <w:rPr>
          <w:rFonts w:cs="Arial"/>
          <w:lang w:val="fr-FR"/>
        </w:rPr>
      </w:pPr>
      <w:r w:rsidRPr="0016035E">
        <w:rPr>
          <w:rFonts w:cs="Arial"/>
          <w:lang w:val="fr-FR"/>
        </w:rPr>
        <w:t xml:space="preserve">Expliquez combien de temps durera la sortie, à quelle heure vous serez de retour, ce que les participants doivent apporter, et tout autre aspect logistique. </w:t>
      </w:r>
    </w:p>
    <w:p w14:paraId="209293BE" w14:textId="77777777" w:rsidR="003052AB" w:rsidRPr="0016035E" w:rsidRDefault="008A30E1" w:rsidP="003052AB">
      <w:pPr>
        <w:rPr>
          <w:rFonts w:cs="Arial"/>
          <w:b/>
          <w:szCs w:val="22"/>
          <w:lang w:val="fr-FR"/>
        </w:rPr>
      </w:pPr>
      <w:r w:rsidRPr="0016035E">
        <w:rPr>
          <w:rFonts w:cs="Arial"/>
          <w:b/>
          <w:szCs w:val="22"/>
          <w:lang w:val="fr-FR"/>
        </w:rPr>
        <w:pict w14:anchorId="0122A540">
          <v:rect id="_x0000_i1030" style="width:0;height:1.5pt" o:hralign="center" o:hrstd="t" o:hr="t" fillcolor="gray" stroked="f"/>
        </w:pict>
      </w:r>
    </w:p>
    <w:p w14:paraId="323AB272" w14:textId="4721FEA5" w:rsidR="003052AB" w:rsidRPr="0016035E" w:rsidRDefault="005F673C" w:rsidP="00040C70">
      <w:pPr>
        <w:tabs>
          <w:tab w:val="right" w:pos="9360"/>
        </w:tabs>
        <w:rPr>
          <w:rFonts w:cs="Arial"/>
          <w:b/>
          <w:szCs w:val="22"/>
          <w:lang w:val="fr-FR"/>
        </w:rPr>
      </w:pPr>
      <w:r w:rsidRPr="0016035E">
        <w:rPr>
          <w:rFonts w:cs="Arial"/>
          <w:b/>
          <w:lang w:val="fr-FR"/>
        </w:rPr>
        <w:t>Sortie sur le terrain</w:t>
      </w:r>
      <w:r w:rsidR="000B6BC3" w:rsidRPr="0016035E">
        <w:rPr>
          <w:rFonts w:cs="Arial"/>
          <w:b/>
          <w:szCs w:val="22"/>
          <w:lang w:val="fr-FR"/>
        </w:rPr>
        <w:tab/>
      </w:r>
      <w:r w:rsidRPr="0016035E">
        <w:rPr>
          <w:rFonts w:cs="Arial"/>
          <w:b/>
          <w:lang w:val="fr-FR"/>
        </w:rPr>
        <w:t>½ journée à 1 journée</w:t>
      </w:r>
    </w:p>
    <w:p w14:paraId="714E33A9" w14:textId="7E25621C" w:rsidR="002D0EED" w:rsidRPr="0016035E" w:rsidRDefault="002D0EED" w:rsidP="002D0EED">
      <w:pPr>
        <w:spacing w:after="120"/>
        <w:rPr>
          <w:rFonts w:cs="Arial"/>
          <w:b/>
          <w:szCs w:val="22"/>
          <w:lang w:val="fr-FR"/>
        </w:rPr>
      </w:pPr>
      <w:r w:rsidRPr="0016035E">
        <w:rPr>
          <w:lang w:val="fr-FR" w:eastAsia="en-CA"/>
        </w:rPr>
        <w:drawing>
          <wp:anchor distT="0" distB="0" distL="114300" distR="114300" simplePos="0" relativeHeight="251731456" behindDoc="0" locked="0" layoutInCell="1" allowOverlap="1" wp14:anchorId="08119652" wp14:editId="25C079FE">
            <wp:simplePos x="0" y="0"/>
            <wp:positionH relativeFrom="column">
              <wp:posOffset>-19050</wp:posOffset>
            </wp:positionH>
            <wp:positionV relativeFrom="paragraph">
              <wp:posOffset>148590</wp:posOffset>
            </wp:positionV>
            <wp:extent cx="447040" cy="39433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14:paraId="6B211084" w14:textId="355E4905" w:rsidR="005F673C" w:rsidRPr="0016035E" w:rsidRDefault="005F673C" w:rsidP="005F673C">
      <w:pPr>
        <w:numPr>
          <w:ilvl w:val="0"/>
          <w:numId w:val="15"/>
        </w:numPr>
        <w:spacing w:after="120"/>
        <w:rPr>
          <w:rFonts w:cs="Arial"/>
          <w:szCs w:val="22"/>
          <w:lang w:val="fr-FR"/>
        </w:rPr>
      </w:pPr>
      <w:r w:rsidRPr="0016035E">
        <w:rPr>
          <w:rFonts w:cs="Arial"/>
          <w:lang w:val="fr-FR"/>
        </w:rPr>
        <w:t xml:space="preserve">Avant de partir pour la visite de terrain ou avant de démarrer les activités en arrivant sur place, revoyez les différents points auxquels vous souhaitez que les participants fassent attention, tels que les technologies, les parties prenantes, la mise en œuvre et les différentes pratiques. </w:t>
      </w:r>
    </w:p>
    <w:p w14:paraId="7D2415CF" w14:textId="5C0C6E87" w:rsidR="00382194" w:rsidRPr="0016035E" w:rsidRDefault="00382194" w:rsidP="005F673C">
      <w:pPr>
        <w:numPr>
          <w:ilvl w:val="0"/>
          <w:numId w:val="15"/>
        </w:numPr>
        <w:spacing w:after="120"/>
        <w:rPr>
          <w:rFonts w:cs="Arial"/>
          <w:szCs w:val="22"/>
          <w:lang w:val="fr-FR"/>
        </w:rPr>
      </w:pPr>
      <w:r w:rsidRPr="0016035E">
        <w:rPr>
          <w:rFonts w:cs="Arial"/>
          <w:lang w:val="fr-FR"/>
        </w:rPr>
        <w:t xml:space="preserve">Note : si vous visitez des installations de traitement des eaux usées et pas d'installations de gestion des boues de vidange, vous devrez clairement expliquer les différences entre les deux. </w:t>
      </w:r>
    </w:p>
    <w:p w14:paraId="6E837D8E" w14:textId="55F4392A" w:rsidR="005F673C" w:rsidRPr="0016035E" w:rsidRDefault="005F673C" w:rsidP="005F673C">
      <w:pPr>
        <w:numPr>
          <w:ilvl w:val="0"/>
          <w:numId w:val="15"/>
        </w:numPr>
        <w:spacing w:after="120"/>
        <w:rPr>
          <w:rFonts w:cs="Arial"/>
          <w:szCs w:val="22"/>
          <w:lang w:val="fr-FR"/>
        </w:rPr>
      </w:pPr>
      <w:r w:rsidRPr="0016035E">
        <w:rPr>
          <w:rFonts w:cs="Arial"/>
          <w:lang w:val="fr-FR"/>
        </w:rPr>
        <w:t>Guidez la visite de terrain.</w:t>
      </w:r>
    </w:p>
    <w:p w14:paraId="14FAEBE7" w14:textId="74FC9779" w:rsidR="005F673C" w:rsidRPr="0016035E" w:rsidRDefault="005F673C" w:rsidP="005F673C">
      <w:pPr>
        <w:numPr>
          <w:ilvl w:val="0"/>
          <w:numId w:val="15"/>
        </w:numPr>
        <w:spacing w:after="120"/>
        <w:rPr>
          <w:rFonts w:cs="Arial"/>
          <w:szCs w:val="22"/>
          <w:lang w:val="fr-FR"/>
        </w:rPr>
      </w:pPr>
      <w:r w:rsidRPr="0016035E">
        <w:rPr>
          <w:rFonts w:cs="Arial"/>
          <w:lang w:val="fr-FR"/>
        </w:rPr>
        <w:t xml:space="preserve">Facultatif : prenez des photos pendant la sortie sur le terrain si c'est approprié. Prenez des photos de "bonnes" situations (par exemple, des vidangeurs de latrines qui utilisent un équipement de protection), et "d'opportunités d'amélioration" (par exemple, des mauvaises pratiques de gestion des boues de vidange, comme des boues déversées dans la nature). Montrez les photos aux participants après la sortie sur le terrain. Vous pouvez par exemple inclure les meilleures photos dans le CD ou la clé USB que vous remettrez aux participants, ou les utiliser comme outil de révision en les projetant à l'écran une fois de retour dans la salle de cours. </w:t>
      </w:r>
    </w:p>
    <w:p w14:paraId="7938AE5E" w14:textId="77777777" w:rsidR="005F673C" w:rsidRPr="0016035E" w:rsidRDefault="005F673C" w:rsidP="005F673C">
      <w:pPr>
        <w:numPr>
          <w:ilvl w:val="0"/>
          <w:numId w:val="15"/>
        </w:numPr>
        <w:spacing w:after="120"/>
        <w:rPr>
          <w:rFonts w:cs="Arial"/>
          <w:szCs w:val="22"/>
          <w:lang w:val="fr-FR"/>
        </w:rPr>
      </w:pPr>
      <w:r w:rsidRPr="0016035E">
        <w:rPr>
          <w:rFonts w:cs="Arial"/>
          <w:lang w:val="fr-FR"/>
        </w:rPr>
        <w:t>Notez les points clés de l'apprentissage au fur et à mesure que vous les découvrez pendant la sortie sur le terrain. Vous pouvez les utiliser comme outils de révision.</w:t>
      </w:r>
    </w:p>
    <w:p w14:paraId="4F737ED5" w14:textId="77777777" w:rsidR="00850E99" w:rsidRPr="0016035E" w:rsidRDefault="00850E99" w:rsidP="00EF57D6">
      <w:pPr>
        <w:rPr>
          <w:rFonts w:cs="Arial"/>
          <w:szCs w:val="22"/>
          <w:lang w:val="fr-FR"/>
        </w:rPr>
      </w:pPr>
    </w:p>
    <w:p w14:paraId="55232029" w14:textId="77777777" w:rsidR="0016035E" w:rsidRDefault="0016035E">
      <w:pPr>
        <w:rPr>
          <w:rFonts w:cs="Arial"/>
          <w:b/>
          <w:szCs w:val="22"/>
          <w:lang w:val="fr-FR"/>
        </w:rPr>
      </w:pPr>
      <w:r>
        <w:rPr>
          <w:rFonts w:cs="Arial"/>
          <w:b/>
          <w:szCs w:val="22"/>
          <w:lang w:val="fr-FR"/>
        </w:rPr>
        <w:br w:type="page"/>
      </w:r>
    </w:p>
    <w:p w14:paraId="3BE06D41" w14:textId="3A40705B" w:rsidR="00917B36" w:rsidRPr="0016035E" w:rsidRDefault="008A30E1" w:rsidP="006E1F77">
      <w:pPr>
        <w:tabs>
          <w:tab w:val="right" w:pos="9360"/>
        </w:tabs>
        <w:rPr>
          <w:rFonts w:cs="Arial"/>
          <w:b/>
          <w:szCs w:val="22"/>
          <w:lang w:val="fr-FR"/>
        </w:rPr>
      </w:pPr>
      <w:bookmarkStart w:id="0" w:name="_GoBack"/>
      <w:bookmarkEnd w:id="0"/>
      <w:r w:rsidRPr="0016035E">
        <w:rPr>
          <w:rFonts w:cs="Arial"/>
          <w:b/>
          <w:szCs w:val="22"/>
          <w:lang w:val="fr-FR"/>
        </w:rPr>
        <w:lastRenderedPageBreak/>
        <w:pict w14:anchorId="1D2DE1D1">
          <v:rect id="_x0000_i1031" style="width:0;height:1.5pt" o:hralign="center" o:hrstd="t" o:hr="t" fillcolor="gray" stroked="f"/>
        </w:pict>
      </w:r>
      <w:r w:rsidR="00D4522B" w:rsidRPr="0016035E">
        <w:rPr>
          <w:rFonts w:cs="Arial"/>
          <w:b/>
          <w:lang w:val="fr-FR"/>
        </w:rPr>
        <w:t xml:space="preserve">Révision </w:t>
      </w:r>
      <w:r w:rsidR="002F7A8D" w:rsidRPr="0016035E">
        <w:rPr>
          <w:rFonts w:cs="Arial"/>
          <w:b/>
          <w:szCs w:val="22"/>
          <w:lang w:val="fr-FR"/>
        </w:rPr>
        <w:tab/>
      </w:r>
      <w:r w:rsidR="00D4522B" w:rsidRPr="0016035E">
        <w:rPr>
          <w:rFonts w:cs="Arial"/>
          <w:b/>
          <w:lang w:val="fr-FR"/>
        </w:rPr>
        <w:t xml:space="preserve"> 15 minutes</w:t>
      </w:r>
    </w:p>
    <w:p w14:paraId="2BCC3027" w14:textId="77777777" w:rsidR="00917B36" w:rsidRPr="0016035E" w:rsidRDefault="00E91CDC" w:rsidP="00917B36">
      <w:pPr>
        <w:rPr>
          <w:rFonts w:cs="Arial"/>
          <w:b/>
          <w:szCs w:val="22"/>
          <w:lang w:val="fr-FR"/>
        </w:rPr>
      </w:pPr>
      <w:r w:rsidRPr="0016035E">
        <w:rPr>
          <w:lang w:val="fr-FR" w:eastAsia="en-CA"/>
        </w:rPr>
        <w:drawing>
          <wp:anchor distT="0" distB="0" distL="114300" distR="114300" simplePos="0" relativeHeight="251685376" behindDoc="0" locked="0" layoutInCell="1" allowOverlap="1" wp14:anchorId="043CC8D9" wp14:editId="0A769768">
            <wp:simplePos x="0" y="0"/>
            <wp:positionH relativeFrom="column">
              <wp:posOffset>3175</wp:posOffset>
            </wp:positionH>
            <wp:positionV relativeFrom="paragraph">
              <wp:posOffset>58420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65A64193" w14:textId="5B4AC1C3" w:rsidR="005F673C" w:rsidRPr="0016035E" w:rsidRDefault="005F673C" w:rsidP="005F673C">
      <w:pPr>
        <w:pStyle w:val="ListParagraph"/>
        <w:numPr>
          <w:ilvl w:val="0"/>
          <w:numId w:val="20"/>
        </w:numPr>
        <w:spacing w:after="120"/>
        <w:contextualSpacing w:val="0"/>
        <w:rPr>
          <w:rFonts w:cs="Arial"/>
          <w:szCs w:val="22"/>
          <w:lang w:val="fr-FR"/>
        </w:rPr>
      </w:pPr>
      <w:r w:rsidRPr="0016035E">
        <w:rPr>
          <w:rFonts w:cs="Arial"/>
          <w:lang w:val="fr-FR"/>
        </w:rPr>
        <w:t xml:space="preserve">Faites un bilan avec le groupe complet à la fin de la visite sur le terrain. Faites le bilan sur le terrain dans un endroit calme, dans le véhicule sur le trajet du retour, ou une fois rentrés dans la salle de classe. </w:t>
      </w:r>
    </w:p>
    <w:p w14:paraId="4F622880" w14:textId="194BE1E3" w:rsidR="005F673C" w:rsidRPr="0016035E" w:rsidRDefault="005F673C" w:rsidP="005F673C">
      <w:pPr>
        <w:pStyle w:val="ListParagraph"/>
        <w:numPr>
          <w:ilvl w:val="0"/>
          <w:numId w:val="20"/>
        </w:numPr>
        <w:spacing w:after="120"/>
        <w:contextualSpacing w:val="0"/>
        <w:rPr>
          <w:rFonts w:cs="Arial"/>
          <w:szCs w:val="22"/>
          <w:lang w:val="fr-FR"/>
        </w:rPr>
      </w:pPr>
      <w:r w:rsidRPr="0016035E">
        <w:rPr>
          <w:rFonts w:cs="Arial"/>
          <w:lang w:val="fr-FR"/>
        </w:rPr>
        <w:t xml:space="preserve">Demandez aux participants : "Qu'avez-vous appris aujourd'hui ? ". Soulignez les "opportunités d'amélioration" que vous avez observées et résumez les points clés d'apprentissage. </w:t>
      </w:r>
    </w:p>
    <w:p w14:paraId="5BCA6F33" w14:textId="6C425BBD" w:rsidR="008133A5" w:rsidRPr="0016035E" w:rsidRDefault="005F673C" w:rsidP="005F673C">
      <w:pPr>
        <w:pStyle w:val="ListParagraph"/>
        <w:numPr>
          <w:ilvl w:val="0"/>
          <w:numId w:val="20"/>
        </w:numPr>
        <w:spacing w:after="120"/>
        <w:contextualSpacing w:val="0"/>
        <w:rPr>
          <w:rFonts w:cs="Arial"/>
          <w:szCs w:val="22"/>
          <w:lang w:val="fr-FR"/>
        </w:rPr>
      </w:pPr>
      <w:r w:rsidRPr="0016035E">
        <w:rPr>
          <w:rFonts w:cs="Arial"/>
          <w:lang w:val="fr-FR"/>
        </w:rPr>
        <w:t>Utilisez l'un des outils de révision présentés dans l'Annexe 1 du Manuel du formateur, comme Pommes et oignons. Demandez aux participants de partager une chose qu'ils ont aimée durant la sortie sur le terrain, et une chose qui peut être améliorée.</w:t>
      </w:r>
    </w:p>
    <w:p w14:paraId="44C23645" w14:textId="0F258EB8" w:rsidR="00782E27" w:rsidRPr="0016035E" w:rsidRDefault="008A30E1">
      <w:pPr>
        <w:rPr>
          <w:rFonts w:cs="Arial"/>
          <w:b/>
          <w:szCs w:val="22"/>
          <w:lang w:val="fr-FR"/>
        </w:rPr>
      </w:pPr>
      <w:r w:rsidRPr="0016035E">
        <w:rPr>
          <w:rFonts w:cs="Arial"/>
          <w:b/>
          <w:szCs w:val="22"/>
          <w:lang w:val="fr-FR"/>
        </w:rPr>
        <w:pict w14:anchorId="4C1B3B3C">
          <v:rect id="_x0000_i1032" style="width:0;height:1.5pt" o:hralign="center" o:hrstd="t" o:hr="t" fillcolor="gray" stroked="f"/>
        </w:pict>
      </w:r>
      <w:r w:rsidR="00D4522B" w:rsidRPr="0016035E">
        <w:rPr>
          <w:rFonts w:cs="Arial"/>
          <w:b/>
          <w:lang w:val="fr-FR"/>
        </w:rPr>
        <w:t>Réflexions sur le cours</w:t>
      </w:r>
    </w:p>
    <w:sectPr w:rsidR="00782E27" w:rsidRPr="0016035E" w:rsidSect="001878DC">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4DAD9" w14:textId="77777777" w:rsidR="008A30E1" w:rsidRDefault="008A30E1">
      <w:r>
        <w:separator/>
      </w:r>
    </w:p>
  </w:endnote>
  <w:endnote w:type="continuationSeparator" w:id="0">
    <w:p w14:paraId="35439C76" w14:textId="77777777" w:rsidR="008A30E1" w:rsidRDefault="008A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B010" w14:textId="7AB6F530" w:rsidR="002F7A8D" w:rsidRPr="008F70E3" w:rsidRDefault="00F92D8C" w:rsidP="00F92D8C">
    <w:pPr>
      <w:pStyle w:val="Footer"/>
      <w:tabs>
        <w:tab w:val="clear" w:pos="4320"/>
      </w:tabs>
      <w:jc w:val="center"/>
      <w:rPr>
        <w:rFonts w:cs="Arial"/>
        <w:szCs w:val="22"/>
        <w:lang w:val="fr-FR"/>
      </w:rPr>
    </w:pPr>
    <w:r w:rsidRPr="00F92D8C">
      <w:rPr>
        <w:rFonts w:cs="Arial"/>
        <w:szCs w:val="22"/>
        <w:lang w:val="fr-FR"/>
      </w:rPr>
      <w:fldChar w:fldCharType="begin"/>
    </w:r>
    <w:r w:rsidRPr="00F92D8C">
      <w:rPr>
        <w:rFonts w:cs="Arial"/>
        <w:szCs w:val="22"/>
        <w:lang w:val="fr-FR"/>
      </w:rPr>
      <w:instrText xml:space="preserve"> PAGE   \* MERGEFORMAT </w:instrText>
    </w:r>
    <w:r w:rsidRPr="00F92D8C">
      <w:rPr>
        <w:rFonts w:cs="Arial"/>
        <w:szCs w:val="22"/>
        <w:lang w:val="fr-FR"/>
      </w:rPr>
      <w:fldChar w:fldCharType="separate"/>
    </w:r>
    <w:r w:rsidR="0016035E">
      <w:rPr>
        <w:rFonts w:cs="Arial"/>
        <w:noProof/>
        <w:szCs w:val="22"/>
        <w:lang w:val="fr-FR"/>
      </w:rPr>
      <w:t>3</w:t>
    </w:r>
    <w:r w:rsidRPr="00F92D8C">
      <w:rPr>
        <w:rFonts w:cs="Arial"/>
        <w:szCs w:val="22"/>
        <w:lang w:val="fr-FR"/>
      </w:rPr>
      <w:fldChar w:fldCharType="end"/>
    </w:r>
    <w:r w:rsidR="00E06BA7">
      <w:rPr>
        <w:noProof/>
        <w:szCs w:val="22"/>
        <w:lang w:val="en-CA" w:eastAsia="en-CA"/>
      </w:rPr>
      <w:drawing>
        <wp:anchor distT="0" distB="0" distL="114300" distR="114300" simplePos="0" relativeHeight="251659264" behindDoc="0" locked="0" layoutInCell="1" allowOverlap="1" wp14:anchorId="2B5CB733" wp14:editId="049BDC3B">
          <wp:simplePos x="0" y="0"/>
          <wp:positionH relativeFrom="margin">
            <wp:posOffset>1324</wp:posOffset>
          </wp:positionH>
          <wp:positionV relativeFrom="paragraph">
            <wp:posOffset>-294198</wp:posOffset>
          </wp:positionV>
          <wp:extent cx="965200" cy="347822"/>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646AB9">
      <w:rPr>
        <w:noProof/>
        <w:lang w:val="en-CA" w:eastAsia="en-CA"/>
      </w:rPr>
      <w:drawing>
        <wp:anchor distT="0" distB="0" distL="114300" distR="114300" simplePos="0" relativeHeight="251657216" behindDoc="0" locked="0" layoutInCell="1" allowOverlap="1" wp14:anchorId="2AAB2BCD" wp14:editId="3EDD3A4F">
          <wp:simplePos x="0" y="0"/>
          <wp:positionH relativeFrom="column">
            <wp:posOffset>5096183</wp:posOffset>
          </wp:positionH>
          <wp:positionV relativeFrom="paragraph">
            <wp:posOffset>-237077</wp:posOffset>
          </wp:positionV>
          <wp:extent cx="908050" cy="635635"/>
          <wp:effectExtent l="0" t="0" r="6350" b="0"/>
          <wp:wrapNone/>
          <wp:docPr id="7" name="Picture 7"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916C7" w14:textId="77777777" w:rsidR="008A30E1" w:rsidRDefault="008A30E1">
      <w:r>
        <w:separator/>
      </w:r>
    </w:p>
  </w:footnote>
  <w:footnote w:type="continuationSeparator" w:id="0">
    <w:p w14:paraId="04E94BC5" w14:textId="77777777" w:rsidR="008A30E1" w:rsidRDefault="008A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5A2C" w14:textId="5A1FEC1C" w:rsidR="002F7A8D" w:rsidRPr="00917B36" w:rsidRDefault="00B03317" w:rsidP="001878DC">
    <w:pPr>
      <w:pStyle w:val="Header"/>
      <w:tabs>
        <w:tab w:val="clear" w:pos="8640"/>
        <w:tab w:val="right" w:pos="9360"/>
      </w:tabs>
      <w:rPr>
        <w:rFonts w:cs="Arial"/>
        <w:szCs w:val="22"/>
        <w:lang w:val="fr-FR"/>
      </w:rPr>
    </w:pPr>
    <w:r>
      <w:rPr>
        <w:rFonts w:cs="Arial"/>
        <w:lang w:val="fr-FR"/>
      </w:rPr>
      <w:t>Introduction à la gestion des boues de vidange</w:t>
    </w:r>
    <w:r w:rsidR="0016035E">
      <w:rPr>
        <w:rFonts w:cs="Arial"/>
        <w:szCs w:val="22"/>
        <w:lang w:val="fr-FR"/>
      </w:rPr>
      <w:tab/>
    </w:r>
    <w:r>
      <w:rPr>
        <w:rFonts w:cs="Arial"/>
        <w:lang w:val="fr-FR"/>
      </w:rPr>
      <w:t>Sortie sur le terrain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1CE"/>
    <w:multiLevelType w:val="hybridMultilevel"/>
    <w:tmpl w:val="2514B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51226F7"/>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CF20F2"/>
    <w:multiLevelType w:val="hybridMultilevel"/>
    <w:tmpl w:val="B6289A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F7E36"/>
    <w:multiLevelType w:val="hybridMultilevel"/>
    <w:tmpl w:val="64520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15:restartNumberingAfterBreak="0">
    <w:nsid w:val="19132A46"/>
    <w:multiLevelType w:val="hybridMultilevel"/>
    <w:tmpl w:val="E004B46A"/>
    <w:lvl w:ilvl="0" w:tplc="41D4E60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D1EE8"/>
    <w:multiLevelType w:val="hybridMultilevel"/>
    <w:tmpl w:val="ABCC66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BBC4349"/>
    <w:multiLevelType w:val="hybridMultilevel"/>
    <w:tmpl w:val="1E18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EC21D6A"/>
    <w:multiLevelType w:val="hybridMultilevel"/>
    <w:tmpl w:val="20A81A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672E72"/>
    <w:multiLevelType w:val="hybridMultilevel"/>
    <w:tmpl w:val="EFD42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4A45147"/>
    <w:multiLevelType w:val="hybridMultilevel"/>
    <w:tmpl w:val="9C504F4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5" w15:restartNumberingAfterBreak="0">
    <w:nsid w:val="335F09B1"/>
    <w:multiLevelType w:val="hybridMultilevel"/>
    <w:tmpl w:val="B908E6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D70BD"/>
    <w:multiLevelType w:val="hybridMultilevel"/>
    <w:tmpl w:val="9A7E7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254826"/>
    <w:multiLevelType w:val="multilevel"/>
    <w:tmpl w:val="12A8FFEC"/>
    <w:lvl w:ilvl="0">
      <w:start w:val="1"/>
      <w:numFmt w:val="decimal"/>
      <w:lvlText w:val="%1."/>
      <w:lvlJc w:val="left"/>
      <w:pPr>
        <w:ind w:left="1080" w:hanging="360"/>
      </w:pPr>
      <w:rPr>
        <w:rFonts w:ascii="Arial" w:hAnsi="Arial" w:cs="Arial" w:hint="default"/>
        <w:b w:val="0"/>
        <w:i w:val="0"/>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63D4686"/>
    <w:multiLevelType w:val="hybridMultilevel"/>
    <w:tmpl w:val="FB4AFEB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7D73ADE"/>
    <w:multiLevelType w:val="hybridMultilevel"/>
    <w:tmpl w:val="4AD05E3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81B72B1"/>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0127C03"/>
    <w:multiLevelType w:val="hybridMultilevel"/>
    <w:tmpl w:val="53E86E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FD5312"/>
    <w:multiLevelType w:val="hybridMultilevel"/>
    <w:tmpl w:val="48AEC70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4BB437E"/>
    <w:multiLevelType w:val="hybridMultilevel"/>
    <w:tmpl w:val="ED9C3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5D02FA"/>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0" w15:restartNumberingAfterBreak="0">
    <w:nsid w:val="60AA2522"/>
    <w:multiLevelType w:val="hybridMultilevel"/>
    <w:tmpl w:val="9A84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4"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15:restartNumberingAfterBreak="0">
    <w:nsid w:val="70EC6CB9"/>
    <w:multiLevelType w:val="hybridMultilevel"/>
    <w:tmpl w:val="5BBCB236"/>
    <w:lvl w:ilvl="0" w:tplc="BE2A0B8E">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color w:val="auto"/>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6" w15:restartNumberingAfterBreak="0">
    <w:nsid w:val="73AF483C"/>
    <w:multiLevelType w:val="hybridMultilevel"/>
    <w:tmpl w:val="F1C836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8"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9" w15:restartNumberingAfterBreak="0">
    <w:nsid w:val="7A0E30E7"/>
    <w:multiLevelType w:val="hybridMultilevel"/>
    <w:tmpl w:val="B770B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BFE05E7"/>
    <w:multiLevelType w:val="hybridMultilevel"/>
    <w:tmpl w:val="33964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E083F7C"/>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32"/>
  </w:num>
  <w:num w:numId="2">
    <w:abstractNumId w:val="14"/>
  </w:num>
  <w:num w:numId="3">
    <w:abstractNumId w:val="2"/>
  </w:num>
  <w:num w:numId="4">
    <w:abstractNumId w:val="29"/>
  </w:num>
  <w:num w:numId="5">
    <w:abstractNumId w:val="23"/>
  </w:num>
  <w:num w:numId="6">
    <w:abstractNumId w:val="21"/>
  </w:num>
  <w:num w:numId="7">
    <w:abstractNumId w:val="31"/>
  </w:num>
  <w:num w:numId="8">
    <w:abstractNumId w:val="24"/>
  </w:num>
  <w:num w:numId="9">
    <w:abstractNumId w:val="9"/>
  </w:num>
  <w:num w:numId="10">
    <w:abstractNumId w:val="33"/>
  </w:num>
  <w:num w:numId="11">
    <w:abstractNumId w:val="22"/>
  </w:num>
  <w:num w:numId="12">
    <w:abstractNumId w:val="34"/>
  </w:num>
  <w:num w:numId="13">
    <w:abstractNumId w:val="10"/>
  </w:num>
  <w:num w:numId="14">
    <w:abstractNumId w:val="38"/>
  </w:num>
  <w:num w:numId="15">
    <w:abstractNumId w:val="5"/>
  </w:num>
  <w:num w:numId="16">
    <w:abstractNumId w:val="37"/>
  </w:num>
  <w:num w:numId="17">
    <w:abstractNumId w:val="11"/>
  </w:num>
  <w:num w:numId="18">
    <w:abstractNumId w:val="1"/>
  </w:num>
  <w:num w:numId="19">
    <w:abstractNumId w:val="39"/>
  </w:num>
  <w:num w:numId="20">
    <w:abstractNumId w:val="28"/>
  </w:num>
  <w:num w:numId="21">
    <w:abstractNumId w:val="4"/>
  </w:num>
  <w:num w:numId="22">
    <w:abstractNumId w:val="40"/>
  </w:num>
  <w:num w:numId="23">
    <w:abstractNumId w:val="16"/>
  </w:num>
  <w:num w:numId="24">
    <w:abstractNumId w:val="8"/>
  </w:num>
  <w:num w:numId="25">
    <w:abstractNumId w:val="30"/>
  </w:num>
  <w:num w:numId="26">
    <w:abstractNumId w:val="41"/>
  </w:num>
  <w:num w:numId="27">
    <w:abstractNumId w:val="0"/>
  </w:num>
  <w:num w:numId="28">
    <w:abstractNumId w:val="0"/>
  </w:num>
  <w:num w:numId="29">
    <w:abstractNumId w:val="12"/>
  </w:num>
  <w:num w:numId="30">
    <w:abstractNumId w:val="3"/>
  </w:num>
  <w:num w:numId="31">
    <w:abstractNumId w:val="6"/>
  </w:num>
  <w:num w:numId="32">
    <w:abstractNumId w:val="26"/>
  </w:num>
  <w:num w:numId="33">
    <w:abstractNumId w:val="17"/>
  </w:num>
  <w:num w:numId="34">
    <w:abstractNumId w:val="27"/>
  </w:num>
  <w:num w:numId="35">
    <w:abstractNumId w:val="19"/>
  </w:num>
  <w:num w:numId="36">
    <w:abstractNumId w:val="36"/>
  </w:num>
  <w:num w:numId="37">
    <w:abstractNumId w:val="13"/>
  </w:num>
  <w:num w:numId="38">
    <w:abstractNumId w:val="18"/>
  </w:num>
  <w:num w:numId="39">
    <w:abstractNumId w:val="7"/>
  </w:num>
  <w:num w:numId="40">
    <w:abstractNumId w:val="35"/>
  </w:num>
  <w:num w:numId="41">
    <w:abstractNumId w:val="15"/>
  </w:num>
  <w:num w:numId="42">
    <w:abstractNumId w:val="20"/>
  </w:num>
  <w:num w:numId="4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5B"/>
    <w:rsid w:val="00000FBC"/>
    <w:rsid w:val="00003DA1"/>
    <w:rsid w:val="00003E18"/>
    <w:rsid w:val="00011138"/>
    <w:rsid w:val="0001120B"/>
    <w:rsid w:val="0002059B"/>
    <w:rsid w:val="00037949"/>
    <w:rsid w:val="00040C6E"/>
    <w:rsid w:val="00040C70"/>
    <w:rsid w:val="00055B12"/>
    <w:rsid w:val="00056ACD"/>
    <w:rsid w:val="00060B33"/>
    <w:rsid w:val="000764F4"/>
    <w:rsid w:val="00081530"/>
    <w:rsid w:val="00086CEA"/>
    <w:rsid w:val="00090404"/>
    <w:rsid w:val="00096AE4"/>
    <w:rsid w:val="000B6BC3"/>
    <w:rsid w:val="000D77D5"/>
    <w:rsid w:val="000E7237"/>
    <w:rsid w:val="000F0403"/>
    <w:rsid w:val="00101951"/>
    <w:rsid w:val="0013687C"/>
    <w:rsid w:val="00157370"/>
    <w:rsid w:val="0016035E"/>
    <w:rsid w:val="001612E7"/>
    <w:rsid w:val="001727AE"/>
    <w:rsid w:val="00174662"/>
    <w:rsid w:val="00180CB1"/>
    <w:rsid w:val="001851C0"/>
    <w:rsid w:val="001864EA"/>
    <w:rsid w:val="00186763"/>
    <w:rsid w:val="001878DC"/>
    <w:rsid w:val="001A10BD"/>
    <w:rsid w:val="001C5051"/>
    <w:rsid w:val="001C55DD"/>
    <w:rsid w:val="001C621F"/>
    <w:rsid w:val="001D3D88"/>
    <w:rsid w:val="001E1011"/>
    <w:rsid w:val="001E4A17"/>
    <w:rsid w:val="001E7BC0"/>
    <w:rsid w:val="001F6375"/>
    <w:rsid w:val="00221E2E"/>
    <w:rsid w:val="00224976"/>
    <w:rsid w:val="00227B28"/>
    <w:rsid w:val="00235875"/>
    <w:rsid w:val="0024106B"/>
    <w:rsid w:val="00251FDF"/>
    <w:rsid w:val="00253E10"/>
    <w:rsid w:val="00257417"/>
    <w:rsid w:val="002615FB"/>
    <w:rsid w:val="0027746A"/>
    <w:rsid w:val="00284A93"/>
    <w:rsid w:val="00284DC4"/>
    <w:rsid w:val="0028639D"/>
    <w:rsid w:val="0029763A"/>
    <w:rsid w:val="002B32EB"/>
    <w:rsid w:val="002C4E82"/>
    <w:rsid w:val="002C5CE9"/>
    <w:rsid w:val="002D0D71"/>
    <w:rsid w:val="002D0EED"/>
    <w:rsid w:val="002D3D43"/>
    <w:rsid w:val="002E5FB9"/>
    <w:rsid w:val="002E669A"/>
    <w:rsid w:val="002E7227"/>
    <w:rsid w:val="002F0E27"/>
    <w:rsid w:val="002F7A8D"/>
    <w:rsid w:val="00302D97"/>
    <w:rsid w:val="003052AB"/>
    <w:rsid w:val="00320C9A"/>
    <w:rsid w:val="00323EFC"/>
    <w:rsid w:val="00324334"/>
    <w:rsid w:val="00324557"/>
    <w:rsid w:val="003257C8"/>
    <w:rsid w:val="003364FD"/>
    <w:rsid w:val="00340AE7"/>
    <w:rsid w:val="00340B23"/>
    <w:rsid w:val="003431D7"/>
    <w:rsid w:val="00355351"/>
    <w:rsid w:val="003679E3"/>
    <w:rsid w:val="003717AF"/>
    <w:rsid w:val="00371EA0"/>
    <w:rsid w:val="00373C85"/>
    <w:rsid w:val="00376D03"/>
    <w:rsid w:val="00380070"/>
    <w:rsid w:val="00382194"/>
    <w:rsid w:val="003904A3"/>
    <w:rsid w:val="003948B8"/>
    <w:rsid w:val="003A3F3C"/>
    <w:rsid w:val="003A71AC"/>
    <w:rsid w:val="003B604B"/>
    <w:rsid w:val="003D03B3"/>
    <w:rsid w:val="003D3431"/>
    <w:rsid w:val="003E06E4"/>
    <w:rsid w:val="003E305B"/>
    <w:rsid w:val="003E7E35"/>
    <w:rsid w:val="00406AAC"/>
    <w:rsid w:val="00417D07"/>
    <w:rsid w:val="00426662"/>
    <w:rsid w:val="00452142"/>
    <w:rsid w:val="004534BF"/>
    <w:rsid w:val="00460EDA"/>
    <w:rsid w:val="004A5069"/>
    <w:rsid w:val="004A772A"/>
    <w:rsid w:val="004B4361"/>
    <w:rsid w:val="004B528D"/>
    <w:rsid w:val="004D51F9"/>
    <w:rsid w:val="004E4483"/>
    <w:rsid w:val="004E6913"/>
    <w:rsid w:val="004E6998"/>
    <w:rsid w:val="00507524"/>
    <w:rsid w:val="0053569C"/>
    <w:rsid w:val="005475B0"/>
    <w:rsid w:val="00565946"/>
    <w:rsid w:val="0056605A"/>
    <w:rsid w:val="005756BE"/>
    <w:rsid w:val="00580182"/>
    <w:rsid w:val="0058189B"/>
    <w:rsid w:val="0058341B"/>
    <w:rsid w:val="005A3334"/>
    <w:rsid w:val="005A6DD4"/>
    <w:rsid w:val="005C3D4F"/>
    <w:rsid w:val="005C4561"/>
    <w:rsid w:val="005F42F6"/>
    <w:rsid w:val="005F673C"/>
    <w:rsid w:val="00615C71"/>
    <w:rsid w:val="006226D7"/>
    <w:rsid w:val="00646AB9"/>
    <w:rsid w:val="00656C5B"/>
    <w:rsid w:val="00663790"/>
    <w:rsid w:val="00673C95"/>
    <w:rsid w:val="00676147"/>
    <w:rsid w:val="00685A4E"/>
    <w:rsid w:val="00695D54"/>
    <w:rsid w:val="006A07D5"/>
    <w:rsid w:val="006A0D37"/>
    <w:rsid w:val="006A1A3A"/>
    <w:rsid w:val="006C6EDD"/>
    <w:rsid w:val="006D1B48"/>
    <w:rsid w:val="006E1F77"/>
    <w:rsid w:val="00706A6C"/>
    <w:rsid w:val="0072140B"/>
    <w:rsid w:val="007631DD"/>
    <w:rsid w:val="0076558F"/>
    <w:rsid w:val="00782E27"/>
    <w:rsid w:val="007A393E"/>
    <w:rsid w:val="007A454E"/>
    <w:rsid w:val="007B7275"/>
    <w:rsid w:val="007C3174"/>
    <w:rsid w:val="007D0C4B"/>
    <w:rsid w:val="007D7672"/>
    <w:rsid w:val="007E0818"/>
    <w:rsid w:val="007F6804"/>
    <w:rsid w:val="008133A5"/>
    <w:rsid w:val="00822829"/>
    <w:rsid w:val="00850E99"/>
    <w:rsid w:val="0085167E"/>
    <w:rsid w:val="008621B3"/>
    <w:rsid w:val="0086412B"/>
    <w:rsid w:val="008713B6"/>
    <w:rsid w:val="0087655D"/>
    <w:rsid w:val="00896C0B"/>
    <w:rsid w:val="008A30E1"/>
    <w:rsid w:val="008B0478"/>
    <w:rsid w:val="008B3048"/>
    <w:rsid w:val="008B64DF"/>
    <w:rsid w:val="008C3F6D"/>
    <w:rsid w:val="008D7430"/>
    <w:rsid w:val="008F25B0"/>
    <w:rsid w:val="00911457"/>
    <w:rsid w:val="00917B36"/>
    <w:rsid w:val="009202A2"/>
    <w:rsid w:val="00923707"/>
    <w:rsid w:val="00930853"/>
    <w:rsid w:val="00952DDC"/>
    <w:rsid w:val="00964158"/>
    <w:rsid w:val="00964FF2"/>
    <w:rsid w:val="00974CD2"/>
    <w:rsid w:val="00981001"/>
    <w:rsid w:val="0098669F"/>
    <w:rsid w:val="009969B6"/>
    <w:rsid w:val="009A2E50"/>
    <w:rsid w:val="009B2BD9"/>
    <w:rsid w:val="009C032D"/>
    <w:rsid w:val="009C17B0"/>
    <w:rsid w:val="009D49E1"/>
    <w:rsid w:val="009D588C"/>
    <w:rsid w:val="009F29B9"/>
    <w:rsid w:val="009F5B3D"/>
    <w:rsid w:val="00A0446D"/>
    <w:rsid w:val="00A0792E"/>
    <w:rsid w:val="00A14411"/>
    <w:rsid w:val="00A26CB4"/>
    <w:rsid w:val="00A406F6"/>
    <w:rsid w:val="00A40B97"/>
    <w:rsid w:val="00A4142F"/>
    <w:rsid w:val="00A44E97"/>
    <w:rsid w:val="00A70F27"/>
    <w:rsid w:val="00A84096"/>
    <w:rsid w:val="00A92CC9"/>
    <w:rsid w:val="00AB1BBD"/>
    <w:rsid w:val="00AB2551"/>
    <w:rsid w:val="00AB78B0"/>
    <w:rsid w:val="00AE0001"/>
    <w:rsid w:val="00AE1F47"/>
    <w:rsid w:val="00AE2776"/>
    <w:rsid w:val="00AE5DD6"/>
    <w:rsid w:val="00B03317"/>
    <w:rsid w:val="00B10CB2"/>
    <w:rsid w:val="00B1336D"/>
    <w:rsid w:val="00B25ACC"/>
    <w:rsid w:val="00B34195"/>
    <w:rsid w:val="00B344A0"/>
    <w:rsid w:val="00B3780A"/>
    <w:rsid w:val="00B61158"/>
    <w:rsid w:val="00B64C89"/>
    <w:rsid w:val="00B77692"/>
    <w:rsid w:val="00B835AD"/>
    <w:rsid w:val="00B83BCD"/>
    <w:rsid w:val="00B92A77"/>
    <w:rsid w:val="00BB2820"/>
    <w:rsid w:val="00BC6536"/>
    <w:rsid w:val="00BD7671"/>
    <w:rsid w:val="00BF0110"/>
    <w:rsid w:val="00C018FE"/>
    <w:rsid w:val="00C123AA"/>
    <w:rsid w:val="00C16641"/>
    <w:rsid w:val="00C2601A"/>
    <w:rsid w:val="00C35171"/>
    <w:rsid w:val="00C541F5"/>
    <w:rsid w:val="00C64C17"/>
    <w:rsid w:val="00C66142"/>
    <w:rsid w:val="00C70EAA"/>
    <w:rsid w:val="00C72F1C"/>
    <w:rsid w:val="00CA0B02"/>
    <w:rsid w:val="00CA26C7"/>
    <w:rsid w:val="00CC3B04"/>
    <w:rsid w:val="00CC5973"/>
    <w:rsid w:val="00CC782B"/>
    <w:rsid w:val="00CD1C54"/>
    <w:rsid w:val="00CF2280"/>
    <w:rsid w:val="00CF464F"/>
    <w:rsid w:val="00CF5828"/>
    <w:rsid w:val="00D16F2D"/>
    <w:rsid w:val="00D218BE"/>
    <w:rsid w:val="00D22AA8"/>
    <w:rsid w:val="00D24CFB"/>
    <w:rsid w:val="00D4522B"/>
    <w:rsid w:val="00D53EDC"/>
    <w:rsid w:val="00D67142"/>
    <w:rsid w:val="00D755A3"/>
    <w:rsid w:val="00D76B34"/>
    <w:rsid w:val="00D821D1"/>
    <w:rsid w:val="00D859E0"/>
    <w:rsid w:val="00D90F53"/>
    <w:rsid w:val="00DB40D4"/>
    <w:rsid w:val="00DC0542"/>
    <w:rsid w:val="00DC3C5A"/>
    <w:rsid w:val="00DC4555"/>
    <w:rsid w:val="00DC721B"/>
    <w:rsid w:val="00DD5B5D"/>
    <w:rsid w:val="00E00B25"/>
    <w:rsid w:val="00E03D4C"/>
    <w:rsid w:val="00E06BA7"/>
    <w:rsid w:val="00E12B3A"/>
    <w:rsid w:val="00E34A9C"/>
    <w:rsid w:val="00E72805"/>
    <w:rsid w:val="00E7400D"/>
    <w:rsid w:val="00E91CDC"/>
    <w:rsid w:val="00EA01EB"/>
    <w:rsid w:val="00EA395D"/>
    <w:rsid w:val="00EA72E4"/>
    <w:rsid w:val="00EB3FAD"/>
    <w:rsid w:val="00EB5768"/>
    <w:rsid w:val="00EC4064"/>
    <w:rsid w:val="00EC62A5"/>
    <w:rsid w:val="00ED5EB9"/>
    <w:rsid w:val="00EE27BD"/>
    <w:rsid w:val="00EE3902"/>
    <w:rsid w:val="00EF505B"/>
    <w:rsid w:val="00EF57D6"/>
    <w:rsid w:val="00EF5AA7"/>
    <w:rsid w:val="00F107A6"/>
    <w:rsid w:val="00F144DC"/>
    <w:rsid w:val="00F205F0"/>
    <w:rsid w:val="00F3084C"/>
    <w:rsid w:val="00F31A8A"/>
    <w:rsid w:val="00F33405"/>
    <w:rsid w:val="00F52188"/>
    <w:rsid w:val="00F55845"/>
    <w:rsid w:val="00F57CCE"/>
    <w:rsid w:val="00F62B4F"/>
    <w:rsid w:val="00F92D8C"/>
    <w:rsid w:val="00FC744B"/>
    <w:rsid w:val="00FE3A93"/>
    <w:rsid w:val="00FF582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F773F0"/>
  <w15:docId w15:val="{F465E3E0-2B9A-4FF9-856D-E65D73A6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uiPriority w:val="99"/>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917B36"/>
    <w:rPr>
      <w:sz w:val="16"/>
      <w:szCs w:val="16"/>
    </w:rPr>
  </w:style>
  <w:style w:type="paragraph" w:styleId="CommentText">
    <w:name w:val="annotation text"/>
    <w:basedOn w:val="Normal"/>
    <w:link w:val="CommentTextChar"/>
    <w:uiPriority w:val="99"/>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table" w:customStyle="1" w:styleId="TableGrid1">
    <w:name w:val="Table Grid1"/>
    <w:basedOn w:val="TableNormal"/>
    <w:next w:val="TableGrid"/>
    <w:rsid w:val="000E72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9E3"/>
    <w:pPr>
      <w:ind w:left="720"/>
      <w:contextualSpacing/>
    </w:pPr>
  </w:style>
  <w:style w:type="table" w:customStyle="1" w:styleId="TableGrid11">
    <w:name w:val="Table Grid11"/>
    <w:basedOn w:val="TableNormal"/>
    <w:next w:val="TableGrid"/>
    <w:rsid w:val="00F144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2E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011138"/>
    <w:rPr>
      <w:rFonts w:ascii="Arial" w:hAnsi="Arial"/>
    </w:rPr>
  </w:style>
  <w:style w:type="paragraph" w:styleId="Revision">
    <w:name w:val="Revision"/>
    <w:hidden/>
    <w:uiPriority w:val="99"/>
    <w:semiHidden/>
    <w:rsid w:val="0067614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3653">
      <w:bodyDiv w:val="1"/>
      <w:marLeft w:val="0"/>
      <w:marRight w:val="0"/>
      <w:marTop w:val="0"/>
      <w:marBottom w:val="0"/>
      <w:divBdr>
        <w:top w:val="none" w:sz="0" w:space="0" w:color="auto"/>
        <w:left w:val="none" w:sz="0" w:space="0" w:color="auto"/>
        <w:bottom w:val="none" w:sz="0" w:space="0" w:color="auto"/>
        <w:right w:val="none" w:sz="0" w:space="0" w:color="auto"/>
      </w:divBdr>
    </w:div>
    <w:div w:id="19248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C6607-22E3-4E96-B696-30BFD27E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21_Optional_Field Trip</dc:title>
  <dc:creator>CAWST;Eawag-Sandec</dc:creator>
  <cp:lastModifiedBy>Andrea Roach</cp:lastModifiedBy>
  <cp:revision>8</cp:revision>
  <cp:lastPrinted>2010-12-06T23:57:00Z</cp:lastPrinted>
  <dcterms:created xsi:type="dcterms:W3CDTF">2016-07-27T19:53:00Z</dcterms:created>
  <dcterms:modified xsi:type="dcterms:W3CDTF">2017-05-08T03:02:00Z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id="QDaIiSUy"/&gt;&lt;style id="http://www.zotero.org/styles/apa" hasBibliography="1" bibliographyStyleHasBeenSet="0"/&gt;&lt;prefs&gt;&lt;pref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