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7614" w14:textId="012E3F28" w:rsidR="00EB0679" w:rsidRPr="0095673D" w:rsidRDefault="00C35755" w:rsidP="00EB0679">
      <w:pPr>
        <w:pStyle w:val="Title"/>
      </w:pPr>
      <w:r w:rsidRPr="0095673D">
        <w:t>Filtre Drip de Katadyn</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95673D" w14:paraId="0C3C9586" w14:textId="77777777" w:rsidTr="00F27918">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95673D" w:rsidRDefault="00345C5E" w:rsidP="0053705C">
            <w:pPr>
              <w:pStyle w:val="MBATableText"/>
            </w:pPr>
            <w:r w:rsidRPr="0095673D">
              <w:t>Protection du point d'eau</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95673D" w:rsidRDefault="00345C5E" w:rsidP="0053705C">
            <w:pPr>
              <w:pStyle w:val="MBATableText"/>
            </w:pPr>
            <w:r w:rsidRPr="0095673D">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95673D" w:rsidRDefault="00345C5E" w:rsidP="0053705C">
            <w:pPr>
              <w:pStyle w:val="MBATableText"/>
            </w:pPr>
            <w:r w:rsidRPr="0095673D">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95673D" w:rsidRDefault="00345C5E" w:rsidP="0053705C">
            <w:pPr>
              <w:pStyle w:val="MBATableText-Selected"/>
              <w:rPr>
                <w:noProof w:val="0"/>
              </w:rPr>
            </w:pPr>
            <w:r w:rsidRPr="0095673D">
              <w:rPr>
                <w:noProof w:val="0"/>
              </w:rPr>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95673D" w:rsidRDefault="00345C5E" w:rsidP="0053705C">
            <w:pPr>
              <w:pStyle w:val="MBATableText"/>
            </w:pPr>
            <w:r w:rsidRPr="0095673D">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C693C57" w14:textId="77777777" w:rsidR="00345C5E" w:rsidRPr="0095673D" w:rsidRDefault="00345C5E" w:rsidP="00B92400">
            <w:pPr>
              <w:pStyle w:val="MBATableText-Selected"/>
              <w:rPr>
                <w:noProof w:val="0"/>
              </w:rPr>
            </w:pPr>
            <w:r w:rsidRPr="0095673D">
              <w:rPr>
                <w:noProof w:val="0"/>
              </w:rPr>
              <w:t>Conservation hygiénique</w:t>
            </w:r>
          </w:p>
        </w:tc>
      </w:tr>
    </w:tbl>
    <w:p w14:paraId="0B40E6D6" w14:textId="64862FD4" w:rsidR="00510EBB" w:rsidRPr="0095673D" w:rsidRDefault="00B9649E" w:rsidP="00A45B29">
      <w:pPr>
        <w:pStyle w:val="Heading1"/>
        <w:rPr>
          <w:sz w:val="26"/>
          <w:szCs w:val="26"/>
        </w:rPr>
      </w:pPr>
      <w:r w:rsidRPr="0095673D">
        <w:rPr>
          <w:sz w:val="26"/>
          <w:szCs w:val="26"/>
        </w:rPr>
        <w:t>De quoi s'agit-il ?</w:t>
      </w:r>
    </w:p>
    <w:p w14:paraId="53E45936" w14:textId="0AE5C3FE" w:rsidR="00D338CE" w:rsidRPr="0095673D" w:rsidRDefault="00B92400" w:rsidP="00121E61">
      <w:r w:rsidRPr="0095673D">
        <w:drawing>
          <wp:anchor distT="0" distB="0" distL="114300" distR="114300" simplePos="0" relativeHeight="251681280" behindDoc="0" locked="0" layoutInCell="1" allowOverlap="1" wp14:anchorId="272DDE42" wp14:editId="5C7723E8">
            <wp:simplePos x="0" y="0"/>
            <wp:positionH relativeFrom="margin">
              <wp:align>right</wp:align>
            </wp:positionH>
            <wp:positionV relativeFrom="page">
              <wp:posOffset>2875280</wp:posOffset>
            </wp:positionV>
            <wp:extent cx="1392555" cy="17437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EPD Media/1 - Images/Object/HWT/BSF_cutou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497" r="17026"/>
                    <a:stretch/>
                  </pic:blipFill>
                  <pic:spPr bwMode="auto">
                    <a:xfrm>
                      <a:off x="0" y="0"/>
                      <a:ext cx="1392555" cy="174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73D">
        <w:t>Le filtre de table Drip de Katadyn est produit par la société suisse Katadyn. Le filtre comporte trois éléments filtrants en céramique, deux récipients de 10 litres, un robinet de distribution d'eau, un tampon de nettoyage, une jauge de mesure, des bouchons de secours, et le matériel nécessaire à l'installation. Il existe deux types d'éléments filtrants en céramique : l'un comporte des galets recouverts d'une pellicule d'argent (pour empêcher le développement des bactéries), et l'autre comporte du charbon actif (pour retirer les produits chimiques).</w:t>
      </w:r>
    </w:p>
    <w:p w14:paraId="7A3F52AB" w14:textId="77777777" w:rsidR="00AA1CCE" w:rsidRPr="0095673D" w:rsidRDefault="00FC0B37" w:rsidP="00B9649E">
      <w:pPr>
        <w:pStyle w:val="Heading1"/>
        <w:rPr>
          <w:sz w:val="26"/>
          <w:szCs w:val="26"/>
        </w:rPr>
      </w:pPr>
      <w:r w:rsidRPr="0095673D">
        <w:rPr>
          <w:sz w:val="26"/>
          <w:szCs w:val="26"/>
        </w:rPr>
        <w:t>Efficacité</w:t>
      </w:r>
    </w:p>
    <w:p w14:paraId="6A535318" w14:textId="77777777" w:rsidR="004D674B" w:rsidRPr="0095673D" w:rsidRDefault="004D674B" w:rsidP="0095673D">
      <w:pPr>
        <w:pStyle w:val="Heading2"/>
        <w:spacing w:before="0"/>
      </w:pPr>
      <w:r w:rsidRPr="0095673D">
        <w:t>Efficacité microbiologique</w:t>
      </w:r>
    </w:p>
    <w:tbl>
      <w:tblPr>
        <w:tblStyle w:val="PlainTable3"/>
        <w:tblW w:w="7797" w:type="dxa"/>
        <w:tblLook w:val="0420" w:firstRow="1" w:lastRow="0" w:firstColumn="0" w:lastColumn="0" w:noHBand="0" w:noVBand="1"/>
      </w:tblPr>
      <w:tblGrid>
        <w:gridCol w:w="4102"/>
        <w:gridCol w:w="3695"/>
      </w:tblGrid>
      <w:tr w:rsidR="00EB0679" w:rsidRPr="0095673D" w14:paraId="0B257242" w14:textId="77777777" w:rsidTr="00D165DA">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19A7ABFE" w14:textId="77777777" w:rsidR="004D674B" w:rsidRPr="0095673D" w:rsidRDefault="004D674B" w:rsidP="00163EEA">
            <w:pPr>
              <w:pStyle w:val="NoSpacing"/>
              <w:rPr>
                <w:sz w:val="20"/>
              </w:rPr>
            </w:pPr>
            <w:r w:rsidRPr="0095673D">
              <w:rPr>
                <w:sz w:val="20"/>
              </w:rPr>
              <w:t>Paramètre</w:t>
            </w:r>
          </w:p>
        </w:tc>
        <w:tc>
          <w:tcPr>
            <w:tcW w:w="3695" w:type="dxa"/>
          </w:tcPr>
          <w:p w14:paraId="507DF4CE" w14:textId="77777777" w:rsidR="004D674B" w:rsidRPr="0095673D" w:rsidRDefault="004D674B" w:rsidP="00163EEA">
            <w:pPr>
              <w:pStyle w:val="NoSpacing"/>
              <w:rPr>
                <w:sz w:val="20"/>
              </w:rPr>
            </w:pPr>
            <w:r w:rsidRPr="0095673D">
              <w:rPr>
                <w:sz w:val="20"/>
              </w:rPr>
              <w:t>Efficacité</w:t>
            </w:r>
          </w:p>
        </w:tc>
      </w:tr>
      <w:tr w:rsidR="00EB0679" w:rsidRPr="0095673D" w14:paraId="72C06D5F" w14:textId="77777777" w:rsidTr="00D165DA">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95673D" w:rsidRDefault="004D674B" w:rsidP="00163EEA">
            <w:pPr>
              <w:pStyle w:val="NoSpacing"/>
              <w:rPr>
                <w:sz w:val="20"/>
              </w:rPr>
            </w:pPr>
            <w:r w:rsidRPr="0095673D">
              <w:rPr>
                <w:sz w:val="20"/>
              </w:rPr>
              <w:t>Bactéries</w:t>
            </w:r>
          </w:p>
        </w:tc>
        <w:tc>
          <w:tcPr>
            <w:tcW w:w="3695" w:type="dxa"/>
          </w:tcPr>
          <w:p w14:paraId="40E02A38" w14:textId="76E02AD9" w:rsidR="004D674B" w:rsidRPr="0095673D" w:rsidRDefault="00F27918" w:rsidP="00163EEA">
            <w:pPr>
              <w:pStyle w:val="NoSpacing"/>
              <w:rPr>
                <w:sz w:val="20"/>
              </w:rPr>
            </w:pPr>
            <w:r w:rsidRPr="0095673D">
              <w:rPr>
                <w:sz w:val="20"/>
              </w:rPr>
              <w:t>Très efficace (&gt;99%)</w:t>
            </w:r>
          </w:p>
        </w:tc>
      </w:tr>
      <w:tr w:rsidR="00EB0679" w:rsidRPr="0095673D" w14:paraId="1701B17F" w14:textId="77777777" w:rsidTr="00D165DA">
        <w:trPr>
          <w:trHeight w:val="263"/>
        </w:trPr>
        <w:tc>
          <w:tcPr>
            <w:tcW w:w="0" w:type="auto"/>
          </w:tcPr>
          <w:p w14:paraId="5B30DD35" w14:textId="77777777" w:rsidR="004D674B" w:rsidRPr="0095673D" w:rsidRDefault="004D674B" w:rsidP="00163EEA">
            <w:pPr>
              <w:pStyle w:val="NoSpacing"/>
              <w:rPr>
                <w:sz w:val="20"/>
              </w:rPr>
            </w:pPr>
            <w:r w:rsidRPr="0095673D">
              <w:rPr>
                <w:sz w:val="20"/>
              </w:rPr>
              <w:t>Virus</w:t>
            </w:r>
          </w:p>
        </w:tc>
        <w:tc>
          <w:tcPr>
            <w:tcW w:w="3695" w:type="dxa"/>
          </w:tcPr>
          <w:p w14:paraId="7CA3124B" w14:textId="0391B674" w:rsidR="004D674B" w:rsidRPr="0095673D" w:rsidRDefault="00F27918" w:rsidP="00163EEA">
            <w:pPr>
              <w:pStyle w:val="NoSpacing"/>
              <w:rPr>
                <w:sz w:val="20"/>
              </w:rPr>
            </w:pPr>
            <w:r w:rsidRPr="0095673D">
              <w:rPr>
                <w:sz w:val="20"/>
              </w:rPr>
              <w:t>Pas d'analyses indépendantes</w:t>
            </w:r>
          </w:p>
        </w:tc>
      </w:tr>
      <w:tr w:rsidR="00EB0679" w:rsidRPr="0095673D" w14:paraId="0B060138" w14:textId="77777777" w:rsidTr="00D165DA">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1D017CAE" w:rsidR="004D674B" w:rsidRPr="0095673D" w:rsidRDefault="00D165DA" w:rsidP="00163EEA">
            <w:pPr>
              <w:pStyle w:val="NoSpacing"/>
              <w:rPr>
                <w:sz w:val="20"/>
              </w:rPr>
            </w:pPr>
            <w:r w:rsidRPr="0095673D">
              <w:rPr>
                <w:sz w:val="20"/>
              </w:rPr>
              <w:t>Protozoaires</w:t>
            </w:r>
          </w:p>
        </w:tc>
        <w:tc>
          <w:tcPr>
            <w:tcW w:w="3695" w:type="dxa"/>
          </w:tcPr>
          <w:p w14:paraId="0DB59AF2" w14:textId="54638652" w:rsidR="004D674B" w:rsidRPr="0095673D" w:rsidRDefault="004D674B" w:rsidP="00D165DA">
            <w:pPr>
              <w:pStyle w:val="NoSpacing"/>
              <w:rPr>
                <w:sz w:val="20"/>
              </w:rPr>
            </w:pPr>
            <w:r w:rsidRPr="0095673D">
              <w:rPr>
                <w:sz w:val="20"/>
              </w:rPr>
              <w:t>Très efficace (&gt;99%)</w:t>
            </w:r>
          </w:p>
        </w:tc>
      </w:tr>
      <w:tr w:rsidR="00EB0679" w:rsidRPr="0095673D" w14:paraId="16922F24" w14:textId="77777777" w:rsidTr="00D165DA">
        <w:trPr>
          <w:trHeight w:val="250"/>
        </w:trPr>
        <w:tc>
          <w:tcPr>
            <w:tcW w:w="0" w:type="auto"/>
          </w:tcPr>
          <w:p w14:paraId="7B5AAB10" w14:textId="38497144" w:rsidR="00F33DDE" w:rsidRPr="0095673D" w:rsidRDefault="00F33DDE" w:rsidP="00163EEA">
            <w:pPr>
              <w:pStyle w:val="NoSpacing"/>
              <w:rPr>
                <w:sz w:val="20"/>
              </w:rPr>
            </w:pPr>
            <w:r w:rsidRPr="0095673D">
              <w:rPr>
                <w:sz w:val="20"/>
              </w:rPr>
              <w:t>Helminthes</w:t>
            </w:r>
          </w:p>
        </w:tc>
        <w:tc>
          <w:tcPr>
            <w:tcW w:w="3695" w:type="dxa"/>
          </w:tcPr>
          <w:p w14:paraId="60617A00" w14:textId="2D12B449" w:rsidR="00F33DDE" w:rsidRPr="0095673D" w:rsidRDefault="00F27918" w:rsidP="00D165DA">
            <w:pPr>
              <w:pStyle w:val="NoSpacing"/>
              <w:rPr>
                <w:sz w:val="20"/>
              </w:rPr>
            </w:pPr>
            <w:r w:rsidRPr="0095673D">
              <w:rPr>
                <w:sz w:val="20"/>
              </w:rPr>
              <w:t>Très efficace*</w:t>
            </w:r>
          </w:p>
        </w:tc>
      </w:tr>
    </w:tbl>
    <w:p w14:paraId="01272317" w14:textId="3F868725" w:rsidR="00EB0679" w:rsidRPr="0095673D" w:rsidRDefault="00D165DA" w:rsidP="0095673D">
      <w:pPr>
        <w:pStyle w:val="Caption"/>
        <w:spacing w:after="120"/>
        <w:sectPr w:rsidR="00EB0679" w:rsidRPr="0095673D"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r w:rsidRPr="0095673D">
        <w:t>*Supposition basée sur la taille du pathogène</w:t>
      </w:r>
    </w:p>
    <w:p w14:paraId="5579E6DF" w14:textId="77777777" w:rsidR="003125F4" w:rsidRPr="0095673D" w:rsidRDefault="00AE29FC" w:rsidP="003125F4">
      <w:pPr>
        <w:pStyle w:val="Heading2"/>
      </w:pPr>
      <w:r w:rsidRPr="0095673D">
        <w:t>Autres paramètres</w:t>
      </w:r>
    </w:p>
    <w:p w14:paraId="409AD7B9" w14:textId="535A17C0" w:rsidR="00AE29FC" w:rsidRPr="0095673D" w:rsidRDefault="00F27918" w:rsidP="0095673D">
      <w:pPr>
        <w:spacing w:after="60"/>
      </w:pPr>
      <w:r w:rsidRPr="0095673D">
        <w:t>Réduit efficacement la turbidité. La version au charbon actif participe à éliminer les substances chimiques et à améliorer le goût de l'eau.</w:t>
      </w:r>
    </w:p>
    <w:p w14:paraId="0F52A9EE" w14:textId="77777777" w:rsidR="003125F4" w:rsidRPr="0095673D" w:rsidRDefault="00A53254" w:rsidP="0095673D">
      <w:pPr>
        <w:pStyle w:val="Heading2"/>
        <w:spacing w:before="60"/>
      </w:pPr>
      <w:r w:rsidRPr="0095673D">
        <w:t>Exigences concernant l'eau à traiter</w:t>
      </w:r>
    </w:p>
    <w:p w14:paraId="714DBB24" w14:textId="76C8F50B" w:rsidR="008C6462" w:rsidRPr="0095673D" w:rsidRDefault="00C87438" w:rsidP="0095673D">
      <w:pPr>
        <w:spacing w:after="60"/>
      </w:pPr>
      <w:r w:rsidRPr="0095673D">
        <w:t>Si l'eau est très trouble, le filtre risquera de se colmater et un nettoyage plus fréquent sera nécessaire.</w:t>
      </w:r>
    </w:p>
    <w:p w14:paraId="4E11504F" w14:textId="77777777" w:rsidR="003125F4" w:rsidRPr="0095673D" w:rsidRDefault="008C6462" w:rsidP="0095673D">
      <w:pPr>
        <w:pStyle w:val="Heading2"/>
        <w:spacing w:before="60"/>
      </w:pPr>
      <w:r w:rsidRPr="0095673D">
        <w:t>Capacité</w:t>
      </w:r>
    </w:p>
    <w:p w14:paraId="0942C6D6" w14:textId="2DDC8351" w:rsidR="008C6462" w:rsidRPr="0095673D" w:rsidRDefault="00C35755" w:rsidP="0095673D">
      <w:pPr>
        <w:spacing w:after="60"/>
      </w:pPr>
      <w:r w:rsidRPr="0095673D">
        <w:t xml:space="preserve">Peut traiter 10 litres d'eau à chaque fois. Le débit peut atteindre 4 litres par heure. </w:t>
      </w:r>
    </w:p>
    <w:p w14:paraId="61D2B4F1" w14:textId="77777777" w:rsidR="003125F4" w:rsidRPr="0095673D" w:rsidRDefault="008C6462" w:rsidP="0095673D">
      <w:pPr>
        <w:pStyle w:val="Heading2"/>
        <w:spacing w:before="60"/>
      </w:pPr>
      <w:r w:rsidRPr="0095673D">
        <w:t>Durée de vie</w:t>
      </w:r>
    </w:p>
    <w:p w14:paraId="6B745A0A" w14:textId="0E7A728E" w:rsidR="008C6462" w:rsidRPr="0095673D" w:rsidRDefault="0088390A" w:rsidP="003125F4">
      <w:r w:rsidRPr="0095673D">
        <w:t>La durée de vie maximale indiquée par le fabricant est de 50 000 litres par bougie en céramique, et jusqu'à 6 mois pour les bougies au charbon actif. En réalité, la durée de vie varie en fonction de la qualité de l'eau, de l'utilisation et de la maintenance.</w:t>
      </w:r>
    </w:p>
    <w:p w14:paraId="69AF1F53" w14:textId="77777777" w:rsidR="00FC0B37" w:rsidRPr="0095673D" w:rsidRDefault="00FC0B37" w:rsidP="00B9649E">
      <w:pPr>
        <w:pStyle w:val="Heading1"/>
        <w:rPr>
          <w:sz w:val="26"/>
          <w:szCs w:val="26"/>
        </w:rPr>
      </w:pPr>
      <w:r w:rsidRPr="0095673D">
        <w:rPr>
          <w:sz w:val="26"/>
          <w:szCs w:val="26"/>
        </w:rPr>
        <w:t>Facilité d'utilisation et acceptabilité</w:t>
      </w:r>
    </w:p>
    <w:p w14:paraId="7E51B05B" w14:textId="77777777" w:rsidR="003125F4" w:rsidRPr="0095673D" w:rsidRDefault="003125F4" w:rsidP="0095673D">
      <w:pPr>
        <w:pStyle w:val="Heading2"/>
        <w:spacing w:before="0"/>
      </w:pPr>
      <w:r w:rsidRPr="0095673D">
        <w:t>Fonctionnement et entretien</w:t>
      </w:r>
    </w:p>
    <w:p w14:paraId="1EE780E8" w14:textId="70622B5A" w:rsidR="00FC0B37" w:rsidRPr="0095673D" w:rsidRDefault="00C87438" w:rsidP="0095673D">
      <w:pPr>
        <w:spacing w:after="60"/>
      </w:pPr>
      <w:r w:rsidRPr="0095673D">
        <w:t>Les utilisateurs versent de l'eau dans le récipient du haut et attendent que l'eau s'écoule à travers le filtre jusque dans le récipient de conservation hygiénique situé en-dessous. Les utilisateurs peuvent se servir en eau traitée grâce au robinet. Si le débit diminue après un certain temps, il est possible de retirer une très fine couche de céramique en frottant avec une brosse. Il est possible d'utiliser le filtre avec seulement une ou deux bougies en céramique en bloquant les autres trous à l'aide des bouchons de secours fournis.</w:t>
      </w:r>
    </w:p>
    <w:p w14:paraId="324902D9" w14:textId="77777777" w:rsidR="003125F4" w:rsidRPr="0095673D" w:rsidRDefault="008C6462" w:rsidP="0095673D">
      <w:pPr>
        <w:pStyle w:val="Heading2"/>
        <w:spacing w:before="60"/>
      </w:pPr>
      <w:r w:rsidRPr="0095673D">
        <w:t>Réparations et pièces de rechange</w:t>
      </w:r>
    </w:p>
    <w:p w14:paraId="35FF0C02" w14:textId="20701415" w:rsidR="008C6462" w:rsidRPr="0095673D" w:rsidRDefault="00C87438" w:rsidP="0095673D">
      <w:pPr>
        <w:spacing w:after="60"/>
      </w:pPr>
      <w:r w:rsidRPr="0095673D">
        <w:t>Les cartouches en céramique sont fragiles et doivent être remplacées si elles sont fissurées ou si elles fuient, ou lorsqu'elles deviennent plus fines que la jauge fournie à force d'être lavées. Les pièces en plastique sont plus durables mais auront peut-être besoin d'être remplacées.</w:t>
      </w:r>
    </w:p>
    <w:p w14:paraId="147C8604" w14:textId="77777777" w:rsidR="003125F4" w:rsidRPr="0095673D" w:rsidRDefault="008C6462" w:rsidP="0095673D">
      <w:pPr>
        <w:pStyle w:val="Heading2"/>
        <w:spacing w:before="60"/>
      </w:pPr>
      <w:r w:rsidRPr="0095673D">
        <w:t>Préférences des utilisateurs</w:t>
      </w:r>
    </w:p>
    <w:p w14:paraId="7B340623" w14:textId="46212EDF" w:rsidR="00C87438" w:rsidRPr="0095673D" w:rsidRDefault="00C87438" w:rsidP="00C87438">
      <w:r w:rsidRPr="0095673D">
        <w:t xml:space="preserve">Le récipient du bas inclus permet la conservation hygiénique. </w:t>
      </w:r>
    </w:p>
    <w:p w14:paraId="67D224B1" w14:textId="51350CAC" w:rsidR="00FC0B37" w:rsidRPr="0095673D" w:rsidRDefault="00FC0B37" w:rsidP="00C87438">
      <w:pPr>
        <w:pStyle w:val="Heading1"/>
        <w:rPr>
          <w:sz w:val="26"/>
          <w:szCs w:val="26"/>
        </w:rPr>
      </w:pPr>
      <w:r w:rsidRPr="0095673D">
        <w:rPr>
          <w:sz w:val="26"/>
          <w:szCs w:val="26"/>
        </w:rPr>
        <w:t>Faisabilité</w:t>
      </w:r>
    </w:p>
    <w:p w14:paraId="03D679C3" w14:textId="77777777" w:rsidR="003125F4" w:rsidRPr="0095673D" w:rsidRDefault="008C6462" w:rsidP="0095673D">
      <w:pPr>
        <w:pStyle w:val="Heading2"/>
        <w:spacing w:before="0"/>
      </w:pPr>
      <w:r w:rsidRPr="0095673D">
        <w:t>Disponibilité</w:t>
      </w:r>
    </w:p>
    <w:p w14:paraId="5609F10D" w14:textId="0125FCBB" w:rsidR="00FC0B37" w:rsidRPr="0095673D" w:rsidRDefault="00B92400" w:rsidP="0095673D">
      <w:pPr>
        <w:spacing w:after="60"/>
      </w:pPr>
      <w:r w:rsidRPr="0095673D">
        <w:t>Pas d'informations disponibles sur les commandes en gros.</w:t>
      </w:r>
    </w:p>
    <w:p w14:paraId="567156F0" w14:textId="77777777" w:rsidR="003125F4" w:rsidRPr="0095673D" w:rsidRDefault="008C6462" w:rsidP="0095673D">
      <w:pPr>
        <w:pStyle w:val="Heading2"/>
        <w:spacing w:before="60"/>
      </w:pPr>
      <w:r w:rsidRPr="0095673D">
        <w:t>Coût</w:t>
      </w:r>
    </w:p>
    <w:p w14:paraId="55211F83" w14:textId="547DAFE6" w:rsidR="008C6462" w:rsidRPr="0095673D" w:rsidRDefault="00B92400" w:rsidP="0095673D">
      <w:pPr>
        <w:spacing w:after="60"/>
      </w:pPr>
      <w:r w:rsidRPr="0095673D">
        <w:t>Variable.</w:t>
      </w:r>
    </w:p>
    <w:p w14:paraId="72C2B4C3" w14:textId="06BF3097" w:rsidR="003125F4" w:rsidRPr="0095673D" w:rsidRDefault="008C6462" w:rsidP="0095673D">
      <w:pPr>
        <w:pStyle w:val="Heading2"/>
        <w:spacing w:before="60"/>
      </w:pPr>
      <w:r w:rsidRPr="0095673D">
        <w:t>Taill</w:t>
      </w:r>
      <w:bookmarkStart w:id="0" w:name="_GoBack"/>
      <w:bookmarkEnd w:id="0"/>
      <w:r w:rsidRPr="0095673D">
        <w:t>e et poids</w:t>
      </w:r>
    </w:p>
    <w:p w14:paraId="329D8451" w14:textId="0A58B73B" w:rsidR="008C6462" w:rsidRPr="0095673D" w:rsidRDefault="00B92400" w:rsidP="003125F4">
      <w:r w:rsidRPr="0095673D">
        <w:t>45 cm de hauteur, 25 cm de diamètre. Le poids est de 3 kg, éléments filtrants inclus.</w:t>
      </w:r>
    </w:p>
    <w:p w14:paraId="17E9EBCC" w14:textId="77777777" w:rsidR="00AA1CCE" w:rsidRPr="0095673D" w:rsidRDefault="00B9649E" w:rsidP="00B9649E">
      <w:pPr>
        <w:pStyle w:val="Heading1"/>
        <w:rPr>
          <w:sz w:val="26"/>
          <w:szCs w:val="26"/>
        </w:rPr>
      </w:pPr>
      <w:r w:rsidRPr="0095673D">
        <w:rPr>
          <w:sz w:val="26"/>
          <w:szCs w:val="26"/>
        </w:rPr>
        <w:t>Pour plus d'informations</w:t>
      </w:r>
    </w:p>
    <w:p w14:paraId="22CDC844" w14:textId="000DDE40" w:rsidR="00C4582D" w:rsidRPr="0095673D" w:rsidRDefault="00C4582D" w:rsidP="00C4582D">
      <w:pPr>
        <w:sectPr w:rsidR="00C4582D" w:rsidRPr="0095673D" w:rsidSect="0095673D">
          <w:type w:val="continuous"/>
          <w:pgSz w:w="11900" w:h="16840" w:code="9"/>
          <w:pgMar w:top="720" w:right="720" w:bottom="720" w:left="720" w:header="737" w:footer="737" w:gutter="0"/>
          <w:pgNumType w:start="0"/>
          <w:cols w:num="2" w:space="276"/>
          <w:docGrid w:linePitch="360"/>
        </w:sectPr>
      </w:pPr>
      <w:r w:rsidRPr="0095673D">
        <w:t xml:space="preserve">Détails et références : </w:t>
      </w:r>
      <w:hyperlink r:id="rId13" w:history="1">
        <w:r w:rsidRPr="0095673D">
          <w:rPr>
            <w:rStyle w:val="Hyperlink"/>
          </w:rPr>
          <w:t>www.hwts.info/products-technologies/e3cb323b/katadynr-drip-filter</w:t>
        </w:r>
      </w:hyperlink>
    </w:p>
    <w:p w14:paraId="33E3046F" w14:textId="77777777" w:rsidR="00EB0679" w:rsidRPr="0095673D" w:rsidRDefault="00EB0679" w:rsidP="00EB0679">
      <w:pPr>
        <w:pStyle w:val="Table-AfterParagraphInvisibility"/>
      </w:pPr>
    </w:p>
    <w:sectPr w:rsidR="00EB0679" w:rsidRPr="0095673D"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81A5" w14:textId="77777777" w:rsidR="00071860" w:rsidRDefault="00071860" w:rsidP="00510EBB">
      <w:r>
        <w:separator/>
      </w:r>
    </w:p>
  </w:endnote>
  <w:endnote w:type="continuationSeparator" w:id="0">
    <w:p w14:paraId="50AFBE9D" w14:textId="77777777" w:rsidR="00071860" w:rsidRDefault="00071860"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w:t>
            </w:r>
            <w:proofErr w:type="spellStart"/>
            <w:r>
              <w:rPr>
                <w:rStyle w:val="Hyperlink"/>
              </w:rPr>
              <w:t>ShareAlike</w:t>
            </w:r>
            <w:proofErr w:type="spellEnd"/>
            <w:r>
              <w:rPr>
                <w:rStyle w:val="Hyperlink"/>
              </w:rPr>
              <w:t>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rPr>
            <w:drawing>
              <wp:inline distT="0" distB="0" distL="0" distR="0" wp14:anchorId="1050780C" wp14:editId="7A1A14C3">
                <wp:extent cx="840105" cy="297815"/>
                <wp:effectExtent l="0" t="0" r="0" b="698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rPr>
            <w:drawing>
              <wp:inline distT="0" distB="0" distL="0" distR="0" wp14:anchorId="559B63B7" wp14:editId="454D4C74">
                <wp:extent cx="960707" cy="326571"/>
                <wp:effectExtent l="0" t="0" r="508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17C5" w14:textId="77777777" w:rsidR="00071860" w:rsidRDefault="00071860" w:rsidP="00510EBB">
      <w:r>
        <w:separator/>
      </w:r>
    </w:p>
  </w:footnote>
  <w:footnote w:type="continuationSeparator" w:id="0">
    <w:p w14:paraId="26D5A261" w14:textId="77777777" w:rsidR="00071860" w:rsidRDefault="00071860"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714" w14:textId="713F8CF5" w:rsidR="000B537F" w:rsidRPr="00BA5893" w:rsidRDefault="00BA5893" w:rsidP="00BA5893">
    <w:pPr>
      <w:pStyle w:val="Header"/>
    </w:pPr>
    <w:r>
      <w:t>Fiche technique sur la conservation et le traitement de l’eau à domicile | Dernière mise à jour : mars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CC7E" w14:textId="77777777" w:rsidR="00FC0B37" w:rsidRPr="00FC0B37" w:rsidRDefault="00FC0B37" w:rsidP="00FC0B37">
    <w:pPr>
      <w:pStyle w:val="Header"/>
    </w:pPr>
    <w:r>
      <w:t>Présentation des technologies de conservation et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73"/>
    <w:rsid w:val="00001F77"/>
    <w:rsid w:val="0000349D"/>
    <w:rsid w:val="0000632D"/>
    <w:rsid w:val="000250E0"/>
    <w:rsid w:val="000465CE"/>
    <w:rsid w:val="00071860"/>
    <w:rsid w:val="00086E6B"/>
    <w:rsid w:val="00092967"/>
    <w:rsid w:val="000B33C2"/>
    <w:rsid w:val="000B36AE"/>
    <w:rsid w:val="000B4CE4"/>
    <w:rsid w:val="000B537F"/>
    <w:rsid w:val="000C4E47"/>
    <w:rsid w:val="000F79D9"/>
    <w:rsid w:val="001106B5"/>
    <w:rsid w:val="0012065C"/>
    <w:rsid w:val="00120ED8"/>
    <w:rsid w:val="00121E61"/>
    <w:rsid w:val="00122376"/>
    <w:rsid w:val="0012462F"/>
    <w:rsid w:val="00126AA8"/>
    <w:rsid w:val="001432FE"/>
    <w:rsid w:val="001625DE"/>
    <w:rsid w:val="00163EEA"/>
    <w:rsid w:val="00166D7F"/>
    <w:rsid w:val="001759D6"/>
    <w:rsid w:val="00192D4B"/>
    <w:rsid w:val="001B15DC"/>
    <w:rsid w:val="001C4A07"/>
    <w:rsid w:val="001D3FAF"/>
    <w:rsid w:val="001D449C"/>
    <w:rsid w:val="001E0441"/>
    <w:rsid w:val="001F09BD"/>
    <w:rsid w:val="00203CB5"/>
    <w:rsid w:val="00226E08"/>
    <w:rsid w:val="00235C6C"/>
    <w:rsid w:val="00236D2F"/>
    <w:rsid w:val="00250F82"/>
    <w:rsid w:val="00252508"/>
    <w:rsid w:val="002605EA"/>
    <w:rsid w:val="002607FF"/>
    <w:rsid w:val="00261923"/>
    <w:rsid w:val="00270EFC"/>
    <w:rsid w:val="00280E15"/>
    <w:rsid w:val="00281503"/>
    <w:rsid w:val="00285CB6"/>
    <w:rsid w:val="002A3BA4"/>
    <w:rsid w:val="002B1538"/>
    <w:rsid w:val="002B34D5"/>
    <w:rsid w:val="002D6DC8"/>
    <w:rsid w:val="002E27F8"/>
    <w:rsid w:val="002E39FF"/>
    <w:rsid w:val="002F0588"/>
    <w:rsid w:val="002F18C6"/>
    <w:rsid w:val="002F562E"/>
    <w:rsid w:val="00302819"/>
    <w:rsid w:val="003125F4"/>
    <w:rsid w:val="003239C4"/>
    <w:rsid w:val="0032798F"/>
    <w:rsid w:val="003361F6"/>
    <w:rsid w:val="00336873"/>
    <w:rsid w:val="00340EEC"/>
    <w:rsid w:val="00343453"/>
    <w:rsid w:val="00344DCF"/>
    <w:rsid w:val="00345C5E"/>
    <w:rsid w:val="003471BA"/>
    <w:rsid w:val="00353B84"/>
    <w:rsid w:val="003634A1"/>
    <w:rsid w:val="00376F79"/>
    <w:rsid w:val="003858E9"/>
    <w:rsid w:val="003947A0"/>
    <w:rsid w:val="003B0DAD"/>
    <w:rsid w:val="003C1855"/>
    <w:rsid w:val="003C3972"/>
    <w:rsid w:val="003C4AD3"/>
    <w:rsid w:val="003D5414"/>
    <w:rsid w:val="003E2A3A"/>
    <w:rsid w:val="003E57B8"/>
    <w:rsid w:val="004132B1"/>
    <w:rsid w:val="00423C81"/>
    <w:rsid w:val="00453773"/>
    <w:rsid w:val="004611E4"/>
    <w:rsid w:val="004872B2"/>
    <w:rsid w:val="0049451E"/>
    <w:rsid w:val="004B1945"/>
    <w:rsid w:val="004B50D8"/>
    <w:rsid w:val="004C3429"/>
    <w:rsid w:val="004D4508"/>
    <w:rsid w:val="004D674B"/>
    <w:rsid w:val="00510EBB"/>
    <w:rsid w:val="0052092D"/>
    <w:rsid w:val="00521C57"/>
    <w:rsid w:val="00523F7A"/>
    <w:rsid w:val="00533BA4"/>
    <w:rsid w:val="00534CA9"/>
    <w:rsid w:val="0053522D"/>
    <w:rsid w:val="00535AB5"/>
    <w:rsid w:val="0053705C"/>
    <w:rsid w:val="005477F0"/>
    <w:rsid w:val="00574499"/>
    <w:rsid w:val="005826C0"/>
    <w:rsid w:val="005921AD"/>
    <w:rsid w:val="005960CC"/>
    <w:rsid w:val="005A3D65"/>
    <w:rsid w:val="005A4AA7"/>
    <w:rsid w:val="005A7F55"/>
    <w:rsid w:val="005B2FBC"/>
    <w:rsid w:val="005C659E"/>
    <w:rsid w:val="005E26C3"/>
    <w:rsid w:val="005E6FA5"/>
    <w:rsid w:val="005F2A04"/>
    <w:rsid w:val="005F62FB"/>
    <w:rsid w:val="006034E6"/>
    <w:rsid w:val="00605FB9"/>
    <w:rsid w:val="00616773"/>
    <w:rsid w:val="0062399F"/>
    <w:rsid w:val="00623D4E"/>
    <w:rsid w:val="006246DB"/>
    <w:rsid w:val="00630811"/>
    <w:rsid w:val="006320FF"/>
    <w:rsid w:val="00637110"/>
    <w:rsid w:val="00644996"/>
    <w:rsid w:val="00645316"/>
    <w:rsid w:val="00667A79"/>
    <w:rsid w:val="00691E08"/>
    <w:rsid w:val="00695694"/>
    <w:rsid w:val="006C3B27"/>
    <w:rsid w:val="006D24D4"/>
    <w:rsid w:val="006E5A14"/>
    <w:rsid w:val="007031BD"/>
    <w:rsid w:val="00706A88"/>
    <w:rsid w:val="0071380E"/>
    <w:rsid w:val="00715DB7"/>
    <w:rsid w:val="0077622C"/>
    <w:rsid w:val="00780E43"/>
    <w:rsid w:val="0078219E"/>
    <w:rsid w:val="00795718"/>
    <w:rsid w:val="007A328F"/>
    <w:rsid w:val="007B7124"/>
    <w:rsid w:val="007C12F3"/>
    <w:rsid w:val="007C3581"/>
    <w:rsid w:val="007C3BBE"/>
    <w:rsid w:val="007D69A5"/>
    <w:rsid w:val="008029BD"/>
    <w:rsid w:val="00825E09"/>
    <w:rsid w:val="00827624"/>
    <w:rsid w:val="00837C45"/>
    <w:rsid w:val="00850240"/>
    <w:rsid w:val="008575A6"/>
    <w:rsid w:val="00865422"/>
    <w:rsid w:val="008822F7"/>
    <w:rsid w:val="008838D5"/>
    <w:rsid w:val="0088390A"/>
    <w:rsid w:val="008844F3"/>
    <w:rsid w:val="008850B2"/>
    <w:rsid w:val="00886D88"/>
    <w:rsid w:val="008A7998"/>
    <w:rsid w:val="008B221E"/>
    <w:rsid w:val="008C6462"/>
    <w:rsid w:val="008C6DB3"/>
    <w:rsid w:val="008F0AEE"/>
    <w:rsid w:val="008F6FCB"/>
    <w:rsid w:val="0091776C"/>
    <w:rsid w:val="0093385B"/>
    <w:rsid w:val="009355DE"/>
    <w:rsid w:val="00953408"/>
    <w:rsid w:val="0095673D"/>
    <w:rsid w:val="0096430D"/>
    <w:rsid w:val="009905F7"/>
    <w:rsid w:val="009A53AD"/>
    <w:rsid w:val="009B0821"/>
    <w:rsid w:val="009C4189"/>
    <w:rsid w:val="009C458F"/>
    <w:rsid w:val="009D452E"/>
    <w:rsid w:val="009D6BEC"/>
    <w:rsid w:val="009E32CF"/>
    <w:rsid w:val="009E6172"/>
    <w:rsid w:val="009E6447"/>
    <w:rsid w:val="00A07F44"/>
    <w:rsid w:val="00A31582"/>
    <w:rsid w:val="00A3549E"/>
    <w:rsid w:val="00A40173"/>
    <w:rsid w:val="00A4205E"/>
    <w:rsid w:val="00A44AD4"/>
    <w:rsid w:val="00A45B29"/>
    <w:rsid w:val="00A53254"/>
    <w:rsid w:val="00A71226"/>
    <w:rsid w:val="00A87D89"/>
    <w:rsid w:val="00A937B9"/>
    <w:rsid w:val="00A960BC"/>
    <w:rsid w:val="00AA1CCE"/>
    <w:rsid w:val="00AB2AE8"/>
    <w:rsid w:val="00AB2D37"/>
    <w:rsid w:val="00AC2412"/>
    <w:rsid w:val="00AE29FC"/>
    <w:rsid w:val="00AF7DA7"/>
    <w:rsid w:val="00B2197D"/>
    <w:rsid w:val="00B222BA"/>
    <w:rsid w:val="00B25AEF"/>
    <w:rsid w:val="00B365C1"/>
    <w:rsid w:val="00B44CB9"/>
    <w:rsid w:val="00B82B38"/>
    <w:rsid w:val="00B842B1"/>
    <w:rsid w:val="00B84753"/>
    <w:rsid w:val="00B9083E"/>
    <w:rsid w:val="00B92400"/>
    <w:rsid w:val="00B9649E"/>
    <w:rsid w:val="00BA02BC"/>
    <w:rsid w:val="00BA0EAB"/>
    <w:rsid w:val="00BA330B"/>
    <w:rsid w:val="00BA5893"/>
    <w:rsid w:val="00BA6F5C"/>
    <w:rsid w:val="00BC4D1B"/>
    <w:rsid w:val="00BC7ABA"/>
    <w:rsid w:val="00BD73B8"/>
    <w:rsid w:val="00C01012"/>
    <w:rsid w:val="00C03318"/>
    <w:rsid w:val="00C27860"/>
    <w:rsid w:val="00C35755"/>
    <w:rsid w:val="00C4582D"/>
    <w:rsid w:val="00C601D0"/>
    <w:rsid w:val="00C72087"/>
    <w:rsid w:val="00C77462"/>
    <w:rsid w:val="00C87438"/>
    <w:rsid w:val="00C915D7"/>
    <w:rsid w:val="00CB0992"/>
    <w:rsid w:val="00CD413B"/>
    <w:rsid w:val="00CD6078"/>
    <w:rsid w:val="00CF68E8"/>
    <w:rsid w:val="00D01E85"/>
    <w:rsid w:val="00D041AD"/>
    <w:rsid w:val="00D05C8D"/>
    <w:rsid w:val="00D1044B"/>
    <w:rsid w:val="00D12CE0"/>
    <w:rsid w:val="00D165DA"/>
    <w:rsid w:val="00D338CE"/>
    <w:rsid w:val="00D40A5D"/>
    <w:rsid w:val="00D437DB"/>
    <w:rsid w:val="00D55F50"/>
    <w:rsid w:val="00D84377"/>
    <w:rsid w:val="00D85ECD"/>
    <w:rsid w:val="00D96165"/>
    <w:rsid w:val="00DA0006"/>
    <w:rsid w:val="00DC6216"/>
    <w:rsid w:val="00DE2D96"/>
    <w:rsid w:val="00DF45CF"/>
    <w:rsid w:val="00E037AC"/>
    <w:rsid w:val="00E05780"/>
    <w:rsid w:val="00E21494"/>
    <w:rsid w:val="00E400D5"/>
    <w:rsid w:val="00E54B55"/>
    <w:rsid w:val="00E5602B"/>
    <w:rsid w:val="00E60744"/>
    <w:rsid w:val="00E81B98"/>
    <w:rsid w:val="00E94755"/>
    <w:rsid w:val="00E94DB4"/>
    <w:rsid w:val="00EA1320"/>
    <w:rsid w:val="00EA1DE2"/>
    <w:rsid w:val="00EA3F36"/>
    <w:rsid w:val="00EB032A"/>
    <w:rsid w:val="00EB0679"/>
    <w:rsid w:val="00EB1D4D"/>
    <w:rsid w:val="00EC6060"/>
    <w:rsid w:val="00EE44ED"/>
    <w:rsid w:val="00EE77C9"/>
    <w:rsid w:val="00EF1932"/>
    <w:rsid w:val="00EF28BF"/>
    <w:rsid w:val="00F05BFD"/>
    <w:rsid w:val="00F14F8B"/>
    <w:rsid w:val="00F27918"/>
    <w:rsid w:val="00F33D12"/>
    <w:rsid w:val="00F33DDE"/>
    <w:rsid w:val="00F35215"/>
    <w:rsid w:val="00F71475"/>
    <w:rsid w:val="00F7354A"/>
    <w:rsid w:val="00F9080F"/>
    <w:rsid w:val="00F93C72"/>
    <w:rsid w:val="00FC0B37"/>
    <w:rsid w:val="00FD61C9"/>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210268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wts.info/products-technologies/e3cb323b/katadynr-drip-fil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B366-AF0A-417F-9566-37116D9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8</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4</cp:revision>
  <cp:lastPrinted>2017-03-01T20:59:00Z</cp:lastPrinted>
  <dcterms:created xsi:type="dcterms:W3CDTF">2018-03-15T18:01:00Z</dcterms:created>
  <dcterms:modified xsi:type="dcterms:W3CDTF">2018-05-12T00:19:00Z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