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7614" w14:textId="4F8C0160" w:rsidR="00EB0679" w:rsidRPr="00EB0679" w:rsidRDefault="00361DF3" w:rsidP="00EB0679">
      <w:pPr>
        <w:pStyle w:val="Title"/>
      </w:pPr>
      <w:bookmarkStart w:id="0" w:name="_Toc471803726"/>
      <w:r>
        <w:rPr>
          <w:noProof/>
          <w:lang w:val="en-CA"/>
        </w:rPr>
        <w:t>Solar Distillation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90"/>
      </w:tblGrid>
      <w:tr w:rsidR="00122376" w:rsidRPr="004C3429" w14:paraId="0C3C9586" w14:textId="77777777" w:rsidTr="00851708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Source Protection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Safe Transportation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4C3429" w:rsidRDefault="00345C5E" w:rsidP="00E94755">
            <w:pPr>
              <w:pStyle w:val="MBATableText"/>
              <w:rPr>
                <w:noProof/>
                <w:lang w:val="en-CA"/>
              </w:rPr>
            </w:pPr>
            <w:r w:rsidRPr="004C3429">
              <w:rPr>
                <w:noProof/>
                <w:lang w:val="en-CA"/>
              </w:rPr>
              <w:t>Sedimentation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0ED81809" w14:textId="77777777" w:rsidR="00345C5E" w:rsidRPr="00952195" w:rsidRDefault="00345C5E" w:rsidP="00952195">
            <w:pPr>
              <w:pStyle w:val="MBATableText"/>
            </w:pPr>
            <w:r w:rsidRPr="00952195">
              <w:t>Filtration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131EB743" w14:textId="77777777" w:rsidR="00345C5E" w:rsidRPr="00952195" w:rsidRDefault="00345C5E" w:rsidP="00952195">
            <w:pPr>
              <w:pStyle w:val="MBATableText-Selected"/>
            </w:pPr>
            <w:r w:rsidRPr="00952195">
              <w:t>Disinfection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952195" w:rsidRDefault="00345C5E" w:rsidP="00952195">
            <w:pPr>
              <w:pStyle w:val="MBATableText"/>
            </w:pPr>
            <w:r w:rsidRPr="00952195">
              <w:t>Safe Storage</w:t>
            </w:r>
          </w:p>
        </w:tc>
      </w:tr>
    </w:tbl>
    <w:bookmarkEnd w:id="0"/>
    <w:p w14:paraId="0B40E6D6" w14:textId="764D5E1F" w:rsidR="00510EBB" w:rsidRPr="004C3429" w:rsidRDefault="00851708" w:rsidP="00A45B29">
      <w:pPr>
        <w:pStyle w:val="Heading1"/>
        <w:rPr>
          <w:noProof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8ABB81D" wp14:editId="7A6590AE">
            <wp:simplePos x="0" y="0"/>
            <wp:positionH relativeFrom="column">
              <wp:posOffset>4591050</wp:posOffset>
            </wp:positionH>
            <wp:positionV relativeFrom="paragraph">
              <wp:posOffset>236855</wp:posOffset>
            </wp:positionV>
            <wp:extent cx="2097405" cy="2238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_Distillation_2016-05.tif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740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49E" w:rsidRPr="00A45B29">
        <w:t>What</w:t>
      </w:r>
      <w:r w:rsidR="00B9649E" w:rsidRPr="004C3429">
        <w:rPr>
          <w:noProof/>
        </w:rPr>
        <w:t xml:space="preserve"> is it?</w:t>
      </w:r>
    </w:p>
    <w:p w14:paraId="53E45936" w14:textId="7D0ED373" w:rsidR="00D338CE" w:rsidRPr="004C3429" w:rsidRDefault="004B6B97" w:rsidP="00121E61">
      <w:pPr>
        <w:rPr>
          <w:noProof/>
        </w:rPr>
      </w:pPr>
      <w:r>
        <w:rPr>
          <w:noProof/>
        </w:rPr>
        <w:t xml:space="preserve">Solar distillation is an ancient method of using the sun’s energy to treat drinking </w:t>
      </w:r>
      <w:r w:rsidR="009A5E00">
        <w:rPr>
          <w:noProof/>
        </w:rPr>
        <w:t>w</w:t>
      </w:r>
      <w:r>
        <w:rPr>
          <w:noProof/>
        </w:rPr>
        <w:t xml:space="preserve">ater. Distillation is the process of evaporating water into vapour, and then capturing and cooling the vapour so it condenses back into a liquid. </w:t>
      </w:r>
      <w:r w:rsidR="000130EF">
        <w:t>Contamina</w:t>
      </w:r>
      <w:r>
        <w:t>nts</w:t>
      </w:r>
      <w:r>
        <w:rPr>
          <w:noProof/>
        </w:rPr>
        <w:t xml:space="preserve"> get left behind when the water evaporates. There are many different designs for solar dis</w:t>
      </w:r>
      <w:r w:rsidR="000130EF">
        <w:rPr>
          <w:noProof/>
        </w:rPr>
        <w:t xml:space="preserve">tillation units (solar stills). </w:t>
      </w:r>
    </w:p>
    <w:p w14:paraId="7A3F52AB" w14:textId="71CB12A4" w:rsidR="00AA1CCE" w:rsidRPr="004C3429" w:rsidRDefault="00FC0B37" w:rsidP="00B9649E">
      <w:pPr>
        <w:pStyle w:val="Heading1"/>
        <w:rPr>
          <w:noProof/>
        </w:rPr>
      </w:pPr>
      <w:r w:rsidRPr="004C3429">
        <w:rPr>
          <w:noProof/>
        </w:rPr>
        <w:t>Performance</w:t>
      </w:r>
    </w:p>
    <w:p w14:paraId="6A535318" w14:textId="5A3A3A34" w:rsidR="004D674B" w:rsidRPr="004C3429" w:rsidRDefault="004D674B" w:rsidP="00AB2D37">
      <w:pPr>
        <w:pStyle w:val="Heading2"/>
        <w:rPr>
          <w:noProof/>
        </w:rPr>
      </w:pPr>
      <w:r w:rsidRPr="004C3429">
        <w:rPr>
          <w:noProof/>
        </w:rPr>
        <w:t>Microbiological Effectiveness:</w:t>
      </w:r>
    </w:p>
    <w:tbl>
      <w:tblPr>
        <w:tblStyle w:val="PlainTable3"/>
        <w:tblW w:w="6946" w:type="dxa"/>
        <w:tblLook w:val="0420" w:firstRow="1" w:lastRow="0" w:firstColumn="0" w:lastColumn="0" w:noHBand="0" w:noVBand="1"/>
      </w:tblPr>
      <w:tblGrid>
        <w:gridCol w:w="3097"/>
        <w:gridCol w:w="3849"/>
      </w:tblGrid>
      <w:tr w:rsidR="00EB0679" w:rsidRPr="004C3429" w14:paraId="0B257242" w14:textId="77777777" w:rsidTr="0085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tcW w:w="0" w:type="auto"/>
          </w:tcPr>
          <w:p w14:paraId="19A7ABF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Parameter</w:t>
            </w:r>
          </w:p>
        </w:tc>
        <w:tc>
          <w:tcPr>
            <w:tcW w:w="3849" w:type="dxa"/>
          </w:tcPr>
          <w:p w14:paraId="507DF4C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Effectiveness</w:t>
            </w:r>
          </w:p>
        </w:tc>
      </w:tr>
      <w:tr w:rsidR="00EB0679" w:rsidRPr="004C3429" w14:paraId="72C06D5F" w14:textId="77777777" w:rsidTr="0085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Bacteria</w:t>
            </w:r>
          </w:p>
        </w:tc>
        <w:tc>
          <w:tcPr>
            <w:tcW w:w="3849" w:type="dxa"/>
          </w:tcPr>
          <w:p w14:paraId="40E02A38" w14:textId="356828E6" w:rsidR="004D674B" w:rsidRPr="00163EEA" w:rsidRDefault="004B6B97" w:rsidP="006C351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 (&gt;99</w:t>
            </w:r>
            <w:r w:rsidR="00CA27F5">
              <w:rPr>
                <w:sz w:val="20"/>
              </w:rPr>
              <w:t>%)</w:t>
            </w:r>
          </w:p>
        </w:tc>
      </w:tr>
      <w:tr w:rsidR="00EB0679" w:rsidRPr="004C3429" w14:paraId="1701B17F" w14:textId="77777777" w:rsidTr="00851708">
        <w:trPr>
          <w:trHeight w:val="263"/>
        </w:trPr>
        <w:tc>
          <w:tcPr>
            <w:tcW w:w="0" w:type="auto"/>
          </w:tcPr>
          <w:p w14:paraId="5B30DD35" w14:textId="6A6173C6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Viruses</w:t>
            </w:r>
          </w:p>
        </w:tc>
        <w:tc>
          <w:tcPr>
            <w:tcW w:w="3849" w:type="dxa"/>
          </w:tcPr>
          <w:p w14:paraId="7CA3124B" w14:textId="10615CA5" w:rsidR="004D674B" w:rsidRPr="00163EEA" w:rsidRDefault="00671041" w:rsidP="00163EEA">
            <w:pPr>
              <w:pStyle w:val="NoSpacing"/>
              <w:rPr>
                <w:sz w:val="20"/>
              </w:rPr>
            </w:pPr>
            <w:r w:rsidRPr="009A5E00">
              <w:rPr>
                <w:sz w:val="20"/>
              </w:rPr>
              <w:t>No independent tests</w:t>
            </w:r>
          </w:p>
        </w:tc>
      </w:tr>
      <w:tr w:rsidR="004905FC" w:rsidRPr="004C3429" w14:paraId="0B060138" w14:textId="77777777" w:rsidTr="0085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505EEB9A" w:rsidR="004905FC" w:rsidRPr="00163EEA" w:rsidRDefault="004905FC" w:rsidP="004905F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Protozoa</w:t>
            </w:r>
          </w:p>
        </w:tc>
        <w:tc>
          <w:tcPr>
            <w:tcW w:w="3849" w:type="dxa"/>
          </w:tcPr>
          <w:p w14:paraId="0DB59AF2" w14:textId="608F6EDE" w:rsidR="004905FC" w:rsidRPr="00163EEA" w:rsidRDefault="004E564F" w:rsidP="00CA27F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</w:t>
            </w:r>
            <w:r w:rsidR="00CA27F5">
              <w:rPr>
                <w:sz w:val="20"/>
              </w:rPr>
              <w:t xml:space="preserve"> (&gt;99%)</w:t>
            </w:r>
          </w:p>
        </w:tc>
      </w:tr>
      <w:tr w:rsidR="009A5E00" w:rsidRPr="004C3429" w14:paraId="05C5B849" w14:textId="77777777" w:rsidTr="00851708">
        <w:trPr>
          <w:trHeight w:val="263"/>
        </w:trPr>
        <w:tc>
          <w:tcPr>
            <w:tcW w:w="0" w:type="auto"/>
          </w:tcPr>
          <w:p w14:paraId="19BBC81C" w14:textId="17C83F59" w:rsidR="009A5E00" w:rsidRDefault="009A5E00" w:rsidP="004905F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Helminths</w:t>
            </w:r>
          </w:p>
        </w:tc>
        <w:tc>
          <w:tcPr>
            <w:tcW w:w="3849" w:type="dxa"/>
          </w:tcPr>
          <w:p w14:paraId="53F8AB05" w14:textId="6AEC9278" w:rsidR="009A5E00" w:rsidRDefault="009A5E00" w:rsidP="00CA27F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 (&gt;99%)</w:t>
            </w:r>
          </w:p>
        </w:tc>
      </w:tr>
    </w:tbl>
    <w:p w14:paraId="43019500" w14:textId="12A06A5D" w:rsidR="00EB0679" w:rsidRPr="00205FAE" w:rsidRDefault="00EB0679" w:rsidP="00205FAE">
      <w:pPr>
        <w:sectPr w:rsidR="00EB0679" w:rsidRPr="00205FAE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5579E6DF" w14:textId="77777777" w:rsidR="003125F4" w:rsidRDefault="00AE29FC" w:rsidP="003125F4">
      <w:pPr>
        <w:pStyle w:val="Heading2"/>
      </w:pPr>
      <w:r w:rsidRPr="003125F4">
        <w:t xml:space="preserve">Other </w:t>
      </w:r>
      <w:r w:rsidR="004D674B" w:rsidRPr="003125F4">
        <w:t>Parameters</w:t>
      </w:r>
    </w:p>
    <w:p w14:paraId="409AD7B9" w14:textId="15E9B9EE" w:rsidR="00AE29FC" w:rsidRPr="003125F4" w:rsidRDefault="00B52452" w:rsidP="003125F4">
      <w:r>
        <w:t>Effective at removing turbidity</w:t>
      </w:r>
      <w:r w:rsidR="004B6B97">
        <w:t>, chemicals,</w:t>
      </w:r>
      <w:r>
        <w:t xml:space="preserve"> and colour</w:t>
      </w:r>
      <w:r w:rsidR="00C416AF">
        <w:t>.</w:t>
      </w:r>
    </w:p>
    <w:p w14:paraId="0F52A9EE" w14:textId="77777777" w:rsidR="003125F4" w:rsidRDefault="00A53254" w:rsidP="003125F4">
      <w:pPr>
        <w:pStyle w:val="Heading2"/>
      </w:pPr>
      <w:r w:rsidRPr="003125F4">
        <w:t>Source</w:t>
      </w:r>
      <w:r w:rsidR="008C6462" w:rsidRPr="003125F4">
        <w:t xml:space="preserve"> </w:t>
      </w:r>
      <w:r w:rsidR="003125F4">
        <w:t>Water Requirements</w:t>
      </w:r>
    </w:p>
    <w:p w14:paraId="714DBB24" w14:textId="6CD7799F" w:rsidR="008C6462" w:rsidRPr="003125F4" w:rsidRDefault="002911BB" w:rsidP="003125F4">
      <w:r>
        <w:t>No specific limits</w:t>
      </w:r>
      <w:r w:rsidR="00546921">
        <w:t>.</w:t>
      </w:r>
      <w:r w:rsidR="00DB37C0">
        <w:t xml:space="preserve"> Very turbid water </w:t>
      </w:r>
      <w:proofErr w:type="gramStart"/>
      <w:r w:rsidR="00DB37C0">
        <w:t>should be</w:t>
      </w:r>
      <w:r w:rsidR="00952195">
        <w:t xml:space="preserve"> </w:t>
      </w:r>
      <w:r w:rsidR="00FC2720">
        <w:t>settled</w:t>
      </w:r>
      <w:r w:rsidR="00952195">
        <w:t xml:space="preserve"> or</w:t>
      </w:r>
      <w:r w:rsidR="00DB37C0">
        <w:t xml:space="preserve"> filtered first to reduce maintenance</w:t>
      </w:r>
      <w:proofErr w:type="gramEnd"/>
      <w:r w:rsidR="00DB37C0">
        <w:t xml:space="preserve"> and cleaning required for the reservoir.</w:t>
      </w:r>
    </w:p>
    <w:p w14:paraId="4E11504F" w14:textId="77777777" w:rsidR="003125F4" w:rsidRDefault="008C6462" w:rsidP="003125F4">
      <w:pPr>
        <w:pStyle w:val="Heading2"/>
      </w:pPr>
      <w:r w:rsidRPr="003125F4">
        <w:t>Capacity</w:t>
      </w:r>
    </w:p>
    <w:p w14:paraId="0942C6D6" w14:textId="4CED5D88" w:rsidR="008C6462" w:rsidRPr="003125F4" w:rsidRDefault="000130EF" w:rsidP="003125F4">
      <w:r>
        <w:t>Solar still sizes can vary from 0.5 m</w:t>
      </w:r>
      <w:r w:rsidRPr="002911BB">
        <w:rPr>
          <w:vertAlign w:val="superscript"/>
        </w:rPr>
        <w:t>2</w:t>
      </w:r>
      <w:r>
        <w:t xml:space="preserve"> for household use to 600 m</w:t>
      </w:r>
      <w:r w:rsidRPr="002911BB">
        <w:rPr>
          <w:vertAlign w:val="superscript"/>
        </w:rPr>
        <w:t>2</w:t>
      </w:r>
      <w:r>
        <w:t xml:space="preserve"> for community use. Volum</w:t>
      </w:r>
      <w:bookmarkStart w:id="1" w:name="_GoBack"/>
      <w:bookmarkEnd w:id="1"/>
      <w:r>
        <w:t>e treated depends</w:t>
      </w:r>
      <w:r w:rsidR="002911BB">
        <w:t xml:space="preserve"> on the type </w:t>
      </w:r>
      <w:r>
        <w:t xml:space="preserve">and size </w:t>
      </w:r>
      <w:r w:rsidR="002911BB">
        <w:t xml:space="preserve">of solar still. </w:t>
      </w:r>
      <w:r w:rsidR="00E71AA9">
        <w:t>Box stills</w:t>
      </w:r>
      <w:r w:rsidR="00A519F9">
        <w:t xml:space="preserve"> produce</w:t>
      </w:r>
      <w:r w:rsidR="00E71AA9">
        <w:t>:</w:t>
      </w:r>
      <w:r>
        <w:t xml:space="preserve"> 4</w:t>
      </w:r>
      <w:r w:rsidR="00081381">
        <w:t>–</w:t>
      </w:r>
      <w:r>
        <w:t>8 L/</w:t>
      </w:r>
      <w:r w:rsidR="002911BB">
        <w:t>m</w:t>
      </w:r>
      <w:r w:rsidR="002911BB" w:rsidRPr="002911BB">
        <w:rPr>
          <w:vertAlign w:val="superscript"/>
        </w:rPr>
        <w:t>2</w:t>
      </w:r>
      <w:r w:rsidR="00E71AA9">
        <w:t>; cone stills</w:t>
      </w:r>
      <w:r w:rsidR="00B777BE">
        <w:t xml:space="preserve"> produce</w:t>
      </w:r>
      <w:r w:rsidR="00E71AA9">
        <w:t xml:space="preserve">: </w:t>
      </w:r>
      <w:r w:rsidR="002911BB">
        <w:t>1</w:t>
      </w:r>
      <w:r w:rsidR="00081381">
        <w:t>–</w:t>
      </w:r>
      <w:r w:rsidR="002911BB">
        <w:t>1.7 L</w:t>
      </w:r>
      <w:r>
        <w:t>/m</w:t>
      </w:r>
      <w:r w:rsidRPr="002911BB">
        <w:rPr>
          <w:vertAlign w:val="superscript"/>
        </w:rPr>
        <w:t>2</w:t>
      </w:r>
      <w:r w:rsidR="002911BB">
        <w:t xml:space="preserve">. </w:t>
      </w:r>
    </w:p>
    <w:p w14:paraId="69AF1F53" w14:textId="77777777" w:rsidR="00FC0B37" w:rsidRPr="004C3429" w:rsidRDefault="00FC0B37" w:rsidP="00B9649E">
      <w:pPr>
        <w:pStyle w:val="Heading1"/>
        <w:rPr>
          <w:noProof/>
        </w:rPr>
      </w:pPr>
      <w:bookmarkStart w:id="2" w:name="_Toc471803731"/>
      <w:r w:rsidRPr="004C3429">
        <w:rPr>
          <w:noProof/>
        </w:rPr>
        <w:t xml:space="preserve">Ease </w:t>
      </w:r>
      <w:r w:rsidR="008C6462" w:rsidRPr="004C3429">
        <w:rPr>
          <w:noProof/>
        </w:rPr>
        <w:t>of Use &amp; Acceptability</w:t>
      </w:r>
    </w:p>
    <w:p w14:paraId="7E51B05B" w14:textId="77777777" w:rsidR="003125F4" w:rsidRDefault="003125F4" w:rsidP="003125F4">
      <w:pPr>
        <w:pStyle w:val="Heading2"/>
      </w:pPr>
      <w:r>
        <w:t>Operation &amp; Maintenance</w:t>
      </w:r>
    </w:p>
    <w:p w14:paraId="0FE8E974" w14:textId="6EC8F5D6" w:rsidR="0039102E" w:rsidRDefault="004B6B97" w:rsidP="003125F4">
      <w:r>
        <w:t xml:space="preserve">The user fills the solar still with water (for self-cleaning units, they add </w:t>
      </w:r>
      <w:r w:rsidR="00627E77">
        <w:t>two to three</w:t>
      </w:r>
      <w:r>
        <w:t xml:space="preserve"> times more water than will be produced). They </w:t>
      </w:r>
      <w:r w:rsidR="000130EF">
        <w:t xml:space="preserve">wait, </w:t>
      </w:r>
      <w:r>
        <w:t>allow</w:t>
      </w:r>
      <w:r w:rsidR="000130EF">
        <w:t>ing</w:t>
      </w:r>
      <w:r>
        <w:t xml:space="preserve"> the sun’s rays to heat the water, and then they collect the tr</w:t>
      </w:r>
      <w:r w:rsidR="00DB37C0">
        <w:t xml:space="preserve">eated water from the collection container. Some systems are self-cleaning and flush out contaminants. Others need regular cleaning with soap and water. </w:t>
      </w:r>
    </w:p>
    <w:p w14:paraId="133ACCF4" w14:textId="2E8C0BAE" w:rsidR="0039102E" w:rsidRDefault="0039102E" w:rsidP="003125F4">
      <w:pPr>
        <w:pStyle w:val="Heading2"/>
      </w:pPr>
      <w:r>
        <w:t xml:space="preserve">Repair </w:t>
      </w:r>
      <w:r w:rsidR="00305578">
        <w:t xml:space="preserve">&amp; </w:t>
      </w:r>
      <w:r>
        <w:t>Replacement</w:t>
      </w:r>
    </w:p>
    <w:p w14:paraId="412314CB" w14:textId="71488CA7" w:rsidR="0039102E" w:rsidRPr="0039102E" w:rsidRDefault="00DB37C0" w:rsidP="0039102E">
      <w:r>
        <w:t>Depending on the design, components may be fragile and may require regular replacement and repair</w:t>
      </w:r>
      <w:r w:rsidR="00CA27F5">
        <w:t>.</w:t>
      </w:r>
    </w:p>
    <w:p w14:paraId="147C8604" w14:textId="57337097" w:rsidR="003125F4" w:rsidRDefault="008C6462" w:rsidP="003125F4">
      <w:pPr>
        <w:pStyle w:val="Heading2"/>
      </w:pPr>
      <w:r w:rsidRPr="003125F4">
        <w:t>User Considerations</w:t>
      </w:r>
      <w:r w:rsidR="00A53254" w:rsidRPr="003125F4">
        <w:t xml:space="preserve"> &amp; Preferences</w:t>
      </w:r>
    </w:p>
    <w:p w14:paraId="48E9DA9B" w14:textId="56F8333A" w:rsidR="00840487" w:rsidRPr="009F3BEF" w:rsidRDefault="009F3BEF" w:rsidP="003125F4">
      <w:r>
        <w:t>Requires a suitable climate and weather conditions</w:t>
      </w:r>
      <w:r w:rsidR="00B52452">
        <w:t>.</w:t>
      </w:r>
      <w:r>
        <w:t xml:space="preserve"> Requires airtight seals and smoothly stretched plastic during construction and operation. Users must handle the still with care to avoid breaking seals. About 0.5 m</w:t>
      </w:r>
      <w:r w:rsidRPr="002911BB">
        <w:rPr>
          <w:vertAlign w:val="superscript"/>
        </w:rPr>
        <w:t>2</w:t>
      </w:r>
      <w:r>
        <w:t xml:space="preserve"> of solar box still </w:t>
      </w:r>
      <w:r w:rsidR="00081381">
        <w:t xml:space="preserve">space </w:t>
      </w:r>
      <w:r>
        <w:t>is required per person to meet drinking water needs.</w:t>
      </w:r>
    </w:p>
    <w:p w14:paraId="67D224B1" w14:textId="6AA95BD4" w:rsidR="00FC0B37" w:rsidRPr="004C3429" w:rsidRDefault="0051042A" w:rsidP="00B9649E">
      <w:pPr>
        <w:pStyle w:val="Heading1"/>
        <w:rPr>
          <w:noProof/>
        </w:rPr>
      </w:pPr>
      <w:r>
        <w:rPr>
          <w:noProof/>
        </w:rPr>
        <w:t>Feasibility</w:t>
      </w:r>
    </w:p>
    <w:p w14:paraId="03D679C3" w14:textId="77777777" w:rsidR="003125F4" w:rsidRDefault="008C6462" w:rsidP="003125F4">
      <w:pPr>
        <w:pStyle w:val="Heading2"/>
      </w:pPr>
      <w:r w:rsidRPr="003125F4">
        <w:t>Availability</w:t>
      </w:r>
    </w:p>
    <w:p w14:paraId="5609F10D" w14:textId="16234B54" w:rsidR="00FC0B37" w:rsidRPr="003125F4" w:rsidRDefault="002911BB" w:rsidP="003125F4">
      <w:r>
        <w:t>There are many worldwide producers</w:t>
      </w:r>
      <w:r w:rsidR="00CA27F5">
        <w:t xml:space="preserve">. </w:t>
      </w:r>
      <w:r>
        <w:t xml:space="preserve">Simple designs are available </w:t>
      </w:r>
      <w:proofErr w:type="gramStart"/>
      <w:r>
        <w:t>for free</w:t>
      </w:r>
      <w:proofErr w:type="gramEnd"/>
      <w:r>
        <w:t xml:space="preserve"> online.</w:t>
      </w:r>
      <w:r w:rsidR="009F3BEF">
        <w:t xml:space="preserve"> The simplest designs can be made at home using a piece of plastic stretched over a container of water, with the centre weighted down so evaporated water condenses into another container.</w:t>
      </w:r>
    </w:p>
    <w:p w14:paraId="567156F0" w14:textId="77777777" w:rsidR="003125F4" w:rsidRDefault="008C6462" w:rsidP="003125F4">
      <w:pPr>
        <w:pStyle w:val="Heading2"/>
      </w:pPr>
      <w:r w:rsidRPr="003125F4">
        <w:t>Cost</w:t>
      </w:r>
    </w:p>
    <w:p w14:paraId="55211F83" w14:textId="5EE53752" w:rsidR="008C6462" w:rsidRPr="002911BB" w:rsidRDefault="009F3BEF" w:rsidP="003125F4">
      <w:r>
        <w:t>Varies, depending on type and size.</w:t>
      </w:r>
    </w:p>
    <w:p w14:paraId="72C2B4C3" w14:textId="4DA8CC48" w:rsidR="003125F4" w:rsidRDefault="008C6462" w:rsidP="003125F4">
      <w:pPr>
        <w:pStyle w:val="Heading2"/>
      </w:pPr>
      <w:r w:rsidRPr="003125F4">
        <w:t xml:space="preserve">Size </w:t>
      </w:r>
      <w:r w:rsidR="00305578">
        <w:t>&amp;</w:t>
      </w:r>
      <w:r w:rsidR="00305578" w:rsidRPr="003125F4">
        <w:t xml:space="preserve"> </w:t>
      </w:r>
      <w:r w:rsidRPr="003125F4">
        <w:t>Weight</w:t>
      </w:r>
    </w:p>
    <w:bookmarkEnd w:id="2"/>
    <w:p w14:paraId="28707649" w14:textId="77777777" w:rsidR="009F3BEF" w:rsidRPr="002911BB" w:rsidRDefault="009F3BEF" w:rsidP="009F3BEF">
      <w:r>
        <w:t>Varies, depending on type and size.</w:t>
      </w:r>
    </w:p>
    <w:p w14:paraId="17E9EBCC" w14:textId="77777777" w:rsidR="00AA1CCE" w:rsidRPr="004C3429" w:rsidRDefault="00B9649E" w:rsidP="00B9649E">
      <w:pPr>
        <w:pStyle w:val="Heading1"/>
        <w:rPr>
          <w:noProof/>
        </w:rPr>
      </w:pPr>
      <w:r w:rsidRPr="004C3429">
        <w:rPr>
          <w:noProof/>
        </w:rPr>
        <w:t>More Information</w:t>
      </w:r>
    </w:p>
    <w:p w14:paraId="50CF95BE" w14:textId="152C2E6F" w:rsidR="00DD4EA4" w:rsidRDefault="00314CBF" w:rsidP="001C4A07">
      <w:pPr>
        <w:rPr>
          <w:rStyle w:val="Hyperlink"/>
          <w:noProof/>
        </w:rPr>
      </w:pPr>
      <w:r>
        <w:rPr>
          <w:noProof/>
        </w:rPr>
        <w:t xml:space="preserve">Details and references: </w:t>
      </w:r>
      <w:hyperlink r:id="rId13" w:history="1">
        <w:r w:rsidR="00DB37C0">
          <w:rPr>
            <w:rStyle w:val="Hyperlink"/>
            <w:noProof/>
          </w:rPr>
          <w:t>www.hwts.info/products-technologies/6bfb8c81/solar-distillation</w:t>
        </w:r>
      </w:hyperlink>
    </w:p>
    <w:p w14:paraId="57EA64A2" w14:textId="39D40E1F" w:rsidR="00DD4EA4" w:rsidRDefault="00DD4EA4" w:rsidP="001C4A07">
      <w:pPr>
        <w:rPr>
          <w:noProof/>
        </w:rPr>
        <w:sectPr w:rsidR="00DD4EA4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2F21" w14:textId="77777777" w:rsidR="00362881" w:rsidRDefault="00362881" w:rsidP="00510EBB">
      <w:r>
        <w:separator/>
      </w:r>
    </w:p>
  </w:endnote>
  <w:endnote w:type="continuationSeparator" w:id="0">
    <w:p w14:paraId="2AD45BD7" w14:textId="77777777" w:rsidR="00362881" w:rsidRDefault="00362881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 w:rsidRPr="00FE7F58">
            <w:t>This resource is open content and licensed under a </w:t>
          </w:r>
          <w:hyperlink r:id="rId1" w:history="1">
            <w:r w:rsidRPr="00FE7F58">
              <w:rPr>
                <w:rStyle w:val="Hyperlink"/>
              </w:rPr>
              <w:t>Creative Commons Attribution-</w:t>
            </w:r>
            <w:proofErr w:type="spellStart"/>
            <w:r w:rsidRPr="00FE7F58">
              <w:rPr>
                <w:rStyle w:val="Hyperlink"/>
              </w:rPr>
              <w:t>ShareAlike</w:t>
            </w:r>
            <w:proofErr w:type="spellEnd"/>
            <w:r w:rsidRPr="00FE7F58">
              <w:rPr>
                <w:rStyle w:val="Hyperlink"/>
              </w:rPr>
              <w:t xml:space="preserve"> 4.0 International License</w:t>
            </w:r>
          </w:hyperlink>
          <w:r w:rsidRPr="00FE7F58">
            <w:t>. Refer to CAWST’s guidelines for distributing, translating, adapting, or referencing CAWST resources (</w:t>
          </w:r>
          <w:hyperlink r:id="rId2" w:history="1">
            <w:r w:rsidRPr="00FE7F58">
              <w:rPr>
                <w:rStyle w:val="Hyperlink"/>
              </w:rPr>
              <w:t>resources.cawst.org/cc</w:t>
            </w:r>
          </w:hyperlink>
          <w:r w:rsidRPr="00FE7F58"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  <w:lang w:val="en-CA" w:eastAsia="en-CA"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6" name="Picture 6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  <w:lang w:eastAsia="en-CA"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 w:rsidRPr="007A328F">
            <w:t xml:space="preserve">Calgary, Canada | </w:t>
          </w:r>
          <w:hyperlink r:id="rId6" w:history="1">
            <w:r w:rsidRPr="007A328F">
              <w:rPr>
                <w:rStyle w:val="Hyperlink"/>
              </w:rPr>
              <w:t>resources.cawst.org</w:t>
            </w:r>
          </w:hyperlink>
          <w:r w:rsidRPr="007A328F">
            <w:t xml:space="preserve"> | </w:t>
          </w:r>
          <w:hyperlink r:id="rId7" w:history="1">
            <w:r w:rsidRPr="007A328F"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9984" w14:textId="77777777" w:rsidR="00362881" w:rsidRDefault="00362881" w:rsidP="00510EBB">
      <w:r>
        <w:separator/>
      </w:r>
    </w:p>
  </w:footnote>
  <w:footnote w:type="continuationSeparator" w:id="0">
    <w:p w14:paraId="36441129" w14:textId="77777777" w:rsidR="00362881" w:rsidRDefault="00362881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9714" w14:textId="625ED231" w:rsidR="000B537F" w:rsidRPr="007C0405" w:rsidRDefault="007C0405" w:rsidP="007C0405">
    <w:pPr>
      <w:pStyle w:val="Header"/>
      <w:rPr>
        <w:lang w:val="en-US"/>
      </w:rPr>
    </w:pPr>
    <w:r>
      <w:rPr>
        <w:lang w:val="en-US"/>
      </w:rPr>
      <w:t xml:space="preserve">Household Water Treatment and Safe Storage </w:t>
    </w:r>
    <w:r>
      <w:t>Fact Sheet</w:t>
    </w:r>
    <w:r>
      <w:rPr>
        <w:lang w:val="en-US"/>
      </w:rPr>
      <w:t xml:space="preserve"> | </w:t>
    </w:r>
    <w:r w:rsidRPr="00535AB5">
      <w:t xml:space="preserve">Last Update: </w:t>
    </w:r>
    <w:r w:rsidR="00952195">
      <w:t>February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CC7E" w14:textId="77777777" w:rsidR="00FC0B37" w:rsidRPr="00FC0B37" w:rsidRDefault="00FC0B37" w:rsidP="00FC0B37">
    <w:pPr>
      <w:pStyle w:val="Header"/>
      <w:rPr>
        <w:lang w:val="en-US"/>
      </w:rPr>
    </w:pPr>
    <w:r>
      <w:rPr>
        <w:lang w:val="en-US"/>
      </w:rPr>
      <w:t>Household Water Treatment and Safe Storage Technology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73"/>
    <w:rsid w:val="00001F77"/>
    <w:rsid w:val="0000349D"/>
    <w:rsid w:val="00004D48"/>
    <w:rsid w:val="0000632D"/>
    <w:rsid w:val="000130EF"/>
    <w:rsid w:val="000250E0"/>
    <w:rsid w:val="000749AB"/>
    <w:rsid w:val="00081381"/>
    <w:rsid w:val="00086E6B"/>
    <w:rsid w:val="00092967"/>
    <w:rsid w:val="000A384B"/>
    <w:rsid w:val="000B33C2"/>
    <w:rsid w:val="000B36AE"/>
    <w:rsid w:val="000B537F"/>
    <w:rsid w:val="000C4E47"/>
    <w:rsid w:val="000F79D9"/>
    <w:rsid w:val="001106B5"/>
    <w:rsid w:val="00120ED8"/>
    <w:rsid w:val="00121B60"/>
    <w:rsid w:val="00121E61"/>
    <w:rsid w:val="00122376"/>
    <w:rsid w:val="0012462F"/>
    <w:rsid w:val="00126AA8"/>
    <w:rsid w:val="001432FE"/>
    <w:rsid w:val="001625DE"/>
    <w:rsid w:val="00163EEA"/>
    <w:rsid w:val="00166D7F"/>
    <w:rsid w:val="001759D6"/>
    <w:rsid w:val="001B15DC"/>
    <w:rsid w:val="001C4A07"/>
    <w:rsid w:val="001D0AA0"/>
    <w:rsid w:val="001D3FAF"/>
    <w:rsid w:val="001D449C"/>
    <w:rsid w:val="001E0441"/>
    <w:rsid w:val="001F09BD"/>
    <w:rsid w:val="00205FAE"/>
    <w:rsid w:val="00226E08"/>
    <w:rsid w:val="00235C6C"/>
    <w:rsid w:val="00236D2F"/>
    <w:rsid w:val="00250F82"/>
    <w:rsid w:val="00252508"/>
    <w:rsid w:val="002605EA"/>
    <w:rsid w:val="002607FF"/>
    <w:rsid w:val="00261923"/>
    <w:rsid w:val="00270EFC"/>
    <w:rsid w:val="00280E15"/>
    <w:rsid w:val="00281503"/>
    <w:rsid w:val="00285CB6"/>
    <w:rsid w:val="002911BB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05578"/>
    <w:rsid w:val="003125F4"/>
    <w:rsid w:val="00312CD4"/>
    <w:rsid w:val="00314CBF"/>
    <w:rsid w:val="0032798F"/>
    <w:rsid w:val="003361F6"/>
    <w:rsid w:val="00336873"/>
    <w:rsid w:val="00340EEC"/>
    <w:rsid w:val="00343453"/>
    <w:rsid w:val="00345C5E"/>
    <w:rsid w:val="003471BA"/>
    <w:rsid w:val="003535D7"/>
    <w:rsid w:val="00353B84"/>
    <w:rsid w:val="00361DF3"/>
    <w:rsid w:val="00362881"/>
    <w:rsid w:val="003634A1"/>
    <w:rsid w:val="00376F79"/>
    <w:rsid w:val="003858E9"/>
    <w:rsid w:val="0039102E"/>
    <w:rsid w:val="003947A0"/>
    <w:rsid w:val="003B0DAD"/>
    <w:rsid w:val="003C1855"/>
    <w:rsid w:val="003C3972"/>
    <w:rsid w:val="003C4AD3"/>
    <w:rsid w:val="003D5414"/>
    <w:rsid w:val="003E2A3A"/>
    <w:rsid w:val="003E57B8"/>
    <w:rsid w:val="004003E4"/>
    <w:rsid w:val="004072E6"/>
    <w:rsid w:val="004132B1"/>
    <w:rsid w:val="00423C81"/>
    <w:rsid w:val="00450485"/>
    <w:rsid w:val="00453773"/>
    <w:rsid w:val="0045520F"/>
    <w:rsid w:val="004611E4"/>
    <w:rsid w:val="004758F0"/>
    <w:rsid w:val="004872B2"/>
    <w:rsid w:val="004905FC"/>
    <w:rsid w:val="0049451E"/>
    <w:rsid w:val="004B1945"/>
    <w:rsid w:val="004B50D8"/>
    <w:rsid w:val="004B6B97"/>
    <w:rsid w:val="004C3429"/>
    <w:rsid w:val="004C3938"/>
    <w:rsid w:val="004D134A"/>
    <w:rsid w:val="004D4508"/>
    <w:rsid w:val="004D674B"/>
    <w:rsid w:val="004E564F"/>
    <w:rsid w:val="0051042A"/>
    <w:rsid w:val="00510EBB"/>
    <w:rsid w:val="00521C57"/>
    <w:rsid w:val="00523F7A"/>
    <w:rsid w:val="00533BA4"/>
    <w:rsid w:val="00534CA9"/>
    <w:rsid w:val="00535AB5"/>
    <w:rsid w:val="00546921"/>
    <w:rsid w:val="005477F0"/>
    <w:rsid w:val="00553BFD"/>
    <w:rsid w:val="00573B72"/>
    <w:rsid w:val="00574499"/>
    <w:rsid w:val="005826C0"/>
    <w:rsid w:val="005921AD"/>
    <w:rsid w:val="005960CC"/>
    <w:rsid w:val="005A0A92"/>
    <w:rsid w:val="005A3D65"/>
    <w:rsid w:val="005A4AA7"/>
    <w:rsid w:val="005A79FE"/>
    <w:rsid w:val="005B2FBC"/>
    <w:rsid w:val="005C659E"/>
    <w:rsid w:val="005E26C3"/>
    <w:rsid w:val="005E6FA5"/>
    <w:rsid w:val="005F2A04"/>
    <w:rsid w:val="005F62FB"/>
    <w:rsid w:val="006034E6"/>
    <w:rsid w:val="00605FB9"/>
    <w:rsid w:val="00607382"/>
    <w:rsid w:val="00616773"/>
    <w:rsid w:val="00623D4E"/>
    <w:rsid w:val="006246DB"/>
    <w:rsid w:val="00627E77"/>
    <w:rsid w:val="00630811"/>
    <w:rsid w:val="006320FF"/>
    <w:rsid w:val="00637110"/>
    <w:rsid w:val="00644996"/>
    <w:rsid w:val="00645316"/>
    <w:rsid w:val="00657A6F"/>
    <w:rsid w:val="0066065B"/>
    <w:rsid w:val="00667A79"/>
    <w:rsid w:val="00671041"/>
    <w:rsid w:val="00691E08"/>
    <w:rsid w:val="00695694"/>
    <w:rsid w:val="006B2AE6"/>
    <w:rsid w:val="006C3518"/>
    <w:rsid w:val="006C3B27"/>
    <w:rsid w:val="006D24D4"/>
    <w:rsid w:val="006E5A14"/>
    <w:rsid w:val="007031BD"/>
    <w:rsid w:val="00706A88"/>
    <w:rsid w:val="0071380E"/>
    <w:rsid w:val="0077622C"/>
    <w:rsid w:val="00780E43"/>
    <w:rsid w:val="0078219E"/>
    <w:rsid w:val="00793D04"/>
    <w:rsid w:val="00795DF8"/>
    <w:rsid w:val="007A328F"/>
    <w:rsid w:val="007B7124"/>
    <w:rsid w:val="007C0405"/>
    <w:rsid w:val="007C12F3"/>
    <w:rsid w:val="007C3581"/>
    <w:rsid w:val="007C3BBE"/>
    <w:rsid w:val="007D69A5"/>
    <w:rsid w:val="007F5B3F"/>
    <w:rsid w:val="008029BD"/>
    <w:rsid w:val="00813DDA"/>
    <w:rsid w:val="00825E09"/>
    <w:rsid w:val="00827624"/>
    <w:rsid w:val="00837C45"/>
    <w:rsid w:val="00840487"/>
    <w:rsid w:val="00850240"/>
    <w:rsid w:val="0085134E"/>
    <w:rsid w:val="00851708"/>
    <w:rsid w:val="008575A6"/>
    <w:rsid w:val="00865422"/>
    <w:rsid w:val="008838D5"/>
    <w:rsid w:val="008844F3"/>
    <w:rsid w:val="008850B2"/>
    <w:rsid w:val="00886D88"/>
    <w:rsid w:val="008A7998"/>
    <w:rsid w:val="008B221E"/>
    <w:rsid w:val="008C6462"/>
    <w:rsid w:val="008C6DB3"/>
    <w:rsid w:val="008F0AEE"/>
    <w:rsid w:val="008F1BA2"/>
    <w:rsid w:val="008F6FCB"/>
    <w:rsid w:val="0091776C"/>
    <w:rsid w:val="0093385B"/>
    <w:rsid w:val="009355DE"/>
    <w:rsid w:val="009466CB"/>
    <w:rsid w:val="00952195"/>
    <w:rsid w:val="00953408"/>
    <w:rsid w:val="0096430D"/>
    <w:rsid w:val="00982291"/>
    <w:rsid w:val="009905F7"/>
    <w:rsid w:val="009A53AD"/>
    <w:rsid w:val="009A5E00"/>
    <w:rsid w:val="009B0821"/>
    <w:rsid w:val="009C4189"/>
    <w:rsid w:val="009C458F"/>
    <w:rsid w:val="009D452E"/>
    <w:rsid w:val="009D6BEC"/>
    <w:rsid w:val="009E32CF"/>
    <w:rsid w:val="009E6172"/>
    <w:rsid w:val="009E6447"/>
    <w:rsid w:val="009F3BEF"/>
    <w:rsid w:val="00A07F44"/>
    <w:rsid w:val="00A31582"/>
    <w:rsid w:val="00A3549E"/>
    <w:rsid w:val="00A40173"/>
    <w:rsid w:val="00A4205E"/>
    <w:rsid w:val="00A44AD4"/>
    <w:rsid w:val="00A45B29"/>
    <w:rsid w:val="00A519F9"/>
    <w:rsid w:val="00A53254"/>
    <w:rsid w:val="00A71226"/>
    <w:rsid w:val="00A87D89"/>
    <w:rsid w:val="00A937B9"/>
    <w:rsid w:val="00AA1CCE"/>
    <w:rsid w:val="00AB2AE8"/>
    <w:rsid w:val="00AB2D37"/>
    <w:rsid w:val="00AC2412"/>
    <w:rsid w:val="00AC540B"/>
    <w:rsid w:val="00AE29FC"/>
    <w:rsid w:val="00AE2FEA"/>
    <w:rsid w:val="00AF7DA7"/>
    <w:rsid w:val="00B02284"/>
    <w:rsid w:val="00B2197D"/>
    <w:rsid w:val="00B222BA"/>
    <w:rsid w:val="00B25AEF"/>
    <w:rsid w:val="00B365C1"/>
    <w:rsid w:val="00B52452"/>
    <w:rsid w:val="00B777BE"/>
    <w:rsid w:val="00B82B38"/>
    <w:rsid w:val="00B842B1"/>
    <w:rsid w:val="00B84753"/>
    <w:rsid w:val="00B9083E"/>
    <w:rsid w:val="00B9649E"/>
    <w:rsid w:val="00BA02BC"/>
    <w:rsid w:val="00BA0EAB"/>
    <w:rsid w:val="00BA330B"/>
    <w:rsid w:val="00BC7ABA"/>
    <w:rsid w:val="00C01012"/>
    <w:rsid w:val="00C03318"/>
    <w:rsid w:val="00C27860"/>
    <w:rsid w:val="00C416AF"/>
    <w:rsid w:val="00C5165B"/>
    <w:rsid w:val="00C601D0"/>
    <w:rsid w:val="00C67ED5"/>
    <w:rsid w:val="00C77462"/>
    <w:rsid w:val="00C915D7"/>
    <w:rsid w:val="00C9533D"/>
    <w:rsid w:val="00CA22E4"/>
    <w:rsid w:val="00CA27F5"/>
    <w:rsid w:val="00CD413B"/>
    <w:rsid w:val="00CD6078"/>
    <w:rsid w:val="00CF3870"/>
    <w:rsid w:val="00CF68E8"/>
    <w:rsid w:val="00D01E85"/>
    <w:rsid w:val="00D041AD"/>
    <w:rsid w:val="00D05C8D"/>
    <w:rsid w:val="00D1044B"/>
    <w:rsid w:val="00D12CE0"/>
    <w:rsid w:val="00D338CE"/>
    <w:rsid w:val="00D40A5D"/>
    <w:rsid w:val="00D437DB"/>
    <w:rsid w:val="00D55F50"/>
    <w:rsid w:val="00D84377"/>
    <w:rsid w:val="00D85ECD"/>
    <w:rsid w:val="00D96165"/>
    <w:rsid w:val="00DA0006"/>
    <w:rsid w:val="00DB37C0"/>
    <w:rsid w:val="00DC6216"/>
    <w:rsid w:val="00DD4EA4"/>
    <w:rsid w:val="00DE2D96"/>
    <w:rsid w:val="00DF45CF"/>
    <w:rsid w:val="00E05780"/>
    <w:rsid w:val="00E21494"/>
    <w:rsid w:val="00E400D5"/>
    <w:rsid w:val="00E54B55"/>
    <w:rsid w:val="00E5602B"/>
    <w:rsid w:val="00E71A5B"/>
    <w:rsid w:val="00E71AA9"/>
    <w:rsid w:val="00E81B98"/>
    <w:rsid w:val="00E94755"/>
    <w:rsid w:val="00E94C96"/>
    <w:rsid w:val="00EA1320"/>
    <w:rsid w:val="00EA1DE2"/>
    <w:rsid w:val="00EA3F36"/>
    <w:rsid w:val="00EB032A"/>
    <w:rsid w:val="00EB0679"/>
    <w:rsid w:val="00EB1D4D"/>
    <w:rsid w:val="00EC6060"/>
    <w:rsid w:val="00ED6F2D"/>
    <w:rsid w:val="00EE44ED"/>
    <w:rsid w:val="00EE77C9"/>
    <w:rsid w:val="00EF1932"/>
    <w:rsid w:val="00EF28BF"/>
    <w:rsid w:val="00F14F8B"/>
    <w:rsid w:val="00F32BF5"/>
    <w:rsid w:val="00F33D12"/>
    <w:rsid w:val="00F33DDE"/>
    <w:rsid w:val="00F35215"/>
    <w:rsid w:val="00F71475"/>
    <w:rsid w:val="00F7354A"/>
    <w:rsid w:val="00F9080F"/>
    <w:rsid w:val="00F926AD"/>
    <w:rsid w:val="00F93C72"/>
    <w:rsid w:val="00FB49BB"/>
    <w:rsid w:val="00FB552F"/>
    <w:rsid w:val="00FC0B37"/>
    <w:rsid w:val="00FC2720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n-CA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n-CA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  <w:lang w:val="es-ES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n-CA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n-CA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n-CA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  <w:lang w:val="en-CA"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hwts.info/products-technologies/6bfb8c81/solar-distill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5CC72-FC5F-4A68-8E54-1E8F0C31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Naomi Mahaffy</cp:lastModifiedBy>
  <cp:revision>4</cp:revision>
  <cp:lastPrinted>2017-03-01T20:59:00Z</cp:lastPrinted>
  <dcterms:created xsi:type="dcterms:W3CDTF">2018-02-22T01:02:00Z</dcterms:created>
  <dcterms:modified xsi:type="dcterms:W3CDTF">2018-03-06T16:58:00Z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