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524F0" w14:textId="77777777" w:rsidR="001C58E1" w:rsidRPr="00EA019E" w:rsidRDefault="001C58E1" w:rsidP="001C58E1">
      <w:pPr>
        <w:pStyle w:val="Heading1-noborder"/>
      </w:pPr>
      <w:r w:rsidRPr="00EA019E">
        <w:rPr>
          <w:rStyle w:val="ResourcetypeinTitle"/>
          <w:lang w:val="fr-FR"/>
          <w:rFonts/>
        </w:rPr>
        <mc:AlternateContent>
          <mc:Choice Requires="wps">
            <w:drawing>
              <wp:anchor distT="0" distB="0" distL="114300" distR="114300" simplePos="0" relativeHeight="251663360" behindDoc="0" locked="0" layoutInCell="1" allowOverlap="1" wp14:anchorId="07828964" wp14:editId="35DD7242">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8A2D9" w14:textId="77777777" w:rsidR="00381967" w:rsidRDefault="00381967" w:rsidP="001C58E1">
                            <w:pPr>
                              <w:pStyle w:val="Resourcetype-LessonPlan"/>
                            </w:pPr>
                          </w:p>
                          <w:p w14:paraId="4E9C24D1" w14:textId="2801E588" w:rsidR="00381967" w:rsidRDefault="00381967" w:rsidP="001C58E1">
                            <w:pPr>
                              <w:pStyle w:val="Resourcetype-LessonPlan"/>
                            </w:pPr>
                            <w:r>
                              <w:rPr>
                                <w:lang w:val="fr-FR"/>
                                <w:rFonts/>
                              </w:rPr>
                              <w:t xml:space="preserve">Plan de cours 16</w:t>
                            </w:r>
                          </w:p>
                          <w:p w14:paraId="573D326D" w14:textId="77777777" w:rsidR="00381967" w:rsidRDefault="005E6DC6" w:rsidP="001C58E1">
                            <w:pPr>
                              <w:pStyle w:val="Title-LessonPlan"/>
                            </w:pPr>
                            <w:r>
                              <w:rPr>
                                <w:lang w:val="fr-FR"/>
                                <w:rFonts/>
                              </w:rPr>
                              <w:t xml:space="preserve">Interprétation des résultats</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828964" id="_x0000_t202" coordsize="21600,21600" o:spt="202" path="m,l,21600r21600,l21600,xe">
                <v:stroke joinstyle="miter"/>
                <v:path gradientshapeok="t" o:connecttype="rect"/>
              </v:shapetype>
              <v:shape id="Text Box 3" o:spid="_x0000_s1026" type="#_x0000_t202" style="position:absolute;margin-left:434.2pt;margin-top:62.8pt;width:66.2pt;height:5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" filled="f" stroked="f" strokeweight=".5pt">
                <v:textbox style="layout-flow:vertical;mso-layout-flow-alt:bottom-to-top" inset="1mm,0,0,0">
                  <w:txbxContent>
                    <w:p w14:paraId="0548A2D9" w14:textId="77777777" w:rsidR="00381967" w:rsidRDefault="00381967" w:rsidP="001C58E1">
                      <w:pPr>
                        <w:pStyle w:val="Resourcetype-LessonPlan"/>
                      </w:pPr>
                    </w:p>
                    <w:p w14:paraId="4E9C24D1" w14:textId="2801E588" w:rsidR="00381967" w:rsidRDefault="00381967" w:rsidP="001C58E1">
                      <w:pPr>
                        <w:pStyle w:val="Resourcetype-LessonPlan"/>
                      </w:pPr>
                      <w:r>
                        <w:rPr>
                          <w:lang w:val="fr-FR"/>
                          <w:rFonts/>
                        </w:rPr>
                        <w:t xml:space="preserve">Plan de cours 16</w:t>
                      </w:r>
                    </w:p>
                    <w:p w14:paraId="573D326D" w14:textId="77777777" w:rsidR="00381967" w:rsidRDefault="005E6DC6" w:rsidP="001C58E1">
                      <w:pPr>
                        <w:pStyle w:val="Title-LessonPlan"/>
                      </w:pPr>
                      <w:r>
                        <w:rPr>
                          <w:lang w:val="fr-FR"/>
                          <w:rFonts/>
                        </w:rPr>
                        <w:t xml:space="preserve">Interprétation des résultats</w:t>
                      </w:r>
                    </w:p>
                  </w:txbxContent>
                </v:textbox>
                <w10:wrap type="square"/>
              </v:shape>
            </w:pict>
          </mc:Fallback>
        </mc:AlternateContent>
      </w:r>
      <w:r w:rsidRPr="00EA019E">
        <w:rPr>
          <w:color w:val="D96508" w:themeColor="accent3" w:themeShade="BF"/>
          <w:lang w:val="fr-FR"/>
          <w:rFonts/>
        </w:rPr>
        <w:drawing>
          <wp:anchor distT="0" distB="0" distL="114300" distR="114300" simplePos="0" relativeHeight="251665408" behindDoc="0" locked="0" layoutInCell="1" allowOverlap="1" wp14:anchorId="0B7518E9" wp14:editId="26494856">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EA019E">
        <w:rPr>
          <w:color w:val="D96508" w:themeColor="accent3" w:themeShade="BF"/>
          <w:lang w:val="fr-FR"/>
          <w:rFonts/>
        </w:rPr>
        <mc:AlternateContent>
          <mc:Choice Requires="wps">
            <w:drawing>
              <wp:anchor distT="0" distB="0" distL="114300" distR="114300" simplePos="0" relativeHeight="251664384" behindDoc="0" locked="0" layoutInCell="1" allowOverlap="1" wp14:anchorId="6468CCBA" wp14:editId="2382F255">
                <wp:simplePos x="0" y="0"/>
                <wp:positionH relativeFrom="column">
                  <wp:posOffset>5243830</wp:posOffset>
                </wp:positionH>
                <wp:positionV relativeFrom="paragraph">
                  <wp:posOffset>117681</wp:posOffset>
                </wp:positionV>
                <wp:extent cx="1329690" cy="347345"/>
                <wp:effectExtent l="0" t="0" r="0" b="8255"/>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5B13A" w14:textId="7523CCA1" w:rsidR="00381967" w:rsidRPr="009E6647" w:rsidRDefault="00F60888" w:rsidP="001C58E1">
                            <w:pPr>
                              <w:pStyle w:val="NoSpacing"/>
                              <w:rPr>
                                <w:rStyle w:val="White"/>
                                <w:lang w:val="fr-FR"/>
                                <w:rFonts/>
                              </w:rPr>
                            </w:pPr>
                            <w:r>
                              <w:rPr>
                                <w:rStyle w:val="White"/>
                                <w:lang w:val="fr-FR"/>
                                <w:rFonts/>
                              </w:rPr>
                              <w:t xml:space="preserve">50 minutes</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8CCBA" id="_x0000_t202" coordsize="21600,21600" o:spt="202" path="m,l,21600r21600,l21600,xe">
                <v:stroke joinstyle="miter"/>
                <v:path gradientshapeok="t" o:connecttype="rect"/>
              </v:shapetype>
              <v:shape id="Text Box 11" o:spid="_x0000_s1027" type="#_x0000_t202" style="position:absolute;margin-left:412.9pt;margin-top:9.25pt;width:104.7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" filled="f" stroked="f" strokeweight=".5pt">
                <v:textbox inset="3mm,1mm,3mm,1mm">
                  <w:txbxContent>
                    <w:p w14:paraId="4745B13A" w14:textId="7523CCA1" w:rsidR="00381967" w:rsidRPr="009E6647" w:rsidRDefault="00F60888" w:rsidP="001C58E1">
                      <w:pPr>
                        <w:pStyle w:val="NoSpacing"/>
                        <w:rPr>
                          <w:rStyle w:val="White"/>
                          <w:lang w:val="fr-FR"/>
                          <w:rFonts/>
                        </w:rPr>
                      </w:pPr>
                      <w:r>
                        <w:rPr>
                          <w:rStyle w:val="White"/>
                          <w:lang w:val="fr-FR"/>
                          <w:rFonts/>
                        </w:rPr>
                        <w:t xml:space="preserve">50 minutes</w:t>
                      </w:r>
                    </w:p>
                  </w:txbxContent>
                </v:textbox>
                <w10:wrap type="square"/>
              </v:shape>
            </w:pict>
          </mc:Fallback>
        </mc:AlternateContent>
      </w:r>
      <w:r w:rsidRPr="00EA019E">
        <w:rPr>
          <w:rStyle w:val="ResourcetypeinTitle"/>
          <w:lang w:val="fr-FR"/>
          <w:rFonts/>
        </w:rPr>
        <mc:AlternateContent>
          <mc:Choice Requires="wps">
            <w:drawing>
              <wp:anchor distT="0" distB="0" distL="114300" distR="114300" simplePos="0" relativeHeight="251659264" behindDoc="1" locked="0" layoutInCell="1" allowOverlap="1" wp14:anchorId="71977CE5" wp14:editId="5B9F4B1C">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B3F387" id="Rectangle 23" o:spid="_x0000_s1026" style="position:absolute;margin-left:412.5pt;margin-top:0;width:143.65pt;height:7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" fillcolor="#0ca4d5" strokecolor="#0ca4d5" strokeweight=".5pt">
                <v:fill opacity="52428f"/>
                <w10:wrap anchory="page"/>
              </v:rect>
            </w:pict>
          </mc:Fallback>
        </mc:AlternateContent>
      </w:r>
      <w:r w:rsidRPr="00EA019E">
        <w:rPr>
          <w:rStyle w:val="ResourcetypeinTitle"/>
          <w:lang w:val="fr-FR"/>
          <w:rFonts/>
        </w:rPr>
        <w:drawing>
          <wp:anchor distT="0" distB="0" distL="114300" distR="114300" simplePos="0" relativeHeight="251662336" behindDoc="0" locked="0" layoutInCell="1" allowOverlap="1" wp14:anchorId="09115CFF" wp14:editId="7A2964B8">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Pr>
          <w:lang w:val="fr-FR"/>
          <w:rFonts/>
        </w:rPr>
        <w:t xml:space="preserve">Présentation des activités</w:t>
      </w:r>
    </w:p>
    <w:p w14:paraId="0CA6C3D6" w14:textId="77777777" w:rsidR="001C58E1" w:rsidRPr="00EA019E" w:rsidRDefault="001C58E1" w:rsidP="001C58E1">
      <w:pPr>
        <w:pStyle w:val="Numberedlist"/>
      </w:pPr>
      <w:r>
        <w:rPr>
          <w:lang w:val="fr-FR"/>
          <w:rFonts/>
        </w:rPr>
        <w:t xml:space="preserve">Introduction</w:t>
      </w:r>
    </w:p>
    <w:p w14:paraId="462BDF49" w14:textId="5D36BF0E" w:rsidR="004B3A38" w:rsidRDefault="004B3A38" w:rsidP="004B3A38">
      <w:pPr>
        <w:pStyle w:val="Numberedlist"/>
      </w:pPr>
      <w:r>
        <w:rPr>
          <w:lang w:val="fr-FR"/>
          <w:rFonts/>
        </w:rPr>
        <w:t xml:space="preserve">Types d'analyses pour l'interprétation des données</w:t>
      </w:r>
    </w:p>
    <w:p w14:paraId="24FA01EC" w14:textId="513054A3" w:rsidR="00984E54" w:rsidRDefault="00984E54" w:rsidP="00984E54">
      <w:pPr>
        <w:pStyle w:val="Numberedlist"/>
      </w:pPr>
      <w:r>
        <w:rPr>
          <w:lang w:val="fr-FR"/>
          <w:rFonts/>
        </w:rPr>
        <w:t xml:space="preserve">Présentation et pratique de l'interprétation des résultats</w:t>
      </w:r>
    </w:p>
    <w:p w14:paraId="74B3A881" w14:textId="77777777" w:rsidR="001C58E1" w:rsidRPr="00EA019E" w:rsidRDefault="005F4472" w:rsidP="001C58E1">
      <w:pPr>
        <w:pStyle w:val="Numberedlist"/>
      </w:pPr>
      <w:r>
        <w:rPr>
          <w:lang w:val="fr-FR"/>
          <w:rFonts/>
        </w:rPr>
        <w:t xml:space="preserve">Erreurs d’enregistrement des données</w:t>
      </w:r>
    </w:p>
    <w:p w14:paraId="6ECC29B0" w14:textId="77777777" w:rsidR="001C58E1" w:rsidRPr="00EA019E" w:rsidRDefault="001C58E1" w:rsidP="001C58E1">
      <w:pPr>
        <w:pStyle w:val="Numberedlist"/>
      </w:pPr>
      <w:r>
        <w:rPr>
          <w:lang w:val="fr-FR"/>
          <w:rFonts/>
        </w:rPr>
        <w:t xml:space="preserve">Révision</w:t>
      </w:r>
    </w:p>
    <w:p w14:paraId="29682CB7" w14:textId="77777777" w:rsidR="001C58E1" w:rsidRPr="00EA019E" w:rsidRDefault="001C58E1" w:rsidP="00A41FDD">
      <w:pPr>
        <w:pStyle w:val="Heading1-noborder"/>
      </w:pPr>
      <w:r>
        <w:rPr>
          <w:lang w:val="fr-FR"/>
          <w:rFonts/>
        </w:rPr>
        <w:t xml:space="preserve">Résultats d'apprentissage</w:t>
      </w:r>
    </w:p>
    <w:p w14:paraId="1C8831FD" w14:textId="77777777" w:rsidR="001C58E1" w:rsidRPr="00EA019E" w:rsidRDefault="001C58E1" w:rsidP="001C58E1">
      <w:pPr>
        <w:pStyle w:val="NoSpacing"/>
      </w:pPr>
      <w:r>
        <w:rPr>
          <w:lang w:val="fr-FR"/>
          <w:rFonts/>
        </w:rPr>
        <w:t xml:space="preserve">À la fin de cette session, les participants pourront :</w:t>
      </w:r>
    </w:p>
    <w:p w14:paraId="60F942AC" w14:textId="335824D3" w:rsidR="00D5572B" w:rsidRDefault="00D5572B" w:rsidP="007F6A39">
      <w:pPr>
        <w:pStyle w:val="Numberedlist"/>
        <w:numPr>
          <w:ilvl w:val="0"/>
          <w:numId w:val="20"/>
        </w:numPr>
      </w:pPr>
      <w:r>
        <w:rPr>
          <w:lang w:val="fr-FR"/>
          <w:rFonts/>
        </w:rPr>
        <w:t xml:space="preserve">Énumérer les principaux types d'analyses utilisés pour interpréter les données</w:t>
      </w:r>
    </w:p>
    <w:p w14:paraId="1857C77B" w14:textId="6EB6416F" w:rsidR="002C2D2D" w:rsidRDefault="002C2D2D" w:rsidP="002C2D2D">
      <w:pPr>
        <w:pStyle w:val="Numberedlist"/>
        <w:numPr>
          <w:ilvl w:val="0"/>
          <w:numId w:val="20"/>
        </w:numPr>
      </w:pPr>
      <w:r>
        <w:rPr>
          <w:lang w:val="fr-FR"/>
          <w:rFonts/>
        </w:rPr>
        <w:t xml:space="preserve">Interpréter les données d'AQEB pour en tirer des conclusions et des recommandations de base</w:t>
      </w:r>
    </w:p>
    <w:p w14:paraId="2FF271A8" w14:textId="77777777" w:rsidR="001C58E1" w:rsidRDefault="005F4472" w:rsidP="005F4472">
      <w:pPr>
        <w:pStyle w:val="Numberedlist"/>
        <w:numPr>
          <w:ilvl w:val="0"/>
          <w:numId w:val="20"/>
        </w:numPr>
      </w:pPr>
      <w:r>
        <w:rPr>
          <w:lang w:val="fr-FR"/>
          <w:rFonts/>
        </w:rPr>
        <w:t xml:space="preserve">Identifier les erreurs courantes lors de l'enregistrement des données d'AQEB</w:t>
      </w:r>
    </w:p>
    <w:p w14:paraId="3C8A0B34" w14:textId="77777777" w:rsidR="001C58E1" w:rsidRPr="00EA019E" w:rsidRDefault="00196D6D" w:rsidP="001C58E1">
      <w:pPr>
        <w:pStyle w:val="Numberedlist"/>
        <w:numPr>
          <w:ilvl w:val="0"/>
          <w:numId w:val="0"/>
        </w:numPr>
        <w:sectPr w:rsidR="001C58E1" w:rsidRPr="00EA019E" w:rsidSect="00381967">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rsidRPr="00EA019E">
        <w:rPr>
          <w:rStyle w:val="ResourcetypeinTitle"/>
          <w:lang w:val="fr-FR"/>
          <w:rFonts/>
        </w:rPr>
        <mc:AlternateContent>
          <mc:Choice Requires="wps">
            <w:drawing>
              <wp:anchor distT="0" distB="0" distL="114300" distR="114300" simplePos="0" relativeHeight="251660288" behindDoc="0" locked="0" layoutInCell="1" allowOverlap="1" wp14:anchorId="7DEED7B3" wp14:editId="4ED5EB15">
                <wp:simplePos x="0" y="0"/>
                <wp:positionH relativeFrom="column">
                  <wp:posOffset>-8890</wp:posOffset>
                </wp:positionH>
                <wp:positionV relativeFrom="page">
                  <wp:posOffset>4406900</wp:posOffset>
                </wp:positionV>
                <wp:extent cx="5048885" cy="3549650"/>
                <wp:effectExtent l="19050" t="19050" r="18415" b="12700"/>
                <wp:wrapNone/>
                <wp:docPr id="21" name="Text Box 21"/>
                <wp:cNvGraphicFramePr/>
                <a:graphic xmlns:a="http://schemas.openxmlformats.org/drawingml/2006/main">
                  <a:graphicData uri="http://schemas.microsoft.com/office/word/2010/wordprocessingShape">
                    <wps:wsp>
                      <wps:cNvSpPr txBox="1"/>
                      <wps:spPr>
                        <a:xfrm>
                          <a:off x="0" y="0"/>
                          <a:ext cx="5048885" cy="354965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DA82B" w14:textId="77777777" w:rsidR="00381967" w:rsidRPr="00214FD2" w:rsidRDefault="00381967" w:rsidP="001C58E1">
                            <w:pPr>
                              <w:pStyle w:val="Heading1-intextboxtable"/>
                              <w:rPr>
                                <w:rStyle w:val="White"/>
                                <w:lang w:val="fr-FR"/>
                                <w:rFonts/>
                              </w:rPr>
                            </w:pPr>
                            <w:r>
                              <w:rPr>
                                <w:lang w:val="fr-FR"/>
                                <w:rFonts/>
                              </w:rPr>
                              <w:t xml:space="preserve">Matériel et préparation</w:t>
                            </w:r>
                          </w:p>
                          <w:p w14:paraId="6FE976AC" w14:textId="77777777" w:rsidR="00381967" w:rsidRDefault="00381967" w:rsidP="001C58E1">
                            <w:pPr>
                              <w:pStyle w:val="Checkboxlist-intextboxtable"/>
                            </w:pPr>
                            <w:r>
                              <w:rPr>
                                <w:lang w:val="fr-FR"/>
                                <w:rFonts/>
                              </w:rPr>
                              <w:t xml:space="preserve">Activité : Introduction</w:t>
                            </w:r>
                          </w:p>
                          <w:p w14:paraId="6A7AAAD4" w14:textId="636555B2" w:rsidR="00381967" w:rsidRDefault="00381967" w:rsidP="001C58E1">
                            <w:pPr>
                              <w:pStyle w:val="Checkboxlist-intextboxtable"/>
                            </w:pPr>
                            <w:r>
                              <w:rPr>
                                <w:lang w:val="fr-FR"/>
                                <w:rFonts/>
                              </w:rPr>
                              <w:t xml:space="preserve">Polycopié : Étude de cas : Déterminer les paramètres de l'analyse</w:t>
                            </w:r>
                            <w:r>
                              <w:rPr>
                                <w:lang w:val="fr-FR"/>
                                <w:rFonts/>
                              </w:rPr>
                              <w:t xml:space="preserve"> </w:t>
                            </w:r>
                            <w:r>
                              <w:rPr>
                                <w:lang w:val="fr-FR"/>
                                <w:rFonts/>
                              </w:rPr>
                              <w:t xml:space="preserve">Voir à la fin du cours (imprimer une page)</w:t>
                            </w:r>
                          </w:p>
                          <w:p w14:paraId="7EF87B13" w14:textId="7C7710E3" w:rsidR="00381967" w:rsidRDefault="00381967" w:rsidP="001C58E1">
                            <w:pPr>
                              <w:pStyle w:val="Checkboxlist-intextboxtable"/>
                            </w:pPr>
                            <w:r>
                              <w:rPr>
                                <w:lang w:val="fr-FR"/>
                                <w:rFonts/>
                              </w:rPr>
                              <w:t xml:space="preserve">PowerPoint : Interprétation des résultats</w:t>
                            </w:r>
                          </w:p>
                          <w:p w14:paraId="1D9695F8" w14:textId="77777777" w:rsidR="00252899" w:rsidRDefault="00252899" w:rsidP="00F67F2D">
                            <w:pPr>
                              <w:pStyle w:val="Checkboxlist-intextboxtable"/>
                            </w:pPr>
                            <w:r>
                              <w:rPr>
                                <w:lang w:val="fr-FR"/>
                                <w:rFonts/>
                              </w:rPr>
                              <w:t xml:space="preserve">Activité : Présentation et pratique de l'interprétation des résultats</w:t>
                            </w:r>
                          </w:p>
                          <w:p w14:paraId="24E04257" w14:textId="6AE549B2" w:rsidR="00F30C03" w:rsidRDefault="00F30C03" w:rsidP="00F67F2D">
                            <w:pPr>
                              <w:pStyle w:val="Checkboxlist-intextboxtable"/>
                            </w:pPr>
                            <w:r>
                              <w:rPr>
                                <w:lang w:val="fr-FR"/>
                                <w:rFonts/>
                              </w:rPr>
                              <w:t xml:space="preserve">Polycopié : Étude de cas (graphique) “Quelles conclusions pouvez-vous formuler ?”</w:t>
                            </w:r>
                            <w:r>
                              <w:rPr>
                                <w:lang w:val="fr-FR"/>
                                <w:rFonts/>
                              </w:rPr>
                              <w:t xml:space="preserve"> </w:t>
                            </w:r>
                            <w:r>
                              <w:rPr>
                                <w:lang w:val="fr-FR"/>
                                <w:rFonts/>
                              </w:rPr>
                              <w:t xml:space="preserve">Voir à la fin du cours (une page)</w:t>
                            </w:r>
                          </w:p>
                          <w:p w14:paraId="35040D8E" w14:textId="355E82B1" w:rsidR="00381967" w:rsidRDefault="00F67F2D" w:rsidP="00F67F2D">
                            <w:pPr>
                              <w:pStyle w:val="Checkboxlist-intextboxtable"/>
                            </w:pPr>
                            <w:r>
                              <w:rPr>
                                <w:lang w:val="fr-FR"/>
                                <w:rFonts/>
                              </w:rPr>
                              <w:t xml:space="preserve">Polycopié : Étude de cas : Interpréter les résultats des analyses microbiologiques</w:t>
                            </w:r>
                            <w:r>
                              <w:rPr>
                                <w:lang w:val="fr-FR"/>
                                <w:rFonts/>
                              </w:rPr>
                              <w:t xml:space="preserve"> </w:t>
                            </w:r>
                            <w:r>
                              <w:rPr>
                                <w:lang w:val="fr-FR"/>
                                <w:rFonts/>
                              </w:rPr>
                              <w:t xml:space="preserve">Voir à la fin du cours (une des deux pages ; un exemplaire par groupe)</w:t>
                            </w:r>
                          </w:p>
                          <w:p w14:paraId="3C17ED15" w14:textId="3E7D104B" w:rsidR="00041A3E" w:rsidRDefault="00041A3E" w:rsidP="00F67F2D">
                            <w:pPr>
                              <w:pStyle w:val="Checkboxlist-intextboxtable"/>
                            </w:pPr>
                            <w:r>
                              <w:rPr>
                                <w:lang w:val="fr-FR"/>
                                <w:rFonts/>
                              </w:rPr>
                              <w:t xml:space="preserve">Examiner les guides du formateur pour chaque étude de cas afin de faciliter les interprétations</w:t>
                            </w:r>
                          </w:p>
                          <w:p w14:paraId="7CEF038F" w14:textId="77777777" w:rsidR="00252899" w:rsidRDefault="00252899" w:rsidP="00F67F2D">
                            <w:pPr>
                              <w:pStyle w:val="Checkboxlist-intextboxtable"/>
                            </w:pPr>
                            <w:r>
                              <w:rPr>
                                <w:lang w:val="fr-FR"/>
                                <w:rFonts/>
                              </w:rPr>
                              <w:t xml:space="preserve">Activité : Révision</w:t>
                            </w:r>
                          </w:p>
                          <w:p w14:paraId="5D69F3AC" w14:textId="77777777" w:rsidR="00381967" w:rsidRDefault="00381967" w:rsidP="001C58E1"/>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ED7B3" id="Text Box 21" o:spid="_x0000_s1028" type="#_x0000_t202" style="position:absolute;margin-left:-.7pt;margin-top:347pt;width:397.55pt;height:2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" filled="f" strokecolor="#bfbfbf [2412]" strokeweight="2.25pt">
                <v:textbox inset="5mm,5mm,5mm,5mm">
                  <w:txbxContent>
                    <w:p w14:paraId="7DBDA82B" w14:textId="77777777" w:rsidR="00381967" w:rsidRPr="00214FD2" w:rsidRDefault="00381967" w:rsidP="001C58E1">
                      <w:pPr>
                        <w:pStyle w:val="Heading1-intextboxtable"/>
                        <w:rPr>
                          <w:rStyle w:val="White"/>
                          <w:lang w:val="fr-FR"/>
                          <w:rFonts/>
                        </w:rPr>
                      </w:pPr>
                      <w:r>
                        <w:rPr>
                          <w:lang w:val="fr-FR"/>
                          <w:rFonts/>
                        </w:rPr>
                        <w:t xml:space="preserve">Matériel et préparation</w:t>
                      </w:r>
                    </w:p>
                    <w:p w14:paraId="6FE976AC" w14:textId="77777777" w:rsidR="00381967" w:rsidRDefault="00381967" w:rsidP="001C58E1">
                      <w:pPr>
                        <w:pStyle w:val="Checkboxlist-intextboxtable"/>
                      </w:pPr>
                      <w:r>
                        <w:rPr>
                          <w:lang w:val="fr-FR"/>
                          <w:rFonts/>
                        </w:rPr>
                        <w:t xml:space="preserve">Activité : Introduction</w:t>
                      </w:r>
                    </w:p>
                    <w:p w14:paraId="6A7AAAD4" w14:textId="636555B2" w:rsidR="00381967" w:rsidRDefault="00381967" w:rsidP="001C58E1">
                      <w:pPr>
                        <w:pStyle w:val="Checkboxlist-intextboxtable"/>
                      </w:pPr>
                      <w:r>
                        <w:rPr>
                          <w:lang w:val="fr-FR"/>
                          <w:rFonts/>
                        </w:rPr>
                        <w:t xml:space="preserve">Polycopié : Étude de cas : Déterminer les paramètres de l'analyse</w:t>
                      </w:r>
                      <w:r>
                        <w:rPr>
                          <w:lang w:val="fr-FR"/>
                          <w:rFonts/>
                        </w:rPr>
                        <w:t xml:space="preserve"> </w:t>
                      </w:r>
                      <w:r>
                        <w:rPr>
                          <w:lang w:val="fr-FR"/>
                          <w:rFonts/>
                        </w:rPr>
                        <w:t xml:space="preserve">Voir à la fin du cours (imprimer une page)</w:t>
                      </w:r>
                    </w:p>
                    <w:p w14:paraId="7EF87B13" w14:textId="7C7710E3" w:rsidR="00381967" w:rsidRDefault="00381967" w:rsidP="001C58E1">
                      <w:pPr>
                        <w:pStyle w:val="Checkboxlist-intextboxtable"/>
                      </w:pPr>
                      <w:r>
                        <w:rPr>
                          <w:lang w:val="fr-FR"/>
                          <w:rFonts/>
                        </w:rPr>
                        <w:t xml:space="preserve">PowerPoint : Interprétation des résultats</w:t>
                      </w:r>
                    </w:p>
                    <w:p w14:paraId="1D9695F8" w14:textId="77777777" w:rsidR="00252899" w:rsidRDefault="00252899" w:rsidP="00F67F2D">
                      <w:pPr>
                        <w:pStyle w:val="Checkboxlist-intextboxtable"/>
                      </w:pPr>
                      <w:r>
                        <w:rPr>
                          <w:lang w:val="fr-FR"/>
                          <w:rFonts/>
                        </w:rPr>
                        <w:t xml:space="preserve">Activité : Présentation et pratique de l'interprétation des résultats</w:t>
                      </w:r>
                    </w:p>
                    <w:p w14:paraId="24E04257" w14:textId="6AE549B2" w:rsidR="00F30C03" w:rsidRDefault="00F30C03" w:rsidP="00F67F2D">
                      <w:pPr>
                        <w:pStyle w:val="Checkboxlist-intextboxtable"/>
                      </w:pPr>
                      <w:r>
                        <w:rPr>
                          <w:lang w:val="fr-FR"/>
                          <w:rFonts/>
                        </w:rPr>
                        <w:t xml:space="preserve">Polycopié : Étude de cas (graphique) “Quelles conclusions pouvez-vous formuler ?”</w:t>
                      </w:r>
                      <w:r>
                        <w:rPr>
                          <w:lang w:val="fr-FR"/>
                          <w:rFonts/>
                        </w:rPr>
                        <w:t xml:space="preserve"> </w:t>
                      </w:r>
                      <w:r>
                        <w:rPr>
                          <w:lang w:val="fr-FR"/>
                          <w:rFonts/>
                        </w:rPr>
                        <w:t xml:space="preserve">Voir à la fin du cours (une page)</w:t>
                      </w:r>
                    </w:p>
                    <w:p w14:paraId="35040D8E" w14:textId="355E82B1" w:rsidR="00381967" w:rsidRDefault="00F67F2D" w:rsidP="00F67F2D">
                      <w:pPr>
                        <w:pStyle w:val="Checkboxlist-intextboxtable"/>
                      </w:pPr>
                      <w:r>
                        <w:rPr>
                          <w:lang w:val="fr-FR"/>
                          <w:rFonts/>
                        </w:rPr>
                        <w:t xml:space="preserve">Polycopié : Étude de cas : Interpréter les résultats des analyses microbiologiques</w:t>
                      </w:r>
                      <w:r>
                        <w:rPr>
                          <w:lang w:val="fr-FR"/>
                          <w:rFonts/>
                        </w:rPr>
                        <w:t xml:space="preserve"> </w:t>
                      </w:r>
                      <w:r>
                        <w:rPr>
                          <w:lang w:val="fr-FR"/>
                          <w:rFonts/>
                        </w:rPr>
                        <w:t xml:space="preserve">Voir à la fin du cours (une des deux pages ; un exemplaire par groupe)</w:t>
                      </w:r>
                    </w:p>
                    <w:p w14:paraId="3C17ED15" w14:textId="3E7D104B" w:rsidR="00041A3E" w:rsidRDefault="00041A3E" w:rsidP="00F67F2D">
                      <w:pPr>
                        <w:pStyle w:val="Checkboxlist-intextboxtable"/>
                      </w:pPr>
                      <w:r>
                        <w:rPr>
                          <w:lang w:val="fr-FR"/>
                          <w:rFonts/>
                        </w:rPr>
                        <w:t xml:space="preserve">Examiner les guides du formateur pour chaque étude de cas afin de faciliter les interprétations</w:t>
                      </w:r>
                    </w:p>
                    <w:p w14:paraId="7CEF038F" w14:textId="77777777" w:rsidR="00252899" w:rsidRDefault="00252899" w:rsidP="00F67F2D">
                      <w:pPr>
                        <w:pStyle w:val="Checkboxlist-intextboxtable"/>
                      </w:pPr>
                      <w:r>
                        <w:rPr>
                          <w:lang w:val="fr-FR"/>
                          <w:rFonts/>
                        </w:rPr>
                        <w:t xml:space="preserve">Activité : Révision</w:t>
                      </w:r>
                    </w:p>
                    <w:p w14:paraId="5D69F3AC" w14:textId="77777777" w:rsidR="00381967" w:rsidRDefault="00381967" w:rsidP="001C58E1"/>
                  </w:txbxContent>
                </v:textbox>
                <w10:wrap anchory="page"/>
              </v:shape>
            </w:pict>
          </mc:Fallback>
        </mc:AlternateContent>
      </w:r>
      <w:r w:rsidRPr="00EA019E">
        <w:rPr>
          <w:rStyle w:val="ResourcetypeinTitle"/>
          <w:lang w:val="fr-FR"/>
          <w:rFonts/>
        </w:rPr>
        <mc:AlternateContent>
          <mc:Choice Requires="wps">
            <w:drawing>
              <wp:anchor distT="0" distB="0" distL="114300" distR="114300" simplePos="0" relativeHeight="251661312" behindDoc="0" locked="0" layoutInCell="1" allowOverlap="1" wp14:anchorId="5AE23F64" wp14:editId="34A6CC0D">
                <wp:simplePos x="0" y="0"/>
                <wp:positionH relativeFrom="margin">
                  <wp:align>left</wp:align>
                </wp:positionH>
                <wp:positionV relativeFrom="page">
                  <wp:posOffset>8204200</wp:posOffset>
                </wp:positionV>
                <wp:extent cx="5000625" cy="1084580"/>
                <wp:effectExtent l="19050" t="19050" r="28575" b="20320"/>
                <wp:wrapNone/>
                <wp:docPr id="22" name="Text Box 22"/>
                <wp:cNvGraphicFramePr/>
                <a:graphic xmlns:a="http://schemas.openxmlformats.org/drawingml/2006/main">
                  <a:graphicData uri="http://schemas.microsoft.com/office/word/2010/wordprocessingShape">
                    <wps:wsp>
                      <wps:cNvSpPr txBox="1"/>
                      <wps:spPr>
                        <a:xfrm>
                          <a:off x="0" y="0"/>
                          <a:ext cx="5000625" cy="108458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CA77A09" w14:textId="77777777" w:rsidR="00381967" w:rsidRPr="00214FD2" w:rsidRDefault="00381967" w:rsidP="001C58E1">
                            <w:pPr>
                              <w:pStyle w:val="Heading1-intextboxtable"/>
                            </w:pPr>
                            <w:r>
                              <w:rPr>
                                <w:lang w:val="fr-FR"/>
                                <w:rFonts/>
                              </w:rPr>
                              <w:t xml:space="preserve">Lectures recommandées</w:t>
                            </w:r>
                          </w:p>
                          <w:p w14:paraId="6001681C" w14:textId="77777777" w:rsidR="00381967" w:rsidRPr="00647C70" w:rsidRDefault="00381967" w:rsidP="001E2738">
                            <w:pPr>
                              <w:pStyle w:val="Checkboxlist-intextboxtable"/>
                            </w:pPr>
                            <w:r>
                              <w:rPr>
                                <w:lang w:val="fr-FR"/>
                                <w:rFonts/>
                              </w:rPr>
                              <w:t xml:space="preserve">Dossier technique : Interprétation et compte-rendu des résultats des analyses de la qualité de l'eau de boisson</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23F64" id="Text Box 22" o:spid="_x0000_s1029" type="#_x0000_t202" style="position:absolute;margin-left:0;margin-top:646pt;width:393.75pt;height:8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" filled="f" strokecolor="#bfbfbf [2412]" strokeweight="2.25pt">
                <v:textbox inset="5mm,5mm,5mm,5mm">
                  <w:txbxContent>
                    <w:p w14:paraId="1CA77A09" w14:textId="77777777" w:rsidR="00381967" w:rsidRPr="00214FD2" w:rsidRDefault="00381967" w:rsidP="001C58E1">
                      <w:pPr>
                        <w:pStyle w:val="Heading1-intextboxtable"/>
                      </w:pPr>
                      <w:bookmarkStart w:id="5" w:name="_Toc36495099"/>
                      <w:r>
                        <w:rPr>
                          <w:lang w:val="fr-FR"/>
                          <w:rFonts/>
                        </w:rPr>
                        <w:t xml:space="preserve">Lectures recommandées</w:t>
                      </w:r>
                      <w:bookmarkEnd w:id="5"/>
                    </w:p>
                    <w:p w14:paraId="6001681C" w14:textId="77777777" w:rsidR="00381967" w:rsidRPr="00647C70" w:rsidRDefault="00381967" w:rsidP="001E2738">
                      <w:pPr>
                        <w:pStyle w:val="Checkboxlist-intextboxtable"/>
                      </w:pPr>
                      <w:r>
                        <w:rPr>
                          <w:lang w:val="fr-FR"/>
                          <w:rFonts/>
                        </w:rPr>
                        <w:t xml:space="preserve">Dossier technique : Interprétation et compte-rendu des résultats des analyses de la qualité de l'eau de boisson</w:t>
                      </w:r>
                    </w:p>
                  </w:txbxContent>
                </v:textbox>
                <w10:wrap anchorx="margin" anchory="page"/>
              </v:shape>
            </w:pict>
          </mc:Fallback>
        </mc:AlternateContent>
      </w:r>
    </w:p>
    <w:p w14:paraId="16DCB050" w14:textId="77777777" w:rsidR="00096A35" w:rsidRPr="00EA019E" w:rsidRDefault="00096A35">
      <w:pPr>
        <w:spacing w:before="0" w:after="160" w:line="259" w:lineRule="auto"/>
        <w:ind w:right="0"/>
      </w:pPr>
    </w:p>
    <w:p w14:paraId="2B649CDE" w14:textId="77777777" w:rsidR="00C337C4" w:rsidRPr="00EA019E" w:rsidRDefault="00196D6D" w:rsidP="00C337C4">
      <w:pPr>
        <w:pStyle w:val="Minutes"/>
      </w:pPr>
      <w:r>
        <w:rPr>
          <w:lang w:val="fr-FR"/>
          <w:rFonts/>
        </w:rPr>
        <w:t xml:space="preserve">10 minutes</w:t>
      </w:r>
    </w:p>
    <w:p w14:paraId="4DE2C624" w14:textId="77777777" w:rsidR="00C337C4" w:rsidRPr="00EA019E" w:rsidRDefault="00C337C4" w:rsidP="00C337C4">
      <w:pPr>
        <w:pStyle w:val="Heading1-withiconandminutes"/>
        <w:tabs>
          <w:tab w:val="clear" w:pos="9072"/>
        </w:tabs>
        <w:rPr>
          <w:lang w:val="fr-FR"/>
          <w:rFonts/>
        </w:rPr>
      </w:pPr>
      <w:r w:rsidRPr="00EA019E">
        <w:rPr>
          <w:lang w:val="fr-FR"/>
          <w:rFonts/>
        </w:rPr>
        <w:drawing>
          <wp:anchor distT="0" distB="0" distL="114300" distR="114300" simplePos="0" relativeHeight="251668480" behindDoc="1" locked="0" layoutInCell="1" allowOverlap="1" wp14:anchorId="5EC540CF" wp14:editId="50543691">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Pr>
          <w:lang w:val="fr-FR"/>
          <w:rFonts/>
        </w:rPr>
        <w:t xml:space="preserve">Introduction</w:t>
      </w:r>
    </w:p>
    <w:p w14:paraId="55F87B6D" w14:textId="27FAAF9F" w:rsidR="007D1F70" w:rsidRDefault="007D1F70" w:rsidP="00A31977">
      <w:pPr>
        <w:pStyle w:val="Numberedlist"/>
        <w:numPr>
          <w:ilvl w:val="0"/>
          <w:numId w:val="15"/>
        </w:numPr>
      </w:pPr>
      <w:r>
        <w:rPr>
          <w:lang w:val="fr-FR"/>
          <w:rFonts/>
        </w:rPr>
        <w:t xml:space="preserve">Expliquez que les participants vont déterminer quels sont les paramètres d'analyse corrects pour une étude de cas.</w:t>
      </w:r>
    </w:p>
    <w:p w14:paraId="74B2D45B" w14:textId="7966BFFE" w:rsidR="00A77F6C" w:rsidRPr="00E06347" w:rsidRDefault="00A77F6C" w:rsidP="00A31977">
      <w:pPr>
        <w:pStyle w:val="Numberedlist"/>
        <w:numPr>
          <w:ilvl w:val="0"/>
          <w:numId w:val="15"/>
        </w:numPr>
        <w:rPr>
          <w:iCs/>
          <w:lang w:val="fr-FR"/>
          <w:rFonts/>
        </w:rPr>
      </w:pPr>
      <w:r>
        <w:rPr>
          <w:lang w:val="fr-FR"/>
          <w:rFonts/>
        </w:rPr>
        <w:t xml:space="preserve">Montrez la diapositive PowerPoint avec l'étude de cas : Détermination des paramètres de l'analyse (facultatif).</w:t>
      </w:r>
    </w:p>
    <w:p w14:paraId="227359D5" w14:textId="4182150D" w:rsidR="006423E6" w:rsidRPr="00E06347" w:rsidRDefault="006423E6" w:rsidP="006423E6">
      <w:pPr>
        <w:pStyle w:val="Numberedlist"/>
        <w:numPr>
          <w:ilvl w:val="0"/>
          <w:numId w:val="15"/>
        </w:numPr>
        <w:spacing w:before="120"/>
        <w:ind w:left="470" w:hanging="357"/>
        <w:rPr>
          <w:iCs/>
          <w:lang w:val="fr-FR"/>
          <w:rFonts/>
        </w:rPr>
      </w:pPr>
      <w:r>
        <w:rPr>
          <w:lang w:val="fr-FR"/>
          <w:rFonts/>
        </w:rPr>
        <mc:AlternateContent>
          <mc:Choice Requires="wps">
            <w:drawing>
              <wp:anchor distT="45720" distB="45720" distL="114300" distR="114300" simplePos="0" relativeHeight="251684864" behindDoc="0" locked="0" layoutInCell="1" allowOverlap="1" wp14:anchorId="39264096" wp14:editId="11F2EF2A">
                <wp:simplePos x="0" y="0"/>
                <wp:positionH relativeFrom="column">
                  <wp:posOffset>4895215</wp:posOffset>
                </wp:positionH>
                <wp:positionV relativeFrom="paragraph">
                  <wp:posOffset>180340</wp:posOffset>
                </wp:positionV>
                <wp:extent cx="1481455" cy="124206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242060"/>
                        </a:xfrm>
                        <a:prstGeom prst="rect">
                          <a:avLst/>
                        </a:prstGeom>
                        <a:solidFill>
                          <a:schemeClr val="bg1">
                            <a:lumMod val="75000"/>
                          </a:schemeClr>
                        </a:solidFill>
                        <a:ln w="9525">
                          <a:noFill/>
                          <a:miter lim="800000"/>
                          <a:headEnd/>
                          <a:tailEnd/>
                        </a:ln>
                      </wps:spPr>
                      <wps:txbx>
                        <w:txbxContent>
                          <w:p w14:paraId="2F67486B" w14:textId="0223F00B" w:rsidR="006423E6" w:rsidRPr="00D32BBD" w:rsidRDefault="006423E6" w:rsidP="00BE3E84">
                            <w:pPr>
                              <w:spacing w:before="0" w:after="0"/>
                              <w:rPr>
                                <w:b/>
                                <w:sz w:val="24"/>
                                <w:szCs w:val="24"/>
                                <w:lang w:val="fr-FR"/>
                                <w:rFonts/>
                              </w:rPr>
                            </w:pPr>
                            <w:r>
                              <w:rPr>
                                <w:b w:val="true"/>
                                <w:sz w:val="24"/>
                                <w:lang w:val="fr-FR"/>
                                <w:rFonts/>
                              </w:rPr>
                              <w:t xml:space="preserve">Conseil aux formateurs</w:t>
                            </w:r>
                          </w:p>
                          <w:p w14:paraId="0264B883" w14:textId="74BD526B" w:rsidR="006423E6" w:rsidRPr="00D32BBD" w:rsidRDefault="006423E6">
                            <w:pPr>
                              <w:rPr>
                                <w:sz w:val="20"/>
                                <w:lang w:val="fr-FR"/>
                                <w:rFonts/>
                              </w:rPr>
                            </w:pPr>
                            <w:r>
                              <w:rPr>
                                <w:sz w:val="20"/>
                                <w:lang w:val="fr-FR"/>
                                <w:rFonts/>
                              </w:rPr>
                              <w:t xml:space="preserve">Demandez à un volontaire de lire l'étude de cas si la langue ou l'accent constitue un obstacle à la compréhension.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264096" id="Text Box 2" o:spid="_x0000_s1030" type="#_x0000_t202" style="position:absolute;left:0;text-align:left;margin-left:385.45pt;margin-top:14.2pt;width:116.65pt;height:97.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" fillcolor="#bfbfbf [2412]" stroked="f">
                <v:textbox>
                  <w:txbxContent>
                    <w:p w14:paraId="2F67486B" w14:textId="0223F00B" w:rsidR="006423E6" w:rsidRPr="00D32BBD" w:rsidRDefault="006423E6" w:rsidP="00BE3E84">
                      <w:pPr>
                        <w:spacing w:before="0" w:after="0"/>
                        <w:rPr>
                          <w:b/>
                          <w:sz w:val="24"/>
                          <w:szCs w:val="24"/>
                          <w:lang w:val="fr-FR"/>
                          <w:rFonts/>
                        </w:rPr>
                      </w:pPr>
                      <w:r>
                        <w:rPr>
                          <w:b w:val="true"/>
                          <w:sz w:val="24"/>
                          <w:lang w:val="fr-FR"/>
                          <w:rFonts/>
                        </w:rPr>
                        <w:t xml:space="preserve">Conseil aux formateurs</w:t>
                      </w:r>
                    </w:p>
                    <w:p w14:paraId="0264B883" w14:textId="74BD526B" w:rsidR="006423E6" w:rsidRPr="00D32BBD" w:rsidRDefault="006423E6">
                      <w:pPr>
                        <w:rPr>
                          <w:sz w:val="20"/>
                          <w:lang w:val="fr-FR"/>
                          <w:rFonts/>
                        </w:rPr>
                      </w:pPr>
                      <w:r>
                        <w:rPr>
                          <w:sz w:val="20"/>
                          <w:lang w:val="fr-FR"/>
                          <w:rFonts/>
                        </w:rPr>
                        <w:t xml:space="preserve">Demandez à un volontaire de lire l'étude de cas si la langue ou l'accent constitue un obstacle à la compréhension.</w:t>
                      </w:r>
                    </w:p>
                  </w:txbxContent>
                </v:textbox>
                <w10:wrap type="square"/>
              </v:shape>
            </w:pict>
          </mc:Fallback>
        </mc:AlternateContent>
      </w:r>
      <w:r>
        <w:rPr>
          <w:lang w:val="fr-FR"/>
          <w:rFonts/>
        </w:rPr>
        <w:t xml:space="preserve">Lisez l'étude de cas au groupe : Détermination des paramètres d'analyse.</w:t>
      </w:r>
    </w:p>
    <w:p w14:paraId="0D65B516" w14:textId="77777777" w:rsidR="007F6A39" w:rsidRDefault="00D7384A" w:rsidP="007F6A39">
      <w:pPr>
        <w:pStyle w:val="Numberedlist"/>
        <w:numPr>
          <w:ilvl w:val="0"/>
          <w:numId w:val="0"/>
        </w:numPr>
        <w:spacing w:before="240" w:after="240"/>
        <w:ind w:left="113"/>
        <w:rPr>
          <w:i/>
          <w:lang w:val="fr-FR"/>
          <w:rFonts/>
        </w:rPr>
      </w:pPr>
      <w:r>
        <w:rPr>
          <w:i w:val="true"/>
          <w:lang w:val="fr-FR"/>
          <w:rFonts/>
        </w:rPr>
        <w:t xml:space="preserve">"L'agriculture est le premier moyen de subsistance des communautés de la Province du Centre -Nord du Sri Lanka.</w:t>
      </w:r>
      <w:r>
        <w:rPr>
          <w:i w:val="true"/>
          <w:lang w:val="fr-FR"/>
          <w:rFonts/>
        </w:rPr>
        <w:t xml:space="preserve"> </w:t>
      </w:r>
      <w:r>
        <w:rPr>
          <w:i w:val="true"/>
          <w:lang w:val="fr-FR"/>
          <w:rFonts/>
        </w:rPr>
        <w:t xml:space="preserve">L'élevage du bétail et l'agriculture sont les principales activités dans la région.</w:t>
      </w:r>
      <w:r>
        <w:rPr>
          <w:i w:val="true"/>
          <w:lang w:val="fr-FR"/>
          <w:rFonts/>
        </w:rPr>
        <w:t xml:space="preserve"> </w:t>
      </w:r>
      <w:r>
        <w:rPr>
          <w:i w:val="true"/>
          <w:lang w:val="fr-FR"/>
          <w:rFonts/>
        </w:rPr>
        <w:t xml:space="preserve">L'eau de boisson est essentiellement recueillie dans des puits peu profonds, les étangs et les rivières.</w:t>
      </w:r>
      <w:r>
        <w:rPr>
          <w:i w:val="true"/>
          <w:lang w:val="fr-FR"/>
          <w:rFonts/>
        </w:rPr>
        <w:t xml:space="preserve"> </w:t>
      </w:r>
      <w:r>
        <w:rPr>
          <w:i w:val="true"/>
          <w:lang w:val="fr-FR"/>
          <w:rFonts/>
        </w:rPr>
        <w:t xml:space="preserve">Une clinique locale a rapporté que les communautés souffrent souvent de maladies diarrhéiques.</w:t>
      </w:r>
      <w:r>
        <w:rPr>
          <w:i w:val="true"/>
          <w:lang w:val="fr-FR"/>
          <w:rFonts/>
        </w:rPr>
        <w:t xml:space="preserve"> </w:t>
      </w:r>
    </w:p>
    <w:p w14:paraId="679DD298" w14:textId="068C9C00" w:rsidR="007F6A39" w:rsidRDefault="00F60888" w:rsidP="007F6A39">
      <w:pPr>
        <w:pStyle w:val="Numberedlist"/>
        <w:numPr>
          <w:ilvl w:val="0"/>
          <w:numId w:val="0"/>
        </w:numPr>
        <w:spacing w:before="240" w:after="240"/>
        <w:ind w:left="113"/>
        <w:rPr>
          <w:i/>
          <w:lang w:val="fr-FR"/>
          <w:rFonts/>
        </w:rPr>
      </w:pPr>
      <w:r>
        <w:rPr>
          <w:i w:val="true"/>
          <w:lang w:val="fr-FR"/>
          <w:rFonts/>
        </w:rPr>
        <w:t xml:space="preserve">Une organisation non gouvernementale (ONG) souhaite introduire la conservation et le traitement de l'eau à domicile (CTED) dans les villages de la région.</w:t>
      </w:r>
      <w:r>
        <w:rPr>
          <w:i w:val="true"/>
          <w:lang w:val="fr-FR"/>
          <w:rFonts/>
        </w:rPr>
        <w:t xml:space="preserve"> </w:t>
      </w:r>
      <w:r>
        <w:rPr>
          <w:i w:val="true"/>
          <w:lang w:val="fr-FR"/>
          <w:rFonts/>
        </w:rPr>
        <w:t xml:space="preserve">L'ONG a organisé une réunion et demandé la réalisation d'analyses de la qualité de l’eau dans la zone du projet avant la mise en œuvre de la CTED.</w:t>
      </w:r>
    </w:p>
    <w:p w14:paraId="24BD3BF1" w14:textId="42903E73" w:rsidR="007D1F70" w:rsidRDefault="00F60888" w:rsidP="007F6A39">
      <w:pPr>
        <w:pStyle w:val="Numberedlist"/>
        <w:numPr>
          <w:ilvl w:val="0"/>
          <w:numId w:val="0"/>
        </w:numPr>
        <w:spacing w:before="240" w:after="240"/>
        <w:ind w:left="113"/>
      </w:pPr>
      <w:r>
        <w:rPr>
          <w:i w:val="true"/>
          <w:lang w:val="fr-FR"/>
          <w:rFonts/>
        </w:rPr>
        <w:t xml:space="preserve">Quel est le paramètre de plus important à analyser à votre avis, et pourquoi ?"</w:t>
      </w:r>
    </w:p>
    <w:p w14:paraId="1DEB623C" w14:textId="7487FE8D" w:rsidR="00D7384A" w:rsidRDefault="000D14DA" w:rsidP="00D7384A">
      <w:pPr>
        <w:pStyle w:val="Numberedlist"/>
        <w:numPr>
          <w:ilvl w:val="0"/>
          <w:numId w:val="15"/>
        </w:numPr>
      </w:pPr>
      <w:r>
        <w:rPr>
          <w:lang w:val="fr-FR"/>
          <w:rFonts/>
        </w:rPr>
        <w:t xml:space="preserve">Répartissez les participants en binômes.</w:t>
      </w:r>
      <w:r>
        <w:rPr>
          <w:lang w:val="fr-FR"/>
          <w:rFonts/>
        </w:rPr>
        <w:t xml:space="preserve"> </w:t>
      </w:r>
      <w:r>
        <w:rPr>
          <w:lang w:val="fr-FR"/>
          <w:rFonts/>
        </w:rPr>
        <w:t xml:space="preserve">Accordez cinq minutes aux binômes pour discuter et échanger leur évaluation des éléments à analyser en fonction des données de l'étude de cas et de ce qu'ils ont appris précédemment sur les aspects de la qualité de l'eau.</w:t>
      </w:r>
    </w:p>
    <w:p w14:paraId="7C894A76" w14:textId="7A7D346D" w:rsidR="007D1F70" w:rsidRDefault="007D1F70" w:rsidP="00C337C4">
      <w:pPr>
        <w:pStyle w:val="Numberedlist"/>
      </w:pPr>
      <w:r>
        <w:rPr>
          <w:lang w:val="fr-FR"/>
          <w:rFonts/>
        </w:rPr>
        <w:t xml:space="preserve">Demandez : "Quels sont les indices que vous recherchez pour déterminer les paramètres à analyser ?"</w:t>
      </w:r>
    </w:p>
    <w:p w14:paraId="34DAD62B" w14:textId="2B7ACED0" w:rsidR="007D1F70" w:rsidRDefault="007D1F70" w:rsidP="007D1F70">
      <w:pPr>
        <w:pStyle w:val="Numberedlist"/>
        <w:numPr>
          <w:ilvl w:val="1"/>
          <w:numId w:val="25"/>
        </w:numPr>
      </w:pPr>
      <w:r>
        <w:rPr>
          <w:lang w:val="fr-FR"/>
          <w:rFonts/>
        </w:rPr>
        <w:t xml:space="preserve">Le ruissellement agricole peut introduire une contamination fécale dans les sources d'eau de boisson.</w:t>
      </w:r>
    </w:p>
    <w:p w14:paraId="4A57026B" w14:textId="77777777" w:rsidR="007D1F70" w:rsidRDefault="007D1F70" w:rsidP="007D1F70">
      <w:pPr>
        <w:pStyle w:val="Numberedlist"/>
        <w:numPr>
          <w:ilvl w:val="1"/>
          <w:numId w:val="25"/>
        </w:numPr>
      </w:pPr>
      <w:r>
        <w:rPr>
          <w:lang w:val="fr-FR"/>
          <w:rFonts/>
        </w:rPr>
        <w:t xml:space="preserve">La plupart des pathogènes générant des maladies diarrhéiques proviennent des fèces.</w:t>
      </w:r>
    </w:p>
    <w:p w14:paraId="070491B3" w14:textId="77777777" w:rsidR="007D1F70" w:rsidRDefault="007D1F70" w:rsidP="007D1F70">
      <w:pPr>
        <w:pStyle w:val="Numberedlist"/>
        <w:numPr>
          <w:ilvl w:val="1"/>
          <w:numId w:val="25"/>
        </w:numPr>
      </w:pPr>
      <w:r>
        <w:rPr>
          <w:lang w:val="fr-FR"/>
          <w:rFonts/>
        </w:rPr>
        <w:t xml:space="preserve">Les bactéries E. coli ou les coliformes thermorésistants (CTR) sont des indicateurs d'une contamination fécale.</w:t>
      </w:r>
    </w:p>
    <w:p w14:paraId="555636CD" w14:textId="2ACB637F" w:rsidR="007D1F70" w:rsidRDefault="007D1F70" w:rsidP="007D1F70">
      <w:pPr>
        <w:pStyle w:val="Numberedlist"/>
        <w:numPr>
          <w:ilvl w:val="1"/>
          <w:numId w:val="25"/>
        </w:numPr>
      </w:pPr>
      <w:r>
        <w:rPr>
          <w:lang w:val="fr-FR"/>
          <w:rFonts/>
        </w:rPr>
        <w:t xml:space="preserve">Recommandez une analyse microbiologique (E. coli) pour déceler une contamination fécale des points d'eau et/ou du récipient de conservation de l'eau de boisson à domicile.</w:t>
      </w:r>
    </w:p>
    <w:p w14:paraId="73C2DAD5" w14:textId="71D87011" w:rsidR="00D5572B" w:rsidRDefault="00C337C4" w:rsidP="00E06347">
      <w:pPr>
        <w:pStyle w:val="Numberedlist"/>
      </w:pPr>
      <w:r>
        <w:rPr>
          <w:lang w:val="fr-FR"/>
          <w:rFonts/>
        </w:rPr>
        <w:t xml:space="preserve">Présentez les attentes d'apprentissage ou donnez un aperçu du cours.</w:t>
      </w:r>
    </w:p>
    <w:p w14:paraId="0DAEF7C0" w14:textId="77777777" w:rsidR="00D5572B" w:rsidRPr="00EA019E" w:rsidRDefault="00D5572B" w:rsidP="00D5572B">
      <w:pPr>
        <w:pStyle w:val="Minutes"/>
      </w:pPr>
      <w:r>
        <w:rPr>
          <w:lang w:val="fr-FR"/>
          <w:rFonts/>
        </w:rPr>
        <w:t xml:space="preserve">10 minutes</w:t>
      </w:r>
    </w:p>
    <w:p w14:paraId="0C6342EA" w14:textId="610725F3" w:rsidR="00D5572B" w:rsidRPr="00EA019E" w:rsidRDefault="00D5572B" w:rsidP="00391D9B">
      <w:pPr>
        <w:pStyle w:val="Heading1-withiconandminutes"/>
        <w:rPr>
          <w:lang w:val="fr-FR"/>
          <w:rFonts/>
        </w:rPr>
      </w:pPr>
      <w:r w:rsidRPr="00EA019E">
        <w:rPr>
          <w:lang w:val="fr-FR"/>
          <w:rFonts/>
        </w:rPr>
        <w:drawing>
          <wp:anchor distT="0" distB="0" distL="114300" distR="114300" simplePos="0" relativeHeight="251688960" behindDoc="1" locked="0" layoutInCell="1" allowOverlap="1" wp14:anchorId="547672FB" wp14:editId="5F25F879">
            <wp:simplePos x="0" y="0"/>
            <wp:positionH relativeFrom="column">
              <wp:posOffset>5956935</wp:posOffset>
            </wp:positionH>
            <wp:positionV relativeFrom="paragraph">
              <wp:posOffset>79375</wp:posOffset>
            </wp:positionV>
            <wp:extent cx="354330" cy="3581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fr-FR"/>
          <w:rFonts/>
        </w:rPr>
        <w:t xml:space="preserve">Types d'analyses pour l'interprétation des données</w:t>
      </w:r>
    </w:p>
    <w:p w14:paraId="52F2B234" w14:textId="3BFFCD60" w:rsidR="007F6A39" w:rsidRDefault="007F6A39" w:rsidP="007F6A39">
      <w:pPr>
        <w:pStyle w:val="Numberedlist"/>
        <w:numPr>
          <w:ilvl w:val="0"/>
          <w:numId w:val="0"/>
        </w:numPr>
        <w:ind w:left="113"/>
      </w:pPr>
      <w:r>
        <w:rPr>
          <w:lang w:val="fr-FR"/>
          <w:rFonts/>
        </w:rPr>
        <w:t xml:space="preserve">Utilisez la présentation PowerPoint : Interprétation des résultats.</w:t>
      </w:r>
    </w:p>
    <w:p w14:paraId="796DAA94" w14:textId="18A1F662" w:rsidR="00D5572B" w:rsidRDefault="00D5572B" w:rsidP="00D5572B">
      <w:pPr>
        <w:pStyle w:val="Numberedlist"/>
        <w:numPr>
          <w:ilvl w:val="0"/>
          <w:numId w:val="27"/>
        </w:numPr>
      </w:pPr>
      <w:r>
        <w:rPr>
          <w:lang w:val="fr-FR"/>
          <w:rFonts/>
        </w:rPr>
        <w:t xml:space="preserve">Utilisez la présentation PowerPoint pour expliquer les trois approches principales d’interprétation des résultats des analyses de la qualité de l’eau.</w:t>
      </w:r>
    </w:p>
    <w:p w14:paraId="1CF794FA" w14:textId="77777777" w:rsidR="00D5572B" w:rsidRPr="00D5572B" w:rsidRDefault="00D5572B" w:rsidP="00D5572B">
      <w:pPr>
        <w:pStyle w:val="Numberedlist"/>
        <w:numPr>
          <w:ilvl w:val="1"/>
          <w:numId w:val="27"/>
        </w:numPr>
      </w:pPr>
      <w:r>
        <w:rPr>
          <w:lang w:val="fr-FR"/>
          <w:rFonts/>
        </w:rPr>
        <w:t xml:space="preserve">Analyse comparative : Comparaison des résultats avec les normes nationales ou les directives de l'OMS.</w:t>
      </w:r>
    </w:p>
    <w:p w14:paraId="2F112C9D" w14:textId="77777777" w:rsidR="00D5572B" w:rsidRPr="00D5572B" w:rsidRDefault="00D5572B" w:rsidP="00D5572B">
      <w:pPr>
        <w:pStyle w:val="Numberedlist"/>
        <w:numPr>
          <w:ilvl w:val="1"/>
          <w:numId w:val="27"/>
        </w:numPr>
      </w:pPr>
      <w:r>
        <w:rPr>
          <w:lang w:val="fr-FR"/>
          <w:rFonts/>
        </w:rPr>
        <w:t xml:space="preserve">Analyse des tendances : Façon dont les paramètres évoluent en fonction du temps et du lieu.</w:t>
      </w:r>
    </w:p>
    <w:p w14:paraId="2D53CCB6" w14:textId="3A4DF5FB" w:rsidR="00D5572B" w:rsidRDefault="00D5572B" w:rsidP="00E335CC">
      <w:pPr>
        <w:pStyle w:val="Numberedlist"/>
        <w:numPr>
          <w:ilvl w:val="1"/>
          <w:numId w:val="27"/>
        </w:numPr>
      </w:pPr>
      <w:r>
        <w:rPr>
          <w:lang w:val="fr-FR"/>
          <w:rFonts/>
        </w:rPr>
        <w:t xml:space="preserve">Analyse statistique : À des fins académiques ou pour la recherche scientifique.</w:t>
      </w:r>
    </w:p>
    <w:p w14:paraId="5BE27387" w14:textId="77777777" w:rsidR="00D5572B" w:rsidRDefault="00D5572B" w:rsidP="00D5572B">
      <w:pPr>
        <w:pStyle w:val="Numberedlist"/>
        <w:numPr>
          <w:ilvl w:val="0"/>
          <w:numId w:val="0"/>
        </w:numPr>
        <w:ind w:left="473" w:hanging="360"/>
      </w:pPr>
    </w:p>
    <w:p w14:paraId="4D278545" w14:textId="6CA702B6" w:rsidR="00D5572B" w:rsidRDefault="00D5572B" w:rsidP="00D5572B">
      <w:pPr>
        <w:pStyle w:val="Numberedlist"/>
        <w:numPr>
          <w:ilvl w:val="0"/>
          <w:numId w:val="27"/>
        </w:numPr>
      </w:pPr>
      <w:r>
        <w:rPr>
          <w:lang w:val="fr-FR"/>
          <w:rFonts/>
        </w:rPr>
        <w:t xml:space="preserve">Demandez : "Quelle est l'analyse la plus courante dans les projets d'analyse de la qualité de l'eau dans des conditions de terrain ?"</w:t>
      </w:r>
    </w:p>
    <w:p w14:paraId="3839055F" w14:textId="538B4C79" w:rsidR="00D5572B" w:rsidRDefault="00D5572B" w:rsidP="00E06347">
      <w:pPr>
        <w:pStyle w:val="Numberedlist"/>
        <w:numPr>
          <w:ilvl w:val="1"/>
          <w:numId w:val="27"/>
        </w:numPr>
      </w:pPr>
      <w:r>
        <w:rPr>
          <w:lang w:val="fr-FR"/>
          <w:rFonts/>
        </w:rPr>
        <w:t xml:space="preserve">L'analyse comparative, car la plupart des projets veulent savoir si la qualité de l'eau répond aux exigences locales.</w:t>
      </w:r>
    </w:p>
    <w:p w14:paraId="7685D5BC" w14:textId="59E27A60" w:rsidR="00C337C4" w:rsidRPr="00EA019E" w:rsidRDefault="000D14DA" w:rsidP="00C337C4">
      <w:pPr>
        <w:pStyle w:val="Minutes"/>
      </w:pPr>
      <w:r>
        <w:rPr>
          <w:lang w:val="fr-FR"/>
          <w:rFonts/>
        </w:rPr>
        <w:t xml:space="preserve">10 minutes</w:t>
      </w:r>
    </w:p>
    <w:p w14:paraId="07658A81" w14:textId="77777777" w:rsidR="00C337C4" w:rsidRPr="00EA019E" w:rsidRDefault="00C337C4" w:rsidP="00C337C4">
      <w:pPr>
        <w:pStyle w:val="Heading1-withiconandminutes"/>
        <w:rPr>
          <w:lang w:val="fr-FR"/>
          <w:rFonts/>
        </w:rPr>
      </w:pPr>
      <w:r w:rsidRPr="00EA019E">
        <w:rPr>
          <w:lang w:val="fr-FR"/>
          <w:rFonts/>
        </w:rPr>
        <w:drawing>
          <wp:anchor distT="0" distB="0" distL="114300" distR="114300" simplePos="0" relativeHeight="251671552" behindDoc="1" locked="0" layoutInCell="1" allowOverlap="1" wp14:anchorId="775B02E5" wp14:editId="798B03F9">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fr-FR"/>
          <w:rFonts/>
        </w:rPr>
        <w:t xml:space="preserve">Présentation et pratique de l'interprétation des résultats</w:t>
      </w:r>
    </w:p>
    <w:p w14:paraId="0F75C255" w14:textId="17B5CA87" w:rsidR="008E30E9" w:rsidRDefault="008E30E9" w:rsidP="00D5572B">
      <w:pPr>
        <w:pStyle w:val="Numberedlist"/>
        <w:numPr>
          <w:ilvl w:val="0"/>
          <w:numId w:val="40"/>
        </w:numPr>
      </w:pPr>
      <w:r>
        <w:rPr>
          <w:lang w:val="fr-FR"/>
          <w:rFonts/>
        </w:rPr>
        <w:t xml:space="preserve">Dans l'exercice d'introduction, nous avons identifié le paramètre à analyser en fonction des informations disponibles.</w:t>
      </w:r>
      <w:r>
        <w:rPr>
          <w:lang w:val="fr-FR"/>
          <w:rFonts/>
        </w:rPr>
        <w:t xml:space="preserve"> </w:t>
      </w:r>
      <w:r>
        <w:rPr>
          <w:lang w:val="fr-FR"/>
          <w:rFonts/>
        </w:rPr>
        <w:t xml:space="preserve">Nous allons maintenant apprendre à calculer l'efficacité d'une technologie pour éliminer un contaminant en particulier.</w:t>
      </w:r>
    </w:p>
    <w:p w14:paraId="5D7F3E6B" w14:textId="17732B89" w:rsidR="00C337C4" w:rsidRDefault="0038491B" w:rsidP="00031137">
      <w:pPr>
        <w:pStyle w:val="Numberedlist"/>
        <w:numPr>
          <w:ilvl w:val="0"/>
          <w:numId w:val="27"/>
        </w:numPr>
      </w:pPr>
      <w:r>
        <w:rPr>
          <w:lang w:val="fr-FR"/>
          <w:rFonts/>
        </w:rPr>
        <w:t xml:space="preserve">Utilisez le présentation PowerPoint pour expliquer comment calculer le pourcentage d'efficacité d'élimination des contaminants d'une technologie de traitement (facultatif).</w:t>
      </w:r>
      <w:r w:rsidR="007B7AD6">
        <w:rPr>
          <w:lang w:val="fr-FR"/>
          <w:rFonts/>
        </w:rPr>
        <w:br/>
      </w:r>
      <w:r>
        <w:rPr>
          <w:lang w:val="fr-FR"/>
          <w:rFonts/>
        </w:rPr>
        <w:t xml:space="preserve">Vous pouvez également expliquer le calcul en utilisant la formule ci-dessous.</w:t>
      </w:r>
    </w:p>
    <w:p w14:paraId="758A7A9D" w14:textId="79F8EA29" w:rsidR="0038491B" w:rsidRDefault="0038491B" w:rsidP="0038491B">
      <w:pPr>
        <w:pStyle w:val="Numberedlist"/>
        <w:numPr>
          <w:ilvl w:val="0"/>
          <w:numId w:val="0"/>
        </w:numPr>
        <w:ind w:left="113"/>
      </w:pPr>
      <w:r>
        <w:rPr>
          <w:lang w:val="fr-FR"/>
          <w:rFonts/>
        </w:rPr>
        <mc:AlternateContent>
          <mc:Choice Requires="wps">
            <w:drawing>
              <wp:anchor distT="0" distB="0" distL="114300" distR="114300" simplePos="0" relativeHeight="251674624" behindDoc="0" locked="0" layoutInCell="1" allowOverlap="1" wp14:anchorId="6524602A" wp14:editId="56320A9F">
                <wp:simplePos x="0" y="0"/>
                <wp:positionH relativeFrom="column">
                  <wp:posOffset>175260</wp:posOffset>
                </wp:positionH>
                <wp:positionV relativeFrom="paragraph">
                  <wp:posOffset>617220</wp:posOffset>
                </wp:positionV>
                <wp:extent cx="3429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429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344965" id="Straight Connector 7"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48.6pt" to="283.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" strokecolor="#333 [3200]">
                <v:stroke joinstyle="miter"/>
              </v:line>
            </w:pict>
          </mc:Fallback>
        </mc:AlternateContent>
      </w:r>
      <w:r w:rsidRPr="00EA019E">
        <w:rPr>
          <w:lang w:val="fr-FR"/>
          <w:rFonts/>
        </w:rPr>
        <mc:AlternateContent>
          <mc:Choice Requires="wps">
            <w:drawing>
              <wp:inline distT="0" distB="0" distL="0" distR="0" wp14:anchorId="308A385F" wp14:editId="37DEF08A">
                <wp:extent cx="6294574" cy="990600"/>
                <wp:effectExtent l="19050" t="19050" r="11430" b="19050"/>
                <wp:docPr id="14" name="Text Box 14"/>
                <wp:cNvGraphicFramePr/>
                <a:graphic xmlns:a="http://schemas.openxmlformats.org/drawingml/2006/main">
                  <a:graphicData uri="http://schemas.microsoft.com/office/word/2010/wordprocessingShape">
                    <wps:wsp>
                      <wps:cNvSpPr txBox="1"/>
                      <wps:spPr>
                        <a:xfrm>
                          <a:off x="0" y="0"/>
                          <a:ext cx="6294574" cy="99060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6D975A" w14:textId="77777777" w:rsidR="0038491B" w:rsidRPr="00842640" w:rsidRDefault="0038491B" w:rsidP="0038491B">
                            <w:pPr>
                              <w:pStyle w:val="HeadingnoTOC-intextboxtable"/>
                            </w:pPr>
                            <w:r>
                              <w:rPr>
                                <w:lang w:val="fr-FR"/>
                                <w:rFonts/>
                              </w:rPr>
                              <w:t xml:space="preserve">Pourcentage d'efficacité d'élimination selon les résultats des analyses microbiologiques :</w:t>
                            </w:r>
                          </w:p>
                          <w:p w14:paraId="7D5450C7" w14:textId="24C28F7A" w:rsidR="0038491B" w:rsidRPr="00842640" w:rsidRDefault="00D72E00" w:rsidP="0038491B">
                            <w:pPr>
                              <w:pStyle w:val="Listparagraph-keypoints"/>
                              <w:numPr>
                                <w:ilvl w:val="0"/>
                                <w:numId w:val="0"/>
                              </w:numPr>
                            </w:pPr>
                            <w:r>
                              <w:rPr>
                                <w:lang w:val="fr-FR"/>
                                <w:rFonts/>
                              </w:rPr>
                              <w:t xml:space="preserve">(Comptage des colonies dans le point d'eau – Comptage des colonies dans l'eau filtrée [traitée]) x 100 = % d'efficacité d'élimination</w:t>
                            </w:r>
                          </w:p>
                          <w:p w14:paraId="26ABD084" w14:textId="77777777" w:rsidR="0038491B" w:rsidRDefault="0038491B" w:rsidP="0038491B">
                            <w:pPr>
                              <w:pStyle w:val="Listparagraph-keypoints"/>
                              <w:numPr>
                                <w:ilvl w:val="0"/>
                                <w:numId w:val="0"/>
                              </w:numPr>
                              <w:ind w:firstLine="720"/>
                            </w:pPr>
                            <w:r>
                              <w:rPr>
                                <w:lang w:val="fr-FR"/>
                                <w:rFonts/>
                              </w:rPr>
                              <w:t xml:space="preserve">Comptage des colonies dans le point d'eau</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308A385F" id="Text Box 14" o:spid="_x0000_s1031" type="#_x0000_t202" style="width:495.65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" filled="f" strokecolor="#bfbfbf [2412]" strokeweight="2.25pt">
                <v:textbox inset="3mm,1mm,3mm,1mm">
                  <w:txbxContent>
                    <w:p w14:paraId="6E6D975A" w14:textId="77777777" w:rsidR="0038491B" w:rsidRPr="00842640" w:rsidRDefault="0038491B" w:rsidP="0038491B">
                      <w:pPr>
                        <w:pStyle w:val="HeadingnoTOC-intextboxtable"/>
                      </w:pPr>
                      <w:r>
                        <w:rPr>
                          <w:lang w:val="fr-FR"/>
                          <w:rFonts/>
                        </w:rPr>
                        <w:t xml:space="preserve">Pourcentage d'efficacité d'élimination selon les résultats des analyses microbiologiques :</w:t>
                      </w:r>
                    </w:p>
                    <w:p w14:paraId="7D5450C7" w14:textId="24C28F7A" w:rsidR="0038491B" w:rsidRPr="00842640" w:rsidRDefault="00D72E00" w:rsidP="0038491B">
                      <w:pPr>
                        <w:pStyle w:val="Listparagraph-keypoints"/>
                        <w:numPr>
                          <w:ilvl w:val="0"/>
                          <w:numId w:val="0"/>
                        </w:numPr>
                      </w:pPr>
                      <w:r>
                        <w:rPr>
                          <w:lang w:val="fr-FR"/>
                          <w:rFonts/>
                        </w:rPr>
                        <w:t xml:space="preserve">(Comptage des colonies dans le point d'eau – Comptage des colonies dans l'eau filtrée [traitée]) x 100 = % d'efficacité d'élimination</w:t>
                      </w:r>
                    </w:p>
                    <w:p w14:paraId="26ABD084" w14:textId="77777777" w:rsidR="0038491B" w:rsidRDefault="0038491B" w:rsidP="0038491B">
                      <w:pPr>
                        <w:pStyle w:val="Listparagraph-keypoints"/>
                        <w:numPr>
                          <w:ilvl w:val="0"/>
                          <w:numId w:val="0"/>
                        </w:numPr>
                        <w:ind w:firstLine="720"/>
                      </w:pPr>
                      <w:r>
                        <w:rPr>
                          <w:lang w:val="fr-FR"/>
                          <w:rFonts/>
                        </w:rPr>
                        <w:t xml:space="preserve">Comptage des colonies dans le point d'eau</w:t>
                      </w:r>
                    </w:p>
                  </w:txbxContent>
                </v:textbox>
                <w10:anchorlock/>
              </v:shape>
            </w:pict>
          </mc:Fallback>
        </mc:AlternateContent>
      </w:r>
    </w:p>
    <w:p w14:paraId="5C8EE0E1" w14:textId="55E5CAFE" w:rsidR="0038491B" w:rsidRPr="00EA019E" w:rsidRDefault="007B7AD6" w:rsidP="00031137">
      <w:pPr>
        <w:pStyle w:val="Numberedlist"/>
      </w:pPr>
      <w:r>
        <w:rPr>
          <w:lang w:val="fr-FR"/>
          <w:rFonts/>
        </w:rPr>
        <w:t xml:space="preserve">Expliquez que la formule peut être adaptée pour déterminer l'efficacité d'élimination d'une substance chimique ou d'un aspect d'acceptabilité (ex. : fer ou turbidité) en remplaçant le comptage des colonies par les résultats de l'analyse de ce paramètre.</w:t>
      </w:r>
    </w:p>
    <w:p w14:paraId="7055FDB7" w14:textId="1658B6E9" w:rsidR="00C337C4" w:rsidRDefault="007B7AD6" w:rsidP="00C337C4">
      <w:pPr>
        <w:pStyle w:val="Numberedlist"/>
      </w:pPr>
      <w:r>
        <w:rPr>
          <w:lang w:val="fr-FR"/>
          <w:rFonts/>
        </w:rPr>
        <w:t xml:space="preserve">Utilisez la présentation PowerPoint ou un polycopié avec le graphique titré "Quelles conclusions pouvez-vous formuler ?"</w:t>
      </w:r>
    </w:p>
    <w:p w14:paraId="2DF3377D" w14:textId="39C46C08" w:rsidR="007B7AD6" w:rsidRDefault="007B7AD6" w:rsidP="00C337C4">
      <w:pPr>
        <w:pStyle w:val="Numberedlist"/>
      </w:pPr>
      <w:r>
        <w:rPr>
          <w:lang w:val="fr-FR"/>
          <w:rFonts/>
        </w:rPr>
        <w:t xml:space="preserve">Demandez : "Quel est le pourcentage d'efficacité d'élimination avec ces données ?"</w:t>
      </w:r>
    </w:p>
    <w:p w14:paraId="1A42F920" w14:textId="14BFB400" w:rsidR="005A2FE4" w:rsidRDefault="005A2FE4" w:rsidP="005A2FE4">
      <w:pPr>
        <w:pStyle w:val="Numberedlist"/>
        <w:numPr>
          <w:ilvl w:val="1"/>
          <w:numId w:val="25"/>
        </w:numPr>
      </w:pPr>
      <w:r>
        <w:rPr>
          <w:lang w:val="fr-FR"/>
          <w:rFonts/>
        </w:rPr>
        <w:t xml:space="preserve">% d'efficacité d'élimination = 99 %</w:t>
      </w:r>
    </w:p>
    <w:p w14:paraId="66A4805D" w14:textId="07098F7D" w:rsidR="007B7AD6" w:rsidRDefault="007B7AD6" w:rsidP="00C337C4">
      <w:pPr>
        <w:pStyle w:val="Numberedlist"/>
      </w:pPr>
      <w:r>
        <w:rPr>
          <w:lang w:val="fr-FR"/>
          <w:rFonts/>
        </w:rPr>
        <w:t xml:space="preserve">Demandez aux participants d'interpréter les résultats et de faire quelques observations et recommandations.</w:t>
      </w:r>
    </w:p>
    <w:p w14:paraId="4FDD5457" w14:textId="0BC1DAB0" w:rsidR="007B7AD6" w:rsidRDefault="007B7AD6" w:rsidP="007B7AD6">
      <w:pPr>
        <w:pStyle w:val="Numberedlist"/>
        <w:numPr>
          <w:ilvl w:val="1"/>
          <w:numId w:val="3"/>
        </w:numPr>
      </w:pPr>
      <w:r>
        <w:rPr>
          <w:lang w:val="fr-FR"/>
          <w:rFonts/>
        </w:rPr>
        <w:t xml:space="preserve">Les filtres fonctionnent bien en général : le pourcentage d'efficacité d'élimination atteint 99 %.</w:t>
      </w:r>
    </w:p>
    <w:p w14:paraId="78F95E4D" w14:textId="77777777" w:rsidR="007B7AD6" w:rsidRDefault="007B7AD6" w:rsidP="007B7AD6">
      <w:pPr>
        <w:pStyle w:val="Numberedlist"/>
        <w:numPr>
          <w:ilvl w:val="1"/>
          <w:numId w:val="3"/>
        </w:numPr>
      </w:pPr>
      <w:r>
        <w:rPr>
          <w:lang w:val="fr-FR"/>
          <w:rFonts/>
        </w:rPr>
        <w:t xml:space="preserve">Les seaux de transfert (ou de transport) sont contaminés et doivent être lavés avant d'être remplis avec l'eau provenant du point d'eau.</w:t>
      </w:r>
    </w:p>
    <w:p w14:paraId="11A3A1DE" w14:textId="41890A1A" w:rsidR="007B7AD6" w:rsidRDefault="00031137" w:rsidP="007B7AD6">
      <w:pPr>
        <w:pStyle w:val="Numberedlist"/>
        <w:numPr>
          <w:ilvl w:val="1"/>
          <w:numId w:val="3"/>
        </w:numPr>
      </w:pPr>
      <w:r>
        <w:rPr>
          <w:lang w:val="fr-FR"/>
          <w:rFonts/>
        </w:rPr>
        <w:t xml:space="preserve">En cas de contamination dans le récipient de conservation, il faut procéder à une désinfection après la filtration.</w:t>
      </w:r>
    </w:p>
    <w:p w14:paraId="4D8578B8" w14:textId="77777777" w:rsidR="007B7AD6" w:rsidRPr="00EA019E" w:rsidRDefault="007B7AD6" w:rsidP="006E027B">
      <w:pPr>
        <w:pStyle w:val="Numberedlist"/>
        <w:numPr>
          <w:ilvl w:val="1"/>
          <w:numId w:val="3"/>
        </w:numPr>
      </w:pPr>
      <w:r>
        <w:rPr>
          <w:lang w:val="fr-FR"/>
          <w:rFonts/>
        </w:rPr>
        <w:t xml:space="preserve">Il faut renforcer la formation au filtre biosable et la promotion de la santé communautaire.</w:t>
      </w:r>
    </w:p>
    <w:p w14:paraId="14751818" w14:textId="60741FB5" w:rsidR="00C337C4" w:rsidRDefault="00E9489E" w:rsidP="00C337C4">
      <w:pPr>
        <w:pStyle w:val="Numberedlist"/>
      </w:pPr>
      <w:r>
        <w:rPr>
          <w:lang w:val="fr-FR"/>
          <w:rFonts/>
        </w:rPr>
        <w:t xml:space="preserve">Séparez les participants en trois groupes.</w:t>
      </w:r>
    </w:p>
    <w:p w14:paraId="6B29FDC0" w14:textId="251B905F" w:rsidR="00E9489E" w:rsidRDefault="00E9489E" w:rsidP="00C337C4">
      <w:pPr>
        <w:pStyle w:val="Numberedlist"/>
      </w:pPr>
      <w:r>
        <w:rPr>
          <w:lang w:val="fr-FR"/>
          <w:rFonts/>
        </w:rPr>
        <w:t xml:space="preserve">Remettez à chacun un polycopié de l'étude de cas : Interpréter les résultats des analyses microbiologiques.</w:t>
      </w:r>
    </w:p>
    <w:p w14:paraId="44F88EF5" w14:textId="77777777" w:rsidR="00E9489E" w:rsidRDefault="00E9489E" w:rsidP="00C337C4">
      <w:pPr>
        <w:pStyle w:val="Numberedlist"/>
      </w:pPr>
      <w:r>
        <w:rPr>
          <w:lang w:val="fr-FR"/>
          <w:rFonts/>
        </w:rPr>
        <w:t xml:space="preserve">Affectez un des scénarios à chacun des groupes (famille n° 1, 2 ou 3).</w:t>
      </w:r>
    </w:p>
    <w:p w14:paraId="0E912F8A" w14:textId="34D79CE0" w:rsidR="00E9489E" w:rsidRDefault="00E9489E" w:rsidP="00C337C4">
      <w:pPr>
        <w:pStyle w:val="Numberedlist"/>
      </w:pPr>
      <w:r>
        <w:rPr>
          <w:lang w:val="fr-FR"/>
          <w:rFonts/>
        </w:rPr>
        <w:t xml:space="preserve">Demandez aux groupes d'interpréter les données et de calculer le pourcentage d'efficacité d'élimination pour la famille qui leur a été attribuée.</w:t>
      </w:r>
    </w:p>
    <w:p w14:paraId="72D96F23" w14:textId="77777777" w:rsidR="00E9489E" w:rsidRDefault="00E9489E" w:rsidP="00C337C4">
      <w:pPr>
        <w:pStyle w:val="Numberedlist"/>
      </w:pPr>
      <w:r>
        <w:rPr>
          <w:lang w:val="fr-FR"/>
          <w:rFonts/>
        </w:rPr>
        <w:t xml:space="preserve">Accordez 5 à 10 minutes pour l'analyse.</w:t>
      </w:r>
    </w:p>
    <w:p w14:paraId="1A897FCA" w14:textId="3C354365" w:rsidR="00F67F2D" w:rsidRDefault="007B138D" w:rsidP="00C337C4">
      <w:pPr>
        <w:pStyle w:val="Numberedlist"/>
      </w:pPr>
      <w:r>
        <w:rPr>
          <w:lang w:val="fr-FR"/>
          <w:rFonts/>
        </w:rPr>
        <w:t xml:space="preserve">Menez une discussion de groupe pour chaque scénario de l'étude de cas en utilisant le guide du formateur </w:t>
      </w:r>
      <w:r>
        <w:rPr>
          <w:lang w:val="fr-FR"/>
          <w:rFonts/>
        </w:rPr>
        <mc:AlternateContent>
          <mc:Choice Requires="wps">
            <w:drawing>
              <wp:anchor distT="45720" distB="45720" distL="114300" distR="114300" simplePos="0" relativeHeight="251686912" behindDoc="0" locked="0" layoutInCell="1" allowOverlap="1" wp14:anchorId="768004CE" wp14:editId="5CBEA152">
                <wp:simplePos x="0" y="0"/>
                <wp:positionH relativeFrom="margin">
                  <wp:align>right</wp:align>
                </wp:positionH>
                <wp:positionV relativeFrom="paragraph">
                  <wp:posOffset>10160</wp:posOffset>
                </wp:positionV>
                <wp:extent cx="1481455" cy="124206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242060"/>
                        </a:xfrm>
                        <a:prstGeom prst="rect">
                          <a:avLst/>
                        </a:prstGeom>
                        <a:solidFill>
                          <a:schemeClr val="bg1">
                            <a:lumMod val="75000"/>
                          </a:schemeClr>
                        </a:solidFill>
                        <a:ln w="9525">
                          <a:noFill/>
                          <a:miter lim="800000"/>
                          <a:headEnd/>
                          <a:tailEnd/>
                        </a:ln>
                      </wps:spPr>
                      <wps:txbx>
                        <w:txbxContent>
                          <w:p w14:paraId="05987F43" w14:textId="77777777" w:rsidR="007B138D" w:rsidRPr="00D32BBD" w:rsidRDefault="007B138D" w:rsidP="007B138D">
                            <w:pPr>
                              <w:spacing w:before="0" w:after="0"/>
                              <w:rPr>
                                <w:b/>
                                <w:sz w:val="24"/>
                                <w:szCs w:val="24"/>
                                <w:lang w:val="fr-FR"/>
                                <w:rFonts/>
                              </w:rPr>
                            </w:pPr>
                            <w:r>
                              <w:rPr>
                                <w:b w:val="true"/>
                                <w:sz w:val="24"/>
                                <w:lang w:val="fr-FR"/>
                                <w:rFonts/>
                              </w:rPr>
                              <w:t xml:space="preserve">Conseil aux formateurs</w:t>
                            </w:r>
                          </w:p>
                          <w:p w14:paraId="4656D3EE" w14:textId="23E5F09D" w:rsidR="007B138D" w:rsidRPr="00D32BBD" w:rsidRDefault="007B138D" w:rsidP="007B138D">
                            <w:pPr>
                              <w:rPr>
                                <w:sz w:val="20"/>
                                <w:lang w:val="fr-FR"/>
                                <w:rFonts/>
                              </w:rPr>
                            </w:pPr>
                            <w:r>
                              <w:rPr>
                                <w:sz w:val="20"/>
                                <w:lang w:val="fr-FR"/>
                                <w:rFonts/>
                              </w:rPr>
                              <w:t xml:space="preserve">Voir le Manuel du formateur pour vous aider à interpréter les résultats.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8004CE" id="_x0000_s1032" type="#_x0000_t202" style="position:absolute;left:0;text-align:left;margin-left:65.45pt;margin-top:.8pt;width:116.65pt;height:97.8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" fillcolor="#bfbfbf [2412]" stroked="f">
                <v:textbox>
                  <w:txbxContent>
                    <w:p w14:paraId="05987F43" w14:textId="77777777" w:rsidR="007B138D" w:rsidRPr="00D32BBD" w:rsidRDefault="007B138D" w:rsidP="007B138D">
                      <w:pPr>
                        <w:spacing w:before="0" w:after="0"/>
                        <w:rPr>
                          <w:b/>
                          <w:sz w:val="24"/>
                          <w:szCs w:val="24"/>
                          <w:lang w:val="fr-FR"/>
                          <w:rFonts/>
                        </w:rPr>
                      </w:pPr>
                      <w:r>
                        <w:rPr>
                          <w:b w:val="true"/>
                          <w:sz w:val="24"/>
                          <w:lang w:val="fr-FR"/>
                          <w:rFonts/>
                        </w:rPr>
                        <w:t xml:space="preserve">Conseil aux formateurs</w:t>
                      </w:r>
                    </w:p>
                    <w:p w14:paraId="4656D3EE" w14:textId="23E5F09D" w:rsidR="007B138D" w:rsidRPr="00D32BBD" w:rsidRDefault="007B138D" w:rsidP="007B138D">
                      <w:pPr>
                        <w:rPr>
                          <w:sz w:val="20"/>
                          <w:lang w:val="fr-FR"/>
                          <w:rFonts/>
                        </w:rPr>
                      </w:pPr>
                      <w:r>
                        <w:rPr>
                          <w:sz w:val="20"/>
                          <w:lang w:val="fr-FR"/>
                          <w:rFonts/>
                        </w:rPr>
                        <w:t xml:space="preserve">Voir le Manuel du formateur pour vous aider à interpréter les résultats.</w:t>
                      </w:r>
                    </w:p>
                  </w:txbxContent>
                </v:textbox>
                <w10:wrap type="square" anchorx="margin"/>
              </v:shape>
            </w:pict>
          </mc:Fallback>
        </mc:AlternateContent>
      </w:r>
      <w:r>
        <w:rPr>
          <w:lang w:val="fr-FR"/>
          <w:rFonts/>
        </w:rPr>
        <w:t xml:space="preserve">approprié pour faciliter les interprétations.</w:t>
      </w:r>
    </w:p>
    <w:p w14:paraId="27F8156B" w14:textId="4ABFB984" w:rsidR="00F67F2D" w:rsidRDefault="00F67F2D" w:rsidP="00F67F2D">
      <w:pPr>
        <w:pStyle w:val="Numberedlist"/>
        <w:numPr>
          <w:ilvl w:val="1"/>
          <w:numId w:val="3"/>
        </w:numPr>
      </w:pPr>
      <w:r>
        <w:rPr>
          <w:lang w:val="fr-FR"/>
          <w:rFonts/>
        </w:rPr>
        <w:t xml:space="preserve">Demandez : "Quel est le pourcentage d'efficacité d'élimination du filtre biosable ?"</w:t>
      </w:r>
    </w:p>
    <w:p w14:paraId="735A63B7" w14:textId="77777777" w:rsidR="00F67F2D" w:rsidRDefault="00F67F2D" w:rsidP="00F67F2D">
      <w:pPr>
        <w:pStyle w:val="Numberedlist"/>
        <w:numPr>
          <w:ilvl w:val="1"/>
          <w:numId w:val="3"/>
        </w:numPr>
      </w:pPr>
      <w:r>
        <w:rPr>
          <w:lang w:val="fr-FR"/>
          <w:rFonts/>
        </w:rPr>
        <w:t xml:space="preserve">Demandez : "Que pourraient vous montrer des observations ?"</w:t>
      </w:r>
    </w:p>
    <w:p w14:paraId="6DB04602" w14:textId="6201E1B5" w:rsidR="00F67F2D" w:rsidRDefault="00F67F2D" w:rsidP="0035682E">
      <w:pPr>
        <w:pStyle w:val="Numberedlist"/>
        <w:numPr>
          <w:ilvl w:val="1"/>
          <w:numId w:val="3"/>
        </w:numPr>
      </w:pPr>
      <w:r>
        <w:rPr>
          <w:lang w:val="fr-FR"/>
          <w:rFonts/>
        </w:rPr>
        <w:t xml:space="preserve">Demandez : “Est-ce que l'habitant du foyer serait un bon candidat au poste de promoteur de la santé communautaire ?”</w:t>
      </w:r>
    </w:p>
    <w:p w14:paraId="7E57F1D3" w14:textId="77777777" w:rsidR="00274DCE" w:rsidRPr="00EA019E" w:rsidRDefault="00274DCE" w:rsidP="00274DCE">
      <w:pPr>
        <w:pStyle w:val="Minutes"/>
      </w:pPr>
      <w:r>
        <w:rPr>
          <w:lang w:val="fr-FR"/>
          <w:rFonts/>
        </w:rPr>
        <w:t xml:space="preserve">10 minutes</w:t>
      </w:r>
    </w:p>
    <w:p w14:paraId="0EE51A1A" w14:textId="77777777" w:rsidR="00274DCE" w:rsidRPr="00EA019E" w:rsidRDefault="00274DCE" w:rsidP="00274DCE">
      <w:pPr>
        <w:pStyle w:val="Heading1-withiconandminutes"/>
        <w:rPr>
          <w:lang w:val="fr-FR"/>
          <w:rFonts/>
        </w:rPr>
      </w:pPr>
      <w:r w:rsidRPr="00EA019E">
        <w:rPr>
          <w:lang w:val="fr-FR"/>
          <w:rFonts/>
        </w:rPr>
        <w:drawing>
          <wp:anchor distT="0" distB="0" distL="114300" distR="114300" simplePos="0" relativeHeight="251678720" behindDoc="1" locked="0" layoutInCell="1" allowOverlap="1" wp14:anchorId="2B5F76AD" wp14:editId="085893D5">
            <wp:simplePos x="0" y="0"/>
            <wp:positionH relativeFrom="column">
              <wp:posOffset>5946524</wp:posOffset>
            </wp:positionH>
            <wp:positionV relativeFrom="paragraph">
              <wp:posOffset>104701</wp:posOffset>
            </wp:positionV>
            <wp:extent cx="356400" cy="359763"/>
            <wp:effectExtent l="0" t="0" r="571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fr-FR"/>
          <w:rFonts/>
        </w:rPr>
        <w:t xml:space="preserve">Erreurs d’enregistrement des données</w:t>
      </w:r>
    </w:p>
    <w:p w14:paraId="46135495" w14:textId="6E8A856C" w:rsidR="008E30E9" w:rsidRDefault="008E30E9" w:rsidP="008E30E9">
      <w:pPr>
        <w:pStyle w:val="Numberedlist"/>
        <w:numPr>
          <w:ilvl w:val="0"/>
          <w:numId w:val="6"/>
        </w:numPr>
      </w:pPr>
      <w:r>
        <w:rPr>
          <w:lang w:val="fr-FR"/>
          <w:rFonts/>
        </w:rPr>
        <w:t xml:space="preserve">Invitez les participants à reprendre les formulaires d'enregistrement des données qu'ils ont utilisés plus tôt pour analyser les aspects microbiologiques et chimiques de leurs échantillons d'eau.</w:t>
      </w:r>
    </w:p>
    <w:p w14:paraId="5AFCB183" w14:textId="663B3044" w:rsidR="008E30E9" w:rsidRDefault="008E30E9" w:rsidP="008E30E9">
      <w:pPr>
        <w:pStyle w:val="Numberedlist"/>
        <w:numPr>
          <w:ilvl w:val="0"/>
          <w:numId w:val="6"/>
        </w:numPr>
      </w:pPr>
      <w:r>
        <w:rPr>
          <w:lang w:val="fr-FR"/>
          <w:rFonts/>
        </w:rPr>
        <w:t xml:space="preserve">Demandez aux participants d'échanger leurs formulaires d'enregistrement des données avec un autre participant.</w:t>
      </w:r>
      <w:r>
        <w:rPr>
          <w:lang w:val="fr-FR"/>
          <w:rFonts/>
        </w:rPr>
        <w:t xml:space="preserve"> </w:t>
      </w:r>
      <w:r>
        <w:rPr>
          <w:lang w:val="fr-FR"/>
          <w:rFonts/>
        </w:rPr>
        <w:t xml:space="preserve">Laissez-leur quelques minutes pour examiner les données enregistrées.</w:t>
      </w:r>
      <w:r>
        <w:rPr>
          <w:lang w:val="fr-FR"/>
          <w:rFonts/>
        </w:rPr>
        <w:t xml:space="preserve"> </w:t>
      </w:r>
      <w:r>
        <w:rPr>
          <w:lang w:val="fr-FR"/>
          <w:rFonts/>
        </w:rPr>
        <w:t xml:space="preserve">Demandez aux participants s'il leur a été facile de lire les enregistrements de données de leur partenaire.</w:t>
      </w:r>
      <w:r>
        <w:rPr>
          <w:lang w:val="fr-FR"/>
          <w:rFonts/>
        </w:rPr>
        <w:t xml:space="preserve"> </w:t>
      </w:r>
      <w:r>
        <w:rPr>
          <w:lang w:val="fr-FR"/>
          <w:rFonts/>
        </w:rPr>
        <w:t xml:space="preserve">Ont-ils été en mesure d'identifier des erreurs ou des anomalies ?</w:t>
      </w:r>
    </w:p>
    <w:p w14:paraId="1FAA4FD6" w14:textId="5A625972" w:rsidR="008E30E9" w:rsidRDefault="00900905" w:rsidP="00274DCE">
      <w:pPr>
        <w:pStyle w:val="Numberedlist"/>
        <w:numPr>
          <w:ilvl w:val="0"/>
          <w:numId w:val="6"/>
        </w:numPr>
      </w:pPr>
      <w:r>
        <w:rPr>
          <w:lang w:val="fr-FR"/>
          <w:rFonts/>
        </w:rPr>
        <w:t xml:space="preserve">Demandez : "Nous venons d'identifier une source d'erreurs dans l'enregistrement des données.</w:t>
      </w:r>
      <w:r>
        <w:rPr>
          <w:lang w:val="fr-FR"/>
          <w:rFonts/>
        </w:rPr>
        <w:t xml:space="preserve"> </w:t>
      </w:r>
      <w:r>
        <w:rPr>
          <w:lang w:val="fr-FR"/>
          <w:rFonts/>
        </w:rPr>
        <w:t xml:space="preserve">De quoi s'agit-il ?”</w:t>
      </w:r>
    </w:p>
    <w:p w14:paraId="4569FA57" w14:textId="0C46E8D7" w:rsidR="008E30E9" w:rsidRDefault="008E30E9" w:rsidP="00900905">
      <w:pPr>
        <w:pStyle w:val="Numberedlist"/>
        <w:numPr>
          <w:ilvl w:val="1"/>
          <w:numId w:val="6"/>
        </w:numPr>
      </w:pPr>
      <w:r>
        <w:rPr>
          <w:lang w:val="fr-FR"/>
          <w:rFonts/>
        </w:rPr>
        <w:t xml:space="preserve">Difficulté à interpréter les données de quelqu'un d'autre en raison d'une mauvaise écriture par exemple.</w:t>
      </w:r>
    </w:p>
    <w:p w14:paraId="198C8A91" w14:textId="75B3E43D" w:rsidR="008E30E9" w:rsidRDefault="008E30E9" w:rsidP="008E30E9">
      <w:pPr>
        <w:pStyle w:val="Numberedlist"/>
        <w:numPr>
          <w:ilvl w:val="0"/>
          <w:numId w:val="6"/>
        </w:numPr>
      </w:pPr>
      <w:r>
        <w:rPr>
          <w:lang w:val="fr-FR"/>
          <w:rFonts/>
        </w:rPr>
        <w:t xml:space="preserve">Demandez aux partenaires de partager leurs conclusions entre eux.</w:t>
      </w:r>
    </w:p>
    <w:p w14:paraId="4E0BC952" w14:textId="4BF4C3D6" w:rsidR="008E30E9" w:rsidRDefault="00E51C7B" w:rsidP="008E30E9">
      <w:pPr>
        <w:pStyle w:val="Numberedlist"/>
        <w:numPr>
          <w:ilvl w:val="0"/>
          <w:numId w:val="6"/>
        </w:numPr>
      </w:pPr>
      <w:r>
        <w:rPr>
          <w:lang w:val="fr-FR"/>
          <w:rFonts/>
        </w:rPr>
        <w:t xml:space="preserve">Demandez : "De quelles autres façons les erreurs d'enregistrement des données peuvent-elles se produire ?"</w:t>
      </w:r>
    </w:p>
    <w:p w14:paraId="215F627B" w14:textId="77777777" w:rsidR="00274DCE" w:rsidRPr="00A62280" w:rsidRDefault="00274DCE" w:rsidP="00274DCE">
      <w:pPr>
        <w:pStyle w:val="Numberedlist"/>
        <w:numPr>
          <w:ilvl w:val="1"/>
          <w:numId w:val="6"/>
        </w:numPr>
      </w:pPr>
      <w:r>
        <w:rPr>
          <w:lang w:val="fr-FR"/>
          <w:rFonts/>
        </w:rPr>
        <w:t xml:space="preserve">Utilisation d'unités incorrectes (ex. : ppb au lieu de ppm)</w:t>
      </w:r>
    </w:p>
    <w:p w14:paraId="6351C29A" w14:textId="7EE40BD1" w:rsidR="00274DCE" w:rsidRPr="00A62280" w:rsidRDefault="00274DCE" w:rsidP="00274DCE">
      <w:pPr>
        <w:pStyle w:val="Numberedlist"/>
        <w:numPr>
          <w:ilvl w:val="1"/>
          <w:numId w:val="6"/>
        </w:numPr>
      </w:pPr>
      <w:r>
        <w:rPr>
          <w:lang w:val="fr-FR"/>
          <w:rFonts/>
        </w:rPr>
        <w:t xml:space="preserve">Écriture illisible ou peu compréhensible</w:t>
      </w:r>
    </w:p>
    <w:p w14:paraId="52A37772" w14:textId="77777777" w:rsidR="00274DCE" w:rsidRPr="00A62280" w:rsidRDefault="00274DCE" w:rsidP="00274DCE">
      <w:pPr>
        <w:pStyle w:val="Numberedlist"/>
        <w:numPr>
          <w:ilvl w:val="1"/>
          <w:numId w:val="6"/>
        </w:numPr>
      </w:pPr>
      <w:r>
        <w:rPr>
          <w:lang w:val="fr-FR"/>
          <w:rFonts/>
        </w:rPr>
        <w:t xml:space="preserve">Données manquantes ou incomplètes sur le formulaire d'enregistrement des données</w:t>
      </w:r>
    </w:p>
    <w:p w14:paraId="642A20A9" w14:textId="77777777" w:rsidR="00274DCE" w:rsidRPr="00A62280" w:rsidRDefault="00274DCE" w:rsidP="00274DCE">
      <w:pPr>
        <w:pStyle w:val="Numberedlist"/>
        <w:numPr>
          <w:ilvl w:val="1"/>
          <w:numId w:val="6"/>
        </w:numPr>
      </w:pPr>
      <w:r>
        <w:rPr>
          <w:lang w:val="fr-FR"/>
          <w:rFonts/>
        </w:rPr>
        <w:t xml:space="preserve">Erreur de position de la décimale</w:t>
      </w:r>
    </w:p>
    <w:p w14:paraId="3F33E1D7" w14:textId="77777777" w:rsidR="00274DCE" w:rsidRPr="00A62280" w:rsidRDefault="00274DCE" w:rsidP="00274DCE">
      <w:pPr>
        <w:pStyle w:val="Numberedlist"/>
        <w:numPr>
          <w:ilvl w:val="1"/>
          <w:numId w:val="6"/>
        </w:numPr>
      </w:pPr>
      <w:r>
        <w:rPr>
          <w:lang w:val="fr-FR"/>
          <w:rFonts/>
        </w:rPr>
        <w:t xml:space="preserve">Données enregistrées pour le mauvais échantillon</w:t>
      </w:r>
    </w:p>
    <w:p w14:paraId="446BC4E7" w14:textId="77777777" w:rsidR="00274DCE" w:rsidRPr="00EA019E" w:rsidRDefault="00274DCE" w:rsidP="00274DCE">
      <w:pPr>
        <w:pStyle w:val="Numberedlist"/>
        <w:numPr>
          <w:ilvl w:val="1"/>
          <w:numId w:val="6"/>
        </w:numPr>
      </w:pPr>
      <w:r>
        <w:rPr>
          <w:lang w:val="fr-FR"/>
          <w:rFonts/>
        </w:rPr>
        <w:t xml:space="preserve">Résultat enregistré au mauvais endroit </w:t>
      </w:r>
    </w:p>
    <w:p w14:paraId="6BADC4B1" w14:textId="3B5F88C0" w:rsidR="00274DCE" w:rsidRDefault="00274DCE" w:rsidP="00274DCE">
      <w:pPr>
        <w:pStyle w:val="Numberedlist"/>
        <w:numPr>
          <w:ilvl w:val="0"/>
          <w:numId w:val="2"/>
        </w:numPr>
      </w:pPr>
      <w:r>
        <w:rPr>
          <w:lang w:val="fr-FR"/>
          <w:rFonts/>
        </w:rPr>
        <w:t xml:space="preserve">Demandez : "Que peut-on faire pour minimiser les erreurs d'enregistrement des données ?"</w:t>
      </w:r>
    </w:p>
    <w:p w14:paraId="6E1A3A9B" w14:textId="518759D2" w:rsidR="008E30E9" w:rsidRDefault="008E30E9" w:rsidP="00274DCE">
      <w:pPr>
        <w:pStyle w:val="Numberedlist"/>
        <w:numPr>
          <w:ilvl w:val="1"/>
          <w:numId w:val="2"/>
        </w:numPr>
      </w:pPr>
      <w:r>
        <w:rPr>
          <w:lang w:val="fr-FR"/>
          <w:rFonts/>
        </w:rPr>
        <w:t xml:space="preserve">Utiliser un crayon bien taillé et écrire de façon lisible</w:t>
      </w:r>
    </w:p>
    <w:p w14:paraId="045FA77A" w14:textId="01FD516C" w:rsidR="00274DCE" w:rsidRDefault="00274DCE" w:rsidP="00274DCE">
      <w:pPr>
        <w:pStyle w:val="Numberedlist"/>
        <w:numPr>
          <w:ilvl w:val="1"/>
          <w:numId w:val="2"/>
        </w:numPr>
      </w:pPr>
      <w:r>
        <w:rPr>
          <w:lang w:val="fr-FR"/>
          <w:rFonts/>
        </w:rPr>
        <w:t xml:space="preserve">Utiliser des formulaires de collecte des données adaptés aux besoins du projet</w:t>
      </w:r>
    </w:p>
    <w:p w14:paraId="64A89975" w14:textId="77777777" w:rsidR="00274DCE" w:rsidRDefault="00274DCE" w:rsidP="00274DCE">
      <w:pPr>
        <w:pStyle w:val="Numberedlist"/>
        <w:numPr>
          <w:ilvl w:val="1"/>
          <w:numId w:val="2"/>
        </w:numPr>
      </w:pPr>
      <w:r>
        <w:rPr>
          <w:lang w:val="fr-FR"/>
          <w:rFonts/>
        </w:rPr>
        <w:t xml:space="preserve">Former les techniciens qui collectent les données</w:t>
      </w:r>
    </w:p>
    <w:p w14:paraId="331408CD" w14:textId="77777777" w:rsidR="00274DCE" w:rsidRDefault="00274DCE" w:rsidP="00274DCE">
      <w:pPr>
        <w:pStyle w:val="Numberedlist"/>
        <w:numPr>
          <w:ilvl w:val="1"/>
          <w:numId w:val="2"/>
        </w:numPr>
      </w:pPr>
      <w:r>
        <w:rPr>
          <w:lang w:val="fr-FR"/>
          <w:rFonts/>
        </w:rPr>
        <w:t xml:space="preserve">Vérifier la saisie des données sur le terrain et répéter les analyses si nécessaire</w:t>
      </w:r>
    </w:p>
    <w:p w14:paraId="22A27E83" w14:textId="363CB270" w:rsidR="00274DCE" w:rsidRPr="00EA019E" w:rsidRDefault="00274DCE" w:rsidP="00274DCE">
      <w:pPr>
        <w:pStyle w:val="Numberedlist"/>
        <w:numPr>
          <w:ilvl w:val="1"/>
          <w:numId w:val="2"/>
        </w:numPr>
      </w:pPr>
      <w:r>
        <w:rPr>
          <w:lang w:val="fr-FR"/>
          <w:rFonts/>
        </w:rPr>
        <w:t xml:space="preserve">Réaliser des analyses en double sur les échantillons si les ressources le permettent</w:t>
      </w:r>
    </w:p>
    <w:p w14:paraId="4EDC197E" w14:textId="77777777" w:rsidR="00274DCE" w:rsidRDefault="00274DCE" w:rsidP="00274DCE">
      <w:pPr>
        <w:pStyle w:val="Numberedlist"/>
        <w:numPr>
          <w:ilvl w:val="1"/>
          <w:numId w:val="2"/>
        </w:numPr>
      </w:pPr>
      <w:r>
        <w:rPr>
          <w:lang w:val="fr-FR"/>
          <w:rFonts/>
        </w:rPr>
        <w:t xml:space="preserve">Ramasser et vérifier tous les formulaires de collecte des données chaque jour pour s'assurer qu'ils ne seront pas égarés</w:t>
      </w:r>
    </w:p>
    <w:p w14:paraId="6CCACF90" w14:textId="78056FE6" w:rsidR="00274DCE" w:rsidRDefault="00274DCE" w:rsidP="00274DCE">
      <w:pPr>
        <w:pStyle w:val="Numberedlist"/>
        <w:numPr>
          <w:ilvl w:val="1"/>
          <w:numId w:val="2"/>
        </w:numPr>
      </w:pPr>
      <w:r>
        <w:rPr>
          <w:lang w:val="fr-FR"/>
          <w:rFonts/>
        </w:rPr>
        <w:t xml:space="preserve">Entrer les données dans un tableau, une feuille Excel ou une base de données dès que possible</w:t>
      </w:r>
    </w:p>
    <w:p w14:paraId="03A2C032" w14:textId="77777777" w:rsidR="004B4E48" w:rsidRDefault="004B4E48" w:rsidP="004B4E48">
      <w:pPr>
        <w:pStyle w:val="Numberedlist"/>
        <w:numPr>
          <w:ilvl w:val="0"/>
          <w:numId w:val="0"/>
        </w:numPr>
        <w:ind w:left="473" w:hanging="360"/>
      </w:pPr>
    </w:p>
    <w:p w14:paraId="283B491C" w14:textId="3BE7FACE" w:rsidR="004B4E48" w:rsidRDefault="004B4E48" w:rsidP="004B4E48">
      <w:pPr>
        <w:spacing w:before="0" w:after="160" w:line="259" w:lineRule="auto"/>
        <w:ind w:right="0"/>
      </w:pPr>
    </w:p>
    <w:p w14:paraId="4D8D8009" w14:textId="77777777" w:rsidR="004B4E48" w:rsidRDefault="004B4E48" w:rsidP="004B4E48">
      <w:pPr>
        <w:spacing w:before="0" w:after="160" w:line="259" w:lineRule="auto"/>
        <w:ind w:right="0"/>
      </w:pPr>
    </w:p>
    <w:p w14:paraId="57E699E1" w14:textId="5E3B6916" w:rsidR="00C337C4" w:rsidRPr="00EA019E" w:rsidRDefault="0096355E" w:rsidP="00C337C4">
      <w:pPr>
        <w:pStyle w:val="Minutes"/>
      </w:pPr>
      <w:r>
        <w:rPr>
          <w:lang w:val="fr-FR"/>
          <w:rFonts/>
        </w:rPr>
        <w:t xml:space="preserve">10 minutes</w:t>
      </w:r>
    </w:p>
    <w:p w14:paraId="44AA224E" w14:textId="77777777" w:rsidR="00C337C4" w:rsidRPr="00EA019E" w:rsidRDefault="00C337C4" w:rsidP="00C337C4">
      <w:pPr>
        <w:pStyle w:val="Heading1-withiconandminutes"/>
        <w:rPr>
          <w:lang w:val="fr-FR"/>
          <w:rFonts/>
        </w:rPr>
      </w:pPr>
      <w:r w:rsidRPr="00EA019E">
        <w:rPr>
          <w:lang w:val="fr-FR"/>
          <w:rFonts/>
        </w:rPr>
        <w:drawing>
          <wp:anchor distT="0" distB="0" distL="114300" distR="114300" simplePos="0" relativeHeight="251669504" behindDoc="1" locked="0" layoutInCell="1" allowOverlap="1" wp14:anchorId="08ED76DA" wp14:editId="18F55074">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Pr>
          <w:lang w:val="fr-FR"/>
          <w:rFonts/>
        </w:rPr>
        <w:t xml:space="preserve">Révision</w:t>
      </w:r>
    </w:p>
    <w:p w14:paraId="56B72F35" w14:textId="63DC3C7E" w:rsidR="00D5572B" w:rsidRDefault="00D5572B" w:rsidP="00D5572B">
      <w:pPr>
        <w:pStyle w:val="Numberedlist"/>
        <w:numPr>
          <w:ilvl w:val="0"/>
          <w:numId w:val="37"/>
        </w:numPr>
      </w:pPr>
      <w:r>
        <w:rPr>
          <w:lang w:val="fr-FR"/>
          <w:rFonts/>
        </w:rPr>
        <mc:AlternateContent>
          <mc:Choice Requires="wps">
            <w:drawing>
              <wp:anchor distT="45720" distB="45720" distL="114300" distR="114300" simplePos="0" relativeHeight="251691008" behindDoc="0" locked="0" layoutInCell="1" allowOverlap="1" wp14:anchorId="64674FA1" wp14:editId="5231479F">
                <wp:simplePos x="0" y="0"/>
                <wp:positionH relativeFrom="margin">
                  <wp:align>right</wp:align>
                </wp:positionH>
                <wp:positionV relativeFrom="paragraph">
                  <wp:posOffset>10160</wp:posOffset>
                </wp:positionV>
                <wp:extent cx="1481455" cy="1242060"/>
                <wp:effectExtent l="0" t="0" r="444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242060"/>
                        </a:xfrm>
                        <a:prstGeom prst="rect">
                          <a:avLst/>
                        </a:prstGeom>
                        <a:solidFill>
                          <a:schemeClr val="bg1">
                            <a:lumMod val="75000"/>
                          </a:schemeClr>
                        </a:solidFill>
                        <a:ln w="9525">
                          <a:noFill/>
                          <a:miter lim="800000"/>
                          <a:headEnd/>
                          <a:tailEnd/>
                        </a:ln>
                      </wps:spPr>
                      <wps:txbx>
                        <w:txbxContent>
                          <w:p w14:paraId="12C12777" w14:textId="77777777" w:rsidR="00D5572B" w:rsidRPr="00D32BBD" w:rsidRDefault="00D5572B" w:rsidP="00D5572B">
                            <w:pPr>
                              <w:spacing w:before="0" w:after="0"/>
                              <w:rPr>
                                <w:b/>
                                <w:sz w:val="24"/>
                                <w:szCs w:val="24"/>
                                <w:lang w:val="fr-FR"/>
                                <w:rFonts/>
                              </w:rPr>
                            </w:pPr>
                            <w:r>
                              <w:rPr>
                                <w:b w:val="true"/>
                                <w:sz w:val="24"/>
                                <w:lang w:val="fr-FR"/>
                                <w:rFonts/>
                              </w:rPr>
                              <w:t xml:space="preserve">Conseil aux formateurs</w:t>
                            </w:r>
                          </w:p>
                          <w:p w14:paraId="1713BD13" w14:textId="02A2751E" w:rsidR="00D5572B" w:rsidRPr="00D32BBD" w:rsidRDefault="00D5572B" w:rsidP="00D5572B">
                            <w:pPr>
                              <w:rPr>
                                <w:sz w:val="20"/>
                                <w:lang w:val="fr-FR"/>
                                <w:rFonts/>
                              </w:rPr>
                            </w:pPr>
                            <w:r>
                              <w:rPr>
                                <w:sz w:val="20"/>
                                <w:lang w:val="fr-FR"/>
                                <w:rFonts/>
                              </w:rPr>
                              <w:t xml:space="preserve">Affichez les étapes de l'interprétation des données en utilisant la diapositive PowerPoint.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74FA1" id="_x0000_s1033" type="#_x0000_t202" style="position:absolute;left:0;text-align:left;margin-left:65.45pt;margin-top:.8pt;width:116.65pt;height:97.8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" fillcolor="#bfbfbf [2412]" stroked="f">
                <v:textbox>
                  <w:txbxContent>
                    <w:p w14:paraId="12C12777" w14:textId="77777777" w:rsidR="00D5572B" w:rsidRPr="00D32BBD" w:rsidRDefault="00D5572B" w:rsidP="00D5572B">
                      <w:pPr>
                        <w:spacing w:before="0" w:after="0"/>
                        <w:rPr>
                          <w:b/>
                          <w:sz w:val="24"/>
                          <w:szCs w:val="24"/>
                          <w:lang w:val="fr-FR"/>
                          <w:rFonts/>
                        </w:rPr>
                      </w:pPr>
                      <w:r>
                        <w:rPr>
                          <w:b w:val="true"/>
                          <w:sz w:val="24"/>
                          <w:lang w:val="fr-FR"/>
                          <w:rFonts/>
                        </w:rPr>
                        <w:t xml:space="preserve">Conseil aux formateurs</w:t>
                      </w:r>
                    </w:p>
                    <w:p w14:paraId="1713BD13" w14:textId="02A2751E" w:rsidR="00D5572B" w:rsidRPr="00D32BBD" w:rsidRDefault="00D5572B" w:rsidP="00D5572B">
                      <w:pPr>
                        <w:rPr>
                          <w:sz w:val="20"/>
                          <w:lang w:val="fr-FR"/>
                          <w:rFonts/>
                        </w:rPr>
                      </w:pPr>
                      <w:r>
                        <w:rPr>
                          <w:sz w:val="20"/>
                          <w:lang w:val="fr-FR"/>
                          <w:rFonts/>
                        </w:rPr>
                        <w:t xml:space="preserve">Affichez les étapes de l'interprétation des données en utilisant la diapositive PowerPoint.</w:t>
                      </w:r>
                    </w:p>
                  </w:txbxContent>
                </v:textbox>
                <w10:wrap type="square" anchorx="margin"/>
              </v:shape>
            </w:pict>
          </mc:Fallback>
        </mc:AlternateContent>
      </w:r>
      <w:r>
        <w:rPr>
          <w:lang w:val="fr-FR"/>
          <w:rFonts/>
        </w:rPr>
        <w:t xml:space="preserve">Demandez : "Quelles sont les étapes de l'interprétation des données ?"</w:t>
      </w:r>
    </w:p>
    <w:p w14:paraId="13099C5F" w14:textId="72FE7795" w:rsidR="00D5572B" w:rsidRDefault="00D5572B" w:rsidP="00D5572B">
      <w:pPr>
        <w:pStyle w:val="Numberedlist"/>
        <w:numPr>
          <w:ilvl w:val="1"/>
          <w:numId w:val="37"/>
        </w:numPr>
      </w:pPr>
      <w:r>
        <w:rPr>
          <w:lang w:val="fr-FR"/>
          <w:rFonts/>
        </w:rPr>
        <w:t xml:space="preserve">Recueillir les données</w:t>
      </w:r>
    </w:p>
    <w:p w14:paraId="273E7136" w14:textId="07E8BF6E" w:rsidR="00D5572B" w:rsidRDefault="00D5572B" w:rsidP="00D5572B">
      <w:pPr>
        <w:pStyle w:val="Numberedlist"/>
        <w:numPr>
          <w:ilvl w:val="1"/>
          <w:numId w:val="37"/>
        </w:numPr>
      </w:pPr>
      <w:r>
        <w:rPr>
          <w:lang w:val="fr-FR"/>
          <w:rFonts/>
        </w:rPr>
        <w:t xml:space="preserve">Vérifier les données</w:t>
      </w:r>
    </w:p>
    <w:p w14:paraId="070487CD" w14:textId="0D514EBE" w:rsidR="00D5572B" w:rsidRDefault="00D5572B" w:rsidP="00D5572B">
      <w:pPr>
        <w:pStyle w:val="Numberedlist"/>
        <w:numPr>
          <w:ilvl w:val="1"/>
          <w:numId w:val="37"/>
        </w:numPr>
      </w:pPr>
      <w:r>
        <w:rPr>
          <w:lang w:val="fr-FR"/>
          <w:rFonts/>
        </w:rPr>
        <w:t xml:space="preserve">Choisir le type d'analyse (comparaison, tendance, statistique)</w:t>
      </w:r>
    </w:p>
    <w:p w14:paraId="0E29E881" w14:textId="1D3A0827" w:rsidR="00D5572B" w:rsidRDefault="00BA4FDF" w:rsidP="00D5572B">
      <w:pPr>
        <w:pStyle w:val="Numberedlist"/>
        <w:numPr>
          <w:ilvl w:val="1"/>
          <w:numId w:val="37"/>
        </w:numPr>
      </w:pPr>
      <w:r>
        <w:rPr>
          <w:lang w:val="fr-FR"/>
          <w:rFonts/>
        </w:rPr>
        <w:t xml:space="preserve">Interpréter les données</w:t>
      </w:r>
    </w:p>
    <w:p w14:paraId="68A15768" w14:textId="6A692AFE" w:rsidR="00D5572B" w:rsidRDefault="00D5572B" w:rsidP="00D5572B">
      <w:pPr>
        <w:pStyle w:val="Numberedlist"/>
        <w:numPr>
          <w:ilvl w:val="1"/>
          <w:numId w:val="37"/>
        </w:numPr>
      </w:pPr>
      <w:r>
        <w:rPr>
          <w:lang w:val="fr-FR"/>
          <w:rFonts/>
        </w:rPr>
        <w:t xml:space="preserve">Faire le rapport des données</w:t>
      </w:r>
    </w:p>
    <w:p w14:paraId="78E2EE76" w14:textId="4AD8BD48" w:rsidR="000D376F" w:rsidRDefault="000D376F" w:rsidP="00D5572B">
      <w:pPr>
        <w:pStyle w:val="Numberedlist"/>
        <w:numPr>
          <w:ilvl w:val="0"/>
          <w:numId w:val="37"/>
        </w:numPr>
      </w:pPr>
      <w:r>
        <w:rPr>
          <w:lang w:val="fr-FR"/>
          <w:rFonts/>
        </w:rPr>
        <w:t xml:space="preserve">Dites aux participants de noter les différentes étapes de l'interprétation des données dans leur cahier d'exercice en guise de révision.</w:t>
      </w:r>
    </w:p>
    <w:p w14:paraId="77E25ADB" w14:textId="510C1C88" w:rsidR="00E06347" w:rsidRDefault="00E06347" w:rsidP="00E06347">
      <w:pPr>
        <w:pStyle w:val="Numberedlist"/>
        <w:numPr>
          <w:ilvl w:val="0"/>
          <w:numId w:val="0"/>
        </w:numPr>
        <w:ind w:left="473" w:hanging="360"/>
      </w:pPr>
    </w:p>
    <w:p w14:paraId="58AF75A1" w14:textId="26B09872" w:rsidR="00E06347" w:rsidRDefault="00E06347" w:rsidP="00E06347">
      <w:pPr>
        <w:pStyle w:val="Numberedlist"/>
        <w:numPr>
          <w:ilvl w:val="0"/>
          <w:numId w:val="0"/>
        </w:numPr>
        <w:ind w:left="473" w:hanging="360"/>
      </w:pPr>
    </w:p>
    <w:p w14:paraId="5FD52754" w14:textId="77777777" w:rsidR="00BA4FDF" w:rsidRDefault="00BA4FDF" w:rsidP="00E06347">
      <w:pPr>
        <w:pStyle w:val="Numberedlist"/>
        <w:numPr>
          <w:ilvl w:val="0"/>
          <w:numId w:val="0"/>
        </w:numPr>
        <w:ind w:left="473" w:hanging="360"/>
      </w:pPr>
    </w:p>
    <w:p w14:paraId="13DCD546" w14:textId="77777777" w:rsidR="00E06347" w:rsidRDefault="00E06347" w:rsidP="00E06347">
      <w:pPr>
        <w:pStyle w:val="Numberedlist"/>
        <w:numPr>
          <w:ilvl w:val="0"/>
          <w:numId w:val="0"/>
        </w:numPr>
        <w:ind w:left="473" w:hanging="36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C337C4" w:rsidRPr="00EA019E" w14:paraId="7D918857" w14:textId="77777777" w:rsidTr="00381967">
        <w:trPr>
          <w:trHeight w:val="907"/>
          <w:jc w:val="center"/>
        </w:trPr>
        <w:tc>
          <w:tcPr>
            <w:tcW w:w="8080" w:type="dxa"/>
            <w:tcBorders>
              <w:top w:val="single" w:sz="8" w:space="0" w:color="BFBFBF" w:themeColor="background1" w:themeShade="BF"/>
            </w:tcBorders>
            <w:vAlign w:val="center"/>
          </w:tcPr>
          <w:p w14:paraId="1CFF9466" w14:textId="77777777" w:rsidR="00C337C4" w:rsidRPr="00EA019E" w:rsidRDefault="00C337C4" w:rsidP="00381967">
            <w:pPr>
              <w:pStyle w:val="NoSpacing-intextboxtable"/>
              <w:rPr>
                <w:lang w:val="fr-FR"/>
                <w:rFonts/>
              </w:rPr>
            </w:pPr>
            <w:r>
              <w:rPr>
                <w:lang w:val="fr-FR"/>
                <w:rFonts/>
              </w:rPr>
              <w:t xml:space="preserve">Le contenu de ce document est en libre accès et sous licence </w:t>
            </w:r>
            <w:hyperlink r:id="rId18" w:history="1">
              <w:r>
                <w:rPr>
                  <w:rStyle w:val="Hyperlink"/>
                  <w:lang w:val="fr-FR"/>
                  <w:rFonts/>
                </w:rPr>
                <w:t xml:space="preserve">Creative Commons Attribution-ShareAlike 4.0 International License.</w:t>
              </w:r>
            </w:hyperlink>
            <w:r>
              <w:rPr>
                <w:lang w:val="fr-FR"/>
                <w:rFonts/>
              </w:rPr>
              <w:t xml:space="preserve"> </w:t>
            </w:r>
            <w:r>
              <w:rPr>
                <w:lang w:val="fr-FR"/>
                <w:rFonts/>
              </w:rPr>
              <w:t xml:space="preserve">Reportez-vous aux directives de CAWST pour la distribution, la traduction, l'adaptation ou le référencement des ressources de CAWST (</w:t>
            </w:r>
            <w:hyperlink r:id="rId19" w:history="1">
              <w:r>
                <w:rPr>
                  <w:rStyle w:val="Hyperlink"/>
                  <w:lang w:val="fr-FR"/>
                  <w:rFonts/>
                </w:rPr>
                <w:t xml:space="preserve">resources.cawst.org/cc</w:t>
              </w:r>
            </w:hyperlink>
            <w:r>
              <w:rPr>
                <w:lang w:val="fr-FR"/>
                <w:rFonts/>
              </w:rPr>
              <w:t xml:space="preserve">).</w:t>
            </w:r>
          </w:p>
        </w:tc>
        <w:tc>
          <w:tcPr>
            <w:tcW w:w="1660" w:type="dxa"/>
            <w:tcBorders>
              <w:top w:val="single" w:sz="8" w:space="0" w:color="BFBFBF" w:themeColor="background1" w:themeShade="BF"/>
            </w:tcBorders>
            <w:vAlign w:val="center"/>
          </w:tcPr>
          <w:p w14:paraId="13ECC6C1" w14:textId="77777777" w:rsidR="00C337C4" w:rsidRPr="00EA019E" w:rsidRDefault="00C337C4" w:rsidP="00381967">
            <w:pPr>
              <w:pStyle w:val="NoSpacing-intextboxtable"/>
              <w:jc w:val="right"/>
              <w:rPr>
                <w:lang w:val="fr-FR"/>
                <w:rFonts/>
              </w:rPr>
            </w:pPr>
            <w:r w:rsidRPr="00EA019E">
              <w:rPr>
                <w:lang w:val="fr-FR"/>
                <w:rFonts/>
              </w:rPr>
              <w:drawing>
                <wp:inline distT="0" distB="0" distL="0" distR="0" wp14:anchorId="161C4204" wp14:editId="551D5F0E">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0">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520D3F16" w14:textId="069B1A72" w:rsidR="00C337C4" w:rsidRPr="00EA019E" w:rsidRDefault="00C337C4" w:rsidP="00C337C4"/>
    <w:p w14:paraId="06A42C27" w14:textId="77777777" w:rsidR="00C337C4" w:rsidRPr="00EA019E" w:rsidRDefault="00C337C4" w:rsidP="00C337C4">
      <w:pPr>
        <w:sectPr w:rsidR="00C337C4" w:rsidRPr="00EA019E" w:rsidSect="00381967">
          <w:footerReference w:type="default" r:id="rId21"/>
          <w:pgSz w:w="12240" w:h="15840" w:code="1"/>
          <w:pgMar w:top="1167" w:right="1134" w:bottom="737" w:left="1134" w:header="720" w:footer="720" w:gutter="0"/>
          <w:pgNumType w:start="1"/>
          <w:cols w:space="708"/>
          <w:docGrid w:linePitch="360"/>
        </w:sectPr>
      </w:pPr>
    </w:p>
    <w:p w14:paraId="66AD6BE8" w14:textId="688A2D7E" w:rsidR="00BA34F1" w:rsidRPr="00EA019E" w:rsidRDefault="00BA34F1" w:rsidP="00BA34F1">
      <w:pPr>
        <w:pStyle w:val="Title"/>
      </w:pPr>
      <w:r>
        <w:rPr>
          <w:lang w:val="fr-FR"/>
          <w:rFonts/>
        </w:rPr>
        <w:t xml:space="preserve">Graphique relatif à l'étude de cas</w:t>
      </w:r>
    </w:p>
    <w:p w14:paraId="26118118" w14:textId="524A19F3" w:rsidR="00BA34F1" w:rsidRPr="00EA019E" w:rsidRDefault="00BA34F1" w:rsidP="00BA34F1">
      <w:pPr>
        <w:pStyle w:val="Heading1-withiconandminutes"/>
        <w:rPr>
          <w:lang w:val="fr-FR"/>
          <w:rFonts/>
        </w:rPr>
      </w:pPr>
      <w:r>
        <w:rPr>
          <w:lang w:val="fr-FR"/>
          <w:rFonts/>
        </w:rPr>
        <w:t xml:space="preserve">Quelles conclusions pouvez-vous formuler ?</w:t>
      </w:r>
    </w:p>
    <w:p w14:paraId="4D862A6B" w14:textId="25A83154" w:rsidR="00BA34F1" w:rsidRDefault="00BA34F1" w:rsidP="00BA34F1">
      <w:pPr>
        <w:spacing w:before="0" w:after="160" w:line="259" w:lineRule="auto"/>
        <w:ind w:right="0"/>
        <w:rPr>
          <w:lang w:val="fr-FR"/>
          <w:rFonts/>
        </w:rPr>
      </w:pPr>
      <w:r w:rsidRPr="00BA34F1">
        <w:rPr>
          <w:lang w:val="fr-FR"/>
          <w:rFonts/>
        </w:rPr>
        <w:drawing>
          <wp:anchor distT="0" distB="0" distL="114300" distR="114300" simplePos="0" relativeHeight="251682816" behindDoc="0" locked="0" layoutInCell="1" allowOverlap="1" wp14:anchorId="1C34067B" wp14:editId="12E95987">
            <wp:simplePos x="0" y="0"/>
            <wp:positionH relativeFrom="column">
              <wp:posOffset>0</wp:posOffset>
            </wp:positionH>
            <wp:positionV relativeFrom="paragraph">
              <wp:posOffset>107315</wp:posOffset>
            </wp:positionV>
            <wp:extent cx="5939790" cy="4165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9790" cy="41656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FR"/>
          <w:rFonts/>
        </w:rPr>
        <w:t xml:space="preserve">Où n = nombre d'échantillons analysés</w:t>
      </w:r>
    </w:p>
    <w:p w14:paraId="407918F1" w14:textId="77777777" w:rsidR="00BA34F1" w:rsidRPr="00BA34F1" w:rsidRDefault="00BA34F1" w:rsidP="00BA34F1">
      <w:pPr>
        <w:spacing w:before="0" w:after="160" w:line="259" w:lineRule="auto"/>
        <w:ind w:right="0"/>
        <w:rPr>
          <w:lang w:val="fr-FR"/>
          <w:rFonts/>
        </w:rPr>
      </w:pPr>
    </w:p>
    <w:p w14:paraId="1F4CDE65" w14:textId="1DCEF21D" w:rsidR="00BA34F1" w:rsidRPr="00BA34F1" w:rsidRDefault="00BA34F1" w:rsidP="00BA34F1">
      <w:pPr>
        <w:pStyle w:val="Heading2"/>
      </w:pPr>
      <w:r>
        <w:rPr>
          <w:lang w:val="fr-FR"/>
          <w:rFonts/>
        </w:rPr>
        <w:t xml:space="preserve">Guide du formateur :</w:t>
      </w:r>
    </w:p>
    <w:p w14:paraId="62FC8468" w14:textId="30FA84BF" w:rsidR="00BA34F1" w:rsidRPr="00BA34F1" w:rsidRDefault="00270810" w:rsidP="00BA34F1">
      <w:pPr>
        <w:numPr>
          <w:ilvl w:val="0"/>
          <w:numId w:val="34"/>
        </w:numPr>
        <w:spacing w:before="0" w:after="160" w:line="259" w:lineRule="auto"/>
        <w:ind w:right="0"/>
        <w:rPr>
          <w:lang w:val="fr-FR"/>
          <w:rFonts/>
        </w:rPr>
      </w:pPr>
      <w:r>
        <w:rPr>
          <w:lang w:val="fr-FR"/>
          <w:rFonts/>
        </w:rPr>
        <w:t xml:space="preserve">Quatre points d'échantillonnage : point d'eau, seau de transfert (ou de transport), bec de filtre, eau stockée.</w:t>
      </w:r>
    </w:p>
    <w:p w14:paraId="0C708112" w14:textId="4EB0E625" w:rsidR="00BA34F1" w:rsidRPr="00BA34F1" w:rsidRDefault="00BA34F1" w:rsidP="00BA34F1">
      <w:pPr>
        <w:numPr>
          <w:ilvl w:val="0"/>
          <w:numId w:val="34"/>
        </w:numPr>
        <w:spacing w:before="0" w:after="160" w:line="259" w:lineRule="auto"/>
        <w:ind w:right="0"/>
        <w:rPr>
          <w:lang w:val="fr-FR"/>
          <w:rFonts/>
        </w:rPr>
      </w:pPr>
      <w:r>
        <w:rPr>
          <w:lang w:val="fr-FR"/>
          <w:rFonts/>
        </w:rPr>
        <w:t xml:space="preserve">L'eau de source a été analysée 87 fois.</w:t>
      </w:r>
      <w:r>
        <w:rPr>
          <w:lang w:val="fr-FR"/>
          <w:rFonts/>
        </w:rPr>
        <w:t xml:space="preserve"> </w:t>
      </w:r>
      <w:r>
        <w:rPr>
          <w:lang w:val="fr-FR"/>
          <w:rFonts/>
        </w:rPr>
        <w:t xml:space="preserve">L'un des échantillons du bec de filtre a été écarté en raison d'une erreur (ex. : erreur de prélèvement, erreur d'analyse).</w:t>
      </w:r>
    </w:p>
    <w:p w14:paraId="5314499C" w14:textId="60E23F0E" w:rsidR="00BA34F1" w:rsidRPr="00BA34F1" w:rsidRDefault="00BA34F1" w:rsidP="00BA34F1">
      <w:pPr>
        <w:numPr>
          <w:ilvl w:val="0"/>
          <w:numId w:val="34"/>
        </w:numPr>
        <w:spacing w:before="0" w:after="160" w:line="259" w:lineRule="auto"/>
        <w:ind w:right="0"/>
        <w:rPr>
          <w:lang w:val="fr-FR"/>
          <w:rFonts/>
        </w:rPr>
      </w:pPr>
      <w:r>
        <w:rPr>
          <w:lang w:val="fr-FR"/>
          <w:rFonts/>
        </w:rPr>
        <w:t xml:space="preserve">Les filtres fonctionnent bien en général ; le pourcentage d'efficacité d'élimination atteint 99 %.</w:t>
      </w:r>
    </w:p>
    <w:p w14:paraId="4C58B6BE" w14:textId="77777777" w:rsidR="00BA34F1" w:rsidRPr="00BA34F1" w:rsidRDefault="00BA34F1" w:rsidP="00BA34F1">
      <w:pPr>
        <w:numPr>
          <w:ilvl w:val="0"/>
          <w:numId w:val="34"/>
        </w:numPr>
        <w:spacing w:before="0" w:after="160" w:line="259" w:lineRule="auto"/>
        <w:ind w:right="0"/>
        <w:rPr>
          <w:lang w:val="fr-FR"/>
          <w:rFonts/>
        </w:rPr>
      </w:pPr>
      <w:r>
        <w:rPr>
          <w:lang w:val="fr-FR"/>
          <w:rFonts/>
        </w:rPr>
        <w:t xml:space="preserve">Les seaux de transfert (ou de transport) sont contaminés et doivent être nettoyés avant d'être remplis d'eau provenant du point d'eau.</w:t>
      </w:r>
    </w:p>
    <w:p w14:paraId="02678566" w14:textId="77777777" w:rsidR="00BA34F1" w:rsidRPr="00BA34F1" w:rsidRDefault="00BA34F1" w:rsidP="00BA34F1">
      <w:pPr>
        <w:numPr>
          <w:ilvl w:val="0"/>
          <w:numId w:val="34"/>
        </w:numPr>
        <w:spacing w:before="0" w:after="160" w:line="259" w:lineRule="auto"/>
        <w:ind w:right="0"/>
        <w:rPr>
          <w:lang w:val="fr-FR"/>
          <w:rFonts/>
        </w:rPr>
      </w:pPr>
      <w:r>
        <w:rPr>
          <w:lang w:val="fr-FR"/>
          <w:rFonts/>
        </w:rPr>
        <w:t xml:space="preserve">Contamination introduite dans le récipient de conservation ; on recommande un nettoyage régulier et une désinfection après la filtration.</w:t>
      </w:r>
    </w:p>
    <w:p w14:paraId="2C81F8DF" w14:textId="34B8AD56" w:rsidR="00BA34F1" w:rsidRDefault="00BA34F1" w:rsidP="003717CB">
      <w:pPr>
        <w:numPr>
          <w:ilvl w:val="0"/>
          <w:numId w:val="34"/>
        </w:numPr>
        <w:spacing w:before="0" w:after="160" w:line="259" w:lineRule="auto"/>
        <w:ind w:right="0"/>
        <w:rPr>
          <w:lang w:val="fr-FR"/>
          <w:rFonts/>
        </w:rPr>
      </w:pPr>
      <w:r>
        <w:rPr>
          <w:lang w:val="fr-FR"/>
          <w:rFonts/>
        </w:rPr>
        <w:t xml:space="preserve">Il faut renforcer la formation au filtre biosable et la promotion de la santé communautaire.</w:t>
      </w:r>
    </w:p>
    <w:p w14:paraId="1DD6C1C3" w14:textId="77777777" w:rsidR="00BA34F1" w:rsidRPr="00BA34F1" w:rsidRDefault="00BA34F1" w:rsidP="00BA34F1">
      <w:pPr>
        <w:spacing w:before="0" w:after="160" w:line="259" w:lineRule="auto"/>
        <w:ind w:right="0"/>
        <w:rPr>
          <w:lang w:val="fr-FR"/>
          <w:rFonts/>
        </w:rPr>
      </w:pPr>
    </w:p>
    <w:p w14:paraId="633E949B" w14:textId="2E656673" w:rsidR="00C337C4" w:rsidRPr="00EA019E" w:rsidRDefault="0095275D" w:rsidP="00C337C4">
      <w:pPr>
        <w:pStyle w:val="Title"/>
        <w:tabs>
          <w:tab w:val="decimal" w:pos="10065"/>
        </w:tabs>
      </w:pPr>
      <w:r>
        <w:rPr>
          <w:lang w:val="fr-FR"/>
          <w:rFonts/>
        </w:rPr>
        <w:t xml:space="preserve">Étude de cas</w:t>
      </w:r>
      <w:r w:rsidR="00C337C4" w:rsidRPr="00EA019E">
        <w:rPr>
          <w:lang w:val="fr-FR"/>
          <w:rFonts/>
        </w:rPr>
        <w:tab/>
      </w:r>
      <w:r w:rsidR="00C337C4" w:rsidRPr="00EA019E">
        <w:rPr>
          <w:rStyle w:val="ResourcetypeinTitle"/>
          <w:lang w:val="fr-FR"/>
          <w:rFonts/>
        </w:rPr>
        <w:t xml:space="preserve">Polycopié</w:t>
      </w:r>
    </w:p>
    <w:p w14:paraId="72D7E03D" w14:textId="61C69F2A" w:rsidR="00C337C4" w:rsidRDefault="00007527" w:rsidP="000D2561">
      <w:pPr>
        <w:pStyle w:val="Heading1-withiconandminutes"/>
        <w:rPr>
          <w:lang w:val="fr-FR"/>
          <w:rFonts/>
        </w:rPr>
      </w:pPr>
      <w:r>
        <w:rPr>
          <w:lang w:val="fr-FR"/>
          <w:rFonts/>
        </w:rPr>
        <w:t xml:space="preserve">Détermination des paramètres d'analyse</w:t>
      </w:r>
    </w:p>
    <w:p w14:paraId="06022A1A" w14:textId="77777777" w:rsidR="0095275D" w:rsidRPr="0095275D" w:rsidRDefault="0095275D" w:rsidP="0095275D"/>
    <w:p w14:paraId="262DD397" w14:textId="2E5F7515" w:rsidR="00FE5267" w:rsidRPr="000D376F" w:rsidRDefault="00CF6558" w:rsidP="00B01447">
      <w:pPr>
        <w:rPr>
          <w:color w:val="0BA3D4" w:themeColor="background2" w:themeShade="BF"/>
          <w:lang w:val="fr-FR"/>
          <w:rFonts/>
        </w:rPr>
      </w:pPr>
      <w:r>
        <w:rPr>
          <w:lang w:val="fr-FR"/>
          <w:rFonts/>
        </w:rPr>
        <w:t xml:space="preserve">L'agriculture est le premier moyen de subsistance des communautés de la Province du Centre-Nord du Sri Lanka.</w:t>
      </w:r>
      <w:r>
        <w:rPr>
          <w:lang w:val="fr-FR"/>
          <w:rFonts/>
        </w:rPr>
        <w:t xml:space="preserve"> </w:t>
      </w:r>
      <w:r>
        <w:rPr>
          <w:lang w:val="fr-FR"/>
          <w:rFonts/>
        </w:rPr>
        <w:t xml:space="preserve">L'élevage du bétail et l'agriculture sont les principales activités dans la région.</w:t>
      </w:r>
      <w:r>
        <w:rPr>
          <w:lang w:val="fr-FR"/>
          <w:rFonts/>
        </w:rPr>
        <w:t xml:space="preserve"> </w:t>
      </w:r>
      <w:r>
        <w:rPr>
          <w:lang w:val="fr-FR"/>
          <w:rFonts/>
        </w:rPr>
        <w:t xml:space="preserve">L'eau de boisson est essentiellement recueillie dans des puits peu profonds, les étangs et les rivières.</w:t>
      </w:r>
      <w:r w:rsidRPr="000D376F">
        <w:rPr>
          <w:lang w:val="fr-FR"/>
          <w:rFonts/>
        </w:rPr>
        <w:br/>
      </w:r>
      <w:r w:rsidRPr="000D376F">
        <w:rPr>
          <w:lang w:val="fr-FR"/>
          <w:rFonts/>
        </w:rPr>
        <w:br/>
      </w:r>
      <w:r>
        <w:rPr>
          <w:lang w:val="fr-FR"/>
          <w:rFonts/>
        </w:rPr>
        <w:t xml:space="preserve">Une clinique locale a rapporté que les communautés souffrent souvent de maladies diarrhéiques.</w:t>
      </w:r>
      <w:r w:rsidRPr="000D376F">
        <w:rPr>
          <w:lang w:val="fr-FR"/>
          <w:rFonts/>
        </w:rPr>
        <w:br/>
      </w:r>
      <w:r w:rsidRPr="000D376F">
        <w:rPr>
          <w:lang w:val="fr-FR"/>
          <w:rFonts/>
        </w:rPr>
        <w:br/>
      </w:r>
      <w:r>
        <w:rPr>
          <w:lang w:val="fr-FR"/>
          <w:rFonts/>
        </w:rPr>
        <w:t xml:space="preserve">Une organisation non gouvernementale (ONG) souhaite introduire la conservation et le traitement de l'eau à domicile (CTED) dans les villages de la région.</w:t>
      </w:r>
      <w:r>
        <w:rPr>
          <w:lang w:val="fr-FR"/>
          <w:rFonts/>
        </w:rPr>
        <w:t xml:space="preserve">L'ONG a organisé une réunion et demandé la réalisation d'analyses de la qualité de l’eau dans la zone du projet avant </w:t>
      </w:r>
      <w:r w:rsidRPr="000D376F">
        <w:rPr>
          <w:lang w:val="fr-FR"/>
          <w:rFonts/>
        </w:rPr>
        <w:br/>
      </w:r>
      <w:r w:rsidRPr="000D376F">
        <w:rPr>
          <w:lang w:val="fr-FR"/>
          <w:rFonts/>
        </w:rPr>
        <w:br/>
      </w:r>
      <w:r>
        <w:rPr>
          <w:lang w:val="fr-FR"/>
          <w:rFonts/>
        </w:rPr>
        <w:t xml:space="preserve">la mise en œuvre de la CTED.</w:t>
      </w:r>
      <w:r w:rsidRPr="000D376F">
        <w:rPr>
          <w:lang w:val="fr-FR"/>
          <w:rFonts/>
        </w:rPr>
        <w:br/>
      </w:r>
      <w:r w:rsidRPr="000D376F">
        <w:rPr>
          <w:lang w:val="fr-FR"/>
          <w:rFonts/>
        </w:rPr>
        <w:br/>
      </w:r>
      <w:r>
        <w:rPr>
          <w:lang w:val="fr-FR"/>
          <w:rFonts/>
        </w:rPr>
        <w:t xml:space="preserve">Quel est le paramètre de plus important à analyser à votre avis, et pourquoi ?</w:t>
      </w:r>
      <w:r w:rsidRPr="000D376F">
        <w:rPr>
          <w:color w:val="0BA3D4" w:themeColor="background2" w:themeShade="BF"/>
          <w:lang w:val="fr-FR"/>
          <w:rFonts/>
        </w:rPr>
        <w:br/>
      </w:r>
    </w:p>
    <w:p w14:paraId="53677D02" w14:textId="77777777" w:rsidR="00FE5267" w:rsidRPr="00FE5267" w:rsidRDefault="00FE5267" w:rsidP="00FE5267">
      <w:pPr>
        <w:rPr>
          <w:color w:val="0BA3D4" w:themeColor="background2" w:themeShade="BF"/>
          <w:lang w:val="fr-FR"/>
          <w:rFonts/>
        </w:rPr>
      </w:pPr>
      <w:r w:rsidRPr="00FE5267">
        <w:rPr>
          <w:color w:val="0BA3D4" w:themeColor="background2" w:themeShade="BF"/>
          <w:lang w:val="fr-FR"/>
          <w:rFonts/>
        </w:rPr>
        <mc:AlternateContent>
          <mc:Choice Requires="wps">
            <w:drawing>
              <wp:anchor distT="0" distB="0" distL="114300" distR="114300" simplePos="0" relativeHeight="251680768" behindDoc="0" locked="0" layoutInCell="1" allowOverlap="1" wp14:anchorId="44339D94" wp14:editId="0B31072B">
                <wp:simplePos x="0" y="0"/>
                <wp:positionH relativeFrom="column">
                  <wp:posOffset>192405</wp:posOffset>
                </wp:positionH>
                <wp:positionV relativeFrom="paragraph">
                  <wp:posOffset>73025</wp:posOffset>
                </wp:positionV>
                <wp:extent cx="61912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19125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82BD1E"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5.15pt,5.75pt" to="502.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" strokecolor="#2b95b8 [3204]">
                <v:stroke dashstyle="dash"/>
              </v:line>
            </w:pict>
          </mc:Fallback>
        </mc:AlternateContent>
      </w:r>
      <w:r w:rsidRPr="00FE5267">
        <w:rPr>
          <w:color w:val="0BA3D4" w:themeColor="background2" w:themeShade="BF"/>
          <w:lang w:val="fr-FR"/>
          <w:rFonts/>
        </w:rPr>
        <w:sym w:font="Wingdings" w:char="F022"/>
      </w:r>
    </w:p>
    <w:p w14:paraId="6EBAD64F" w14:textId="77777777" w:rsidR="00FE5267" w:rsidRDefault="00FE5267" w:rsidP="00B01447"/>
    <w:p w14:paraId="0FEE9119" w14:textId="48EDC0C5" w:rsidR="00B01447" w:rsidRDefault="004367C5" w:rsidP="00B01447">
      <w:pPr>
        <w:pStyle w:val="Heading2"/>
      </w:pPr>
      <w:r>
        <w:rPr>
          <w:lang w:val="fr-FR"/>
          <w:rFonts/>
        </w:rPr>
        <w:t xml:space="preserve">Guide du formateur : Détermination des paramètres d'analyse</w:t>
      </w:r>
    </w:p>
    <w:p w14:paraId="27A8DD18" w14:textId="77777777" w:rsidR="00CE4847" w:rsidRPr="00BE3E84" w:rsidRDefault="00CE4847" w:rsidP="0019290F"/>
    <w:p w14:paraId="37437DD5" w14:textId="276E3528" w:rsidR="00CE4847" w:rsidRDefault="00CE4847" w:rsidP="00CE4847">
      <w:pPr>
        <w:pStyle w:val="Numberedlist"/>
        <w:numPr>
          <w:ilvl w:val="1"/>
          <w:numId w:val="2"/>
        </w:numPr>
      </w:pPr>
      <w:r>
        <w:rPr>
          <w:lang w:val="fr-FR"/>
          <w:rFonts/>
        </w:rPr>
        <w:t xml:space="preserve">Le ruissellement agricole peut introduire une contamination fécale dans les sources d'eau de boisson.</w:t>
      </w:r>
    </w:p>
    <w:p w14:paraId="333F1C29" w14:textId="1E20D713" w:rsidR="00CE4847" w:rsidRDefault="00CE4847" w:rsidP="00CE4847">
      <w:pPr>
        <w:pStyle w:val="Numberedlist"/>
        <w:numPr>
          <w:ilvl w:val="1"/>
          <w:numId w:val="2"/>
        </w:numPr>
      </w:pPr>
      <w:r>
        <w:rPr>
          <w:lang w:val="fr-FR"/>
          <w:rFonts/>
        </w:rPr>
        <w:t xml:space="preserve">La plupart des pathogènes générant des maladies diarrhéiques proviennent des fèces.</w:t>
      </w:r>
    </w:p>
    <w:p w14:paraId="17282B30" w14:textId="77777777" w:rsidR="00CE4847" w:rsidRDefault="00CE4847" w:rsidP="00CE4847">
      <w:pPr>
        <w:pStyle w:val="Numberedlist"/>
        <w:numPr>
          <w:ilvl w:val="1"/>
          <w:numId w:val="2"/>
        </w:numPr>
      </w:pPr>
      <w:r>
        <w:rPr>
          <w:lang w:val="fr-FR"/>
          <w:rFonts/>
        </w:rPr>
        <w:t xml:space="preserve">Les bactéries E. coli ou les coliformes thermorésistants (CTR) sont des indicateurs d'une contamination fécale.</w:t>
      </w:r>
    </w:p>
    <w:p w14:paraId="7B0D7F31" w14:textId="1A13DCA6" w:rsidR="00CE4847" w:rsidRDefault="00CE4847" w:rsidP="00CE4847">
      <w:pPr>
        <w:pStyle w:val="Numberedlist"/>
        <w:numPr>
          <w:ilvl w:val="1"/>
          <w:numId w:val="2"/>
        </w:numPr>
      </w:pPr>
      <w:r>
        <w:rPr>
          <w:lang w:val="fr-FR"/>
          <w:rFonts/>
        </w:rPr>
        <w:t xml:space="preserve">Recommandez une analyse microbiologique (E. coli) pour déceler une contamination fécale des points d'eau et/ou du dispositif de conservation de l'eau de boisson à domicile.</w:t>
      </w:r>
    </w:p>
    <w:p w14:paraId="0F46E517" w14:textId="27048990" w:rsidR="00B01447" w:rsidRDefault="00B01447" w:rsidP="0019290F"/>
    <w:p w14:paraId="0105846C" w14:textId="49A0DB74" w:rsidR="00C337C4" w:rsidRPr="00B01447" w:rsidRDefault="00C337C4" w:rsidP="00B01447">
      <w:r w:rsidRPr="00B01447">
        <w:rPr>
          <w:lang w:val="fr-FR"/>
          <w:rFonts/>
        </w:rPr>
        <w:br w:type="page"/>
      </w:r>
    </w:p>
    <w:p w14:paraId="61560A30" w14:textId="77777777" w:rsidR="00B01447" w:rsidRPr="00EA019E" w:rsidRDefault="00B01447" w:rsidP="00B01447">
      <w:pPr>
        <w:pStyle w:val="Title"/>
        <w:tabs>
          <w:tab w:val="decimal" w:pos="10065"/>
        </w:tabs>
      </w:pPr>
      <w:r>
        <w:rPr>
          <w:lang w:val="fr-FR"/>
          <w:rFonts/>
        </w:rPr>
        <w:t xml:space="preserve">Étude de cas</w:t>
      </w:r>
      <w:r w:rsidRPr="00EA019E">
        <w:rPr>
          <w:lang w:val="fr-FR"/>
          <w:rFonts/>
        </w:rPr>
        <w:tab/>
      </w:r>
      <w:r w:rsidRPr="00EA019E">
        <w:rPr>
          <w:rStyle w:val="ResourcetypeinTitle"/>
          <w:lang w:val="fr-FR"/>
          <w:rFonts/>
        </w:rPr>
        <w:t xml:space="preserve">Polycopié</w:t>
      </w:r>
    </w:p>
    <w:p w14:paraId="3CD1CAA6" w14:textId="54D1EAD7" w:rsidR="00B01447" w:rsidRDefault="00B01447" w:rsidP="00B01447">
      <w:pPr>
        <w:pStyle w:val="Heading1-withiconandminutes"/>
        <w:rPr>
          <w:lang w:val="fr-FR"/>
          <w:rFonts/>
        </w:rPr>
      </w:pPr>
      <w:r>
        <w:rPr>
          <w:lang w:val="fr-FR"/>
          <w:rFonts/>
        </w:rPr>
        <w:t xml:space="preserve">Interprétation des résultats des analyses microbiologiques</w:t>
      </w:r>
    </w:p>
    <w:p w14:paraId="3501CA12" w14:textId="564A6B15" w:rsidR="00EC0133" w:rsidRPr="00EC0133" w:rsidRDefault="00EC0133" w:rsidP="00EC0133">
      <w:pPr>
        <w:rPr>
          <w:lang w:val="fr-FR"/>
          <w:rFonts/>
        </w:rPr>
      </w:pPr>
      <w:r>
        <w:rPr>
          <w:lang w:val="fr-FR"/>
          <w:rFonts/>
        </w:rPr>
        <w:t xml:space="preserve">Vous avez mené des analyses de la qualité de l’eau dans le cadre d'un projet qui a installé 60 filtres biosable dans un quartier périurbain.</w:t>
      </w:r>
      <w:r>
        <w:rPr>
          <w:lang w:val="fr-FR"/>
          <w:rFonts/>
        </w:rPr>
        <w:t xml:space="preserve"> </w:t>
      </w:r>
      <w:r>
        <w:rPr>
          <w:lang w:val="fr-FR"/>
          <w:rFonts/>
        </w:rPr>
        <w:t xml:space="preserve">Le tableau ci-dessous montre les résultats de trois familles chez lesquelles on a analysé l'eau du point d'eau, l'eau filtrée et l'eau stockée.</w:t>
      </w:r>
    </w:p>
    <w:p w14:paraId="621BF30D" w14:textId="1622331D" w:rsidR="00EC0133" w:rsidRPr="00EC0133" w:rsidRDefault="00EC0133" w:rsidP="00EC0133">
      <w:pPr>
        <w:rPr>
          <w:b/>
          <w:lang w:val="fr-FR"/>
          <w:rFonts/>
        </w:rPr>
      </w:pPr>
      <w:r>
        <w:rPr>
          <w:lang w:val="fr-FR"/>
          <w:rFonts/>
        </w:rPr>
        <w:t xml:space="preserve">Quelles recommandations feriez-vous au responsable de projet, en fonction de ces résultats ?</w:t>
      </w:r>
    </w:p>
    <w:tbl>
      <w:tblPr>
        <w:tblStyle w:val="SimpleTableCAWST1"/>
        <w:tblW w:w="5000" w:type="pct"/>
        <w:tblLook w:val="04A0" w:firstRow="1" w:lastRow="0" w:firstColumn="1" w:lastColumn="0" w:noHBand="0" w:noVBand="1"/>
      </w:tblPr>
      <w:tblGrid>
        <w:gridCol w:w="2491"/>
        <w:gridCol w:w="7595"/>
      </w:tblGrid>
      <w:tr w:rsidR="00196155" w:rsidRPr="00196155" w14:paraId="1D5AFCB0" w14:textId="77777777" w:rsidTr="00196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shd w:val="clear" w:color="auto" w:fill="D9D9D9" w:themeFill="background1" w:themeFillShade="D9"/>
          </w:tcPr>
          <w:p w14:paraId="4DCD35CF" w14:textId="5BB7A7CC" w:rsidR="00196155" w:rsidRPr="00196155" w:rsidRDefault="00196155" w:rsidP="00196155">
            <w:pPr>
              <w:spacing w:before="0" w:after="0"/>
              <w:rPr>
                <w:sz w:val="20"/>
                <w:lang w:val="fr-FR"/>
                <w:rFonts/>
              </w:rPr>
            </w:pPr>
            <w:r>
              <w:rPr>
                <w:sz w:val="20"/>
                <w:lang w:val="fr-FR"/>
                <w:rFonts/>
              </w:rPr>
              <w:t xml:space="preserve">Nom de l'organisation :</w:t>
            </w:r>
            <w:r>
              <w:rPr>
                <w:sz w:val="20"/>
                <w:lang w:val="fr-FR"/>
                <w:rFonts/>
              </w:rPr>
              <w:t xml:space="preserve"> </w:t>
            </w:r>
          </w:p>
        </w:tc>
        <w:tc>
          <w:tcPr>
            <w:tcW w:w="3765" w:type="pct"/>
            <w:shd w:val="clear" w:color="auto" w:fill="D9D9D9" w:themeFill="background1" w:themeFillShade="D9"/>
          </w:tcPr>
          <w:p w14:paraId="54961972" w14:textId="20F787C4" w:rsidR="00196155" w:rsidRPr="00196155" w:rsidRDefault="00196155" w:rsidP="00196155">
            <w:pPr>
              <w:spacing w:before="0" w:after="0"/>
              <w:cnfStyle w:val="100000000000" w:firstRow="1" w:lastRow="0" w:firstColumn="0" w:lastColumn="0" w:oddVBand="0" w:evenVBand="0" w:oddHBand="0" w:evenHBand="0" w:firstRowFirstColumn="0" w:firstRowLastColumn="0" w:lastRowFirstColumn="0" w:lastRowLastColumn="0"/>
              <w:rPr>
                <w:b w:val="0"/>
                <w:sz w:val="20"/>
                <w:lang w:val="fr-FR"/>
                <w:rFonts/>
              </w:rPr>
            </w:pPr>
            <w:r>
              <w:rPr>
                <w:b w:val="false"/>
                <w:sz w:val="20"/>
                <w:lang w:val="fr-FR"/>
                <w:rFonts/>
              </w:rPr>
              <w:t xml:space="preserve">Clean Water in Africa</w:t>
            </w:r>
          </w:p>
        </w:tc>
      </w:tr>
      <w:tr w:rsidR="00196155" w:rsidRPr="00196155" w14:paraId="44BE7464" w14:textId="77777777" w:rsidTr="00662A7D">
        <w:trPr>
          <w:trHeight w:val="368"/>
        </w:trPr>
        <w:tc>
          <w:tcPr>
            <w:cnfStyle w:val="001000000000" w:firstRow="0" w:lastRow="0" w:firstColumn="1" w:lastColumn="0" w:oddVBand="0" w:evenVBand="0" w:oddHBand="0" w:evenHBand="0" w:firstRowFirstColumn="0" w:firstRowLastColumn="0" w:lastRowFirstColumn="0" w:lastRowLastColumn="0"/>
            <w:tcW w:w="1235" w:type="pct"/>
          </w:tcPr>
          <w:p w14:paraId="469CB059" w14:textId="6E9139E6" w:rsidR="00196155" w:rsidRPr="00196155" w:rsidRDefault="00196155" w:rsidP="00196155">
            <w:pPr>
              <w:spacing w:before="0" w:after="0"/>
            </w:pPr>
            <w:r>
              <w:rPr>
                <w:lang w:val="fr-FR"/>
                <w:rFonts/>
              </w:rPr>
              <w:t xml:space="preserve">Lieu :</w:t>
            </w:r>
            <w:r>
              <w:rPr>
                <w:lang w:val="fr-FR"/>
                <w:rFonts/>
              </w:rPr>
              <w:t xml:space="preserve"> </w:t>
            </w:r>
          </w:p>
        </w:tc>
        <w:tc>
          <w:tcPr>
            <w:tcW w:w="3765" w:type="pct"/>
          </w:tcPr>
          <w:p w14:paraId="042619F5" w14:textId="1122A369" w:rsidR="00196155" w:rsidRPr="00196155" w:rsidRDefault="00196155" w:rsidP="00196155">
            <w:pPr>
              <w:spacing w:before="0" w:after="0"/>
              <w:cnfStyle w:val="000000000000" w:firstRow="0" w:lastRow="0" w:firstColumn="0" w:lastColumn="0" w:oddVBand="0" w:evenVBand="0" w:oddHBand="0" w:evenHBand="0" w:firstRowFirstColumn="0" w:firstRowLastColumn="0" w:lastRowFirstColumn="0" w:lastRowLastColumn="0"/>
            </w:pPr>
            <w:r>
              <w:rPr>
                <w:lang w:val="fr-FR"/>
                <w:rFonts/>
              </w:rPr>
              <w:t xml:space="preserve">Communauté périurbaine</w:t>
            </w:r>
          </w:p>
        </w:tc>
      </w:tr>
      <w:tr w:rsidR="00196155" w:rsidRPr="00196155" w14:paraId="6FC072FE" w14:textId="77777777" w:rsidTr="00662A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tcPr>
          <w:p w14:paraId="5983F67F" w14:textId="1ED09272" w:rsidR="00196155" w:rsidRPr="00196155" w:rsidRDefault="00196155" w:rsidP="00196155">
            <w:pPr>
              <w:spacing w:before="0" w:after="0"/>
            </w:pPr>
            <w:r>
              <w:rPr>
                <w:lang w:val="fr-FR"/>
                <w:rFonts/>
              </w:rPr>
              <w:t xml:space="preserve">Date des prélèvements :</w:t>
            </w:r>
          </w:p>
        </w:tc>
        <w:tc>
          <w:tcPr>
            <w:tcW w:w="3765" w:type="pct"/>
          </w:tcPr>
          <w:p w14:paraId="36943BA1" w14:textId="5F5BA92A" w:rsidR="00196155" w:rsidRPr="00196155" w:rsidRDefault="00196155" w:rsidP="00196155">
            <w:pPr>
              <w:spacing w:before="0" w:after="0"/>
              <w:cnfStyle w:val="000000010000" w:firstRow="0" w:lastRow="0" w:firstColumn="0" w:lastColumn="0" w:oddVBand="0" w:evenVBand="0" w:oddHBand="0" w:evenHBand="1" w:firstRowFirstColumn="0" w:firstRowLastColumn="0" w:lastRowFirstColumn="0" w:lastRowLastColumn="0"/>
            </w:pPr>
            <w:r>
              <w:rPr>
                <w:lang w:val="fr-FR"/>
                <w:rFonts/>
              </w:rPr>
              <w:t xml:space="preserve">20 février 2020</w:t>
            </w:r>
          </w:p>
        </w:tc>
      </w:tr>
      <w:tr w:rsidR="00196155" w:rsidRPr="00196155" w14:paraId="54903A06" w14:textId="77777777" w:rsidTr="00196155">
        <w:tc>
          <w:tcPr>
            <w:cnfStyle w:val="001000000000" w:firstRow="0" w:lastRow="0" w:firstColumn="1" w:lastColumn="0" w:oddVBand="0" w:evenVBand="0" w:oddHBand="0" w:evenHBand="0" w:firstRowFirstColumn="0" w:firstRowLastColumn="0" w:lastRowFirstColumn="0" w:lastRowLastColumn="0"/>
            <w:tcW w:w="1235" w:type="pct"/>
            <w:shd w:val="clear" w:color="auto" w:fill="FFFFFF" w:themeFill="background1"/>
          </w:tcPr>
          <w:p w14:paraId="0D0424D9" w14:textId="69C92EC0" w:rsidR="00196155" w:rsidRDefault="00196155" w:rsidP="00196155">
            <w:pPr>
              <w:spacing w:before="0" w:after="0"/>
            </w:pPr>
            <w:r>
              <w:rPr>
                <w:lang w:val="fr-FR"/>
                <w:rFonts/>
              </w:rPr>
              <w:t xml:space="preserve">Date des analyses</w:t>
            </w:r>
          </w:p>
        </w:tc>
        <w:tc>
          <w:tcPr>
            <w:tcW w:w="3765" w:type="pct"/>
            <w:shd w:val="clear" w:color="auto" w:fill="FFFFFF" w:themeFill="background1"/>
          </w:tcPr>
          <w:p w14:paraId="7306524D" w14:textId="2C24F48D" w:rsidR="00196155" w:rsidRPr="00196155" w:rsidRDefault="00196155" w:rsidP="00196155">
            <w:pPr>
              <w:spacing w:before="0" w:after="0"/>
              <w:cnfStyle w:val="000000000000" w:firstRow="0" w:lastRow="0" w:firstColumn="0" w:lastColumn="0" w:oddVBand="0" w:evenVBand="0" w:oddHBand="0" w:evenHBand="0" w:firstRowFirstColumn="0" w:firstRowLastColumn="0" w:lastRowFirstColumn="0" w:lastRowLastColumn="0"/>
            </w:pPr>
            <w:r>
              <w:rPr>
                <w:lang w:val="fr-FR"/>
                <w:rFonts/>
              </w:rPr>
              <w:t xml:space="preserve">20 février 2020</w:t>
            </w:r>
          </w:p>
        </w:tc>
      </w:tr>
    </w:tbl>
    <w:p w14:paraId="12C611B2" w14:textId="77777777" w:rsidR="00196155" w:rsidRDefault="00196155" w:rsidP="00EC0133">
      <w:pPr>
        <w:pStyle w:val="TableHead"/>
      </w:pPr>
    </w:p>
    <w:p w14:paraId="483688D6" w14:textId="09BC2AE4" w:rsidR="00EC0133" w:rsidRPr="00EA019E" w:rsidRDefault="00EC0133" w:rsidP="00EC0133">
      <w:pPr>
        <w:pStyle w:val="TableHead"/>
      </w:pPr>
      <w:r>
        <w:rPr>
          <w:lang w:val="fr-FR"/>
          <w:rFonts/>
        </w:rPr>
        <w:t xml:space="preserve">Tableau 1: Résultats des analyses d'E. Coli</w:t>
      </w:r>
    </w:p>
    <w:tbl>
      <w:tblPr>
        <w:tblStyle w:val="SimpleTableCAWST"/>
        <w:tblW w:w="5000" w:type="pct"/>
        <w:tblLook w:val="04A0" w:firstRow="1" w:lastRow="0" w:firstColumn="1" w:lastColumn="0" w:noHBand="0" w:noVBand="1"/>
      </w:tblPr>
      <w:tblGrid>
        <w:gridCol w:w="2480"/>
        <w:gridCol w:w="2535"/>
        <w:gridCol w:w="2535"/>
        <w:gridCol w:w="2536"/>
      </w:tblGrid>
      <w:tr w:rsidR="002229F2" w:rsidRPr="00196155" w14:paraId="4FA2EDEC" w14:textId="213636C3" w:rsidTr="0022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pct"/>
          </w:tcPr>
          <w:p w14:paraId="6F2C57B3" w14:textId="46F89259" w:rsidR="002229F2" w:rsidRPr="00196155" w:rsidRDefault="002229F2" w:rsidP="000A08C6">
            <w:pPr>
              <w:pStyle w:val="Numberedlist"/>
              <w:numPr>
                <w:ilvl w:val="0"/>
                <w:numId w:val="0"/>
              </w:numPr>
              <w:ind w:left="113"/>
              <w:rPr>
                <w:rStyle w:val="White"/>
                <w:lang w:val="fr-FR"/>
                <w:rFonts/>
              </w:rPr>
            </w:pPr>
            <w:r>
              <w:rPr>
                <w:color w:val="FFFFFF" w:themeColor="background1"/>
                <w:lang w:val="fr-FR"/>
                <w:rFonts/>
              </w:rPr>
              <w:t xml:space="preserve">Lieu</w:t>
            </w:r>
          </w:p>
        </w:tc>
        <w:tc>
          <w:tcPr>
            <w:tcW w:w="1257" w:type="pct"/>
          </w:tcPr>
          <w:p w14:paraId="132D65B1" w14:textId="395BD04F" w:rsidR="002229F2" w:rsidRPr="00196155" w:rsidRDefault="002229F2" w:rsidP="002229F2">
            <w:pPr>
              <w:pStyle w:val="NoSpacing"/>
              <w:cnfStyle w:val="100000000000" w:firstRow="1" w:lastRow="0" w:firstColumn="0" w:lastColumn="0" w:oddVBand="0" w:evenVBand="0" w:oddHBand="0" w:evenHBand="0" w:firstRowFirstColumn="0" w:firstRowLastColumn="0" w:lastRowFirstColumn="0" w:lastRowLastColumn="0"/>
              <w:rPr>
                <w:rStyle w:val="White"/>
                <w:lang w:val="fr-FR"/>
                <w:rFonts/>
              </w:rPr>
            </w:pPr>
            <w:r>
              <w:rPr>
                <w:color w:val="FFFFFF" w:themeColor="background1"/>
                <w:lang w:val="fr-FR"/>
                <w:rFonts/>
              </w:rPr>
              <w:t xml:space="preserve">Description de l’échantillon</w:t>
            </w:r>
          </w:p>
        </w:tc>
        <w:tc>
          <w:tcPr>
            <w:tcW w:w="1257" w:type="pct"/>
          </w:tcPr>
          <w:p w14:paraId="2EBFB7C3" w14:textId="767B2CEA" w:rsidR="002229F2" w:rsidRPr="00196155" w:rsidRDefault="002229F2" w:rsidP="002229F2">
            <w:pPr>
              <w:spacing w:after="120"/>
              <w:jc w:val="center"/>
              <w:cnfStyle w:val="100000000000" w:firstRow="1" w:lastRow="0" w:firstColumn="0" w:lastColumn="0" w:oddVBand="0" w:evenVBand="0" w:oddHBand="0" w:evenHBand="0" w:firstRowFirstColumn="0" w:firstRowLastColumn="0" w:lastRowFirstColumn="0" w:lastRowLastColumn="0"/>
              <w:rPr>
                <w:color w:val="FFFFFF" w:themeColor="background1"/>
                <w:lang w:val="fr-FR"/>
                <w:rFonts/>
              </w:rPr>
            </w:pPr>
            <w:r>
              <w:rPr>
                <w:i w:val="true"/>
                <w:color w:val="FFFFFF" w:themeColor="background1"/>
                <w:lang w:val="fr-FR"/>
                <w:rFonts/>
              </w:rPr>
              <w:t xml:space="preserve">Résultats des analyses d'E. Coli</w:t>
            </w:r>
          </w:p>
          <w:p w14:paraId="7CA67979" w14:textId="0BF992B4" w:rsidR="002229F2" w:rsidRPr="00196155" w:rsidRDefault="002229F2" w:rsidP="002229F2">
            <w:pPr>
              <w:pStyle w:val="NoSpacing"/>
              <w:jc w:val="center"/>
              <w:cnfStyle w:val="100000000000" w:firstRow="1" w:lastRow="0" w:firstColumn="0" w:lastColumn="0" w:oddVBand="0" w:evenVBand="0" w:oddHBand="0" w:evenHBand="0" w:firstRowFirstColumn="0" w:firstRowLastColumn="0" w:lastRowFirstColumn="0" w:lastRowLastColumn="0"/>
              <w:rPr>
                <w:rStyle w:val="White"/>
                <w:lang w:val="fr-FR"/>
                <w:rFonts/>
              </w:rPr>
            </w:pPr>
            <w:r>
              <w:rPr>
                <w:color w:val="FFFFFF" w:themeColor="background1"/>
                <w:lang w:val="fr-FR"/>
                <w:rFonts/>
              </w:rPr>
              <w:t xml:space="preserve">(UFC/100 ml)</w:t>
            </w:r>
          </w:p>
        </w:tc>
        <w:tc>
          <w:tcPr>
            <w:tcW w:w="1257" w:type="pct"/>
          </w:tcPr>
          <w:p w14:paraId="2CAAC3D4" w14:textId="6B158E28" w:rsidR="002229F2" w:rsidRDefault="002229F2" w:rsidP="002229F2">
            <w:pPr>
              <w:spacing w:after="120"/>
              <w:jc w:val="center"/>
              <w:cnfStyle w:val="100000000000" w:firstRow="1" w:lastRow="0" w:firstColumn="0" w:lastColumn="0" w:oddVBand="0" w:evenVBand="0" w:oddHBand="0" w:evenHBand="0" w:firstRowFirstColumn="0" w:firstRowLastColumn="0" w:lastRowFirstColumn="0" w:lastRowLastColumn="0"/>
              <w:rPr>
                <w:i/>
                <w:color w:val="FFFFFF" w:themeColor="background1"/>
                <w:lang w:val="fr-FR"/>
                <w:rFonts/>
              </w:rPr>
            </w:pPr>
            <w:r>
              <w:rPr>
                <w:i w:val="true"/>
                <w:color w:val="FFFFFF" w:themeColor="background1"/>
                <w:lang w:val="fr-FR"/>
                <w:rFonts/>
              </w:rPr>
              <w:t xml:space="preserve">% d'efficacité</w:t>
            </w:r>
          </w:p>
          <w:p w14:paraId="37DF8F09" w14:textId="34FB90EA" w:rsidR="002229F2" w:rsidRPr="00196155" w:rsidRDefault="002229F2" w:rsidP="002229F2">
            <w:pPr>
              <w:spacing w:after="120"/>
              <w:jc w:val="center"/>
              <w:cnfStyle w:val="100000000000" w:firstRow="1" w:lastRow="0" w:firstColumn="0" w:lastColumn="0" w:oddVBand="0" w:evenVBand="0" w:oddHBand="0" w:evenHBand="0" w:firstRowFirstColumn="0" w:firstRowLastColumn="0" w:lastRowFirstColumn="0" w:lastRowLastColumn="0"/>
              <w:rPr>
                <w:i/>
                <w:color w:val="FFFFFF" w:themeColor="background1"/>
                <w:lang w:val="fr-FR"/>
                <w:rFonts/>
              </w:rPr>
            </w:pPr>
            <w:r>
              <w:rPr>
                <w:i w:val="true"/>
                <w:color w:val="FFFFFF" w:themeColor="background1"/>
                <w:lang w:val="fr-FR"/>
                <w:rFonts/>
              </w:rPr>
              <w:t xml:space="preserve">d'élimination</w:t>
            </w:r>
          </w:p>
        </w:tc>
      </w:tr>
      <w:tr w:rsidR="002229F2" w:rsidRPr="00EA019E" w14:paraId="0C517202" w14:textId="167F2EF4" w:rsidTr="002229F2">
        <w:trPr>
          <w:trHeight w:val="124"/>
        </w:trPr>
        <w:tc>
          <w:tcPr>
            <w:cnfStyle w:val="001000000000" w:firstRow="0" w:lastRow="0" w:firstColumn="1" w:lastColumn="0" w:oddVBand="0" w:evenVBand="0" w:oddHBand="0" w:evenHBand="0" w:firstRowFirstColumn="0" w:firstRowLastColumn="0" w:lastRowFirstColumn="0" w:lastRowLastColumn="0"/>
            <w:tcW w:w="1229" w:type="pct"/>
            <w:vMerge w:val="restart"/>
          </w:tcPr>
          <w:p w14:paraId="388E6089" w14:textId="5EF7F1B7" w:rsidR="002229F2" w:rsidRPr="00EA019E" w:rsidRDefault="002229F2" w:rsidP="000A08C6">
            <w:pPr>
              <w:pStyle w:val="NoSpacing"/>
              <w:rPr>
                <w:lang w:val="fr-FR"/>
                <w:rFonts/>
              </w:rPr>
            </w:pPr>
            <w:r>
              <w:rPr>
                <w:lang w:val="fr-FR"/>
                <w:rFonts/>
              </w:rPr>
              <w:t xml:space="preserve">Famille n° 1</w:t>
            </w:r>
          </w:p>
        </w:tc>
        <w:tc>
          <w:tcPr>
            <w:tcW w:w="1257" w:type="pct"/>
          </w:tcPr>
          <w:p w14:paraId="491A2D87" w14:textId="4D7E6E07" w:rsidR="002229F2" w:rsidRPr="00EA019E" w:rsidRDefault="002229F2" w:rsidP="002229F2">
            <w:pPr>
              <w:pStyle w:val="NoSpacing"/>
              <w:cnfStyle w:val="000000000000" w:firstRow="0" w:lastRow="0" w:firstColumn="0" w:lastColumn="0" w:oddVBand="0" w:evenVBand="0" w:oddHBand="0" w:evenHBand="0" w:firstRowFirstColumn="0" w:firstRowLastColumn="0" w:lastRowFirstColumn="0" w:lastRowLastColumn="0"/>
              <w:rPr>
                <w:lang w:val="fr-FR"/>
                <w:rFonts/>
              </w:rPr>
            </w:pPr>
            <w:r>
              <w:rPr>
                <w:lang w:val="fr-FR"/>
                <w:rFonts/>
              </w:rPr>
              <w:t xml:space="preserve">Puits peu profond creusé à la main 1</w:t>
            </w:r>
          </w:p>
        </w:tc>
        <w:tc>
          <w:tcPr>
            <w:tcW w:w="1257" w:type="pct"/>
          </w:tcPr>
          <w:p w14:paraId="1FA3C6A6" w14:textId="064FE47A" w:rsidR="002229F2" w:rsidRPr="00EA019E"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r>
              <w:rPr>
                <w:lang w:val="fr-FR"/>
                <w:rFonts/>
              </w:rPr>
              <w:t xml:space="preserve">200</w:t>
            </w:r>
          </w:p>
        </w:tc>
        <w:tc>
          <w:tcPr>
            <w:tcW w:w="1257" w:type="pct"/>
          </w:tcPr>
          <w:p w14:paraId="28390296" w14:textId="77777777" w:rsidR="002229F2" w:rsidRPr="00EC0133"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p>
        </w:tc>
      </w:tr>
      <w:tr w:rsidR="002229F2" w:rsidRPr="00EA019E" w14:paraId="53DA5999" w14:textId="2E24F3F5" w:rsidTr="002229F2">
        <w:trPr>
          <w:cnfStyle w:val="000000010000" w:firstRow="0" w:lastRow="0" w:firstColumn="0" w:lastColumn="0" w:oddVBand="0" w:evenVBand="0" w:oddHBand="0" w:evenHBand="1"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229" w:type="pct"/>
            <w:vMerge/>
          </w:tcPr>
          <w:p w14:paraId="44FED287" w14:textId="77777777" w:rsidR="002229F2" w:rsidRDefault="002229F2" w:rsidP="000A08C6">
            <w:pPr>
              <w:pStyle w:val="NoSpacing"/>
            </w:pPr>
          </w:p>
        </w:tc>
        <w:tc>
          <w:tcPr>
            <w:tcW w:w="1257" w:type="pct"/>
          </w:tcPr>
          <w:p w14:paraId="7EDF5E0E" w14:textId="41FCDF4E" w:rsidR="002229F2" w:rsidRPr="00EA019E" w:rsidRDefault="002229F2" w:rsidP="002229F2">
            <w:pPr>
              <w:pStyle w:val="NoSpacing"/>
              <w:cnfStyle w:val="000000010000" w:firstRow="0" w:lastRow="0" w:firstColumn="0" w:lastColumn="0" w:oddVBand="0" w:evenVBand="0" w:oddHBand="0" w:evenHBand="1" w:firstRowFirstColumn="0" w:firstRowLastColumn="0" w:lastRowFirstColumn="0" w:lastRowLastColumn="0"/>
            </w:pPr>
            <w:r>
              <w:rPr>
                <w:lang w:val="fr-FR"/>
                <w:rFonts/>
              </w:rPr>
              <w:t xml:space="preserve">Eau du filtre biosable 1</w:t>
            </w:r>
          </w:p>
        </w:tc>
        <w:tc>
          <w:tcPr>
            <w:tcW w:w="1257" w:type="pct"/>
          </w:tcPr>
          <w:p w14:paraId="5A283732" w14:textId="1D0F9C03" w:rsidR="002229F2" w:rsidRPr="00EA019E"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r>
              <w:rPr>
                <w:lang w:val="fr-FR"/>
                <w:rFonts/>
              </w:rPr>
              <w:t xml:space="preserve">90</w:t>
            </w:r>
          </w:p>
        </w:tc>
        <w:tc>
          <w:tcPr>
            <w:tcW w:w="1257" w:type="pct"/>
          </w:tcPr>
          <w:p w14:paraId="5AAFD212" w14:textId="77777777" w:rsidR="002229F2" w:rsidRPr="00EC0133"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p>
        </w:tc>
      </w:tr>
      <w:tr w:rsidR="002229F2" w:rsidRPr="00EA019E" w14:paraId="2CE461DC" w14:textId="261AF51A" w:rsidTr="002229F2">
        <w:trPr>
          <w:trHeight w:val="123"/>
        </w:trPr>
        <w:tc>
          <w:tcPr>
            <w:cnfStyle w:val="001000000000" w:firstRow="0" w:lastRow="0" w:firstColumn="1" w:lastColumn="0" w:oddVBand="0" w:evenVBand="0" w:oddHBand="0" w:evenHBand="0" w:firstRowFirstColumn="0" w:firstRowLastColumn="0" w:lastRowFirstColumn="0" w:lastRowLastColumn="0"/>
            <w:tcW w:w="1229" w:type="pct"/>
            <w:vMerge/>
          </w:tcPr>
          <w:p w14:paraId="7AAC13A7" w14:textId="77777777" w:rsidR="002229F2" w:rsidRDefault="002229F2" w:rsidP="000A08C6">
            <w:pPr>
              <w:pStyle w:val="NoSpacing"/>
            </w:pPr>
          </w:p>
        </w:tc>
        <w:tc>
          <w:tcPr>
            <w:tcW w:w="1257" w:type="pct"/>
          </w:tcPr>
          <w:p w14:paraId="367ADC0A" w14:textId="7AE0EF69" w:rsidR="002229F2" w:rsidRPr="00EA019E" w:rsidRDefault="002229F2" w:rsidP="002229F2">
            <w:pPr>
              <w:pStyle w:val="NoSpacing"/>
              <w:cnfStyle w:val="000000000000" w:firstRow="0" w:lastRow="0" w:firstColumn="0" w:lastColumn="0" w:oddVBand="0" w:evenVBand="0" w:oddHBand="0" w:evenHBand="0" w:firstRowFirstColumn="0" w:firstRowLastColumn="0" w:lastRowFirstColumn="0" w:lastRowLastColumn="0"/>
            </w:pPr>
            <w:r>
              <w:rPr>
                <w:lang w:val="fr-FR"/>
                <w:rFonts/>
              </w:rPr>
              <w:t xml:space="preserve">Eau stockée 1</w:t>
            </w:r>
          </w:p>
        </w:tc>
        <w:tc>
          <w:tcPr>
            <w:tcW w:w="1257" w:type="pct"/>
          </w:tcPr>
          <w:p w14:paraId="2258348A" w14:textId="224D848F" w:rsidR="002229F2" w:rsidRPr="00EA019E"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r>
              <w:rPr>
                <w:lang w:val="fr-FR"/>
                <w:rFonts/>
              </w:rPr>
              <w:t xml:space="preserve">131</w:t>
            </w:r>
          </w:p>
        </w:tc>
        <w:tc>
          <w:tcPr>
            <w:tcW w:w="1257" w:type="pct"/>
          </w:tcPr>
          <w:p w14:paraId="7339A3E2" w14:textId="77777777" w:rsidR="002229F2" w:rsidRPr="00EC0133"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p>
        </w:tc>
      </w:tr>
      <w:tr w:rsidR="002229F2" w:rsidRPr="00EA019E" w14:paraId="10482C2B" w14:textId="05511336" w:rsidTr="002229F2">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229" w:type="pct"/>
            <w:vMerge w:val="restart"/>
          </w:tcPr>
          <w:p w14:paraId="2B8F61A9" w14:textId="6EF653F6" w:rsidR="002229F2" w:rsidRPr="00EA019E" w:rsidRDefault="002229F2" w:rsidP="000A08C6">
            <w:pPr>
              <w:pStyle w:val="NoSpacing"/>
              <w:rPr>
                <w:lang w:val="fr-FR"/>
                <w:rFonts/>
              </w:rPr>
            </w:pPr>
            <w:r>
              <w:rPr>
                <w:lang w:val="fr-FR"/>
                <w:rFonts/>
              </w:rPr>
              <w:t xml:space="preserve">Famille n° 2</w:t>
            </w:r>
          </w:p>
        </w:tc>
        <w:tc>
          <w:tcPr>
            <w:tcW w:w="1257" w:type="pct"/>
          </w:tcPr>
          <w:p w14:paraId="36A26D4E" w14:textId="220804DA" w:rsidR="002229F2" w:rsidRPr="00EA019E" w:rsidRDefault="002229F2" w:rsidP="002229F2">
            <w:pPr>
              <w:pStyle w:val="NoSpacing"/>
              <w:cnfStyle w:val="000000010000" w:firstRow="0" w:lastRow="0" w:firstColumn="0" w:lastColumn="0" w:oddVBand="0" w:evenVBand="0" w:oddHBand="0" w:evenHBand="1" w:firstRowFirstColumn="0" w:firstRowLastColumn="0" w:lastRowFirstColumn="0" w:lastRowLastColumn="0"/>
              <w:rPr>
                <w:lang w:val="fr-FR"/>
                <w:rFonts/>
              </w:rPr>
            </w:pPr>
            <w:r>
              <w:rPr>
                <w:lang w:val="fr-FR"/>
                <w:rFonts/>
              </w:rPr>
              <w:t xml:space="preserve">Puits peu profond creusé à la main 2</w:t>
            </w:r>
          </w:p>
        </w:tc>
        <w:tc>
          <w:tcPr>
            <w:tcW w:w="1257" w:type="pct"/>
          </w:tcPr>
          <w:p w14:paraId="0944A65B" w14:textId="28AEE27C" w:rsidR="002229F2" w:rsidRPr="00EA019E"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r>
              <w:rPr>
                <w:lang w:val="fr-FR"/>
                <w:rFonts/>
              </w:rPr>
              <w:t xml:space="preserve">290</w:t>
            </w:r>
          </w:p>
        </w:tc>
        <w:tc>
          <w:tcPr>
            <w:tcW w:w="1257" w:type="pct"/>
          </w:tcPr>
          <w:p w14:paraId="125AA6B5" w14:textId="77777777" w:rsidR="002229F2" w:rsidRPr="00EC0133"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p>
        </w:tc>
      </w:tr>
      <w:tr w:rsidR="002229F2" w:rsidRPr="00EA019E" w14:paraId="3803AF07" w14:textId="3ABA280C" w:rsidTr="002229F2">
        <w:trPr>
          <w:trHeight w:val="80"/>
        </w:trPr>
        <w:tc>
          <w:tcPr>
            <w:cnfStyle w:val="001000000000" w:firstRow="0" w:lastRow="0" w:firstColumn="1" w:lastColumn="0" w:oddVBand="0" w:evenVBand="0" w:oddHBand="0" w:evenHBand="0" w:firstRowFirstColumn="0" w:firstRowLastColumn="0" w:lastRowFirstColumn="0" w:lastRowLastColumn="0"/>
            <w:tcW w:w="1229" w:type="pct"/>
            <w:vMerge/>
            <w:shd w:val="clear" w:color="auto" w:fill="D9D9D9" w:themeFill="background1" w:themeFillShade="D9"/>
          </w:tcPr>
          <w:p w14:paraId="7D13D16B" w14:textId="77777777" w:rsidR="002229F2" w:rsidRDefault="002229F2" w:rsidP="000A08C6">
            <w:pPr>
              <w:pStyle w:val="NoSpacing"/>
            </w:pPr>
          </w:p>
        </w:tc>
        <w:tc>
          <w:tcPr>
            <w:tcW w:w="1257" w:type="pct"/>
            <w:shd w:val="clear" w:color="auto" w:fill="D9D9D9" w:themeFill="background1" w:themeFillShade="D9"/>
          </w:tcPr>
          <w:p w14:paraId="7C55F04D" w14:textId="583366DE" w:rsidR="002229F2" w:rsidRPr="00EA019E" w:rsidRDefault="002229F2" w:rsidP="002229F2">
            <w:pPr>
              <w:pStyle w:val="NoSpacing"/>
              <w:cnfStyle w:val="000000000000" w:firstRow="0" w:lastRow="0" w:firstColumn="0" w:lastColumn="0" w:oddVBand="0" w:evenVBand="0" w:oddHBand="0" w:evenHBand="0" w:firstRowFirstColumn="0" w:firstRowLastColumn="0" w:lastRowFirstColumn="0" w:lastRowLastColumn="0"/>
            </w:pPr>
            <w:r>
              <w:rPr>
                <w:lang w:val="fr-FR"/>
                <w:rFonts/>
              </w:rPr>
              <w:t xml:space="preserve">Eau du filtre biosable 2</w:t>
            </w:r>
          </w:p>
        </w:tc>
        <w:tc>
          <w:tcPr>
            <w:tcW w:w="1257" w:type="pct"/>
            <w:shd w:val="clear" w:color="auto" w:fill="D9D9D9" w:themeFill="background1" w:themeFillShade="D9"/>
          </w:tcPr>
          <w:p w14:paraId="07F0B2B0" w14:textId="46FE38DA" w:rsidR="002229F2" w:rsidRPr="00EA019E"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r>
              <w:rPr>
                <w:lang w:val="fr-FR"/>
                <w:rFonts/>
              </w:rPr>
              <w:t xml:space="preserve">9</w:t>
            </w:r>
          </w:p>
        </w:tc>
        <w:tc>
          <w:tcPr>
            <w:tcW w:w="1257" w:type="pct"/>
            <w:shd w:val="clear" w:color="auto" w:fill="D9D9D9" w:themeFill="background1" w:themeFillShade="D9"/>
          </w:tcPr>
          <w:p w14:paraId="129F3A57" w14:textId="77777777" w:rsidR="002229F2" w:rsidRPr="00EC0133"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p>
        </w:tc>
      </w:tr>
      <w:tr w:rsidR="002229F2" w:rsidRPr="00EA019E" w14:paraId="36361FC7" w14:textId="018DD741" w:rsidTr="002229F2">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229" w:type="pct"/>
            <w:vMerge/>
          </w:tcPr>
          <w:p w14:paraId="005E7604" w14:textId="77777777" w:rsidR="002229F2" w:rsidRDefault="002229F2" w:rsidP="000A08C6">
            <w:pPr>
              <w:pStyle w:val="NoSpacing"/>
            </w:pPr>
          </w:p>
        </w:tc>
        <w:tc>
          <w:tcPr>
            <w:tcW w:w="1257" w:type="pct"/>
          </w:tcPr>
          <w:p w14:paraId="42E21C18" w14:textId="21D7D3BF" w:rsidR="002229F2" w:rsidRPr="00EA019E" w:rsidRDefault="002229F2" w:rsidP="002229F2">
            <w:pPr>
              <w:pStyle w:val="NoSpacing"/>
              <w:cnfStyle w:val="000000010000" w:firstRow="0" w:lastRow="0" w:firstColumn="0" w:lastColumn="0" w:oddVBand="0" w:evenVBand="0" w:oddHBand="0" w:evenHBand="1" w:firstRowFirstColumn="0" w:firstRowLastColumn="0" w:lastRowFirstColumn="0" w:lastRowLastColumn="0"/>
            </w:pPr>
            <w:r>
              <w:rPr>
                <w:lang w:val="fr-FR"/>
                <w:rFonts/>
              </w:rPr>
              <w:t xml:space="preserve">Eau stockée 2</w:t>
            </w:r>
          </w:p>
        </w:tc>
        <w:tc>
          <w:tcPr>
            <w:tcW w:w="1257" w:type="pct"/>
          </w:tcPr>
          <w:p w14:paraId="775C97BD" w14:textId="6FE303FA" w:rsidR="002229F2" w:rsidRPr="00EA019E"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r>
              <w:rPr>
                <w:lang w:val="fr-FR"/>
                <w:rFonts/>
              </w:rPr>
              <w:t xml:space="preserve">100</w:t>
            </w:r>
          </w:p>
        </w:tc>
        <w:tc>
          <w:tcPr>
            <w:tcW w:w="1257" w:type="pct"/>
          </w:tcPr>
          <w:p w14:paraId="39877C34" w14:textId="77777777" w:rsidR="002229F2" w:rsidRPr="00EC0133"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p>
        </w:tc>
      </w:tr>
      <w:tr w:rsidR="002229F2" w:rsidRPr="00EA019E" w14:paraId="28EDABD0" w14:textId="1DB4BB73" w:rsidTr="002229F2">
        <w:trPr>
          <w:trHeight w:val="110"/>
        </w:trPr>
        <w:tc>
          <w:tcPr>
            <w:cnfStyle w:val="001000000000" w:firstRow="0" w:lastRow="0" w:firstColumn="1" w:lastColumn="0" w:oddVBand="0" w:evenVBand="0" w:oddHBand="0" w:evenHBand="0" w:firstRowFirstColumn="0" w:firstRowLastColumn="0" w:lastRowFirstColumn="0" w:lastRowLastColumn="0"/>
            <w:tcW w:w="1229" w:type="pct"/>
            <w:vMerge w:val="restart"/>
          </w:tcPr>
          <w:p w14:paraId="3BD33780" w14:textId="4EFBF45F" w:rsidR="002229F2" w:rsidRPr="00EA019E" w:rsidRDefault="002229F2" w:rsidP="000A08C6">
            <w:pPr>
              <w:pStyle w:val="NoSpacing"/>
              <w:rPr>
                <w:lang w:val="fr-FR"/>
                <w:rFonts/>
              </w:rPr>
            </w:pPr>
            <w:r>
              <w:rPr>
                <w:lang w:val="fr-FR"/>
                <w:rFonts/>
              </w:rPr>
              <w:t xml:space="preserve">Famille n° 3</w:t>
            </w:r>
          </w:p>
        </w:tc>
        <w:tc>
          <w:tcPr>
            <w:tcW w:w="1257" w:type="pct"/>
          </w:tcPr>
          <w:p w14:paraId="31050716" w14:textId="0D6B9370" w:rsidR="002229F2" w:rsidRPr="00EA019E" w:rsidRDefault="002229F2" w:rsidP="002229F2">
            <w:pPr>
              <w:pStyle w:val="NoSpacing"/>
              <w:cnfStyle w:val="000000000000" w:firstRow="0" w:lastRow="0" w:firstColumn="0" w:lastColumn="0" w:oddVBand="0" w:evenVBand="0" w:oddHBand="0" w:evenHBand="0" w:firstRowFirstColumn="0" w:firstRowLastColumn="0" w:lastRowFirstColumn="0" w:lastRowLastColumn="0"/>
              <w:rPr>
                <w:lang w:val="fr-FR"/>
                <w:rFonts/>
              </w:rPr>
            </w:pPr>
            <w:r>
              <w:rPr>
                <w:lang w:val="fr-FR"/>
                <w:rFonts/>
              </w:rPr>
              <w:t xml:space="preserve">Puits peu profond creusé à la main 3</w:t>
            </w:r>
          </w:p>
        </w:tc>
        <w:tc>
          <w:tcPr>
            <w:tcW w:w="1257" w:type="pct"/>
          </w:tcPr>
          <w:p w14:paraId="2997E837" w14:textId="7303F571" w:rsidR="002229F2" w:rsidRPr="00EA019E"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r>
              <w:rPr>
                <w:lang w:val="fr-FR"/>
                <w:rFonts/>
              </w:rPr>
              <w:t xml:space="preserve">1100</w:t>
            </w:r>
          </w:p>
        </w:tc>
        <w:tc>
          <w:tcPr>
            <w:tcW w:w="1257" w:type="pct"/>
          </w:tcPr>
          <w:p w14:paraId="3987E094" w14:textId="77777777" w:rsidR="002229F2" w:rsidRPr="00EC0133"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p>
        </w:tc>
      </w:tr>
      <w:tr w:rsidR="002229F2" w:rsidRPr="00EA019E" w14:paraId="29141E88" w14:textId="2CBF5147" w:rsidTr="002229F2">
        <w:trPr>
          <w:cnfStyle w:val="000000010000" w:firstRow="0" w:lastRow="0" w:firstColumn="0" w:lastColumn="0" w:oddVBand="0" w:evenVBand="0" w:oddHBand="0" w:evenHBand="1"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229" w:type="pct"/>
            <w:vMerge/>
          </w:tcPr>
          <w:p w14:paraId="2F5BCB84" w14:textId="77777777" w:rsidR="002229F2" w:rsidRDefault="002229F2" w:rsidP="000A08C6">
            <w:pPr>
              <w:pStyle w:val="NoSpacing"/>
            </w:pPr>
          </w:p>
        </w:tc>
        <w:tc>
          <w:tcPr>
            <w:tcW w:w="1257" w:type="pct"/>
          </w:tcPr>
          <w:p w14:paraId="6F9B4B5C" w14:textId="79EBF45F" w:rsidR="002229F2" w:rsidRPr="00EA019E" w:rsidRDefault="002229F2" w:rsidP="002229F2">
            <w:pPr>
              <w:pStyle w:val="NoSpacing"/>
              <w:cnfStyle w:val="000000010000" w:firstRow="0" w:lastRow="0" w:firstColumn="0" w:lastColumn="0" w:oddVBand="0" w:evenVBand="0" w:oddHBand="0" w:evenHBand="1" w:firstRowFirstColumn="0" w:firstRowLastColumn="0" w:lastRowFirstColumn="0" w:lastRowLastColumn="0"/>
            </w:pPr>
            <w:r>
              <w:rPr>
                <w:lang w:val="fr-FR"/>
                <w:rFonts/>
              </w:rPr>
              <w:t xml:space="preserve">Eau du filtre biosable 3</w:t>
            </w:r>
          </w:p>
        </w:tc>
        <w:tc>
          <w:tcPr>
            <w:tcW w:w="1257" w:type="pct"/>
          </w:tcPr>
          <w:p w14:paraId="33A70268" w14:textId="6C0AD852" w:rsidR="002229F2" w:rsidRPr="00EA019E"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r>
              <w:rPr>
                <w:lang w:val="fr-FR"/>
                <w:rFonts/>
              </w:rPr>
              <w:t xml:space="preserve">21</w:t>
            </w:r>
          </w:p>
        </w:tc>
        <w:tc>
          <w:tcPr>
            <w:tcW w:w="1257" w:type="pct"/>
          </w:tcPr>
          <w:p w14:paraId="429DDD85" w14:textId="77777777" w:rsidR="002229F2" w:rsidRPr="00EC0133" w:rsidRDefault="002229F2" w:rsidP="002229F2">
            <w:pPr>
              <w:pStyle w:val="NoSpacing"/>
              <w:jc w:val="center"/>
              <w:cnfStyle w:val="000000010000" w:firstRow="0" w:lastRow="0" w:firstColumn="0" w:lastColumn="0" w:oddVBand="0" w:evenVBand="0" w:oddHBand="0" w:evenHBand="1" w:firstRowFirstColumn="0" w:firstRowLastColumn="0" w:lastRowFirstColumn="0" w:lastRowLastColumn="0"/>
            </w:pPr>
          </w:p>
        </w:tc>
      </w:tr>
      <w:tr w:rsidR="002229F2" w:rsidRPr="00EA019E" w14:paraId="5CECBFE5" w14:textId="3D481128" w:rsidTr="002229F2">
        <w:trPr>
          <w:trHeight w:val="110"/>
        </w:trPr>
        <w:tc>
          <w:tcPr>
            <w:cnfStyle w:val="001000000000" w:firstRow="0" w:lastRow="0" w:firstColumn="1" w:lastColumn="0" w:oddVBand="0" w:evenVBand="0" w:oddHBand="0" w:evenHBand="0" w:firstRowFirstColumn="0" w:firstRowLastColumn="0" w:lastRowFirstColumn="0" w:lastRowLastColumn="0"/>
            <w:tcW w:w="1229" w:type="pct"/>
            <w:vMerge/>
          </w:tcPr>
          <w:p w14:paraId="03E41D94" w14:textId="77777777" w:rsidR="002229F2" w:rsidRDefault="002229F2" w:rsidP="000A08C6">
            <w:pPr>
              <w:pStyle w:val="NoSpacing"/>
            </w:pPr>
          </w:p>
        </w:tc>
        <w:tc>
          <w:tcPr>
            <w:tcW w:w="1257" w:type="pct"/>
          </w:tcPr>
          <w:p w14:paraId="614F65E5" w14:textId="7719ACB5" w:rsidR="002229F2" w:rsidRPr="00EA019E" w:rsidRDefault="002229F2" w:rsidP="002229F2">
            <w:pPr>
              <w:pStyle w:val="NoSpacing"/>
              <w:cnfStyle w:val="000000000000" w:firstRow="0" w:lastRow="0" w:firstColumn="0" w:lastColumn="0" w:oddVBand="0" w:evenVBand="0" w:oddHBand="0" w:evenHBand="0" w:firstRowFirstColumn="0" w:firstRowLastColumn="0" w:lastRowFirstColumn="0" w:lastRowLastColumn="0"/>
            </w:pPr>
            <w:r>
              <w:rPr>
                <w:lang w:val="fr-FR"/>
                <w:rFonts/>
              </w:rPr>
              <w:t xml:space="preserve">Eau stockée 3</w:t>
            </w:r>
          </w:p>
        </w:tc>
        <w:tc>
          <w:tcPr>
            <w:tcW w:w="1257" w:type="pct"/>
          </w:tcPr>
          <w:p w14:paraId="3E04E5B2" w14:textId="2F03A3C0" w:rsidR="002229F2" w:rsidRPr="00EA019E"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r>
              <w:rPr>
                <w:lang w:val="fr-FR"/>
                <w:rFonts/>
              </w:rPr>
              <w:t xml:space="preserve">1</w:t>
            </w:r>
          </w:p>
        </w:tc>
        <w:tc>
          <w:tcPr>
            <w:tcW w:w="1257" w:type="pct"/>
          </w:tcPr>
          <w:p w14:paraId="10C6FD35" w14:textId="77777777" w:rsidR="002229F2" w:rsidRPr="00EC0133" w:rsidRDefault="002229F2" w:rsidP="002229F2">
            <w:pPr>
              <w:pStyle w:val="NoSpacing"/>
              <w:jc w:val="center"/>
              <w:cnfStyle w:val="000000000000" w:firstRow="0" w:lastRow="0" w:firstColumn="0" w:lastColumn="0" w:oddVBand="0" w:evenVBand="0" w:oddHBand="0" w:evenHBand="0" w:firstRowFirstColumn="0" w:firstRowLastColumn="0" w:lastRowFirstColumn="0" w:lastRowLastColumn="0"/>
            </w:pPr>
          </w:p>
        </w:tc>
      </w:tr>
    </w:tbl>
    <w:p w14:paraId="40E515B7" w14:textId="27BAABB1" w:rsidR="00EC0133" w:rsidRPr="00EA019E" w:rsidRDefault="002229F2" w:rsidP="00EC0133">
      <w:pPr>
        <w:pStyle w:val="TableReference"/>
        <w:rPr>
          <w:rStyle w:val="SubtleEmphasis"/>
          <w:lang w:val="fr-FR"/>
          <w:rFonts/>
        </w:rPr>
      </w:pPr>
      <w:r>
        <w:rPr>
          <w:rStyle w:val="SubtleEmphasis"/>
          <w:lang w:val="fr-FR"/>
          <w:rFonts/>
        </w:rPr>
        <w:t xml:space="preserve">Résultats des analyses à des fins de formation uniquement.</w:t>
      </w:r>
    </w:p>
    <w:p w14:paraId="418DDB15" w14:textId="39BB13B6" w:rsidR="004367C5" w:rsidRDefault="004367C5">
      <w:pPr>
        <w:spacing w:before="0" w:after="160" w:line="259" w:lineRule="auto"/>
        <w:ind w:right="0"/>
      </w:pPr>
      <w:r>
        <w:rPr>
          <w:lang w:val="fr-FR"/>
          <w:rFonts/>
        </w:rPr>
        <w:br w:type="page"/>
      </w:r>
    </w:p>
    <w:p w14:paraId="05480C22" w14:textId="77777777" w:rsidR="004367C5" w:rsidRPr="004367C5" w:rsidRDefault="004367C5" w:rsidP="004367C5">
      <w:pPr>
        <w:pStyle w:val="Heading1-withiconandminutes"/>
        <w:rPr>
          <w:lang w:val="fr-FR"/>
          <w:rFonts/>
        </w:rPr>
      </w:pPr>
      <w:r>
        <w:rPr>
          <w:lang w:val="fr-FR"/>
          <w:rFonts/>
        </w:rPr>
        <w:t xml:space="preserve">Guide du formateur : Interprétation des résultats des analyses microbiologiques</w:t>
      </w:r>
    </w:p>
    <w:p w14:paraId="5DBFF25E" w14:textId="4F9100F7" w:rsidR="004367C5" w:rsidRDefault="004367C5" w:rsidP="004367C5">
      <w:pPr>
        <w:numPr>
          <w:ilvl w:val="0"/>
          <w:numId w:val="31"/>
        </w:numPr>
        <w:rPr>
          <w:lang w:val="fr-FR"/>
          <w:rFonts/>
        </w:rPr>
      </w:pPr>
      <w:r>
        <w:rPr>
          <w:lang w:val="fr-FR"/>
          <w:rFonts/>
        </w:rPr>
        <w:t xml:space="preserve">Le but de cet exercice est de montrer comment utiliser les analyses de la qualité de l’eau de boisson (AQEB) pour analyser toute la chaîne de l'eau potable et avoir une idée de l’efficacité des filtres biosable.</w:t>
      </w:r>
      <w:r>
        <w:rPr>
          <w:lang w:val="fr-FR"/>
          <w:rFonts/>
        </w:rPr>
        <w:t xml:space="preserve"> </w:t>
      </w:r>
      <w:r>
        <w:rPr>
          <w:lang w:val="fr-FR"/>
          <w:rFonts/>
        </w:rPr>
        <w:t xml:space="preserve">Il démontre également que les chiffres seuls ne peuvent pas donner une bonne compréhension de la situation et que l'observation doit faire partie de l'analyse de la qualité de l’eau pour expliquer et interpréter les résultats.</w:t>
      </w:r>
    </w:p>
    <w:p w14:paraId="3E7554EF" w14:textId="3760A43A" w:rsidR="0019290F" w:rsidRPr="004367C5" w:rsidRDefault="0019290F" w:rsidP="004367C5">
      <w:pPr>
        <w:numPr>
          <w:ilvl w:val="0"/>
          <w:numId w:val="31"/>
        </w:numPr>
        <w:rPr>
          <w:lang w:val="fr-FR"/>
          <w:rFonts/>
        </w:rPr>
      </w:pPr>
      <w:r>
        <w:rPr>
          <w:lang w:val="fr-FR"/>
          <w:rFonts/>
        </w:rPr>
        <w:t xml:space="preserve">Les résultats permettent d'identifier les candidats potentiels au poste de promoteur communautaire du WASH (PCW) et de repérer les familles qui ont besoin d'aide pour traiter leur eau plus efficacement.</w:t>
      </w:r>
    </w:p>
    <w:p w14:paraId="27C1FA6F" w14:textId="541FFC99" w:rsidR="004367C5" w:rsidRPr="00B17153" w:rsidRDefault="004367C5" w:rsidP="004367C5">
      <w:pPr>
        <w:numPr>
          <w:ilvl w:val="0"/>
          <w:numId w:val="31"/>
        </w:numPr>
        <w:rPr>
          <w:b/>
          <w:lang w:val="fr-FR"/>
          <w:rFonts/>
        </w:rPr>
      </w:pPr>
      <w:r>
        <w:rPr>
          <w:lang w:val="fr-FR"/>
          <w:rFonts/>
        </w:rPr>
        <w:t xml:space="preserve">Source de l'information : Données réelles obtenues auprès de Seeds of Hope International Partnerships, Zambie.</w:t>
      </w:r>
      <w:r>
        <w:rPr>
          <w:lang w:val="fr-FR"/>
          <w:rFonts/>
        </w:rPr>
        <w:t xml:space="preserve"> </w:t>
      </w:r>
      <w:r>
        <w:rPr>
          <w:lang w:val="fr-FR"/>
          <w:rFonts/>
        </w:rPr>
        <w:t xml:space="preserve">Si possible, utilisez des données locales provenant d'analyses effectuées avant la formation : cela rend l’exercice beaucoup plus intéressant pour les participants.</w:t>
      </w:r>
    </w:p>
    <w:p w14:paraId="2671B204" w14:textId="77777777" w:rsidR="0019290F" w:rsidRPr="004367C5" w:rsidRDefault="0019290F" w:rsidP="00B17153">
      <w:pPr>
        <w:rPr>
          <w:b/>
          <w:lang w:val="fr-FR"/>
          <w:rFonts/>
        </w:rPr>
      </w:pPr>
    </w:p>
    <w:p w14:paraId="2ADECD57" w14:textId="20687191" w:rsidR="004367C5" w:rsidRPr="004367C5" w:rsidRDefault="004367C5" w:rsidP="004367C5">
      <w:pPr>
        <w:pStyle w:val="Heading2"/>
      </w:pPr>
      <w:r>
        <w:rPr>
          <w:lang w:val="fr-FR"/>
          <w:rFonts/>
        </w:rPr>
        <w:t xml:space="preserve">Observations attendues des participants :</w:t>
      </w:r>
    </w:p>
    <w:p w14:paraId="40785806" w14:textId="77777777" w:rsidR="004367C5" w:rsidRPr="004367C5" w:rsidRDefault="004367C5" w:rsidP="004367C5">
      <w:pPr>
        <w:rPr>
          <w:b/>
          <w:lang w:val="fr-FR"/>
          <w:rFonts/>
        </w:rPr>
      </w:pPr>
      <w:r>
        <w:rPr>
          <w:b w:val="true"/>
          <w:lang w:val="fr-FR"/>
          <w:rFonts/>
        </w:rPr>
        <w:t xml:space="preserve">Maison #1 :</w:t>
      </w:r>
    </w:p>
    <w:p w14:paraId="63D5BAB7" w14:textId="7EF01AB6" w:rsidR="004367C5" w:rsidRPr="004367C5" w:rsidRDefault="004367C5" w:rsidP="004367C5">
      <w:pPr>
        <w:numPr>
          <w:ilvl w:val="0"/>
          <w:numId w:val="32"/>
        </w:numPr>
        <w:rPr>
          <w:lang w:val="fr-FR"/>
          <w:rFonts/>
        </w:rPr>
      </w:pPr>
      <w:r>
        <w:rPr>
          <w:lang w:val="fr-FR"/>
          <w:rFonts/>
        </w:rPr>
        <w:t xml:space="preserve">L’efficacité du filtre biosable est de 55 % de réduction [(200-90)/200], ce qui est inférieur aux prévisions.</w:t>
      </w:r>
      <w:r>
        <w:rPr>
          <w:lang w:val="fr-FR"/>
          <w:rFonts/>
        </w:rPr>
        <w:t xml:space="preserve"> </w:t>
      </w:r>
      <w:r>
        <w:rPr>
          <w:lang w:val="fr-FR"/>
          <w:rFonts/>
        </w:rPr>
        <w:t xml:space="preserve">Que disent les notes d’observations au sujet du FBS ?</w:t>
      </w:r>
      <w:r>
        <w:rPr>
          <w:lang w:val="fr-FR"/>
          <w:rFonts/>
        </w:rPr>
        <w:t xml:space="preserve"> </w:t>
      </w:r>
      <w:r>
        <w:rPr>
          <w:lang w:val="fr-FR"/>
          <w:rFonts/>
        </w:rPr>
        <w:t xml:space="preserve">(Le niveau de l'eau est peut-être trop élevé ?</w:t>
      </w:r>
      <w:r>
        <w:rPr>
          <w:lang w:val="fr-FR"/>
          <w:rFonts/>
        </w:rPr>
        <w:t xml:space="preserve"> </w:t>
      </w:r>
      <w:r>
        <w:rPr>
          <w:lang w:val="fr-FR"/>
          <w:rFonts/>
        </w:rPr>
        <w:t xml:space="preserve">Date d'installation ?)</w:t>
      </w:r>
    </w:p>
    <w:p w14:paraId="1968E4D6" w14:textId="22954B76" w:rsidR="004367C5" w:rsidRDefault="004367C5" w:rsidP="004367C5">
      <w:pPr>
        <w:numPr>
          <w:ilvl w:val="0"/>
          <w:numId w:val="32"/>
        </w:numPr>
        <w:rPr>
          <w:lang w:val="fr-FR"/>
          <w:rFonts/>
        </w:rPr>
      </w:pPr>
      <w:r>
        <w:rPr>
          <w:lang w:val="fr-FR"/>
          <w:rFonts/>
        </w:rPr>
        <w:t xml:space="preserve">Le récipient de conservation est sale car une nouvelle contamination intervient (augmentation à 131 UFC/100 mL).</w:t>
      </w:r>
      <w:r>
        <w:rPr>
          <w:lang w:val="fr-FR"/>
          <w:rFonts/>
        </w:rPr>
        <w:t xml:space="preserve"> </w:t>
      </w:r>
      <w:r>
        <w:rPr>
          <w:lang w:val="fr-FR"/>
          <w:rFonts/>
        </w:rPr>
        <w:t xml:space="preserve">Que disent les notes sur le filtre biosable ?</w:t>
      </w:r>
      <w:r>
        <w:rPr>
          <w:lang w:val="fr-FR"/>
          <w:rFonts/>
        </w:rPr>
        <w:t xml:space="preserve"> </w:t>
      </w:r>
      <w:r>
        <w:rPr>
          <w:lang w:val="fr-FR"/>
          <w:rFonts/>
        </w:rPr>
        <w:t xml:space="preserve">(Le même récipient a peut-être été utilisé pour recueillir l'eau à la source et pour le stockage ?)</w:t>
      </w:r>
    </w:p>
    <w:p w14:paraId="51398749" w14:textId="6A72C8D4" w:rsidR="004367C5" w:rsidRPr="004367C5" w:rsidRDefault="004367C5" w:rsidP="004367C5">
      <w:pPr>
        <w:numPr>
          <w:ilvl w:val="0"/>
          <w:numId w:val="32"/>
        </w:numPr>
        <w:rPr>
          <w:lang w:val="fr-FR"/>
          <w:rFonts/>
        </w:rPr>
      </w:pPr>
      <w:r>
        <w:rPr>
          <w:lang w:val="fr-FR"/>
          <w:rFonts/>
        </w:rPr>
        <w:t xml:space="preserve">Cet habitant ne serait sans doute pas un bon candidat au poste de promoteur communautaire du WASH (PCW).</w:t>
      </w:r>
    </w:p>
    <w:p w14:paraId="1FF80300" w14:textId="77777777" w:rsidR="004367C5" w:rsidRPr="004367C5" w:rsidRDefault="004367C5" w:rsidP="004367C5">
      <w:pPr>
        <w:rPr>
          <w:b/>
          <w:lang w:val="fr-FR"/>
          <w:rFonts/>
        </w:rPr>
      </w:pPr>
      <w:r>
        <w:rPr>
          <w:b w:val="true"/>
          <w:lang w:val="fr-FR"/>
          <w:rFonts/>
        </w:rPr>
        <w:t xml:space="preserve">Maison #2 :</w:t>
      </w:r>
    </w:p>
    <w:p w14:paraId="0897D711" w14:textId="2C47F1E1" w:rsidR="004367C5" w:rsidRPr="004367C5" w:rsidRDefault="004367C5" w:rsidP="004367C5">
      <w:pPr>
        <w:numPr>
          <w:ilvl w:val="0"/>
          <w:numId w:val="33"/>
        </w:numPr>
        <w:rPr>
          <w:lang w:val="fr-FR"/>
          <w:rFonts/>
        </w:rPr>
      </w:pPr>
      <w:r>
        <w:rPr>
          <w:lang w:val="fr-FR"/>
          <w:rFonts/>
        </w:rPr>
        <w:t xml:space="preserve">L'efficacité du filtre biosable est de 97 % de réduction  [(290-9)/290], ce qui est excellent, mais l'eau stockée est à nouveau contaminée.</w:t>
      </w:r>
    </w:p>
    <w:p w14:paraId="44226644" w14:textId="29633F67" w:rsidR="004367C5" w:rsidRPr="004367C5" w:rsidRDefault="004367C5" w:rsidP="004367C5">
      <w:pPr>
        <w:numPr>
          <w:ilvl w:val="0"/>
          <w:numId w:val="33"/>
        </w:numPr>
        <w:rPr>
          <w:lang w:val="fr-FR"/>
          <w:rFonts/>
        </w:rPr>
      </w:pPr>
      <w:r>
        <w:rPr>
          <w:lang w:val="fr-FR"/>
          <w:rFonts/>
        </w:rPr>
        <w:t xml:space="preserve">L'observation est importante, elle permet de déterminer si le même récipient sert à la collecte et à la conservation (c'est probable).</w:t>
      </w:r>
    </w:p>
    <w:p w14:paraId="60FD1017" w14:textId="2BA4DEBE" w:rsidR="00681EAE" w:rsidRPr="004367C5" w:rsidRDefault="00681EAE" w:rsidP="00681EAE">
      <w:pPr>
        <w:numPr>
          <w:ilvl w:val="0"/>
          <w:numId w:val="33"/>
        </w:numPr>
        <w:rPr>
          <w:lang w:val="fr-FR"/>
          <w:rFonts/>
        </w:rPr>
      </w:pPr>
      <w:r>
        <w:rPr>
          <w:lang w:val="fr-FR"/>
          <w:rFonts/>
        </w:rPr>
        <w:t xml:space="preserve">Cet habitant ne serait sans doute pas un bon candidat au poste de promoteur communautaire du WASH.</w:t>
      </w:r>
    </w:p>
    <w:p w14:paraId="5BF6220C" w14:textId="77777777" w:rsidR="004367C5" w:rsidRPr="004367C5" w:rsidRDefault="004367C5" w:rsidP="004367C5">
      <w:pPr>
        <w:rPr>
          <w:b/>
          <w:lang w:val="fr-FR"/>
          <w:rFonts/>
        </w:rPr>
      </w:pPr>
      <w:r>
        <w:rPr>
          <w:b w:val="true"/>
          <w:lang w:val="fr-FR"/>
          <w:rFonts/>
        </w:rPr>
        <w:t xml:space="preserve">Maison #3 :</w:t>
      </w:r>
    </w:p>
    <w:p w14:paraId="0832C1B9" w14:textId="022E6B1F" w:rsidR="004367C5" w:rsidRDefault="004367C5" w:rsidP="004367C5">
      <w:pPr>
        <w:numPr>
          <w:ilvl w:val="0"/>
          <w:numId w:val="33"/>
        </w:numPr>
        <w:rPr>
          <w:lang w:val="fr-FR"/>
          <w:rFonts/>
        </w:rPr>
      </w:pPr>
      <w:r>
        <w:rPr>
          <w:lang w:val="fr-FR"/>
          <w:rFonts/>
        </w:rPr>
        <w:t xml:space="preserve">L’efficacité du filtre biosable est de 98 % de réduction  [(290-9)/290], ce qui est excellent.</w:t>
      </w:r>
      <w:r>
        <w:rPr>
          <w:lang w:val="fr-FR"/>
          <w:rFonts/>
        </w:rPr>
        <w:t xml:space="preserve"> </w:t>
      </w:r>
      <w:r>
        <w:rPr>
          <w:lang w:val="fr-FR"/>
          <w:rFonts/>
        </w:rPr>
        <w:t xml:space="preserve">Comme il reste 21 UFC/100 mL, il serait judicieux de désinfecter l'eau après la filtration.</w:t>
      </w:r>
    </w:p>
    <w:p w14:paraId="0C85084B" w14:textId="2E5792B0" w:rsidR="004367C5" w:rsidRPr="004367C5" w:rsidRDefault="004367C5" w:rsidP="004367C5">
      <w:pPr>
        <w:numPr>
          <w:ilvl w:val="0"/>
          <w:numId w:val="33"/>
        </w:numPr>
        <w:rPr>
          <w:lang w:val="fr-FR"/>
          <w:rFonts/>
        </w:rPr>
      </w:pPr>
      <w:r>
        <w:rPr>
          <w:lang w:val="fr-FR"/>
          <w:rFonts/>
        </w:rPr>
        <w:t xml:space="preserve">Il existe une mortalité supplémentaire des bactéries dans le récipient de stockage, ce qui signifie sans doute qu'il y a eu désinfection après la filtration, que le récipient de stockage est propre, utilisé correctement et fermé.</w:t>
      </w:r>
    </w:p>
    <w:p w14:paraId="669BE83B" w14:textId="048042A5" w:rsidR="004367C5" w:rsidRPr="004367C5" w:rsidRDefault="004367C5" w:rsidP="004367C5">
      <w:pPr>
        <w:numPr>
          <w:ilvl w:val="0"/>
          <w:numId w:val="33"/>
        </w:numPr>
        <w:rPr>
          <w:lang w:val="fr-FR"/>
          <w:rFonts/>
        </w:rPr>
      </w:pPr>
      <w:r>
        <w:rPr>
          <w:lang w:val="fr-FR"/>
          <w:rFonts/>
        </w:rPr>
        <w:t xml:space="preserve">Le niveau élevé de contamination fécale dans le puits peu profond 3 exige une attention particulière.</w:t>
      </w:r>
      <w:r>
        <w:rPr>
          <w:lang w:val="fr-FR"/>
          <w:rFonts/>
        </w:rPr>
        <w:t xml:space="preserve"> </w:t>
      </w:r>
      <w:r>
        <w:rPr>
          <w:lang w:val="fr-FR"/>
          <w:rFonts/>
        </w:rPr>
        <w:t xml:space="preserve">Il est probablement contaminé par une eau de surface ou par des latrines.</w:t>
      </w:r>
      <w:r>
        <w:rPr>
          <w:lang w:val="fr-FR"/>
          <w:rFonts/>
        </w:rPr>
        <w:t xml:space="preserve"> </w:t>
      </w:r>
      <w:r>
        <w:rPr>
          <w:lang w:val="fr-FR"/>
          <w:rFonts/>
        </w:rPr>
        <w:t xml:space="preserve">L'amélioration du puits (en installant par exemple un cuvelage, une margelle, un couvercle) et/ou la promotion de l'hygiène autour du puits pourraient réduire significativement la contamination.</w:t>
      </w:r>
    </w:p>
    <w:p w14:paraId="58F001EF" w14:textId="1082388C" w:rsidR="00B01447" w:rsidRPr="0095275D" w:rsidRDefault="004367C5" w:rsidP="006C2459">
      <w:pPr>
        <w:numPr>
          <w:ilvl w:val="0"/>
          <w:numId w:val="33"/>
        </w:numPr>
      </w:pPr>
      <w:r>
        <w:rPr>
          <w:lang w:val="fr-FR"/>
          <w:rFonts/>
        </w:rPr>
        <w:t xml:space="preserve">Cet habitant serait un bon candidat au poste de promoteur communautaire du WASH ou d'agent de liaison pour les filtres biosable.</w:t>
      </w:r>
    </w:p>
    <w:sectPr w:rsidR="00B01447" w:rsidRPr="0095275D" w:rsidSect="00381967">
      <w:headerReference w:type="default" r:id="rId23"/>
      <w:pgSz w:w="12240" w:h="15840" w:code="1"/>
      <w:pgMar w:top="1158" w:right="1077" w:bottom="1440" w:left="1077"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E2BB87" w16cid:durableId="259BFA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15D26" w14:textId="77777777" w:rsidR="000D02EA" w:rsidRDefault="000D02EA" w:rsidP="00E65985">
      <w:pPr>
        <w:spacing w:before="0" w:after="0"/>
      </w:pPr>
      <w:r>
        <w:rPr>
          <w:lang w:val="fr-FR"/>
          <w:rFonts/>
        </w:rPr>
        <w:separator/>
      </w:r>
    </w:p>
  </w:endnote>
  <w:endnote w:type="continuationSeparator" w:id="0">
    <w:p w14:paraId="036913F6" w14:textId="77777777" w:rsidR="000D02EA" w:rsidRDefault="000D02EA" w:rsidP="00E65985">
      <w:pPr>
        <w:spacing w:before="0" w:after="0"/>
      </w:pPr>
      <w:r>
        <w:rPr>
          <w:lang w:val="fr-FR"/>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79C3" w14:textId="77777777" w:rsidR="00381967" w:rsidRDefault="00381967" w:rsidP="00381967">
    <w:pPr>
      <w:pStyle w:val="Footer"/>
      <w:framePr w:wrap="none" w:vAnchor="text" w:hAnchor="margin" w:xAlign="right" w:y="1"/>
      <w:rPr>
        <w:rStyle w:val="PageNumber"/>
        <w:lang w:val="fr-FR"/>
        <w:rFonts/>
      </w:rPr>
    </w:pPr>
    <w:r>
      <w:rPr>
        <w:rStyle w:val="PageNumber"/>
        <w:lang w:val="fr-FR"/>
        <w:rFonts/>
      </w:rPr>
      <w:fldChar w:fldCharType="begin"/>
    </w:r>
    <w:r>
      <w:rPr>
        <w:rStyle w:val="PageNumber"/>
        <w:lang w:val="fr-FR"/>
        <w:rFonts/>
      </w:rPr>
      <w:instrText xml:space="preserve">PAGE  </w:instrText>
    </w:r>
    <w:r>
      <w:rPr>
        <w:rStyle w:val="PageNumber"/>
        <w:lang w:val="fr-FR"/>
        <w:rFonts/>
      </w:rPr>
      <w:fldChar w:fldCharType="end"/>
    </w:r>
  </w:p>
  <w:p w14:paraId="33B900A3" w14:textId="77777777" w:rsidR="00381967" w:rsidRDefault="00381967" w:rsidP="00381967">
    <w:pPr>
      <w:pStyle w:val="Footer"/>
      <w:ind w:right="360"/>
    </w:pPr>
  </w:p>
  <w:p w14:paraId="5B5A3C0A" w14:textId="77777777" w:rsidR="00381967" w:rsidRDefault="003819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381967" w14:paraId="720347E2" w14:textId="77777777" w:rsidTr="00381967">
      <w:trPr>
        <w:trHeight w:val="373"/>
      </w:trPr>
      <w:tc>
        <w:tcPr>
          <w:tcW w:w="2500" w:type="pct"/>
          <w:vAlign w:val="bottom"/>
        </w:tcPr>
        <w:p w14:paraId="2D2EDEF1" w14:textId="77777777" w:rsidR="00381967" w:rsidRDefault="00381967" w:rsidP="00381967">
          <w:pPr>
            <w:pStyle w:val="Footer"/>
            <w:ind w:right="360"/>
          </w:pPr>
        </w:p>
      </w:tc>
      <w:tc>
        <w:tcPr>
          <w:tcW w:w="2500" w:type="pct"/>
          <w:vAlign w:val="center"/>
        </w:tcPr>
        <w:p w14:paraId="7A2B8110" w14:textId="1E688434" w:rsidR="00381967" w:rsidRPr="00CF2B27" w:rsidRDefault="00381967" w:rsidP="00381967">
          <w:pPr>
            <w:pStyle w:val="Footer"/>
          </w:pPr>
          <w:r w:rsidRPr="00CF2B27">
            <w:rPr>
              <w:rStyle w:val="Footer-pagenumber"/>
              <w:lang w:val="fr-FR"/>
              <w:rFonts/>
            </w:rPr>
            <w:fldChar w:fldCharType="begin"/>
          </w:r>
          <w:r w:rsidRPr="00CF2B27">
            <w:rPr>
              <w:rStyle w:val="Footer-pagenumber"/>
              <w:lang w:val="fr-FR"/>
              <w:rFonts/>
            </w:rPr>
            <w:instrText xml:space="preserve">PAGE  </w:instrText>
          </w:r>
          <w:r w:rsidRPr="00CF2B27">
            <w:rPr>
              <w:rStyle w:val="Footer-pagenumber"/>
              <w:lang w:val="fr-FR"/>
              <w:rFonts/>
            </w:rPr>
            <w:fldChar w:fldCharType="separate"/>
          </w:r>
          <w:r>
            <w:rPr>
              <w:rStyle w:val="Footer-pagenumber"/>
              <w:lang w:val="fr-FR"/>
              <w:rFonts/>
            </w:rPr>
            <w:t xml:space="preserve">2</w:t>
          </w:r>
          <w:r w:rsidRPr="00CF2B27">
            <w:rPr>
              <w:rStyle w:val="Footer-pagenumber"/>
              <w:lang w:val="fr-FR"/>
              <w:rFonts/>
            </w:rPr>
            <w:fldChar w:fldCharType="end"/>
          </w:r>
          <w:r>
            <w:rPr>
              <w:lang w:val="fr-FR"/>
              <w:rFonts/>
            </w:rPr>
            <w:t xml:space="preserve"> | page</w:t>
          </w:r>
        </w:p>
      </w:tc>
    </w:tr>
  </w:tbl>
  <w:p w14:paraId="02E999B9" w14:textId="77777777" w:rsidR="00381967" w:rsidRDefault="00381967" w:rsidP="00381967">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381967" w14:paraId="73BAF09F" w14:textId="77777777" w:rsidTr="00381967">
      <w:trPr>
        <w:trHeight w:val="410"/>
      </w:trPr>
      <w:tc>
        <w:tcPr>
          <w:tcW w:w="2500" w:type="pct"/>
          <w:vAlign w:val="bottom"/>
        </w:tcPr>
        <w:p w14:paraId="0A30219B" w14:textId="77777777" w:rsidR="00381967" w:rsidRDefault="00381967" w:rsidP="00381967">
          <w:pPr>
            <w:pStyle w:val="Footer"/>
            <w:ind w:right="360"/>
          </w:pPr>
        </w:p>
      </w:tc>
      <w:tc>
        <w:tcPr>
          <w:tcW w:w="2500" w:type="pct"/>
          <w:vAlign w:val="center"/>
        </w:tcPr>
        <w:p w14:paraId="7385EBFB" w14:textId="69E70E5F" w:rsidR="00381967" w:rsidRPr="00CF2B27" w:rsidRDefault="00381967" w:rsidP="00381967">
          <w:pPr>
            <w:pStyle w:val="Footer"/>
          </w:pPr>
          <w:r w:rsidRPr="00CF2B27">
            <w:rPr>
              <w:rStyle w:val="Footer-pagenumber"/>
              <w:lang w:val="fr-FR"/>
              <w:rFonts/>
            </w:rPr>
            <w:fldChar w:fldCharType="begin"/>
          </w:r>
          <w:r w:rsidRPr="00CF2B27">
            <w:rPr>
              <w:rStyle w:val="Footer-pagenumber"/>
              <w:lang w:val="fr-FR"/>
              <w:rFonts/>
            </w:rPr>
            <w:instrText xml:space="preserve">PAGE  </w:instrText>
          </w:r>
          <w:r w:rsidRPr="00CF2B27">
            <w:rPr>
              <w:rStyle w:val="Footer-pagenumber"/>
              <w:lang w:val="fr-FR"/>
              <w:rFonts/>
            </w:rPr>
            <w:fldChar w:fldCharType="separate"/>
          </w:r>
          <w:r>
            <w:rPr>
              <w:rStyle w:val="Footer-pagenumber"/>
              <w:lang w:val="fr-FR"/>
              <w:rFonts/>
            </w:rPr>
            <w:t xml:space="preserve">8</w:t>
          </w:r>
          <w:r w:rsidRPr="00CF2B27">
            <w:rPr>
              <w:rStyle w:val="Footer-pagenumber"/>
              <w:lang w:val="fr-FR"/>
              <w:rFonts/>
            </w:rPr>
            <w:fldChar w:fldCharType="end"/>
          </w:r>
          <w:r>
            <w:rPr>
              <w:lang w:val="fr-FR"/>
              <w:rFonts/>
            </w:rPr>
            <w:t xml:space="preserve"> | page</w:t>
          </w:r>
        </w:p>
      </w:tc>
    </w:tr>
  </w:tbl>
  <w:p w14:paraId="65ADE817" w14:textId="77777777" w:rsidR="00381967" w:rsidRDefault="00381967" w:rsidP="00381967">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9CFDA" w14:textId="77777777" w:rsidR="000D02EA" w:rsidRDefault="000D02EA" w:rsidP="00E65985">
      <w:pPr>
        <w:spacing w:before="0" w:after="0"/>
      </w:pPr>
      <w:r>
        <w:rPr>
          <w:lang w:val="fr-FR"/>
          <w:rFonts/>
        </w:rPr>
        <w:separator/>
      </w:r>
    </w:p>
  </w:footnote>
  <w:footnote w:type="continuationSeparator" w:id="0">
    <w:p w14:paraId="0DED6DFA" w14:textId="77777777" w:rsidR="000D02EA" w:rsidRDefault="000D02EA" w:rsidP="00E65985">
      <w:pPr>
        <w:spacing w:before="0" w:after="0"/>
      </w:pPr>
      <w:r>
        <w:rPr>
          <w:lang w:val="fr-FR"/>
          <w:rFont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860B5" w14:textId="77777777" w:rsidR="00381967" w:rsidRDefault="00381967">
    <w:pPr>
      <w:pStyle w:val="Header"/>
    </w:pPr>
  </w:p>
  <w:p w14:paraId="3F72E355" w14:textId="77777777" w:rsidR="00381967" w:rsidRDefault="0038196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06301" w14:textId="240D0D93" w:rsidR="00381967" w:rsidRDefault="00BA4FDF" w:rsidP="00381967">
    <w:pPr>
      <w:pStyle w:val="Header"/>
    </w:pPr>
    <w:r>
      <w:rPr>
        <w:lang w:val="fr-FR"/>
        <w:rFonts/>
      </w:rPr>
      <w:t xml:space="preserve">Interprétation des résultats | </w:t>
    </w:r>
    <w:r>
      <w:rPr>
        <w:rStyle w:val="Strong"/>
        <w:lang w:val="fr-FR"/>
        <w:rFonts/>
      </w:rPr>
      <w:t xml:space="preserve">Plan de cours 16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E7BB" w14:textId="77777777" w:rsidR="00381967" w:rsidRDefault="00381967" w:rsidP="00381967">
    <w:pPr>
      <w:pStyle w:val="InvisibleParagraph"/>
    </w:pPr>
    <w:r>
      <w:rPr>
        <w:lang w:val="fr-FR"/>
        <w:rFont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055A" w14:textId="28505865" w:rsidR="00381967" w:rsidRDefault="0095275D" w:rsidP="00381967">
    <w:pPr>
      <w:pStyle w:val="Header"/>
    </w:pPr>
    <w:r>
      <w:rPr>
        <w:lang w:val="fr-FR"/>
        <w:rFonts/>
      </w:rPr>
      <w:t xml:space="preserve">Étude de cas | </w:t>
    </w:r>
    <w:r w:rsidR="00381967">
      <w:rPr>
        <w:rStyle w:val="Strong"/>
        <w:lang w:val="fr-FR"/>
        <w:rFonts/>
      </w:rPr>
      <w:t xml:space="preserve">Polycopié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6B90"/>
    <w:multiLevelType w:val="hybridMultilevel"/>
    <w:tmpl w:val="9356BFF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96625E"/>
    <w:multiLevelType w:val="hybridMultilevel"/>
    <w:tmpl w:val="DA5CAB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A326F2"/>
    <w:multiLevelType w:val="hybridMultilevel"/>
    <w:tmpl w:val="7C8A1E50"/>
    <w:lvl w:ilvl="0" w:tplc="55ECB42C">
      <w:start w:val="1"/>
      <w:numFmt w:val="bullet"/>
      <w:lvlText w:val="•"/>
      <w:lvlJc w:val="left"/>
      <w:pPr>
        <w:tabs>
          <w:tab w:val="num" w:pos="720"/>
        </w:tabs>
        <w:ind w:left="720" w:hanging="360"/>
      </w:pPr>
      <w:rPr>
        <w:rFonts w:ascii="Arial" w:hAnsi="Arial" w:hint="default"/>
      </w:rPr>
    </w:lvl>
    <w:lvl w:ilvl="1" w:tplc="91C82D8A" w:tentative="1">
      <w:start w:val="1"/>
      <w:numFmt w:val="bullet"/>
      <w:lvlText w:val="•"/>
      <w:lvlJc w:val="left"/>
      <w:pPr>
        <w:tabs>
          <w:tab w:val="num" w:pos="1440"/>
        </w:tabs>
        <w:ind w:left="1440" w:hanging="360"/>
      </w:pPr>
      <w:rPr>
        <w:rFonts w:ascii="Arial" w:hAnsi="Arial" w:hint="default"/>
      </w:rPr>
    </w:lvl>
    <w:lvl w:ilvl="2" w:tplc="84B0ECBA" w:tentative="1">
      <w:start w:val="1"/>
      <w:numFmt w:val="bullet"/>
      <w:lvlText w:val="•"/>
      <w:lvlJc w:val="left"/>
      <w:pPr>
        <w:tabs>
          <w:tab w:val="num" w:pos="2160"/>
        </w:tabs>
        <w:ind w:left="2160" w:hanging="360"/>
      </w:pPr>
      <w:rPr>
        <w:rFonts w:ascii="Arial" w:hAnsi="Arial" w:hint="default"/>
      </w:rPr>
    </w:lvl>
    <w:lvl w:ilvl="3" w:tplc="235856D0" w:tentative="1">
      <w:start w:val="1"/>
      <w:numFmt w:val="bullet"/>
      <w:lvlText w:val="•"/>
      <w:lvlJc w:val="left"/>
      <w:pPr>
        <w:tabs>
          <w:tab w:val="num" w:pos="2880"/>
        </w:tabs>
        <w:ind w:left="2880" w:hanging="360"/>
      </w:pPr>
      <w:rPr>
        <w:rFonts w:ascii="Arial" w:hAnsi="Arial" w:hint="default"/>
      </w:rPr>
    </w:lvl>
    <w:lvl w:ilvl="4" w:tplc="F6A48D50" w:tentative="1">
      <w:start w:val="1"/>
      <w:numFmt w:val="bullet"/>
      <w:lvlText w:val="•"/>
      <w:lvlJc w:val="left"/>
      <w:pPr>
        <w:tabs>
          <w:tab w:val="num" w:pos="3600"/>
        </w:tabs>
        <w:ind w:left="3600" w:hanging="360"/>
      </w:pPr>
      <w:rPr>
        <w:rFonts w:ascii="Arial" w:hAnsi="Arial" w:hint="default"/>
      </w:rPr>
    </w:lvl>
    <w:lvl w:ilvl="5" w:tplc="B4B61A60" w:tentative="1">
      <w:start w:val="1"/>
      <w:numFmt w:val="bullet"/>
      <w:lvlText w:val="•"/>
      <w:lvlJc w:val="left"/>
      <w:pPr>
        <w:tabs>
          <w:tab w:val="num" w:pos="4320"/>
        </w:tabs>
        <w:ind w:left="4320" w:hanging="360"/>
      </w:pPr>
      <w:rPr>
        <w:rFonts w:ascii="Arial" w:hAnsi="Arial" w:hint="default"/>
      </w:rPr>
    </w:lvl>
    <w:lvl w:ilvl="6" w:tplc="2E6C5EF2" w:tentative="1">
      <w:start w:val="1"/>
      <w:numFmt w:val="bullet"/>
      <w:lvlText w:val="•"/>
      <w:lvlJc w:val="left"/>
      <w:pPr>
        <w:tabs>
          <w:tab w:val="num" w:pos="5040"/>
        </w:tabs>
        <w:ind w:left="5040" w:hanging="360"/>
      </w:pPr>
      <w:rPr>
        <w:rFonts w:ascii="Arial" w:hAnsi="Arial" w:hint="default"/>
      </w:rPr>
    </w:lvl>
    <w:lvl w:ilvl="7" w:tplc="D9A2D2B0" w:tentative="1">
      <w:start w:val="1"/>
      <w:numFmt w:val="bullet"/>
      <w:lvlText w:val="•"/>
      <w:lvlJc w:val="left"/>
      <w:pPr>
        <w:tabs>
          <w:tab w:val="num" w:pos="5760"/>
        </w:tabs>
        <w:ind w:left="5760" w:hanging="360"/>
      </w:pPr>
      <w:rPr>
        <w:rFonts w:ascii="Arial" w:hAnsi="Arial" w:hint="default"/>
      </w:rPr>
    </w:lvl>
    <w:lvl w:ilvl="8" w:tplc="6666B4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845B8A"/>
    <w:multiLevelType w:val="hybridMultilevel"/>
    <w:tmpl w:val="C6FE7218"/>
    <w:lvl w:ilvl="0" w:tplc="D39A4FC0">
      <w:start w:val="1"/>
      <w:numFmt w:val="bullet"/>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B1F7B"/>
    <w:multiLevelType w:val="hybridMultilevel"/>
    <w:tmpl w:val="9E268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E7EC2"/>
    <w:multiLevelType w:val="hybridMultilevel"/>
    <w:tmpl w:val="0CCC6AC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645E6F"/>
    <w:multiLevelType w:val="hybridMultilevel"/>
    <w:tmpl w:val="0B36537E"/>
    <w:lvl w:ilvl="0" w:tplc="10090001">
      <w:start w:val="1"/>
      <w:numFmt w:val="bullet"/>
      <w:lvlText w:val=""/>
      <w:lvlJc w:val="left"/>
      <w:pPr>
        <w:tabs>
          <w:tab w:val="num" w:pos="360"/>
        </w:tabs>
        <w:ind w:left="360" w:hanging="360"/>
      </w:pPr>
      <w:rPr>
        <w:rFonts w:ascii="Symbol" w:hAnsi="Symbol" w:hint="default"/>
        <w:i w:val="0"/>
      </w:rPr>
    </w:lvl>
    <w:lvl w:ilvl="1" w:tplc="10090001">
      <w:start w:val="1"/>
      <w:numFmt w:val="bullet"/>
      <w:lvlText w:val=""/>
      <w:lvlJc w:val="left"/>
      <w:pPr>
        <w:tabs>
          <w:tab w:val="num" w:pos="1080"/>
        </w:tabs>
        <w:ind w:left="1080" w:hanging="360"/>
      </w:pPr>
      <w:rPr>
        <w:rFonts w:ascii="Symbol" w:hAnsi="Symbol" w:hint="default"/>
      </w:rPr>
    </w:lvl>
    <w:lvl w:ilvl="2" w:tplc="10090005" w:tentative="1">
      <w:start w:val="1"/>
      <w:numFmt w:val="lowerRoman"/>
      <w:lvlText w:val="%3."/>
      <w:lvlJc w:val="right"/>
      <w:pPr>
        <w:tabs>
          <w:tab w:val="num" w:pos="1800"/>
        </w:tabs>
        <w:ind w:left="1800" w:hanging="180"/>
      </w:pPr>
    </w:lvl>
    <w:lvl w:ilvl="3" w:tplc="10090001" w:tentative="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8" w15:restartNumberingAfterBreak="0">
    <w:nsid w:val="6E8E09C3"/>
    <w:multiLevelType w:val="hybridMultilevel"/>
    <w:tmpl w:val="89585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175754B"/>
    <w:multiLevelType w:val="hybridMultilevel"/>
    <w:tmpl w:val="49409EB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2E03A9F"/>
    <w:multiLevelType w:val="hybridMultilevel"/>
    <w:tmpl w:val="00224F80"/>
    <w:lvl w:ilvl="0" w:tplc="2E562342">
      <w:start w:val="1"/>
      <w:numFmt w:val="bullet"/>
      <w:pStyle w:val="Checkboxlist"/>
      <w:lvlText w:val=""/>
      <w:lvlJc w:val="left"/>
      <w:pPr>
        <w:ind w:left="502" w:hanging="360"/>
      </w:pPr>
      <w:rPr>
        <w:rFonts w:ascii="Wingdings" w:hAnsi="Wingdings" w:hint="default"/>
        <w:color w:val="0BA3D4" w:themeColor="background2" w:themeShade="BF"/>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73BB0BBF"/>
    <w:multiLevelType w:val="hybridMultilevel"/>
    <w:tmpl w:val="B810F51E"/>
    <w:lvl w:ilvl="0" w:tplc="C674F254">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0"/>
  </w:num>
  <w:num w:numId="2">
    <w:abstractNumId w:val="11"/>
  </w:num>
  <w:num w:numId="3">
    <w:abstractNumId w:val="11"/>
  </w:num>
  <w:num w:numId="4">
    <w:abstractNumId w:val="5"/>
  </w:num>
  <w:num w:numId="5">
    <w:abstractNumId w:val="3"/>
  </w:num>
  <w:num w:numId="6">
    <w:abstractNumId w:val="11"/>
    <w:lvlOverride w:ilvl="0">
      <w:startOverride w:val="1"/>
    </w:lvlOverride>
  </w:num>
  <w:num w:numId="7">
    <w:abstractNumId w:val="11"/>
    <w:lvlOverride w:ilvl="0">
      <w:startOverride w:val="1"/>
    </w:lvlOverride>
  </w:num>
  <w:num w:numId="8">
    <w:abstractNumId w:val="8"/>
  </w:num>
  <w:num w:numId="9">
    <w:abstractNumId w:val="4"/>
  </w:num>
  <w:num w:numId="10">
    <w:abstractNumId w:val="11"/>
    <w:lvlOverride w:ilvl="0">
      <w:startOverride w:val="1"/>
    </w:lvlOverride>
  </w:num>
  <w:num w:numId="11">
    <w:abstractNumId w:val="11"/>
    <w:lvlOverride w:ilvl="0">
      <w:startOverride w:val="1"/>
    </w:lvlOverride>
  </w:num>
  <w:num w:numId="12">
    <w:abstractNumId w:val="10"/>
    <w:lvlOverride w:ilvl="0">
      <w:startOverride w:val="1"/>
    </w:lvlOverride>
  </w:num>
  <w:num w:numId="13">
    <w:abstractNumId w:val="3"/>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2"/>
  </w:num>
  <w:num w:numId="23">
    <w:abstractNumId w:val="11"/>
  </w:num>
  <w:num w:numId="24">
    <w:abstractNumId w:val="11"/>
  </w:num>
  <w:num w:numId="25">
    <w:abstractNumId w:val="11"/>
  </w:num>
  <w:num w:numId="26">
    <w:abstractNumId w:val="11"/>
  </w:num>
  <w:num w:numId="27">
    <w:abstractNumId w:val="11"/>
    <w:lvlOverride w:ilvl="0">
      <w:startOverride w:val="1"/>
    </w:lvlOverride>
  </w:num>
  <w:num w:numId="28">
    <w:abstractNumId w:val="11"/>
  </w:num>
  <w:num w:numId="29">
    <w:abstractNumId w:val="1"/>
  </w:num>
  <w:num w:numId="30">
    <w:abstractNumId w:val="11"/>
    <w:lvlOverride w:ilvl="0">
      <w:startOverride w:val="1"/>
    </w:lvlOverride>
  </w:num>
  <w:num w:numId="31">
    <w:abstractNumId w:val="9"/>
  </w:num>
  <w:num w:numId="32">
    <w:abstractNumId w:val="0"/>
  </w:num>
  <w:num w:numId="33">
    <w:abstractNumId w:val="6"/>
  </w:num>
  <w:num w:numId="34">
    <w:abstractNumId w:val="7"/>
  </w:num>
  <w:num w:numId="35">
    <w:abstractNumId w:val="11"/>
  </w:num>
  <w:num w:numId="36">
    <w:abstractNumId w:val="11"/>
  </w:num>
  <w:num w:numId="37">
    <w:abstractNumId w:val="11"/>
    <w:lvlOverride w:ilvl="0">
      <w:startOverride w:val="1"/>
    </w:lvlOverride>
  </w:num>
  <w:num w:numId="38">
    <w:abstractNumId w:val="11"/>
  </w:num>
  <w:num w:numId="39">
    <w:abstractNumId w:val="11"/>
  </w:num>
  <w:num w:numId="40">
    <w:abstractNumId w:val="11"/>
    <w:lvlOverride w:ilvl="0">
      <w:startOverride w:val="1"/>
    </w:lvlOverride>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1E"/>
    <w:rsid w:val="00007527"/>
    <w:rsid w:val="00013B49"/>
    <w:rsid w:val="00023007"/>
    <w:rsid w:val="00031137"/>
    <w:rsid w:val="00032D15"/>
    <w:rsid w:val="00041A3E"/>
    <w:rsid w:val="00093A07"/>
    <w:rsid w:val="00096177"/>
    <w:rsid w:val="00096A35"/>
    <w:rsid w:val="000A08C6"/>
    <w:rsid w:val="000A4971"/>
    <w:rsid w:val="000C32F2"/>
    <w:rsid w:val="000C4E99"/>
    <w:rsid w:val="000D02EA"/>
    <w:rsid w:val="000D14DA"/>
    <w:rsid w:val="000D2561"/>
    <w:rsid w:val="000D376F"/>
    <w:rsid w:val="000D705D"/>
    <w:rsid w:val="000E191F"/>
    <w:rsid w:val="00110931"/>
    <w:rsid w:val="00122E7C"/>
    <w:rsid w:val="00124ACC"/>
    <w:rsid w:val="0016544B"/>
    <w:rsid w:val="0019275F"/>
    <w:rsid w:val="0019290F"/>
    <w:rsid w:val="00195FF4"/>
    <w:rsid w:val="00196155"/>
    <w:rsid w:val="00196D6D"/>
    <w:rsid w:val="00196FEA"/>
    <w:rsid w:val="001B2FA6"/>
    <w:rsid w:val="001C1DEA"/>
    <w:rsid w:val="001C58E1"/>
    <w:rsid w:val="001D0CB1"/>
    <w:rsid w:val="001E4DF8"/>
    <w:rsid w:val="001E5F4A"/>
    <w:rsid w:val="001F0A22"/>
    <w:rsid w:val="00204059"/>
    <w:rsid w:val="00215339"/>
    <w:rsid w:val="002229F2"/>
    <w:rsid w:val="00224D7A"/>
    <w:rsid w:val="00252899"/>
    <w:rsid w:val="00270810"/>
    <w:rsid w:val="00274DCE"/>
    <w:rsid w:val="002A78ED"/>
    <w:rsid w:val="002C2387"/>
    <w:rsid w:val="002C2D2D"/>
    <w:rsid w:val="002E05EE"/>
    <w:rsid w:val="002F0BED"/>
    <w:rsid w:val="002F2505"/>
    <w:rsid w:val="00300333"/>
    <w:rsid w:val="00300E4B"/>
    <w:rsid w:val="00322C52"/>
    <w:rsid w:val="0034670D"/>
    <w:rsid w:val="0037434C"/>
    <w:rsid w:val="00375FE3"/>
    <w:rsid w:val="00377EA9"/>
    <w:rsid w:val="00381967"/>
    <w:rsid w:val="0038491B"/>
    <w:rsid w:val="00391D9B"/>
    <w:rsid w:val="003D0E97"/>
    <w:rsid w:val="003D6DF4"/>
    <w:rsid w:val="003F733D"/>
    <w:rsid w:val="004367C5"/>
    <w:rsid w:val="004B102D"/>
    <w:rsid w:val="004B3A38"/>
    <w:rsid w:val="004B4E48"/>
    <w:rsid w:val="005022B9"/>
    <w:rsid w:val="00502C42"/>
    <w:rsid w:val="0051356A"/>
    <w:rsid w:val="0052240B"/>
    <w:rsid w:val="00522CF0"/>
    <w:rsid w:val="0053511A"/>
    <w:rsid w:val="00545686"/>
    <w:rsid w:val="0055069C"/>
    <w:rsid w:val="00581B72"/>
    <w:rsid w:val="00587CF4"/>
    <w:rsid w:val="005A2FE4"/>
    <w:rsid w:val="005B6D2A"/>
    <w:rsid w:val="005E6DC6"/>
    <w:rsid w:val="005F0228"/>
    <w:rsid w:val="005F4472"/>
    <w:rsid w:val="005F6376"/>
    <w:rsid w:val="006114D3"/>
    <w:rsid w:val="00635A5B"/>
    <w:rsid w:val="00637AEF"/>
    <w:rsid w:val="006423E6"/>
    <w:rsid w:val="006701AF"/>
    <w:rsid w:val="00670C9E"/>
    <w:rsid w:val="00681EAE"/>
    <w:rsid w:val="00686B54"/>
    <w:rsid w:val="006A7A57"/>
    <w:rsid w:val="006B453E"/>
    <w:rsid w:val="006B654C"/>
    <w:rsid w:val="006E052E"/>
    <w:rsid w:val="006E1896"/>
    <w:rsid w:val="00713B13"/>
    <w:rsid w:val="00733229"/>
    <w:rsid w:val="00743313"/>
    <w:rsid w:val="00761AD8"/>
    <w:rsid w:val="00782975"/>
    <w:rsid w:val="007933AC"/>
    <w:rsid w:val="007B138D"/>
    <w:rsid w:val="007B7926"/>
    <w:rsid w:val="007B7AD6"/>
    <w:rsid w:val="007C7172"/>
    <w:rsid w:val="007D1F70"/>
    <w:rsid w:val="007D6081"/>
    <w:rsid w:val="007F6A39"/>
    <w:rsid w:val="0081526E"/>
    <w:rsid w:val="0087414B"/>
    <w:rsid w:val="008A3E7C"/>
    <w:rsid w:val="008A4BFB"/>
    <w:rsid w:val="008E071D"/>
    <w:rsid w:val="008E30E9"/>
    <w:rsid w:val="00900905"/>
    <w:rsid w:val="00920158"/>
    <w:rsid w:val="00920252"/>
    <w:rsid w:val="009274E1"/>
    <w:rsid w:val="0095275D"/>
    <w:rsid w:val="00962769"/>
    <w:rsid w:val="0096355E"/>
    <w:rsid w:val="00984E54"/>
    <w:rsid w:val="00996512"/>
    <w:rsid w:val="009A2DB0"/>
    <w:rsid w:val="009B29DF"/>
    <w:rsid w:val="00A06BA9"/>
    <w:rsid w:val="00A157E3"/>
    <w:rsid w:val="00A31434"/>
    <w:rsid w:val="00A31977"/>
    <w:rsid w:val="00A41FDD"/>
    <w:rsid w:val="00A50CCB"/>
    <w:rsid w:val="00A51035"/>
    <w:rsid w:val="00A62280"/>
    <w:rsid w:val="00A77F6C"/>
    <w:rsid w:val="00AB536A"/>
    <w:rsid w:val="00AB55CC"/>
    <w:rsid w:val="00AB65E5"/>
    <w:rsid w:val="00AC47C1"/>
    <w:rsid w:val="00AF1261"/>
    <w:rsid w:val="00B01447"/>
    <w:rsid w:val="00B17153"/>
    <w:rsid w:val="00B30780"/>
    <w:rsid w:val="00B418BF"/>
    <w:rsid w:val="00B425B6"/>
    <w:rsid w:val="00B60392"/>
    <w:rsid w:val="00B67886"/>
    <w:rsid w:val="00B729B2"/>
    <w:rsid w:val="00BA34F1"/>
    <w:rsid w:val="00BA4FDF"/>
    <w:rsid w:val="00BC124B"/>
    <w:rsid w:val="00BE3E84"/>
    <w:rsid w:val="00BF023A"/>
    <w:rsid w:val="00BF15C3"/>
    <w:rsid w:val="00BF2F83"/>
    <w:rsid w:val="00BF6B21"/>
    <w:rsid w:val="00C12DC4"/>
    <w:rsid w:val="00C1302A"/>
    <w:rsid w:val="00C23C50"/>
    <w:rsid w:val="00C2428B"/>
    <w:rsid w:val="00C337C4"/>
    <w:rsid w:val="00C42A61"/>
    <w:rsid w:val="00C46002"/>
    <w:rsid w:val="00C90659"/>
    <w:rsid w:val="00CA6F69"/>
    <w:rsid w:val="00CD75A7"/>
    <w:rsid w:val="00CE3E30"/>
    <w:rsid w:val="00CE4847"/>
    <w:rsid w:val="00CE557F"/>
    <w:rsid w:val="00CF6558"/>
    <w:rsid w:val="00D32BBD"/>
    <w:rsid w:val="00D34B64"/>
    <w:rsid w:val="00D5572B"/>
    <w:rsid w:val="00D56C2D"/>
    <w:rsid w:val="00D72E00"/>
    <w:rsid w:val="00D7384A"/>
    <w:rsid w:val="00D76232"/>
    <w:rsid w:val="00D85D26"/>
    <w:rsid w:val="00DA559E"/>
    <w:rsid w:val="00DC1FF4"/>
    <w:rsid w:val="00DE0831"/>
    <w:rsid w:val="00DE2B99"/>
    <w:rsid w:val="00DF7C69"/>
    <w:rsid w:val="00E06347"/>
    <w:rsid w:val="00E51C7B"/>
    <w:rsid w:val="00E53305"/>
    <w:rsid w:val="00E5404E"/>
    <w:rsid w:val="00E65985"/>
    <w:rsid w:val="00E65EC8"/>
    <w:rsid w:val="00E80357"/>
    <w:rsid w:val="00E87179"/>
    <w:rsid w:val="00E9141E"/>
    <w:rsid w:val="00E9489E"/>
    <w:rsid w:val="00E97A5F"/>
    <w:rsid w:val="00EA019E"/>
    <w:rsid w:val="00EA52C8"/>
    <w:rsid w:val="00EC0133"/>
    <w:rsid w:val="00EC41DC"/>
    <w:rsid w:val="00EE0E9E"/>
    <w:rsid w:val="00EF78AE"/>
    <w:rsid w:val="00F24AAD"/>
    <w:rsid w:val="00F30C03"/>
    <w:rsid w:val="00F45DDF"/>
    <w:rsid w:val="00F60888"/>
    <w:rsid w:val="00F67F2D"/>
    <w:rsid w:val="00FB59B0"/>
    <w:rsid w:val="00FC0837"/>
    <w:rsid w:val="00FC50C0"/>
    <w:rsid w:val="00FE526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FC59"/>
  <w15:chartTrackingRefBased/>
  <w15:docId w15:val="{EC855A23-DC8D-4135-A9A8-C1AE8FA4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1EAE"/>
    <w:pPr>
      <w:spacing w:before="120" w:after="240" w:line="240" w:lineRule="auto"/>
      <w:ind w:right="51"/>
    </w:pPr>
    <w:rPr>
      <w:rFonts w:ascii="Calibri" w:eastAsiaTheme="minorEastAsia" w:hAnsi="Calibri"/>
      <w:color w:val="191919" w:themeColor="text1" w:themeShade="80"/>
      <w:szCs w:val="20"/>
    </w:rPr>
  </w:style>
  <w:style w:type="paragraph" w:styleId="Heading1">
    <w:name w:val="heading 1"/>
    <w:basedOn w:val="Normal"/>
    <w:next w:val="Normal"/>
    <w:link w:val="Heading1Char"/>
    <w:uiPriority w:val="9"/>
    <w:rsid w:val="00E65985"/>
    <w:pPr>
      <w:keepNext/>
      <w:keepLines/>
      <w:spacing w:before="240" w:after="0"/>
      <w:outlineLvl w:val="0"/>
    </w:pPr>
    <w:rPr>
      <w:rFonts w:asciiTheme="majorHAnsi" w:eastAsiaTheme="majorEastAsia" w:hAnsiTheme="majorHAnsi" w:cstheme="majorBidi"/>
      <w:color w:val="206F89" w:themeColor="accent1" w:themeShade="BF"/>
      <w:sz w:val="32"/>
      <w:szCs w:val="32"/>
    </w:rPr>
  </w:style>
  <w:style w:type="paragraph" w:styleId="Heading2">
    <w:name w:val="heading 2"/>
    <w:basedOn w:val="Normal"/>
    <w:next w:val="Normal"/>
    <w:link w:val="Heading2Char"/>
    <w:uiPriority w:val="9"/>
    <w:unhideWhenUsed/>
    <w:qFormat/>
    <w:rsid w:val="000C4E99"/>
    <w:pPr>
      <w:keepNext/>
      <w:keepLines/>
      <w:spacing w:before="40" w:after="0"/>
      <w:outlineLvl w:val="1"/>
    </w:pPr>
    <w:rPr>
      <w:rFonts w:asciiTheme="minorHAnsi" w:eastAsiaTheme="majorEastAsia" w:hAnsiTheme="minorHAnsi" w:cstheme="majorBidi"/>
      <w:b/>
      <w:color w:val="333333"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85"/>
    <w:pPr>
      <w:tabs>
        <w:tab w:val="center" w:pos="4320"/>
        <w:tab w:val="right" w:pos="8640"/>
      </w:tabs>
      <w:spacing w:before="0" w:after="0"/>
      <w:ind w:right="0"/>
      <w:jc w:val="right"/>
    </w:pPr>
    <w:rPr>
      <w:color w:val="333333" w:themeColor="text1"/>
      <w:sz w:val="24"/>
    </w:rPr>
  </w:style>
  <w:style w:type="character" w:customStyle="1" w:styleId="HeaderChar">
    <w:name w:val="Header Char"/>
    <w:basedOn w:val="DefaultParagraphFont"/>
    <w:link w:val="Header"/>
    <w:uiPriority w:val="99"/>
    <w:rsid w:val="00E65985"/>
    <w:rPr>
      <w:rFonts w:ascii="Calibri" w:eastAsiaTheme="minorEastAsia" w:hAnsi="Calibri"/>
      <w:color w:val="333333" w:themeColor="text1"/>
      <w:sz w:val="24"/>
      <w:szCs w:val="20"/>
    </w:rPr>
  </w:style>
  <w:style w:type="paragraph" w:styleId="Footer">
    <w:name w:val="footer"/>
    <w:basedOn w:val="Normal"/>
    <w:link w:val="FooterChar"/>
    <w:uiPriority w:val="99"/>
    <w:unhideWhenUsed/>
    <w:rsid w:val="00E65985"/>
    <w:pPr>
      <w:tabs>
        <w:tab w:val="center" w:pos="4320"/>
        <w:tab w:val="right" w:pos="8640"/>
      </w:tabs>
      <w:spacing w:after="0"/>
      <w:jc w:val="right"/>
    </w:pPr>
    <w:rPr>
      <w:rFonts w:ascii="Calibri Light" w:hAnsi="Calibri Light"/>
      <w:color w:val="333333" w:themeColor="text1"/>
      <w:sz w:val="24"/>
    </w:rPr>
  </w:style>
  <w:style w:type="character" w:customStyle="1" w:styleId="FooterChar">
    <w:name w:val="Footer Char"/>
    <w:basedOn w:val="DefaultParagraphFont"/>
    <w:link w:val="Footer"/>
    <w:uiPriority w:val="99"/>
    <w:rsid w:val="00E65985"/>
    <w:rPr>
      <w:rFonts w:ascii="Calibri Light" w:eastAsiaTheme="minorEastAsia" w:hAnsi="Calibri Light"/>
      <w:color w:val="333333" w:themeColor="text1"/>
      <w:sz w:val="24"/>
      <w:szCs w:val="20"/>
    </w:rPr>
  </w:style>
  <w:style w:type="character" w:customStyle="1" w:styleId="NoSpacingChar">
    <w:name w:val="No Spacing Char"/>
    <w:basedOn w:val="DefaultParagraphFont"/>
    <w:link w:val="NoSpacing"/>
    <w:uiPriority w:val="1"/>
    <w:rsid w:val="00E65985"/>
    <w:rPr>
      <w:rFonts w:ascii="Calibri" w:hAnsi="Calibri"/>
      <w:color w:val="191919" w:themeColor="text1" w:themeShade="80"/>
      <w:szCs w:val="20"/>
    </w:rPr>
  </w:style>
  <w:style w:type="paragraph" w:customStyle="1" w:styleId="Numberedlist">
    <w:name w:val="Numbered list"/>
    <w:basedOn w:val="Normal"/>
    <w:uiPriority w:val="4"/>
    <w:qFormat/>
    <w:rsid w:val="00E65985"/>
    <w:pPr>
      <w:numPr>
        <w:numId w:val="25"/>
      </w:numPr>
      <w:spacing w:before="60" w:after="120"/>
      <w:ind w:right="1418"/>
    </w:pPr>
    <w:rPr>
      <w:rFonts w:cstheme="minorHAnsi"/>
    </w:rPr>
  </w:style>
  <w:style w:type="table" w:styleId="TableGrid">
    <w:name w:val="Table Grid"/>
    <w:basedOn w:val="TableNormal"/>
    <w:uiPriority w:val="59"/>
    <w:rsid w:val="00E65985"/>
    <w:pPr>
      <w:spacing w:after="0" w:line="240" w:lineRule="auto"/>
    </w:pPr>
    <w:rPr>
      <w:rFonts w:eastAsiaTheme="minorEastAsia"/>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5985"/>
    <w:rPr>
      <w:rFonts w:ascii="Calibri" w:hAnsi="Calibri"/>
      <w:b/>
      <w:bCs/>
      <w:i w:val="0"/>
      <w:iCs w:val="0"/>
      <w:color w:val="2EAEDA"/>
      <w:sz w:val="32"/>
    </w:rPr>
  </w:style>
  <w:style w:type="paragraph" w:styleId="NoSpacing">
    <w:name w:val="No Spacing"/>
    <w:link w:val="NoSpacingChar"/>
    <w:uiPriority w:val="1"/>
    <w:qFormat/>
    <w:rsid w:val="00E65985"/>
    <w:pPr>
      <w:spacing w:after="0" w:line="240" w:lineRule="auto"/>
      <w:ind w:right="51"/>
    </w:pPr>
    <w:rPr>
      <w:rFonts w:ascii="Calibri" w:hAnsi="Calibri"/>
      <w:color w:val="191919" w:themeColor="text1" w:themeShade="80"/>
      <w:szCs w:val="20"/>
    </w:rPr>
  </w:style>
  <w:style w:type="character" w:styleId="Strong">
    <w:name w:val="Strong"/>
    <w:basedOn w:val="DefaultParagraphFont"/>
    <w:uiPriority w:val="3"/>
    <w:unhideWhenUsed/>
    <w:qFormat/>
    <w:rsid w:val="00E65985"/>
    <w:rPr>
      <w:b/>
      <w:bCs/>
    </w:rPr>
  </w:style>
  <w:style w:type="paragraph" w:customStyle="1" w:styleId="Checkboxlist">
    <w:name w:val="Checkbox list"/>
    <w:basedOn w:val="Normal"/>
    <w:uiPriority w:val="4"/>
    <w:qFormat/>
    <w:rsid w:val="00E65985"/>
    <w:pPr>
      <w:numPr>
        <w:numId w:val="1"/>
      </w:numPr>
      <w:spacing w:before="60" w:after="120"/>
      <w:ind w:right="0"/>
    </w:pPr>
  </w:style>
  <w:style w:type="paragraph" w:customStyle="1" w:styleId="InvisibleParagraph">
    <w:name w:val="Invisible Paragraph"/>
    <w:basedOn w:val="Normal"/>
    <w:uiPriority w:val="2"/>
    <w:qFormat/>
    <w:rsid w:val="00E65985"/>
    <w:pPr>
      <w:spacing w:before="0" w:after="0" w:line="20" w:lineRule="exact"/>
      <w:ind w:right="0"/>
    </w:pPr>
    <w:rPr>
      <w:color w:val="FFFFFF" w:themeColor="background1"/>
      <w:sz w:val="10"/>
    </w:rPr>
  </w:style>
  <w:style w:type="character" w:customStyle="1" w:styleId="ResourcetypeinTitle">
    <w:name w:val="Resource type (in Title)"/>
    <w:basedOn w:val="DefaultParagraphFont"/>
    <w:uiPriority w:val="3"/>
    <w:qFormat/>
    <w:rsid w:val="00E65985"/>
    <w:rPr>
      <w:rFonts w:ascii="Calibri" w:hAnsi="Calibri"/>
      <w:b/>
      <w:bCs/>
      <w:i w:val="0"/>
      <w:iCs w:val="0"/>
      <w:color w:val="F79137"/>
      <w:sz w:val="28"/>
      <w:bdr w:val="none" w:sz="0" w:space="0" w:color="auto"/>
      <w:shd w:val="clear" w:color="auto" w:fill="auto"/>
    </w:rPr>
  </w:style>
  <w:style w:type="paragraph" w:customStyle="1" w:styleId="Heading1-intextboxtable">
    <w:name w:val="Heading 1 - in text box / table"/>
    <w:basedOn w:val="Heading1"/>
    <w:next w:val="Normal"/>
    <w:qFormat/>
    <w:rsid w:val="00E65985"/>
    <w:pPr>
      <w:keepNext w:val="0"/>
      <w:keepLines w:val="0"/>
      <w:spacing w:before="0" w:after="120"/>
      <w:ind w:right="0"/>
    </w:pPr>
    <w:rPr>
      <w:rFonts w:ascii="Calibri" w:eastAsia="Times New Roman" w:hAnsi="Calibri" w:cs="Times New Roman"/>
      <w:b/>
      <w:bCs/>
      <w:color w:val="0BA3D4" w:themeColor="background2" w:themeShade="BF"/>
      <w:sz w:val="28"/>
      <w:szCs w:val="20"/>
    </w:rPr>
  </w:style>
  <w:style w:type="paragraph" w:customStyle="1" w:styleId="Checkboxlist-intextboxtable">
    <w:name w:val="Checkbox list - in text box / table"/>
    <w:basedOn w:val="Checkboxlist"/>
    <w:uiPriority w:val="4"/>
    <w:qFormat/>
    <w:rsid w:val="00E65985"/>
    <w:pPr>
      <w:spacing w:before="120" w:after="0"/>
    </w:pPr>
    <w:rPr>
      <w:noProof/>
    </w:rPr>
  </w:style>
  <w:style w:type="character" w:customStyle="1" w:styleId="White">
    <w:name w:val="White"/>
    <w:basedOn w:val="DefaultParagraphFont"/>
    <w:uiPriority w:val="3"/>
    <w:qFormat/>
    <w:rsid w:val="00E65985"/>
    <w:rPr>
      <w:noProof/>
      <w:color w:val="FFFFFF" w:themeColor="background1"/>
    </w:rPr>
  </w:style>
  <w:style w:type="character" w:customStyle="1" w:styleId="Footer-pagenumber">
    <w:name w:val="Footer - page number"/>
    <w:basedOn w:val="DefaultParagraphFont"/>
    <w:uiPriority w:val="1"/>
    <w:qFormat/>
    <w:rsid w:val="00E65985"/>
    <w:rPr>
      <w:rFonts w:ascii="Calibri" w:hAnsi="Calibri"/>
      <w:b/>
    </w:rPr>
  </w:style>
  <w:style w:type="paragraph" w:customStyle="1" w:styleId="Title-LessonPlan">
    <w:name w:val="Title - Lesson Plan"/>
    <w:basedOn w:val="Title"/>
    <w:uiPriority w:val="1"/>
    <w:qFormat/>
    <w:rsid w:val="00E65985"/>
    <w:pPr>
      <w:tabs>
        <w:tab w:val="decimal" w:pos="9498"/>
      </w:tabs>
      <w:jc w:val="right"/>
    </w:pPr>
    <w:rPr>
      <w:rFonts w:ascii="Calibri Light" w:hAnsi="Calibri Light" w:cs="Calibri"/>
      <w:bCs/>
      <w:color w:val="FFFFFF" w:themeColor="background1"/>
      <w:spacing w:val="0"/>
      <w:szCs w:val="48"/>
    </w:rPr>
  </w:style>
  <w:style w:type="paragraph" w:customStyle="1" w:styleId="Resourcetype-LessonPlan">
    <w:name w:val="Resource type - Lesson Plan"/>
    <w:basedOn w:val="NoSpacing"/>
    <w:uiPriority w:val="1"/>
    <w:qFormat/>
    <w:rsid w:val="00E65985"/>
    <w:pPr>
      <w:ind w:right="0"/>
      <w:jc w:val="right"/>
    </w:pPr>
    <w:rPr>
      <w:b/>
      <w:color w:val="005478" w:themeColor="text2"/>
      <w:sz w:val="28"/>
    </w:rPr>
  </w:style>
  <w:style w:type="paragraph" w:customStyle="1" w:styleId="Heading1-noborder">
    <w:name w:val="Heading 1 - no border"/>
    <w:basedOn w:val="Heading1"/>
    <w:next w:val="Numberedlist"/>
    <w:uiPriority w:val="1"/>
    <w:qFormat/>
    <w:rsid w:val="00E65985"/>
    <w:pPr>
      <w:keepNext w:val="0"/>
      <w:keepLines w:val="0"/>
      <w:spacing w:before="840" w:after="120"/>
      <w:ind w:right="0"/>
    </w:pPr>
    <w:rPr>
      <w:rFonts w:ascii="Calibri" w:eastAsia="Times New Roman" w:hAnsi="Calibri" w:cs="Times New Roman"/>
      <w:b/>
      <w:bCs/>
      <w:color w:val="0BA3D4" w:themeColor="background2" w:themeShade="BF"/>
      <w:sz w:val="28"/>
      <w:szCs w:val="20"/>
    </w:rPr>
  </w:style>
  <w:style w:type="character" w:customStyle="1" w:styleId="SmallNotecustom">
    <w:name w:val="Small Note (custom)"/>
    <w:basedOn w:val="DefaultParagraphFont"/>
    <w:uiPriority w:val="1"/>
    <w:qFormat/>
    <w:rsid w:val="00E65985"/>
    <w:rPr>
      <w:i/>
      <w:color w:val="808080" w:themeColor="background1" w:themeShade="80"/>
      <w:sz w:val="16"/>
      <w:szCs w:val="16"/>
    </w:rPr>
  </w:style>
  <w:style w:type="character" w:customStyle="1" w:styleId="Heading1Char">
    <w:name w:val="Heading 1 Char"/>
    <w:basedOn w:val="DefaultParagraphFont"/>
    <w:link w:val="Heading1"/>
    <w:uiPriority w:val="9"/>
    <w:rsid w:val="00E65985"/>
    <w:rPr>
      <w:rFonts w:asciiTheme="majorHAnsi" w:eastAsiaTheme="majorEastAsia" w:hAnsiTheme="majorHAnsi" w:cstheme="majorBidi"/>
      <w:color w:val="206F89" w:themeColor="accent1" w:themeShade="BF"/>
      <w:sz w:val="32"/>
      <w:szCs w:val="32"/>
    </w:rPr>
  </w:style>
  <w:style w:type="paragraph" w:styleId="Title">
    <w:name w:val="Title"/>
    <w:basedOn w:val="Normal"/>
    <w:next w:val="Normal"/>
    <w:link w:val="TitleChar"/>
    <w:qFormat/>
    <w:rsid w:val="00A41FDD"/>
    <w:pPr>
      <w:spacing w:before="0" w:after="480"/>
      <w:ind w:right="0"/>
    </w:pPr>
    <w:rPr>
      <w:rFonts w:asciiTheme="majorHAnsi" w:eastAsiaTheme="majorEastAsia" w:hAnsiTheme="majorHAnsi" w:cstheme="majorBidi"/>
      <w:color w:val="333333" w:themeColor="text1"/>
      <w:spacing w:val="-10"/>
      <w:kern w:val="28"/>
      <w:sz w:val="48"/>
      <w:szCs w:val="56"/>
    </w:rPr>
  </w:style>
  <w:style w:type="character" w:customStyle="1" w:styleId="TitleChar">
    <w:name w:val="Title Char"/>
    <w:basedOn w:val="DefaultParagraphFont"/>
    <w:link w:val="Title"/>
    <w:rsid w:val="00A41FDD"/>
    <w:rPr>
      <w:rFonts w:asciiTheme="majorHAnsi" w:eastAsiaTheme="majorEastAsia" w:hAnsiTheme="majorHAnsi" w:cstheme="majorBidi"/>
      <w:color w:val="333333" w:themeColor="text1"/>
      <w:spacing w:val="-10"/>
      <w:kern w:val="28"/>
      <w:sz w:val="48"/>
      <w:szCs w:val="56"/>
    </w:rPr>
  </w:style>
  <w:style w:type="character" w:customStyle="1" w:styleId="Heading2Char">
    <w:name w:val="Heading 2 Char"/>
    <w:basedOn w:val="DefaultParagraphFont"/>
    <w:link w:val="Heading2"/>
    <w:uiPriority w:val="9"/>
    <w:rsid w:val="000C4E99"/>
    <w:rPr>
      <w:rFonts w:eastAsiaTheme="majorEastAsia" w:cstheme="majorBidi"/>
      <w:b/>
      <w:color w:val="333333" w:themeColor="text1"/>
      <w:sz w:val="24"/>
      <w:szCs w:val="26"/>
    </w:rPr>
  </w:style>
  <w:style w:type="character" w:styleId="Hyperlink">
    <w:name w:val="Hyperlink"/>
    <w:basedOn w:val="DefaultParagraphFont"/>
    <w:uiPriority w:val="99"/>
    <w:rsid w:val="00C337C4"/>
    <w:rPr>
      <w:color w:val="0BA3D4" w:themeColor="background2" w:themeShade="BF"/>
      <w:u w:val="single"/>
    </w:rPr>
  </w:style>
  <w:style w:type="character" w:styleId="SubtleEmphasis">
    <w:name w:val="Subtle Emphasis"/>
    <w:aliases w:val="Photo Credit"/>
    <w:basedOn w:val="DefaultParagraphFont"/>
    <w:uiPriority w:val="19"/>
    <w:unhideWhenUsed/>
    <w:qFormat/>
    <w:rsid w:val="00C337C4"/>
    <w:rPr>
      <w:rFonts w:ascii="Calibri" w:hAnsi="Calibri"/>
      <w:b w:val="0"/>
      <w:i w:val="0"/>
      <w:iCs/>
      <w:color w:val="7A7A7A" w:themeColor="text1" w:themeTint="A6"/>
      <w:sz w:val="20"/>
    </w:rPr>
  </w:style>
  <w:style w:type="paragraph" w:customStyle="1" w:styleId="TableHead">
    <w:name w:val="Table Head"/>
    <w:basedOn w:val="Normal"/>
    <w:uiPriority w:val="5"/>
    <w:qFormat/>
    <w:rsid w:val="00C337C4"/>
    <w:pPr>
      <w:spacing w:before="240" w:after="60"/>
    </w:pPr>
    <w:rPr>
      <w:b/>
      <w:sz w:val="20"/>
    </w:rPr>
  </w:style>
  <w:style w:type="paragraph" w:styleId="ListParagraph">
    <w:name w:val="List Paragraph"/>
    <w:basedOn w:val="Normal"/>
    <w:link w:val="ListParagraphChar"/>
    <w:uiPriority w:val="4"/>
    <w:unhideWhenUsed/>
    <w:qFormat/>
    <w:rsid w:val="00C337C4"/>
    <w:pPr>
      <w:spacing w:before="60" w:after="120"/>
      <w:ind w:right="0"/>
    </w:pPr>
    <w:rPr>
      <w:rFonts w:cstheme="minorHAnsi"/>
    </w:rPr>
  </w:style>
  <w:style w:type="paragraph" w:customStyle="1" w:styleId="Normal-intextbox">
    <w:name w:val="Normal - in text box"/>
    <w:basedOn w:val="Normal"/>
    <w:uiPriority w:val="1"/>
    <w:qFormat/>
    <w:rsid w:val="00C337C4"/>
    <w:pPr>
      <w:spacing w:after="0"/>
      <w:ind w:right="0"/>
    </w:pPr>
    <w:rPr>
      <w:sz w:val="20"/>
    </w:rPr>
  </w:style>
  <w:style w:type="paragraph" w:customStyle="1" w:styleId="Minutes">
    <w:name w:val="Minutes"/>
    <w:basedOn w:val="Normal"/>
    <w:uiPriority w:val="2"/>
    <w:qFormat/>
    <w:rsid w:val="00C337C4"/>
    <w:pPr>
      <w:spacing w:before="360" w:after="0"/>
      <w:ind w:right="0"/>
      <w:jc w:val="right"/>
    </w:pPr>
    <w:rPr>
      <w:b/>
      <w:sz w:val="20"/>
    </w:rPr>
  </w:style>
  <w:style w:type="character" w:customStyle="1" w:styleId="ListParagraphChar">
    <w:name w:val="List Paragraph Char"/>
    <w:basedOn w:val="DefaultParagraphFont"/>
    <w:link w:val="ListParagraph"/>
    <w:uiPriority w:val="4"/>
    <w:rsid w:val="00C337C4"/>
    <w:rPr>
      <w:rFonts w:ascii="Calibri" w:eastAsiaTheme="minorEastAsia" w:hAnsi="Calibri" w:cstheme="minorHAnsi"/>
      <w:color w:val="191919" w:themeColor="text1" w:themeShade="80"/>
      <w:szCs w:val="20"/>
    </w:rPr>
  </w:style>
  <w:style w:type="paragraph" w:styleId="Quote">
    <w:name w:val="Quote"/>
    <w:basedOn w:val="Normal"/>
    <w:next w:val="Normal"/>
    <w:link w:val="QuoteChar"/>
    <w:uiPriority w:val="29"/>
    <w:unhideWhenUsed/>
    <w:qFormat/>
    <w:rsid w:val="00B425B6"/>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B425B6"/>
    <w:rPr>
      <w:rFonts w:ascii="Calibri" w:eastAsiaTheme="minorEastAsia" w:hAnsi="Calibri"/>
      <w:i/>
      <w:iCs/>
      <w:color w:val="191919" w:themeColor="text1" w:themeShade="80"/>
      <w:szCs w:val="20"/>
    </w:rPr>
  </w:style>
  <w:style w:type="table" w:customStyle="1" w:styleId="SimpleTableCAWST">
    <w:name w:val="Simple Table (CAWST)"/>
    <w:basedOn w:val="TableNormal"/>
    <w:uiPriority w:val="99"/>
    <w:rsid w:val="0051356A"/>
    <w:pPr>
      <w:spacing w:after="0" w:line="240" w:lineRule="auto"/>
    </w:pPr>
    <w:rPr>
      <w:rFonts w:ascii="Calibri" w:eastAsiaTheme="minorEastAsia" w:hAnsi="Calibri"/>
      <w:sz w:val="20"/>
      <w:szCs w:val="24"/>
      <w:lang w:val="fr-FR"/>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paragraph" w:customStyle="1" w:styleId="TableReference">
    <w:name w:val="Table: Reference"/>
    <w:basedOn w:val="Normal"/>
    <w:uiPriority w:val="5"/>
    <w:qFormat/>
    <w:rsid w:val="00C337C4"/>
    <w:pPr>
      <w:spacing w:after="0"/>
      <w:ind w:right="0"/>
      <w:jc w:val="right"/>
    </w:pPr>
    <w:rPr>
      <w:i/>
      <w:color w:val="848484" w:themeColor="text1" w:themeTint="99"/>
      <w:sz w:val="20"/>
    </w:rPr>
  </w:style>
  <w:style w:type="paragraph" w:customStyle="1" w:styleId="Listparagraph-keypoints">
    <w:name w:val="List paragraph - key points"/>
    <w:basedOn w:val="Normal"/>
    <w:uiPriority w:val="4"/>
    <w:qFormat/>
    <w:rsid w:val="00C337C4"/>
    <w:pPr>
      <w:numPr>
        <w:numId w:val="4"/>
      </w:numPr>
      <w:spacing w:before="60" w:after="60"/>
      <w:ind w:right="0"/>
    </w:pPr>
    <w:rPr>
      <w:rFonts w:cstheme="minorHAnsi"/>
      <w:noProof/>
      <w:sz w:val="20"/>
    </w:rPr>
  </w:style>
  <w:style w:type="paragraph" w:customStyle="1" w:styleId="Heading1-withiconandminutes">
    <w:name w:val="Heading 1 - with icon and minutes"/>
    <w:basedOn w:val="Heading1"/>
    <w:next w:val="Normal"/>
    <w:qFormat/>
    <w:rsid w:val="00B425B6"/>
    <w:pPr>
      <w:keepNext w:val="0"/>
      <w:keepLines w:val="0"/>
      <w:pBdr>
        <w:top w:val="single" w:sz="12" w:space="2" w:color="808080" w:themeColor="background1" w:themeShade="80"/>
      </w:pBdr>
      <w:tabs>
        <w:tab w:val="decimal" w:pos="9072"/>
      </w:tabs>
      <w:spacing w:before="0" w:after="120"/>
      <w:ind w:right="0"/>
    </w:pPr>
    <w:rPr>
      <w:rFonts w:ascii="Calibri" w:eastAsia="Times New Roman" w:hAnsi="Calibri" w:cs="Times New Roman"/>
      <w:b/>
      <w:bCs/>
      <w:noProof/>
      <w:color w:val="0BA3D4" w:themeColor="background2" w:themeShade="BF"/>
      <w:sz w:val="28"/>
      <w:szCs w:val="20"/>
    </w:rPr>
  </w:style>
  <w:style w:type="paragraph" w:customStyle="1" w:styleId="HeadingnoTOC-intextboxtable">
    <w:name w:val="Heading (no TOC) - in text box / table"/>
    <w:basedOn w:val="Normal"/>
    <w:uiPriority w:val="2"/>
    <w:qFormat/>
    <w:rsid w:val="00C337C4"/>
    <w:pPr>
      <w:spacing w:before="0" w:after="120"/>
      <w:ind w:right="0"/>
    </w:pPr>
    <w:rPr>
      <w:b/>
      <w:sz w:val="24"/>
    </w:rPr>
  </w:style>
  <w:style w:type="paragraph" w:customStyle="1" w:styleId="NoSpacing-intextboxtable">
    <w:name w:val="No Spacing - in text box / table"/>
    <w:basedOn w:val="NoSpacing"/>
    <w:uiPriority w:val="1"/>
    <w:qFormat/>
    <w:rsid w:val="00C337C4"/>
    <w:rPr>
      <w:rFonts w:eastAsiaTheme="minorEastAsia"/>
      <w:noProof/>
      <w:sz w:val="20"/>
      <w:lang w:val="fr-FR"/>
    </w:rPr>
  </w:style>
  <w:style w:type="table" w:styleId="ListTable4">
    <w:name w:val="List Table 4"/>
    <w:basedOn w:val="TableNormal"/>
    <w:uiPriority w:val="49"/>
    <w:rsid w:val="008A4BFB"/>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
    <w:name w:val="Grid Table 4"/>
    <w:basedOn w:val="TableNormal"/>
    <w:uiPriority w:val="49"/>
    <w:rsid w:val="00013B49"/>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TableGridLight">
    <w:name w:val="Grid Table Light"/>
    <w:basedOn w:val="TableNormal"/>
    <w:uiPriority w:val="40"/>
    <w:rsid w:val="00B729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4">
    <w:name w:val="Table Grid 4"/>
    <w:basedOn w:val="TableNormal"/>
    <w:uiPriority w:val="99"/>
    <w:semiHidden/>
    <w:unhideWhenUsed/>
    <w:rsid w:val="00013B49"/>
    <w:pPr>
      <w:spacing w:before="120" w:after="240" w:line="240" w:lineRule="auto"/>
      <w:ind w:right="5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9A2DB0"/>
    <w:pPr>
      <w:spacing w:line="259" w:lineRule="auto"/>
      <w:ind w:right="0"/>
      <w:outlineLvl w:val="9"/>
    </w:pPr>
    <w:rPr>
      <w:b/>
      <w:color w:val="2B95B8" w:themeColor="accent1"/>
      <w:lang w:val="fr-FR"/>
    </w:rPr>
  </w:style>
  <w:style w:type="paragraph" w:styleId="TOC1">
    <w:name w:val="toc 1"/>
    <w:basedOn w:val="Normal"/>
    <w:next w:val="Normal"/>
    <w:autoRedefine/>
    <w:uiPriority w:val="39"/>
    <w:unhideWhenUsed/>
    <w:rsid w:val="009A2DB0"/>
    <w:pPr>
      <w:spacing w:after="100"/>
    </w:pPr>
  </w:style>
  <w:style w:type="paragraph" w:styleId="TOC2">
    <w:name w:val="toc 2"/>
    <w:basedOn w:val="Normal"/>
    <w:next w:val="Normal"/>
    <w:autoRedefine/>
    <w:uiPriority w:val="39"/>
    <w:unhideWhenUsed/>
    <w:rsid w:val="009A2DB0"/>
    <w:pPr>
      <w:spacing w:after="100"/>
      <w:ind w:left="220"/>
    </w:pPr>
  </w:style>
  <w:style w:type="character" w:styleId="CommentReference">
    <w:name w:val="annotation reference"/>
    <w:basedOn w:val="DefaultParagraphFont"/>
    <w:uiPriority w:val="99"/>
    <w:semiHidden/>
    <w:unhideWhenUsed/>
    <w:rsid w:val="00196D6D"/>
    <w:rPr>
      <w:sz w:val="16"/>
      <w:szCs w:val="16"/>
    </w:rPr>
  </w:style>
  <w:style w:type="paragraph" w:styleId="CommentText">
    <w:name w:val="annotation text"/>
    <w:basedOn w:val="Normal"/>
    <w:link w:val="CommentTextChar"/>
    <w:uiPriority w:val="99"/>
    <w:semiHidden/>
    <w:unhideWhenUsed/>
    <w:rsid w:val="00196D6D"/>
    <w:rPr>
      <w:sz w:val="20"/>
    </w:rPr>
  </w:style>
  <w:style w:type="character" w:customStyle="1" w:styleId="CommentTextChar">
    <w:name w:val="Comment Text Char"/>
    <w:basedOn w:val="DefaultParagraphFont"/>
    <w:link w:val="CommentText"/>
    <w:uiPriority w:val="99"/>
    <w:semiHidden/>
    <w:rsid w:val="00196D6D"/>
    <w:rPr>
      <w:rFonts w:ascii="Calibri" w:eastAsiaTheme="minorEastAsia" w:hAnsi="Calibri"/>
      <w:color w:val="191919" w:themeColor="text1" w:themeShade="80"/>
      <w:sz w:val="20"/>
      <w:szCs w:val="20"/>
    </w:rPr>
  </w:style>
  <w:style w:type="paragraph" w:styleId="CommentSubject">
    <w:name w:val="annotation subject"/>
    <w:basedOn w:val="CommentText"/>
    <w:next w:val="CommentText"/>
    <w:link w:val="CommentSubjectChar"/>
    <w:uiPriority w:val="99"/>
    <w:semiHidden/>
    <w:unhideWhenUsed/>
    <w:rsid w:val="00196D6D"/>
    <w:rPr>
      <w:b/>
      <w:bCs/>
    </w:rPr>
  </w:style>
  <w:style w:type="character" w:customStyle="1" w:styleId="CommentSubjectChar">
    <w:name w:val="Comment Subject Char"/>
    <w:basedOn w:val="CommentTextChar"/>
    <w:link w:val="CommentSubject"/>
    <w:uiPriority w:val="99"/>
    <w:semiHidden/>
    <w:rsid w:val="00196D6D"/>
    <w:rPr>
      <w:rFonts w:ascii="Calibri" w:eastAsiaTheme="minorEastAsia" w:hAnsi="Calibri"/>
      <w:b/>
      <w:bCs/>
      <w:color w:val="191919" w:themeColor="text1" w:themeShade="80"/>
      <w:sz w:val="20"/>
      <w:szCs w:val="20"/>
    </w:rPr>
  </w:style>
  <w:style w:type="paragraph" w:styleId="BalloonText">
    <w:name w:val="Balloon Text"/>
    <w:basedOn w:val="Normal"/>
    <w:link w:val="BalloonTextChar"/>
    <w:uiPriority w:val="99"/>
    <w:semiHidden/>
    <w:unhideWhenUsed/>
    <w:rsid w:val="00196D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D6D"/>
    <w:rPr>
      <w:rFonts w:ascii="Segoe UI" w:eastAsiaTheme="minorEastAsia" w:hAnsi="Segoe UI" w:cs="Segoe UI"/>
      <w:color w:val="191919" w:themeColor="text1" w:themeShade="80"/>
      <w:sz w:val="18"/>
      <w:szCs w:val="18"/>
    </w:rPr>
  </w:style>
  <w:style w:type="paragraph" w:styleId="Revision">
    <w:name w:val="Revision"/>
    <w:hidden/>
    <w:uiPriority w:val="99"/>
    <w:semiHidden/>
    <w:rsid w:val="0095275D"/>
    <w:pPr>
      <w:spacing w:after="0" w:line="240" w:lineRule="auto"/>
    </w:pPr>
    <w:rPr>
      <w:rFonts w:ascii="Calibri" w:eastAsiaTheme="minorEastAsia" w:hAnsi="Calibri"/>
      <w:color w:val="191919" w:themeColor="text1" w:themeShade="80"/>
      <w:szCs w:val="20"/>
    </w:rPr>
  </w:style>
  <w:style w:type="table" w:customStyle="1" w:styleId="SimpleTableCAWST1">
    <w:name w:val="Simple Table (CAWST)1"/>
    <w:basedOn w:val="TableNormal"/>
    <w:uiPriority w:val="99"/>
    <w:rsid w:val="00196155"/>
    <w:pPr>
      <w:spacing w:after="0" w:line="240" w:lineRule="auto"/>
    </w:pPr>
    <w:rPr>
      <w:rFonts w:ascii="Calibri" w:eastAsiaTheme="minorEastAsia" w:hAnsi="Calibri"/>
      <w:sz w:val="20"/>
      <w:szCs w:val="24"/>
      <w:lang w:val="fr-FR"/>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character" w:styleId="PlaceholderText">
    <w:name w:val="Placeholder Text"/>
    <w:basedOn w:val="DefaultParagraphFont"/>
    <w:uiPriority w:val="99"/>
    <w:semiHidden/>
    <w:rsid w:val="006423E6"/>
    <w:rPr>
      <w:color w:val="808080"/>
    </w:rPr>
  </w:style>
  <w:style w:type="paragraph" w:styleId="NormalWeb">
    <w:name w:val="Normal (Web)"/>
    <w:basedOn w:val="Normal"/>
    <w:uiPriority w:val="99"/>
    <w:semiHidden/>
    <w:unhideWhenUsed/>
    <w:rsid w:val="00D5572B"/>
    <w:pPr>
      <w:spacing w:before="100" w:beforeAutospacing="1" w:after="100" w:afterAutospacing="1"/>
      <w:ind w:right="0"/>
    </w:pPr>
    <w:rPr>
      <w:rFonts w:ascii="Times New Roman" w:eastAsia="Times New Roman" w:hAnsi="Times New Roman" w:cs="Times New Roman"/>
      <w:color w:val="auto"/>
      <w:sz w:val="24"/>
      <w:szCs w:val="24"/>
      <w:lang w:eastAsia="en-CA"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54689">
      <w:bodyDiv w:val="1"/>
      <w:marLeft w:val="0"/>
      <w:marRight w:val="0"/>
      <w:marTop w:val="0"/>
      <w:marBottom w:val="0"/>
      <w:divBdr>
        <w:top w:val="none" w:sz="0" w:space="0" w:color="auto"/>
        <w:left w:val="none" w:sz="0" w:space="0" w:color="auto"/>
        <w:bottom w:val="none" w:sz="0" w:space="0" w:color="auto"/>
        <w:right w:val="none" w:sz="0" w:space="0" w:color="auto"/>
      </w:divBdr>
    </w:div>
    <w:div w:id="621418538">
      <w:bodyDiv w:val="1"/>
      <w:marLeft w:val="0"/>
      <w:marRight w:val="0"/>
      <w:marTop w:val="0"/>
      <w:marBottom w:val="0"/>
      <w:divBdr>
        <w:top w:val="none" w:sz="0" w:space="0" w:color="auto"/>
        <w:left w:val="none" w:sz="0" w:space="0" w:color="auto"/>
        <w:bottom w:val="none" w:sz="0" w:space="0" w:color="auto"/>
        <w:right w:val="none" w:sz="0" w:space="0" w:color="auto"/>
      </w:divBdr>
    </w:div>
    <w:div w:id="1282570936">
      <w:bodyDiv w:val="1"/>
      <w:marLeft w:val="0"/>
      <w:marRight w:val="0"/>
      <w:marTop w:val="0"/>
      <w:marBottom w:val="0"/>
      <w:divBdr>
        <w:top w:val="none" w:sz="0" w:space="0" w:color="auto"/>
        <w:left w:val="none" w:sz="0" w:space="0" w:color="auto"/>
        <w:bottom w:val="none" w:sz="0" w:space="0" w:color="auto"/>
        <w:right w:val="none" w:sz="0" w:space="0" w:color="auto"/>
      </w:divBdr>
      <w:divsChild>
        <w:div w:id="2024700859">
          <w:marLeft w:val="274"/>
          <w:marRight w:val="0"/>
          <w:marTop w:val="0"/>
          <w:marBottom w:val="0"/>
          <w:divBdr>
            <w:top w:val="none" w:sz="0" w:space="0" w:color="auto"/>
            <w:left w:val="none" w:sz="0" w:space="0" w:color="auto"/>
            <w:bottom w:val="none" w:sz="0" w:space="0" w:color="auto"/>
            <w:right w:val="none" w:sz="0" w:space="0" w:color="auto"/>
          </w:divBdr>
        </w:div>
        <w:div w:id="1298801582">
          <w:marLeft w:val="274"/>
          <w:marRight w:val="0"/>
          <w:marTop w:val="0"/>
          <w:marBottom w:val="0"/>
          <w:divBdr>
            <w:top w:val="none" w:sz="0" w:space="0" w:color="auto"/>
            <w:left w:val="none" w:sz="0" w:space="0" w:color="auto"/>
            <w:bottom w:val="none" w:sz="0" w:space="0" w:color="auto"/>
            <w:right w:val="none" w:sz="0" w:space="0" w:color="auto"/>
          </w:divBdr>
        </w:div>
        <w:div w:id="1649626343">
          <w:marLeft w:val="274"/>
          <w:marRight w:val="0"/>
          <w:marTop w:val="0"/>
          <w:marBottom w:val="0"/>
          <w:divBdr>
            <w:top w:val="none" w:sz="0" w:space="0" w:color="auto"/>
            <w:left w:val="none" w:sz="0" w:space="0" w:color="auto"/>
            <w:bottom w:val="none" w:sz="0" w:space="0" w:color="auto"/>
            <w:right w:val="none" w:sz="0" w:space="0" w:color="auto"/>
          </w:divBdr>
        </w:div>
      </w:divsChild>
    </w:div>
    <w:div w:id="16349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creativecommons.org/licenses/by-sa/4.0/"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resources.cawst.org/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7.emf"/></Relationships>
</file>

<file path=word/_rels/settings.xml.rels><?xml version="1.0" encoding="utf-8"?>
<Relationships xmlns="http://schemas.openxmlformats.org/package/2006/relationships"><Relationship Id="rId1" Type="http://schemas.openxmlformats.org/officeDocument/2006/relationships/attachedTemplate" Target="file:///G:\Shared%20drives\CAWST\Instructional%20Design\2%20Workshops%20in%20Progress\DWQT\DWQT%20-%202020%20Workshop%20update\Working%20Files\Lesson%20Plans%20-%20DWQT%20Workshop%20Update\Template_Lesson%20Plan_2020-04.dotx" TargetMode="External"/></Relationships>
</file>

<file path=word/theme/theme1.xml><?xml version="1.0" encoding="utf-8"?>
<a:theme xmlns:a="http://schemas.openxmlformats.org/drawingml/2006/main" name="Office Theme">
  <a:themeElements>
    <a:clrScheme name="CAWST">
      <a:dk1>
        <a:srgbClr val="333333"/>
      </a:dk1>
      <a:lt1>
        <a:sysClr val="window" lastClr="FFFFFF"/>
      </a:lt1>
      <a:dk2>
        <a:srgbClr val="005478"/>
      </a:dk2>
      <a:lt2>
        <a:srgbClr val="38C6F4"/>
      </a:lt2>
      <a:accent1>
        <a:srgbClr val="2B95B8"/>
      </a:accent1>
      <a:accent2>
        <a:srgbClr val="DECE54"/>
      </a:accent2>
      <a:accent3>
        <a:srgbClr val="F78D37"/>
      </a:accent3>
      <a:accent4>
        <a:srgbClr val="F0512A"/>
      </a:accent4>
      <a:accent5>
        <a:srgbClr val="9CB157"/>
      </a:accent5>
      <a:accent6>
        <a:srgbClr val="B95AA2"/>
      </a:accent6>
      <a:hlink>
        <a:srgbClr val="2B95B8"/>
      </a:hlink>
      <a:folHlink>
        <a:srgbClr val="2B95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59AD-29F9-430C-A00E-59462F7C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Plan_2020-04</Template>
  <TotalTime>0</TotalTime>
  <Pages>9</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Woolsey</dc:creator>
  <cp:keywords/>
  <dc:description/>
  <cp:lastModifiedBy>Adele Woolsey</cp:lastModifiedBy>
  <cp:revision>2</cp:revision>
  <cp:lastPrinted>2021-11-16T15:19:00Z</cp:lastPrinted>
  <dcterms:created xsi:type="dcterms:W3CDTF">2022-02-09T21:37:00Z</dcterms:created>
  <dcterms:modified xsi:type="dcterms:W3CDTF">2022-02-09T21:37:00Z</dcterms:modified>
</cp:coreProperties>
</file>