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8C" w:rsidRPr="0032499E" w:rsidRDefault="00E1428C" w:rsidP="00994B7E">
      <w:pPr>
        <w:rPr>
          <w:lang w:val="fr-FR"/>
        </w:rPr>
      </w:pPr>
    </w:p>
    <w:p w:rsidR="008B068E" w:rsidRPr="0032499E" w:rsidRDefault="00FE18C0" w:rsidP="00994B7E">
      <w:pPr>
        <w:rPr>
          <w:b/>
          <w:sz w:val="26"/>
          <w:szCs w:val="26"/>
          <w:lang w:val="fr-FR"/>
        </w:rPr>
      </w:pPr>
      <w:r w:rsidRPr="0032499E">
        <w:rPr>
          <w:lang w:val="fr-FR" w:eastAsia="en-CA"/>
        </w:rPr>
        <mc:AlternateContent>
          <mc:Choice Requires="wpg">
            <w:drawing>
              <wp:anchor distT="0" distB="0" distL="114300" distR="114300" simplePos="0" relativeHeight="251632640" behindDoc="0" locked="0" layoutInCell="1" allowOverlap="1">
                <wp:simplePos x="0" y="0"/>
                <wp:positionH relativeFrom="column">
                  <wp:posOffset>4445</wp:posOffset>
                </wp:positionH>
                <wp:positionV relativeFrom="paragraph">
                  <wp:posOffset>-90170</wp:posOffset>
                </wp:positionV>
                <wp:extent cx="5913120" cy="609600"/>
                <wp:effectExtent l="0" t="1905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3120" cy="609600"/>
                          <a:chOff x="0" y="0"/>
                          <a:chExt cx="5913120" cy="610076"/>
                        </a:xfrm>
                      </wpg:grpSpPr>
                      <wps:wsp>
                        <wps:cNvPr id="6" name="Rectangle 195"/>
                        <wps:cNvSpPr>
                          <a:spLocks noChangeArrowheads="1"/>
                        </wps:cNvSpPr>
                        <wps:spPr bwMode="auto">
                          <a:xfrm>
                            <a:off x="0" y="0"/>
                            <a:ext cx="998220" cy="581025"/>
                          </a:xfrm>
                          <a:prstGeom prst="rect">
                            <a:avLst/>
                          </a:prstGeom>
                          <a:solidFill>
                            <a:srgbClr val="FFFFFF"/>
                          </a:solidFill>
                          <a:ln w="9525">
                            <a:solidFill>
                              <a:srgbClr val="000000"/>
                            </a:solidFill>
                            <a:miter lim="800000"/>
                            <a:headEnd/>
                            <a:tailEnd/>
                          </a:ln>
                        </wps:spPr>
                        <wps:txbx>
                          <w:txbxContent>
                            <w:p w:rsidR="00EB79E2" w:rsidRPr="00D2458A" w:rsidRDefault="00EB79E2" w:rsidP="008B068E">
                              <w:pPr>
                                <w:jc w:val="center"/>
                              </w:pPr>
                              <w:r>
                                <w:rPr>
                                  <w:lang w:val="fr-FR"/>
                                </w:rPr>
                                <w:t>Interface utilisateur</w:t>
                              </w:r>
                            </w:p>
                          </w:txbxContent>
                        </wps:txbx>
                        <wps:bodyPr rot="0" vert="horz" wrap="square" lIns="91440" tIns="45720" rIns="91440" bIns="45720" anchor="ctr" anchorCtr="0" upright="1">
                          <a:noAutofit/>
                        </wps:bodyPr>
                      </wps:wsp>
                      <wps:wsp>
                        <wps:cNvPr id="8" name="Rectangle 196"/>
                        <wps:cNvSpPr>
                          <a:spLocks noChangeArrowheads="1"/>
                        </wps:cNvSpPr>
                        <wps:spPr bwMode="auto">
                          <a:xfrm>
                            <a:off x="1228725" y="0"/>
                            <a:ext cx="998220" cy="581025"/>
                          </a:xfrm>
                          <a:prstGeom prst="rect">
                            <a:avLst/>
                          </a:prstGeom>
                          <a:solidFill>
                            <a:srgbClr val="FFFFFF"/>
                          </a:solidFill>
                          <a:ln w="9525">
                            <a:solidFill>
                              <a:srgbClr val="000000"/>
                            </a:solidFill>
                            <a:miter lim="800000"/>
                            <a:headEnd/>
                            <a:tailEnd/>
                          </a:ln>
                        </wps:spPr>
                        <wps:txbx>
                          <w:txbxContent>
                            <w:p w:rsidR="00EB79E2" w:rsidRDefault="00EB79E2" w:rsidP="008B068E">
                              <w:pPr>
                                <w:jc w:val="center"/>
                              </w:pPr>
                              <w:r>
                                <w:rPr>
                                  <w:lang w:val="fr-FR"/>
                                </w:rPr>
                                <w:t>Stockage</w:t>
                              </w:r>
                            </w:p>
                            <w:p w:rsidR="00EB79E2" w:rsidRPr="007F460F" w:rsidRDefault="00EB79E2" w:rsidP="008B068E">
                              <w:pPr>
                                <w:jc w:val="center"/>
                              </w:pPr>
                              <w:r>
                                <w:rPr>
                                  <w:lang w:val="fr-FR"/>
                                </w:rPr>
                                <w:t>des excreta</w:t>
                              </w:r>
                            </w:p>
                          </w:txbxContent>
                        </wps:txbx>
                        <wps:bodyPr rot="0" vert="horz" wrap="square" lIns="91440" tIns="45720" rIns="91440" bIns="45720" anchor="ctr" anchorCtr="0" upright="1">
                          <a:noAutofit/>
                        </wps:bodyPr>
                      </wps:wsp>
                      <wps:wsp>
                        <wps:cNvPr id="9" name="Rectangle 197"/>
                        <wps:cNvSpPr>
                          <a:spLocks noChangeArrowheads="1"/>
                        </wps:cNvSpPr>
                        <wps:spPr bwMode="auto">
                          <a:xfrm>
                            <a:off x="2457450" y="0"/>
                            <a:ext cx="998220" cy="581025"/>
                          </a:xfrm>
                          <a:prstGeom prst="rect">
                            <a:avLst/>
                          </a:prstGeom>
                          <a:solidFill>
                            <a:schemeClr val="bg1"/>
                          </a:solidFill>
                          <a:ln w="9525">
                            <a:solidFill>
                              <a:srgbClr val="000000"/>
                            </a:solidFill>
                            <a:miter lim="800000"/>
                            <a:headEnd/>
                            <a:tailEnd/>
                          </a:ln>
                        </wps:spPr>
                        <wps:txbx>
                          <w:txbxContent>
                            <w:p w:rsidR="00EB79E2" w:rsidRPr="008B068E" w:rsidRDefault="00EB79E2" w:rsidP="008B068E">
                              <w:pPr>
                                <w:jc w:val="center"/>
                              </w:pPr>
                              <w:r>
                                <w:rPr>
                                  <w:lang w:val="fr-FR"/>
                                </w:rPr>
                                <w:t>Vidange et transport</w:t>
                              </w:r>
                            </w:p>
                          </w:txbxContent>
                        </wps:txbx>
                        <wps:bodyPr rot="0" vert="horz" wrap="square" lIns="91440" tIns="45720" rIns="91440" bIns="45720" anchor="ctr" anchorCtr="0" upright="1">
                          <a:noAutofit/>
                        </wps:bodyPr>
                      </wps:wsp>
                      <wps:wsp>
                        <wps:cNvPr id="12" name="Rectangle 198"/>
                        <wps:cNvSpPr>
                          <a:spLocks noChangeArrowheads="1"/>
                        </wps:cNvSpPr>
                        <wps:spPr bwMode="auto">
                          <a:xfrm>
                            <a:off x="3695700" y="0"/>
                            <a:ext cx="998220" cy="590709"/>
                          </a:xfrm>
                          <a:prstGeom prst="rect">
                            <a:avLst/>
                          </a:prstGeom>
                          <a:solidFill>
                            <a:schemeClr val="bg1"/>
                          </a:solidFill>
                          <a:ln w="38100">
                            <a:solidFill>
                              <a:srgbClr val="000000"/>
                            </a:solidFill>
                            <a:miter lim="800000"/>
                            <a:headEnd/>
                            <a:tailEnd/>
                          </a:ln>
                        </wps:spPr>
                        <wps:txbx>
                          <w:txbxContent>
                            <w:p w:rsidR="00EB79E2" w:rsidRPr="000B3905" w:rsidRDefault="00EB79E2" w:rsidP="008B068E">
                              <w:pPr>
                                <w:jc w:val="center"/>
                                <w:rPr>
                                  <w:b/>
                                  <w:lang w:val="fr-FR"/>
                                </w:rPr>
                              </w:pPr>
                              <w:r>
                                <w:rPr>
                                  <w:b/>
                                  <w:lang w:val="fr-FR"/>
                                </w:rPr>
                                <w:t>Traitement</w:t>
                              </w:r>
                            </w:p>
                          </w:txbxContent>
                        </wps:txbx>
                        <wps:bodyPr rot="0" vert="horz" wrap="square" lIns="91440" tIns="45720" rIns="91440" bIns="45720" anchor="ctr" anchorCtr="0" upright="1">
                          <a:noAutofit/>
                        </wps:bodyPr>
                      </wps:wsp>
                      <wps:wsp>
                        <wps:cNvPr id="13" name="Rectangle 199"/>
                        <wps:cNvSpPr>
                          <a:spLocks noChangeArrowheads="1"/>
                        </wps:cNvSpPr>
                        <wps:spPr bwMode="auto">
                          <a:xfrm>
                            <a:off x="4914900" y="0"/>
                            <a:ext cx="998220" cy="610076"/>
                          </a:xfrm>
                          <a:prstGeom prst="rect">
                            <a:avLst/>
                          </a:prstGeom>
                          <a:solidFill>
                            <a:schemeClr val="bg1"/>
                          </a:solidFill>
                          <a:ln w="9525">
                            <a:solidFill>
                              <a:srgbClr val="000000"/>
                            </a:solidFill>
                            <a:miter lim="800000"/>
                            <a:headEnd/>
                            <a:tailEnd/>
                          </a:ln>
                        </wps:spPr>
                        <wps:txbx>
                          <w:txbxContent>
                            <w:p w:rsidR="00EB79E2" w:rsidRPr="0032499E" w:rsidRDefault="00EB79E2" w:rsidP="008B068E">
                              <w:pPr>
                                <w:jc w:val="center"/>
                                <w:rPr>
                                  <w:sz w:val="16"/>
                                </w:rPr>
                              </w:pPr>
                              <w:r w:rsidRPr="0032499E">
                                <w:rPr>
                                  <w:sz w:val="16"/>
                                  <w:lang w:val="fr-FR"/>
                                </w:rPr>
                                <w:t>Utilisation ou déversement dans l’environnement</w:t>
                              </w:r>
                            </w:p>
                          </w:txbxContent>
                        </wps:txbx>
                        <wps:bodyPr rot="0" vert="horz" wrap="square" lIns="91440" tIns="45720" rIns="91440" bIns="45720" anchor="ctr" anchorCtr="0" upright="1">
                          <a:noAutofit/>
                        </wps:bodyPr>
                      </wps:wsp>
                      <wps:wsp>
                        <wps:cNvPr id="14" name="AutoShape 204"/>
                        <wps:cNvCnPr>
                          <a:cxnSpLocks noChangeShapeType="1"/>
                        </wps:cNvCnPr>
                        <wps:spPr bwMode="auto">
                          <a:xfrm>
                            <a:off x="1000125" y="238125"/>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5" name="AutoShape 205"/>
                        <wps:cNvCnPr>
                          <a:cxnSpLocks noChangeShapeType="1"/>
                        </wps:cNvCnPr>
                        <wps:spPr bwMode="auto">
                          <a:xfrm>
                            <a:off x="2228850" y="228600"/>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6" name="AutoShape 206"/>
                        <wps:cNvCnPr>
                          <a:cxnSpLocks noChangeShapeType="1"/>
                        </wps:cNvCnPr>
                        <wps:spPr bwMode="auto">
                          <a:xfrm>
                            <a:off x="3457575" y="238125"/>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s:wsp>
                        <wps:cNvPr id="17" name="AutoShape 207"/>
                        <wps:cNvCnPr>
                          <a:cxnSpLocks noChangeShapeType="1"/>
                        </wps:cNvCnPr>
                        <wps:spPr bwMode="auto">
                          <a:xfrm>
                            <a:off x="4695825" y="247650"/>
                            <a:ext cx="226695" cy="0"/>
                          </a:xfrm>
                          <a:prstGeom prst="straightConnector1">
                            <a:avLst/>
                          </a:prstGeom>
                          <a:noFill/>
                          <a:ln w="9525" cap="flat" cmpd="sng">
                            <a:solidFill>
                              <a:srgbClr val="000000"/>
                            </a:solidFill>
                            <a:prstDash val="solid"/>
                            <a:round/>
                            <a:headEnd type="none" w="med" len="med"/>
                            <a:tailEnd type="triangle" w="med" len="med"/>
                          </a:ln>
                          <a:effectLs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5pt;margin-top:-7.1pt;width:465.6pt;height:48pt;z-index:251632640" coordsize="59131,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">
                <v:rect id="Rectangle 195" o:spid="_x0000_s1027" style="position:absolute;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textbox>
                    <w:txbxContent>
                      <w:p w:rsidR="00EB79E2" w:rsidRPr="00D2458A" w:rsidRDefault="00EB79E2" w:rsidP="008B068E">
                        <w:pPr>
                          <w:jc w:val="center"/>
                        </w:pPr>
                        <w:r>
                          <w:rPr>
                            <w:lang w:val="fr-FR"/>
                          </w:rPr>
                          <w:t>Interface utilisateur</w:t>
                        </w:r>
                      </w:p>
                    </w:txbxContent>
                  </v:textbox>
                </v:rect>
                <v:rect id="Rectangle 196" o:spid="_x0000_s1028" style="position:absolute;left:12287;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">
                  <v:textbox>
                    <w:txbxContent>
                      <w:p w:rsidR="00EB79E2" w:rsidRDefault="00EB79E2" w:rsidP="008B068E">
                        <w:pPr>
                          <w:jc w:val="center"/>
                        </w:pPr>
                        <w:r>
                          <w:rPr>
                            <w:lang w:val="fr-FR"/>
                          </w:rPr>
                          <w:t>Stockage</w:t>
                        </w:r>
                      </w:p>
                      <w:p w:rsidR="00EB79E2" w:rsidRPr="007F460F" w:rsidRDefault="00EB79E2" w:rsidP="008B068E">
                        <w:pPr>
                          <w:jc w:val="center"/>
                        </w:pPr>
                        <w:r>
                          <w:rPr>
                            <w:lang w:val="fr-FR"/>
                          </w:rPr>
                          <w:t>des excreta</w:t>
                        </w:r>
                      </w:p>
                    </w:txbxContent>
                  </v:textbox>
                </v:rect>
                <v:rect id="Rectangle 197" o:spid="_x0000_s1029" style="position:absolute;left:24574;width:998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" fillcolor="white [3212]">
                  <v:textbox>
                    <w:txbxContent>
                      <w:p w:rsidR="00EB79E2" w:rsidRPr="008B068E" w:rsidRDefault="00EB79E2" w:rsidP="008B068E">
                        <w:pPr>
                          <w:jc w:val="center"/>
                        </w:pPr>
                        <w:r>
                          <w:rPr>
                            <w:lang w:val="fr-FR"/>
                          </w:rPr>
                          <w:t>Vidange et transport</w:t>
                        </w:r>
                      </w:p>
                    </w:txbxContent>
                  </v:textbox>
                </v:rect>
                <v:rect id="Rectangle 198" o:spid="_x0000_s1030" style="position:absolute;left:36957;width:9982;height:5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" fillcolor="white [3212]" strokeweight="3pt">
                  <v:textbox>
                    <w:txbxContent>
                      <w:p w:rsidR="00EB79E2" w:rsidRPr="000B3905" w:rsidRDefault="00EB79E2" w:rsidP="008B068E">
                        <w:pPr>
                          <w:jc w:val="center"/>
                          <w:rPr>
                            <w:b/>
                            <w:lang w:val="fr-FR"/>
                          </w:rPr>
                        </w:pPr>
                        <w:r>
                          <w:rPr>
                            <w:b/>
                            <w:lang w:val="fr-FR"/>
                          </w:rPr>
                          <w:t>Traitement</w:t>
                        </w:r>
                      </w:p>
                    </w:txbxContent>
                  </v:textbox>
                </v:rect>
                <v:rect id="Rectangle 199" o:spid="_x0000_s1031" style="position:absolute;left:49149;width:9982;height: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" fillcolor="white [3212]">
                  <v:textbox>
                    <w:txbxContent>
                      <w:p w:rsidR="00EB79E2" w:rsidRPr="0032499E" w:rsidRDefault="00EB79E2" w:rsidP="008B068E">
                        <w:pPr>
                          <w:jc w:val="center"/>
                          <w:rPr>
                            <w:sz w:val="16"/>
                          </w:rPr>
                        </w:pPr>
                        <w:r w:rsidRPr="0032499E">
                          <w:rPr>
                            <w:sz w:val="16"/>
                            <w:lang w:val="fr-FR"/>
                          </w:rPr>
                          <w:t>Utilisation ou déversement dans l’environnement</w:t>
                        </w:r>
                      </w:p>
                    </w:txbxContent>
                  </v:textbox>
                </v:rect>
                <v:shapetype id="_x0000_t32" coordsize="21600,21600" o:spt="32" o:oned="t" path="m,l21600,21600e" filled="f">
                  <v:path arrowok="t" fillok="f" o:connecttype="none"/>
                  <o:lock v:ext="edit" shapetype="t"/>
                </v:shapetype>
                <v:shape id="AutoShape 204" o:spid="_x0000_s1032" type="#_x0000_t32" style="position:absolute;left:10001;top:2381;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5" o:spid="_x0000_s1033" type="#_x0000_t32" style="position:absolute;left:22288;top:2286;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206" o:spid="_x0000_s1034" type="#_x0000_t32" style="position:absolute;left:34575;top:2381;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7" o:spid="_x0000_s1035" type="#_x0000_t32" style="position:absolute;left:46958;top:2476;width:22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group>
            </w:pict>
          </mc:Fallback>
        </mc:AlternateContent>
      </w:r>
    </w:p>
    <w:p w:rsidR="008B068E" w:rsidRPr="0032499E" w:rsidRDefault="008B068E" w:rsidP="00994B7E">
      <w:pPr>
        <w:rPr>
          <w:b/>
          <w:sz w:val="26"/>
          <w:szCs w:val="26"/>
          <w:lang w:val="fr-FR"/>
        </w:rPr>
      </w:pPr>
    </w:p>
    <w:p w:rsidR="008B068E" w:rsidRPr="0032499E" w:rsidRDefault="008B068E" w:rsidP="00994B7E">
      <w:pPr>
        <w:rPr>
          <w:b/>
          <w:sz w:val="26"/>
          <w:szCs w:val="26"/>
          <w:lang w:val="fr-FR"/>
        </w:rPr>
      </w:pPr>
    </w:p>
    <w:p w:rsidR="008B068E" w:rsidRPr="0032499E" w:rsidRDefault="008B068E" w:rsidP="00994B7E">
      <w:pPr>
        <w:rPr>
          <w:b/>
          <w:sz w:val="26"/>
          <w:szCs w:val="26"/>
          <w:lang w:val="fr-FR"/>
        </w:rPr>
      </w:pPr>
    </w:p>
    <w:p w:rsidR="008B068E" w:rsidRPr="0032499E" w:rsidRDefault="00446B7F" w:rsidP="00994B7E">
      <w:pPr>
        <w:rPr>
          <w:b/>
          <w:sz w:val="26"/>
          <w:szCs w:val="26"/>
          <w:lang w:val="fr-FR"/>
        </w:rPr>
      </w:pPr>
      <w:r w:rsidRPr="0032499E">
        <w:rPr>
          <w:b/>
          <w:sz w:val="26"/>
          <w:lang w:val="fr-FR"/>
        </w:rPr>
        <w:t>Contenu</w:t>
      </w:r>
    </w:p>
    <w:p w:rsidR="008B068E" w:rsidRPr="0032499E" w:rsidRDefault="008B068E" w:rsidP="00994B7E">
      <w:pPr>
        <w:rPr>
          <w:lang w:val="fr-FR"/>
        </w:rPr>
      </w:pPr>
    </w:p>
    <w:p w:rsidR="0032499E" w:rsidRDefault="00446B7F">
      <w:pPr>
        <w:pStyle w:val="TOC1"/>
        <w:rPr>
          <w:rFonts w:asciiTheme="minorHAnsi" w:eastAsiaTheme="minorEastAsia" w:hAnsiTheme="minorHAnsi"/>
          <w:b w:val="0"/>
          <w:noProof/>
          <w:lang w:eastAsia="en-CA"/>
        </w:rPr>
      </w:pPr>
      <w:r w:rsidRPr="0032499E">
        <w:rPr>
          <w:lang w:val="fr-FR"/>
        </w:rPr>
        <w:fldChar w:fldCharType="begin"/>
      </w:r>
      <w:r w:rsidRPr="0032499E">
        <w:rPr>
          <w:lang w:val="fr-FR"/>
        </w:rPr>
        <w:instrText xml:space="preserve"> TOC \o "1-3" </w:instrText>
      </w:r>
      <w:r w:rsidRPr="0032499E">
        <w:rPr>
          <w:lang w:val="fr-FR"/>
        </w:rPr>
        <w:fldChar w:fldCharType="separate"/>
      </w:r>
      <w:bookmarkStart w:id="0" w:name="_GoBack"/>
      <w:bookmarkEnd w:id="0"/>
      <w:r w:rsidR="0032499E" w:rsidRPr="00464E8C">
        <w:rPr>
          <w:noProof/>
          <w:lang w:val="fr-FR"/>
        </w:rPr>
        <w:t>1</w:t>
      </w:r>
      <w:r w:rsidR="0032499E">
        <w:rPr>
          <w:rFonts w:asciiTheme="minorHAnsi" w:eastAsiaTheme="minorEastAsia" w:hAnsiTheme="minorHAnsi"/>
          <w:b w:val="0"/>
          <w:noProof/>
          <w:lang w:eastAsia="en-CA"/>
        </w:rPr>
        <w:tab/>
      </w:r>
      <w:r w:rsidR="0032499E" w:rsidRPr="00464E8C">
        <w:rPr>
          <w:noProof/>
          <w:lang w:val="fr-FR"/>
        </w:rPr>
        <w:t>Introduction</w:t>
      </w:r>
      <w:r w:rsidR="0032499E">
        <w:rPr>
          <w:noProof/>
        </w:rPr>
        <w:tab/>
      </w:r>
      <w:r w:rsidR="0032499E">
        <w:rPr>
          <w:noProof/>
        </w:rPr>
        <w:fldChar w:fldCharType="begin"/>
      </w:r>
      <w:r w:rsidR="0032499E">
        <w:rPr>
          <w:noProof/>
        </w:rPr>
        <w:instrText xml:space="preserve"> PAGEREF _Toc482898450 \h </w:instrText>
      </w:r>
      <w:r w:rsidR="0032499E">
        <w:rPr>
          <w:noProof/>
        </w:rPr>
      </w:r>
      <w:r w:rsidR="0032499E">
        <w:rPr>
          <w:noProof/>
        </w:rPr>
        <w:fldChar w:fldCharType="separate"/>
      </w:r>
      <w:r w:rsidR="00BF498E">
        <w:rPr>
          <w:noProof/>
        </w:rPr>
        <w:t>2</w:t>
      </w:r>
      <w:r w:rsidR="0032499E">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2</w:t>
      </w:r>
      <w:r>
        <w:rPr>
          <w:rFonts w:asciiTheme="minorHAnsi" w:eastAsiaTheme="minorEastAsia" w:hAnsiTheme="minorHAnsi"/>
          <w:b w:val="0"/>
          <w:noProof/>
          <w:lang w:eastAsia="en-CA"/>
        </w:rPr>
        <w:tab/>
      </w:r>
      <w:r w:rsidRPr="00464E8C">
        <w:rPr>
          <w:noProof/>
          <w:lang w:val="fr-FR"/>
        </w:rPr>
        <w:t>Quels sont les objectifs du traitement ?</w:t>
      </w:r>
      <w:r>
        <w:rPr>
          <w:noProof/>
        </w:rPr>
        <w:tab/>
      </w:r>
      <w:r>
        <w:rPr>
          <w:noProof/>
        </w:rPr>
        <w:fldChar w:fldCharType="begin"/>
      </w:r>
      <w:r>
        <w:rPr>
          <w:noProof/>
        </w:rPr>
        <w:instrText xml:space="preserve"> PAGEREF _Toc482898451 \h </w:instrText>
      </w:r>
      <w:r>
        <w:rPr>
          <w:noProof/>
        </w:rPr>
      </w:r>
      <w:r>
        <w:rPr>
          <w:noProof/>
        </w:rPr>
        <w:fldChar w:fldCharType="separate"/>
      </w:r>
      <w:r w:rsidR="00BF498E">
        <w:rPr>
          <w:noProof/>
        </w:rPr>
        <w:t>2</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3</w:t>
      </w:r>
      <w:r>
        <w:rPr>
          <w:rFonts w:asciiTheme="minorHAnsi" w:eastAsiaTheme="minorEastAsia" w:hAnsiTheme="minorHAnsi"/>
          <w:b w:val="0"/>
          <w:noProof/>
          <w:lang w:eastAsia="en-CA"/>
        </w:rPr>
        <w:tab/>
      </w:r>
      <w:r w:rsidRPr="00464E8C">
        <w:rPr>
          <w:noProof/>
          <w:lang w:val="fr-FR"/>
        </w:rPr>
        <w:t>Technologies de traitement des boues de vidange</w:t>
      </w:r>
      <w:r>
        <w:rPr>
          <w:noProof/>
        </w:rPr>
        <w:tab/>
      </w:r>
      <w:r>
        <w:rPr>
          <w:noProof/>
        </w:rPr>
        <w:fldChar w:fldCharType="begin"/>
      </w:r>
      <w:r>
        <w:rPr>
          <w:noProof/>
        </w:rPr>
        <w:instrText xml:space="preserve"> PAGEREF _Toc482898452 \h </w:instrText>
      </w:r>
      <w:r>
        <w:rPr>
          <w:noProof/>
        </w:rPr>
      </w:r>
      <w:r>
        <w:rPr>
          <w:noProof/>
        </w:rPr>
        <w:fldChar w:fldCharType="separate"/>
      </w:r>
      <w:r w:rsidR="00BF498E">
        <w:rPr>
          <w:noProof/>
        </w:rPr>
        <w:t>4</w:t>
      </w:r>
      <w:r>
        <w:rPr>
          <w:noProof/>
        </w:rPr>
        <w:fldChar w:fldCharType="end"/>
      </w:r>
    </w:p>
    <w:p w:rsidR="0032499E" w:rsidRDefault="0032499E">
      <w:pPr>
        <w:pStyle w:val="TOC2"/>
        <w:tabs>
          <w:tab w:val="left" w:pos="1009"/>
        </w:tabs>
        <w:rPr>
          <w:rFonts w:asciiTheme="minorHAnsi" w:eastAsiaTheme="minorEastAsia" w:hAnsiTheme="minorHAnsi"/>
          <w:noProof/>
          <w:lang w:eastAsia="en-CA"/>
        </w:rPr>
      </w:pPr>
      <w:r w:rsidRPr="00464E8C">
        <w:rPr>
          <w:noProof/>
          <w:lang w:val="fr-FR"/>
        </w:rPr>
        <w:t>3.1</w:t>
      </w:r>
      <w:r>
        <w:rPr>
          <w:rFonts w:asciiTheme="minorHAnsi" w:eastAsiaTheme="minorEastAsia" w:hAnsiTheme="minorHAnsi"/>
          <w:noProof/>
          <w:lang w:eastAsia="en-CA"/>
        </w:rPr>
        <w:tab/>
      </w:r>
      <w:r w:rsidRPr="00464E8C">
        <w:rPr>
          <w:noProof/>
          <w:lang w:val="fr-FR"/>
        </w:rPr>
        <w:t>Retrait des déchets solides</w:t>
      </w:r>
      <w:r>
        <w:rPr>
          <w:noProof/>
        </w:rPr>
        <w:tab/>
      </w:r>
      <w:r>
        <w:rPr>
          <w:noProof/>
        </w:rPr>
        <w:fldChar w:fldCharType="begin"/>
      </w:r>
      <w:r>
        <w:rPr>
          <w:noProof/>
        </w:rPr>
        <w:instrText xml:space="preserve"> PAGEREF _Toc482898453 \h </w:instrText>
      </w:r>
      <w:r>
        <w:rPr>
          <w:noProof/>
        </w:rPr>
      </w:r>
      <w:r>
        <w:rPr>
          <w:noProof/>
        </w:rPr>
        <w:fldChar w:fldCharType="separate"/>
      </w:r>
      <w:r w:rsidR="00BF498E">
        <w:rPr>
          <w:noProof/>
        </w:rPr>
        <w:t>5</w:t>
      </w:r>
      <w:r>
        <w:rPr>
          <w:noProof/>
        </w:rPr>
        <w:fldChar w:fldCharType="end"/>
      </w:r>
    </w:p>
    <w:p w:rsidR="0032499E" w:rsidRDefault="0032499E">
      <w:pPr>
        <w:pStyle w:val="TOC2"/>
        <w:tabs>
          <w:tab w:val="left" w:pos="1009"/>
        </w:tabs>
        <w:rPr>
          <w:rFonts w:asciiTheme="minorHAnsi" w:eastAsiaTheme="minorEastAsia" w:hAnsiTheme="minorHAnsi"/>
          <w:noProof/>
          <w:lang w:eastAsia="en-CA"/>
        </w:rPr>
      </w:pPr>
      <w:r w:rsidRPr="00464E8C">
        <w:rPr>
          <w:noProof/>
          <w:lang w:val="fr-FR"/>
        </w:rPr>
        <w:t>3.2</w:t>
      </w:r>
      <w:r>
        <w:rPr>
          <w:rFonts w:asciiTheme="minorHAnsi" w:eastAsiaTheme="minorEastAsia" w:hAnsiTheme="minorHAnsi"/>
          <w:noProof/>
          <w:lang w:eastAsia="en-CA"/>
        </w:rPr>
        <w:tab/>
      </w:r>
      <w:r w:rsidRPr="00464E8C">
        <w:rPr>
          <w:noProof/>
          <w:lang w:val="fr-FR"/>
        </w:rPr>
        <w:t>Technologies de séparation solide-liquide</w:t>
      </w:r>
      <w:r>
        <w:rPr>
          <w:noProof/>
        </w:rPr>
        <w:tab/>
      </w:r>
      <w:r>
        <w:rPr>
          <w:noProof/>
        </w:rPr>
        <w:fldChar w:fldCharType="begin"/>
      </w:r>
      <w:r>
        <w:rPr>
          <w:noProof/>
        </w:rPr>
        <w:instrText xml:space="preserve"> PAGEREF _Toc482898454 \h </w:instrText>
      </w:r>
      <w:r>
        <w:rPr>
          <w:noProof/>
        </w:rPr>
      </w:r>
      <w:r>
        <w:rPr>
          <w:noProof/>
        </w:rPr>
        <w:fldChar w:fldCharType="separate"/>
      </w:r>
      <w:r w:rsidR="00BF498E">
        <w:rPr>
          <w:noProof/>
        </w:rPr>
        <w:t>5</w:t>
      </w:r>
      <w:r>
        <w:rPr>
          <w:noProof/>
        </w:rPr>
        <w:fldChar w:fldCharType="end"/>
      </w:r>
    </w:p>
    <w:p w:rsidR="0032499E" w:rsidRDefault="0032499E">
      <w:pPr>
        <w:pStyle w:val="TOC2"/>
        <w:tabs>
          <w:tab w:val="left" w:pos="1009"/>
        </w:tabs>
        <w:rPr>
          <w:rFonts w:asciiTheme="minorHAnsi" w:eastAsiaTheme="minorEastAsia" w:hAnsiTheme="minorHAnsi"/>
          <w:noProof/>
          <w:lang w:eastAsia="en-CA"/>
        </w:rPr>
      </w:pPr>
      <w:r w:rsidRPr="00464E8C">
        <w:rPr>
          <w:noProof/>
          <w:lang w:val="fr-FR"/>
        </w:rPr>
        <w:t>3.3</w:t>
      </w:r>
      <w:r>
        <w:rPr>
          <w:rFonts w:asciiTheme="minorHAnsi" w:eastAsiaTheme="minorEastAsia" w:hAnsiTheme="minorHAnsi"/>
          <w:noProof/>
          <w:lang w:eastAsia="en-CA"/>
        </w:rPr>
        <w:tab/>
      </w:r>
      <w:r w:rsidRPr="00464E8C">
        <w:rPr>
          <w:noProof/>
          <w:lang w:val="fr-FR"/>
        </w:rPr>
        <w:t>Technologies de stabilisation et de gestion des nutriments</w:t>
      </w:r>
      <w:r>
        <w:rPr>
          <w:noProof/>
        </w:rPr>
        <w:tab/>
      </w:r>
      <w:r>
        <w:rPr>
          <w:noProof/>
        </w:rPr>
        <w:fldChar w:fldCharType="begin"/>
      </w:r>
      <w:r>
        <w:rPr>
          <w:noProof/>
        </w:rPr>
        <w:instrText xml:space="preserve"> PAGEREF _Toc482898455 \h </w:instrText>
      </w:r>
      <w:r>
        <w:rPr>
          <w:noProof/>
        </w:rPr>
      </w:r>
      <w:r>
        <w:rPr>
          <w:noProof/>
        </w:rPr>
        <w:fldChar w:fldCharType="separate"/>
      </w:r>
      <w:r w:rsidR="00BF498E">
        <w:rPr>
          <w:noProof/>
        </w:rPr>
        <w:t>8</w:t>
      </w:r>
      <w:r>
        <w:rPr>
          <w:noProof/>
        </w:rPr>
        <w:fldChar w:fldCharType="end"/>
      </w:r>
    </w:p>
    <w:p w:rsidR="0032499E" w:rsidRDefault="0032499E">
      <w:pPr>
        <w:pStyle w:val="TOC2"/>
        <w:tabs>
          <w:tab w:val="left" w:pos="1009"/>
        </w:tabs>
        <w:rPr>
          <w:rFonts w:asciiTheme="minorHAnsi" w:eastAsiaTheme="minorEastAsia" w:hAnsiTheme="minorHAnsi"/>
          <w:noProof/>
          <w:lang w:eastAsia="en-CA"/>
        </w:rPr>
      </w:pPr>
      <w:r w:rsidRPr="00464E8C">
        <w:rPr>
          <w:noProof/>
          <w:lang w:val="fr-FR"/>
        </w:rPr>
        <w:t>3.4</w:t>
      </w:r>
      <w:r>
        <w:rPr>
          <w:rFonts w:asciiTheme="minorHAnsi" w:eastAsiaTheme="minorEastAsia" w:hAnsiTheme="minorHAnsi"/>
          <w:noProof/>
          <w:lang w:eastAsia="en-CA"/>
        </w:rPr>
        <w:tab/>
      </w:r>
      <w:r w:rsidRPr="00464E8C">
        <w:rPr>
          <w:noProof/>
          <w:lang w:val="fr-FR"/>
        </w:rPr>
        <w:t>Niveau d’inactivation des agents pathogènes</w:t>
      </w:r>
      <w:r>
        <w:rPr>
          <w:noProof/>
        </w:rPr>
        <w:tab/>
      </w:r>
      <w:r>
        <w:rPr>
          <w:noProof/>
        </w:rPr>
        <w:fldChar w:fldCharType="begin"/>
      </w:r>
      <w:r>
        <w:rPr>
          <w:noProof/>
        </w:rPr>
        <w:instrText xml:space="preserve"> PAGEREF _Toc482898456 \h </w:instrText>
      </w:r>
      <w:r>
        <w:rPr>
          <w:noProof/>
        </w:rPr>
      </w:r>
      <w:r>
        <w:rPr>
          <w:noProof/>
        </w:rPr>
        <w:fldChar w:fldCharType="separate"/>
      </w:r>
      <w:r w:rsidR="00BF498E">
        <w:rPr>
          <w:noProof/>
        </w:rPr>
        <w:t>11</w:t>
      </w:r>
      <w:r>
        <w:rPr>
          <w:noProof/>
        </w:rPr>
        <w:fldChar w:fldCharType="end"/>
      </w:r>
    </w:p>
    <w:p w:rsidR="0032499E" w:rsidRDefault="0032499E">
      <w:pPr>
        <w:pStyle w:val="TOC2"/>
        <w:tabs>
          <w:tab w:val="left" w:pos="1009"/>
        </w:tabs>
        <w:rPr>
          <w:rFonts w:asciiTheme="minorHAnsi" w:eastAsiaTheme="minorEastAsia" w:hAnsiTheme="minorHAnsi"/>
          <w:noProof/>
          <w:lang w:eastAsia="en-CA"/>
        </w:rPr>
      </w:pPr>
      <w:r w:rsidRPr="00464E8C">
        <w:rPr>
          <w:noProof/>
          <w:lang w:val="fr-FR"/>
        </w:rPr>
        <w:t>3.5</w:t>
      </w:r>
      <w:r>
        <w:rPr>
          <w:rFonts w:asciiTheme="minorHAnsi" w:eastAsiaTheme="minorEastAsia" w:hAnsiTheme="minorHAnsi"/>
          <w:noProof/>
          <w:lang w:eastAsia="en-CA"/>
        </w:rPr>
        <w:tab/>
      </w:r>
      <w:r w:rsidRPr="00464E8C">
        <w:rPr>
          <w:noProof/>
          <w:lang w:val="fr-FR"/>
        </w:rPr>
        <w:t>Autres</w:t>
      </w:r>
      <w:r>
        <w:rPr>
          <w:noProof/>
        </w:rPr>
        <w:tab/>
      </w:r>
      <w:r>
        <w:rPr>
          <w:noProof/>
        </w:rPr>
        <w:fldChar w:fldCharType="begin"/>
      </w:r>
      <w:r>
        <w:rPr>
          <w:noProof/>
        </w:rPr>
        <w:instrText xml:space="preserve"> PAGEREF _Toc482898457 \h </w:instrText>
      </w:r>
      <w:r>
        <w:rPr>
          <w:noProof/>
        </w:rPr>
      </w:r>
      <w:r>
        <w:rPr>
          <w:noProof/>
        </w:rPr>
        <w:fldChar w:fldCharType="separate"/>
      </w:r>
      <w:r w:rsidR="00BF498E">
        <w:rPr>
          <w:noProof/>
        </w:rPr>
        <w:t>12</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4</w:t>
      </w:r>
      <w:r>
        <w:rPr>
          <w:rFonts w:asciiTheme="minorHAnsi" w:eastAsiaTheme="minorEastAsia" w:hAnsiTheme="minorHAnsi"/>
          <w:b w:val="0"/>
          <w:noProof/>
          <w:lang w:eastAsia="en-CA"/>
        </w:rPr>
        <w:tab/>
      </w:r>
      <w:r w:rsidRPr="00464E8C">
        <w:rPr>
          <w:noProof/>
          <w:lang w:val="fr-FR"/>
        </w:rPr>
        <w:t>Exploitation et entretien</w:t>
      </w:r>
      <w:r>
        <w:rPr>
          <w:noProof/>
        </w:rPr>
        <w:tab/>
      </w:r>
      <w:r>
        <w:rPr>
          <w:noProof/>
        </w:rPr>
        <w:fldChar w:fldCharType="begin"/>
      </w:r>
      <w:r>
        <w:rPr>
          <w:noProof/>
        </w:rPr>
        <w:instrText xml:space="preserve"> PAGEREF _Toc482898458 \h </w:instrText>
      </w:r>
      <w:r>
        <w:rPr>
          <w:noProof/>
        </w:rPr>
      </w:r>
      <w:r>
        <w:rPr>
          <w:noProof/>
        </w:rPr>
        <w:fldChar w:fldCharType="separate"/>
      </w:r>
      <w:r w:rsidR="00BF498E">
        <w:rPr>
          <w:noProof/>
        </w:rPr>
        <w:t>13</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5</w:t>
      </w:r>
      <w:r>
        <w:rPr>
          <w:rFonts w:asciiTheme="minorHAnsi" w:eastAsiaTheme="minorEastAsia" w:hAnsiTheme="minorHAnsi"/>
          <w:b w:val="0"/>
          <w:noProof/>
          <w:lang w:eastAsia="en-CA"/>
        </w:rPr>
        <w:tab/>
      </w:r>
      <w:r w:rsidRPr="00464E8C">
        <w:rPr>
          <w:noProof/>
          <w:lang w:val="fr-FR"/>
        </w:rPr>
        <w:t>Gestion des risques</w:t>
      </w:r>
      <w:r>
        <w:rPr>
          <w:noProof/>
        </w:rPr>
        <w:tab/>
      </w:r>
      <w:r>
        <w:rPr>
          <w:noProof/>
        </w:rPr>
        <w:fldChar w:fldCharType="begin"/>
      </w:r>
      <w:r>
        <w:rPr>
          <w:noProof/>
        </w:rPr>
        <w:instrText xml:space="preserve"> PAGEREF _Toc482898459 \h </w:instrText>
      </w:r>
      <w:r>
        <w:rPr>
          <w:noProof/>
        </w:rPr>
      </w:r>
      <w:r>
        <w:rPr>
          <w:noProof/>
        </w:rPr>
        <w:fldChar w:fldCharType="separate"/>
      </w:r>
      <w:r w:rsidR="00BF498E">
        <w:rPr>
          <w:noProof/>
        </w:rPr>
        <w:t>14</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6</w:t>
      </w:r>
      <w:r>
        <w:rPr>
          <w:rFonts w:asciiTheme="minorHAnsi" w:eastAsiaTheme="minorEastAsia" w:hAnsiTheme="minorHAnsi"/>
          <w:b w:val="0"/>
          <w:noProof/>
          <w:lang w:eastAsia="en-CA"/>
        </w:rPr>
        <w:tab/>
      </w:r>
      <w:r w:rsidRPr="00464E8C">
        <w:rPr>
          <w:noProof/>
          <w:lang w:val="fr-FR"/>
        </w:rPr>
        <w:t>Échelle de traitement</w:t>
      </w:r>
      <w:r>
        <w:rPr>
          <w:noProof/>
        </w:rPr>
        <w:tab/>
      </w:r>
      <w:r>
        <w:rPr>
          <w:noProof/>
        </w:rPr>
        <w:fldChar w:fldCharType="begin"/>
      </w:r>
      <w:r>
        <w:rPr>
          <w:noProof/>
        </w:rPr>
        <w:instrText xml:space="preserve"> PAGEREF _Toc482898460 \h </w:instrText>
      </w:r>
      <w:r>
        <w:rPr>
          <w:noProof/>
        </w:rPr>
      </w:r>
      <w:r>
        <w:rPr>
          <w:noProof/>
        </w:rPr>
        <w:fldChar w:fldCharType="separate"/>
      </w:r>
      <w:r w:rsidR="00BF498E">
        <w:rPr>
          <w:noProof/>
        </w:rPr>
        <w:t>16</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7</w:t>
      </w:r>
      <w:r>
        <w:rPr>
          <w:rFonts w:asciiTheme="minorHAnsi" w:eastAsiaTheme="minorEastAsia" w:hAnsiTheme="minorHAnsi"/>
          <w:b w:val="0"/>
          <w:noProof/>
          <w:lang w:eastAsia="en-CA"/>
        </w:rPr>
        <w:tab/>
      </w:r>
      <w:r w:rsidRPr="00464E8C">
        <w:rPr>
          <w:noProof/>
          <w:lang w:val="fr-FR"/>
        </w:rPr>
        <w:t>Manque de connaissances</w:t>
      </w:r>
      <w:r>
        <w:rPr>
          <w:noProof/>
        </w:rPr>
        <w:tab/>
      </w:r>
      <w:r>
        <w:rPr>
          <w:noProof/>
        </w:rPr>
        <w:fldChar w:fldCharType="begin"/>
      </w:r>
      <w:r>
        <w:rPr>
          <w:noProof/>
        </w:rPr>
        <w:instrText xml:space="preserve"> PAGEREF _Toc482898461 \h </w:instrText>
      </w:r>
      <w:r>
        <w:rPr>
          <w:noProof/>
        </w:rPr>
      </w:r>
      <w:r>
        <w:rPr>
          <w:noProof/>
        </w:rPr>
        <w:fldChar w:fldCharType="separate"/>
      </w:r>
      <w:r w:rsidR="00BF498E">
        <w:rPr>
          <w:noProof/>
        </w:rPr>
        <w:t>17</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8</w:t>
      </w:r>
      <w:r>
        <w:rPr>
          <w:rFonts w:asciiTheme="minorHAnsi" w:eastAsiaTheme="minorEastAsia" w:hAnsiTheme="minorHAnsi"/>
          <w:b w:val="0"/>
          <w:noProof/>
          <w:lang w:eastAsia="en-CA"/>
        </w:rPr>
        <w:tab/>
      </w:r>
      <w:r w:rsidRPr="00464E8C">
        <w:rPr>
          <w:noProof/>
          <w:lang w:val="fr-FR"/>
        </w:rPr>
        <w:t>Définitions</w:t>
      </w:r>
      <w:r>
        <w:rPr>
          <w:noProof/>
        </w:rPr>
        <w:tab/>
      </w:r>
      <w:r>
        <w:rPr>
          <w:noProof/>
        </w:rPr>
        <w:fldChar w:fldCharType="begin"/>
      </w:r>
      <w:r>
        <w:rPr>
          <w:noProof/>
        </w:rPr>
        <w:instrText xml:space="preserve"> PAGEREF _Toc482898462 \h </w:instrText>
      </w:r>
      <w:r>
        <w:rPr>
          <w:noProof/>
        </w:rPr>
      </w:r>
      <w:r>
        <w:rPr>
          <w:noProof/>
        </w:rPr>
        <w:fldChar w:fldCharType="separate"/>
      </w:r>
      <w:r w:rsidR="00BF498E">
        <w:rPr>
          <w:noProof/>
        </w:rPr>
        <w:t>18</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9</w:t>
      </w:r>
      <w:r>
        <w:rPr>
          <w:rFonts w:asciiTheme="minorHAnsi" w:eastAsiaTheme="minorEastAsia" w:hAnsiTheme="minorHAnsi"/>
          <w:b w:val="0"/>
          <w:noProof/>
          <w:lang w:eastAsia="en-CA"/>
        </w:rPr>
        <w:tab/>
      </w:r>
      <w:r w:rsidRPr="00464E8C">
        <w:rPr>
          <w:noProof/>
          <w:lang w:val="fr-FR"/>
        </w:rPr>
        <w:t>Ressources supplémentaires</w:t>
      </w:r>
      <w:r>
        <w:rPr>
          <w:noProof/>
        </w:rPr>
        <w:tab/>
      </w:r>
      <w:r>
        <w:rPr>
          <w:noProof/>
        </w:rPr>
        <w:fldChar w:fldCharType="begin"/>
      </w:r>
      <w:r>
        <w:rPr>
          <w:noProof/>
        </w:rPr>
        <w:instrText xml:space="preserve"> PAGEREF _Toc482898463 \h </w:instrText>
      </w:r>
      <w:r>
        <w:rPr>
          <w:noProof/>
        </w:rPr>
      </w:r>
      <w:r>
        <w:rPr>
          <w:noProof/>
        </w:rPr>
        <w:fldChar w:fldCharType="separate"/>
      </w:r>
      <w:r w:rsidR="00BF498E">
        <w:rPr>
          <w:noProof/>
        </w:rPr>
        <w:t>19</w:t>
      </w:r>
      <w:r>
        <w:rPr>
          <w:noProof/>
        </w:rPr>
        <w:fldChar w:fldCharType="end"/>
      </w:r>
    </w:p>
    <w:p w:rsidR="0032499E" w:rsidRDefault="0032499E">
      <w:pPr>
        <w:pStyle w:val="TOC1"/>
        <w:rPr>
          <w:rFonts w:asciiTheme="minorHAnsi" w:eastAsiaTheme="minorEastAsia" w:hAnsiTheme="minorHAnsi"/>
          <w:b w:val="0"/>
          <w:noProof/>
          <w:lang w:eastAsia="en-CA"/>
        </w:rPr>
      </w:pPr>
      <w:r w:rsidRPr="00464E8C">
        <w:rPr>
          <w:noProof/>
          <w:lang w:val="fr-FR"/>
        </w:rPr>
        <w:t>10</w:t>
      </w:r>
      <w:r>
        <w:rPr>
          <w:rFonts w:asciiTheme="minorHAnsi" w:eastAsiaTheme="minorEastAsia" w:hAnsiTheme="minorHAnsi"/>
          <w:b w:val="0"/>
          <w:noProof/>
          <w:lang w:eastAsia="en-CA"/>
        </w:rPr>
        <w:tab/>
      </w:r>
      <w:r w:rsidRPr="00464E8C">
        <w:rPr>
          <w:noProof/>
          <w:lang w:val="fr-FR"/>
        </w:rPr>
        <w:t>Références</w:t>
      </w:r>
      <w:r>
        <w:rPr>
          <w:noProof/>
        </w:rPr>
        <w:tab/>
      </w:r>
      <w:r>
        <w:rPr>
          <w:noProof/>
        </w:rPr>
        <w:fldChar w:fldCharType="begin"/>
      </w:r>
      <w:r>
        <w:rPr>
          <w:noProof/>
        </w:rPr>
        <w:instrText xml:space="preserve"> PAGEREF _Toc482898464 \h </w:instrText>
      </w:r>
      <w:r>
        <w:rPr>
          <w:noProof/>
        </w:rPr>
      </w:r>
      <w:r>
        <w:rPr>
          <w:noProof/>
        </w:rPr>
        <w:fldChar w:fldCharType="separate"/>
      </w:r>
      <w:r w:rsidR="00BF498E">
        <w:rPr>
          <w:noProof/>
        </w:rPr>
        <w:t>19</w:t>
      </w:r>
      <w:r>
        <w:rPr>
          <w:noProof/>
        </w:rPr>
        <w:fldChar w:fldCharType="end"/>
      </w:r>
    </w:p>
    <w:p w:rsidR="00E1428C" w:rsidRPr="0032499E" w:rsidRDefault="00446B7F" w:rsidP="00065BF4">
      <w:pPr>
        <w:rPr>
          <w:lang w:val="fr-FR"/>
        </w:rPr>
      </w:pPr>
      <w:r w:rsidRPr="0032499E">
        <w:rPr>
          <w:lang w:val="fr-FR"/>
        </w:rPr>
        <w:fldChar w:fldCharType="end"/>
      </w:r>
    </w:p>
    <w:p w:rsidR="00E1428C" w:rsidRPr="0032499E" w:rsidRDefault="009A112D" w:rsidP="00E1428C">
      <w:pPr>
        <w:rPr>
          <w:lang w:val="fr-FR"/>
        </w:rPr>
      </w:pPr>
      <w:r w:rsidRPr="0032499E">
        <w:rPr>
          <w:lang w:val="fr-FR" w:eastAsia="en-CA"/>
        </w:rPr>
        <w:drawing>
          <wp:anchor distT="0" distB="0" distL="114300" distR="114300" simplePos="0" relativeHeight="251655168" behindDoc="0" locked="0" layoutInCell="1" allowOverlap="1">
            <wp:simplePos x="0" y="0"/>
            <wp:positionH relativeFrom="column">
              <wp:posOffset>1155700</wp:posOffset>
            </wp:positionH>
            <wp:positionV relativeFrom="paragraph">
              <wp:posOffset>72390</wp:posOffset>
            </wp:positionV>
            <wp:extent cx="3413760" cy="2171700"/>
            <wp:effectExtent l="0" t="0" r="0" b="0"/>
            <wp:wrapTight wrapText="bothSides">
              <wp:wrapPolygon edited="0">
                <wp:start x="0" y="0"/>
                <wp:lineTo x="0" y="21411"/>
                <wp:lineTo x="21455" y="21411"/>
                <wp:lineTo x="21455"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3760" cy="2171700"/>
                    </a:xfrm>
                    <a:prstGeom prst="rect">
                      <a:avLst/>
                    </a:prstGeom>
                  </pic:spPr>
                </pic:pic>
              </a:graphicData>
            </a:graphic>
          </wp:anchor>
        </w:drawing>
      </w:r>
    </w:p>
    <w:p w:rsidR="00E1428C" w:rsidRPr="0032499E" w:rsidRDefault="00E1428C" w:rsidP="00E1428C">
      <w:pPr>
        <w:rPr>
          <w:lang w:val="fr-FR"/>
        </w:rPr>
      </w:pPr>
    </w:p>
    <w:p w:rsidR="00E1428C" w:rsidRPr="0032499E" w:rsidRDefault="00E1428C" w:rsidP="00E1428C">
      <w:pPr>
        <w:rPr>
          <w:lang w:val="fr-FR"/>
        </w:rPr>
      </w:pPr>
    </w:p>
    <w:p w:rsidR="00274761" w:rsidRPr="0032499E" w:rsidRDefault="00274761" w:rsidP="00E1428C">
      <w:pPr>
        <w:rPr>
          <w:lang w:val="fr-FR"/>
        </w:rPr>
      </w:pPr>
    </w:p>
    <w:p w:rsidR="00274761" w:rsidRPr="0032499E" w:rsidRDefault="00274761" w:rsidP="00E1428C">
      <w:pPr>
        <w:rPr>
          <w:lang w:val="fr-FR"/>
        </w:rPr>
      </w:pPr>
    </w:p>
    <w:p w:rsidR="00274761" w:rsidRPr="0032499E" w:rsidRDefault="00274761" w:rsidP="00E1428C">
      <w:pPr>
        <w:rPr>
          <w:lang w:val="fr-FR"/>
        </w:rPr>
      </w:pPr>
    </w:p>
    <w:p w:rsidR="00274761" w:rsidRPr="0032499E" w:rsidRDefault="00274761" w:rsidP="00E1428C">
      <w:pPr>
        <w:rPr>
          <w:lang w:val="fr-FR"/>
        </w:rPr>
      </w:pPr>
    </w:p>
    <w:p w:rsidR="00274761" w:rsidRPr="0032499E" w:rsidRDefault="00274761" w:rsidP="00E1428C">
      <w:pPr>
        <w:rPr>
          <w:lang w:val="fr-FR"/>
        </w:rPr>
      </w:pPr>
    </w:p>
    <w:p w:rsidR="00274761" w:rsidRPr="0032499E" w:rsidRDefault="00274761" w:rsidP="00E1428C">
      <w:pPr>
        <w:rPr>
          <w:lang w:val="fr-FR"/>
        </w:rPr>
      </w:pPr>
    </w:p>
    <w:p w:rsidR="00274761" w:rsidRPr="0032499E" w:rsidRDefault="00274761" w:rsidP="00E1428C">
      <w:pPr>
        <w:rPr>
          <w:lang w:val="fr-FR"/>
        </w:rPr>
      </w:pPr>
    </w:p>
    <w:p w:rsidR="00E1428C" w:rsidRPr="0032499E" w:rsidRDefault="00E1428C" w:rsidP="00E1428C">
      <w:pPr>
        <w:rPr>
          <w:lang w:val="fr-FR"/>
        </w:rPr>
      </w:pPr>
    </w:p>
    <w:p w:rsidR="00E1428C" w:rsidRPr="0032499E" w:rsidRDefault="00E1428C" w:rsidP="00E1428C">
      <w:pPr>
        <w:rPr>
          <w:lang w:val="fr-FR"/>
        </w:rPr>
      </w:pPr>
    </w:p>
    <w:p w:rsidR="00C4045E" w:rsidRPr="0032499E" w:rsidRDefault="00446B7F">
      <w:pPr>
        <w:spacing w:after="200" w:line="276" w:lineRule="auto"/>
        <w:rPr>
          <w:b/>
          <w:bCs/>
          <w:kern w:val="32"/>
          <w:sz w:val="26"/>
          <w:szCs w:val="32"/>
          <w:lang w:val="fr-FR"/>
        </w:rPr>
      </w:pPr>
      <w:r w:rsidRPr="0032499E">
        <w:rPr>
          <w:lang w:val="fr-FR"/>
        </w:rPr>
        <w:br w:type="page"/>
      </w:r>
    </w:p>
    <w:p w:rsidR="008B068E" w:rsidRPr="0032499E" w:rsidRDefault="008B068E" w:rsidP="00994B7E">
      <w:pPr>
        <w:pStyle w:val="Heading1"/>
        <w:rPr>
          <w:lang w:val="fr-FR"/>
        </w:rPr>
      </w:pPr>
      <w:bookmarkStart w:id="1" w:name="_Toc482898450"/>
      <w:r w:rsidRPr="0032499E">
        <w:rPr>
          <w:lang w:val="fr-FR"/>
        </w:rPr>
        <w:lastRenderedPageBreak/>
        <w:t>Introduction</w:t>
      </w:r>
      <w:bookmarkEnd w:id="1"/>
    </w:p>
    <w:p w:rsidR="00B509E4" w:rsidRPr="0032499E" w:rsidRDefault="00446B7F" w:rsidP="00994B7E">
      <w:pPr>
        <w:rPr>
          <w:lang w:val="fr-FR"/>
        </w:rPr>
      </w:pPr>
      <w:r w:rsidRPr="0032499E">
        <w:rPr>
          <w:lang w:val="fr-FR"/>
        </w:rPr>
        <w:t>Grâce aux systèmes d'assainissement, les excreta humains sont gérés sans aucun risqué, de leur production jusqu'à leur réutilisation ou leur mise en décharge</w:t>
      </w:r>
      <w:r w:rsidR="008B068E" w:rsidRPr="0032499E">
        <w:rPr>
          <w:lang w:val="fr-FR"/>
        </w:rPr>
        <w:t xml:space="preserve">. La quatrième composante d'un système d'assainissement </w:t>
      </w:r>
      <w:r w:rsidRPr="0032499E">
        <w:rPr>
          <w:lang w:val="fr-FR"/>
        </w:rPr>
        <w:t>traite du traitement des boues de vidange pour limiter les risques environnementaux et sanitaires. Les traitements à bas coût sont peu disponibles ce qui entraîne des rejets de boues de vidange dangereuses dans la nature et limite les avantages des technologies d’assainissement sur site.</w:t>
      </w:r>
    </w:p>
    <w:p w:rsidR="00B509E4" w:rsidRPr="0032499E" w:rsidRDefault="00B509E4" w:rsidP="00994B7E">
      <w:pPr>
        <w:rPr>
          <w:lang w:val="fr-FR"/>
        </w:rPr>
      </w:pPr>
    </w:p>
    <w:p w:rsidR="00E1428C" w:rsidRPr="0032499E" w:rsidRDefault="00FB14A3" w:rsidP="00994B7E">
      <w:pPr>
        <w:rPr>
          <w:lang w:val="fr-FR"/>
        </w:rPr>
      </w:pPr>
      <w:r w:rsidRPr="0032499E">
        <w:rPr>
          <w:lang w:val="fr-FR"/>
        </w:rPr>
        <w:t xml:space="preserve">Le type et le niveau de traitement </w:t>
      </w:r>
      <w:r w:rsidR="00446B7F" w:rsidRPr="0032499E">
        <w:rPr>
          <w:lang w:val="fr-FR"/>
        </w:rPr>
        <w:t>dépendent du but recherché pour les boues de vidange. Traiter peut signifier réduire la quantité d'agents pathogènes pour qu’ils ne présentent aucun danger. Cela peut aussi consister à transformer les boues de vidange en produit représentant un intérêt économique et environnemental. Le fait d'utiliser un produit plutôt que de créer des déchets s'appelle "récupération des ressources". Grâce au traitement, il est possible de gérer et de réduire les impacts négatifs des boues de vidange, mais également d’augmenter les impacts positifs potentiels.</w:t>
      </w:r>
    </w:p>
    <w:p w:rsidR="00E1428C" w:rsidRPr="0032499E" w:rsidRDefault="00E1428C" w:rsidP="00994B7E">
      <w:pPr>
        <w:rPr>
          <w:lang w:val="fr-FR"/>
        </w:rPr>
      </w:pPr>
    </w:p>
    <w:p w:rsidR="00691DD8" w:rsidRPr="0032499E" w:rsidRDefault="00691DD8" w:rsidP="00994B7E">
      <w:pPr>
        <w:rPr>
          <w:lang w:val="fr-FR"/>
        </w:rPr>
      </w:pPr>
      <w:r w:rsidRPr="0032499E">
        <w:rPr>
          <w:lang w:val="fr-FR"/>
        </w:rPr>
        <w:t xml:space="preserve">Ce dossier technique présente l'importance du traitement des boues de vidange et explique </w:t>
      </w:r>
      <w:r w:rsidR="00446B7F" w:rsidRPr="0032499E">
        <w:rPr>
          <w:lang w:val="fr-FR"/>
        </w:rPr>
        <w:t xml:space="preserve">ses différents objectifs, notamment l’inactivation des agents pathogènes, la séparation solide-liquide, la gestion des nutriments et la stabilisation. Il offre aussi un aperçu des technologies émergentes ainsi que celles qui ont fait leurs preuves dans ce domaine. </w:t>
      </w:r>
    </w:p>
    <w:p w:rsidR="00AA41A1" w:rsidRPr="0032499E" w:rsidRDefault="00AA41A1" w:rsidP="00994B7E">
      <w:pPr>
        <w:rPr>
          <w:lang w:val="fr-FR"/>
        </w:rPr>
      </w:pPr>
    </w:p>
    <w:p w:rsidR="008B068E" w:rsidRPr="0032499E" w:rsidRDefault="00446B7F" w:rsidP="00994B7E">
      <w:pPr>
        <w:rPr>
          <w:lang w:val="fr-FR"/>
        </w:rPr>
      </w:pPr>
      <w:r w:rsidRPr="0032499E">
        <w:rPr>
          <w:lang w:val="fr-FR"/>
        </w:rPr>
        <w:t>Il s’agit ici d’un aperçu technique, et non pas d’un manuel de conception. Pour la conception de technologies de traitement spécifiques, il est recommandé de consulter un professionnel expérimenté.</w:t>
      </w:r>
    </w:p>
    <w:p w:rsidR="00FE465E" w:rsidRPr="0032499E" w:rsidRDefault="00FE465E" w:rsidP="00FE465E">
      <w:pPr>
        <w:rPr>
          <w:lang w:val="fr-FR"/>
        </w:rPr>
      </w:pPr>
    </w:p>
    <w:p w:rsidR="00FE465E" w:rsidRPr="0032499E" w:rsidRDefault="00FE465E" w:rsidP="00FE465E">
      <w:pPr>
        <w:pBdr>
          <w:top w:val="single" w:sz="4" w:space="1" w:color="auto" w:shadow="1"/>
          <w:left w:val="single" w:sz="4" w:space="4" w:color="auto" w:shadow="1"/>
          <w:bottom w:val="single" w:sz="4" w:space="1" w:color="auto" w:shadow="1"/>
          <w:right w:val="single" w:sz="4" w:space="4" w:color="auto" w:shadow="1"/>
        </w:pBdr>
        <w:rPr>
          <w:lang w:val="fr-FR"/>
        </w:rPr>
      </w:pPr>
    </w:p>
    <w:p w:rsidR="00FE465E" w:rsidRPr="0032499E"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lang w:val="fr-FR"/>
        </w:rPr>
      </w:pPr>
      <w:r w:rsidRPr="0032499E">
        <w:rPr>
          <w:lang w:val="fr-FR"/>
        </w:rPr>
        <w:t xml:space="preserve">CAWST s'intéresse tout particulièrement à la planification, l'élaboration et la mise en œuvre de projets d'assainissement sur site pour les communautés à faible revenu et non reliées à un réseau d'égout. Pour ces communautés, un assainissement à domicile ou décentralisé </w:t>
      </w:r>
      <w:r w:rsidR="00446B7F" w:rsidRPr="0032499E">
        <w:rPr>
          <w:color w:val="000000" w:themeColor="text1"/>
          <w:lang w:val="fr-FR"/>
        </w:rPr>
        <w:t>constitue une solution hygiénique et bon marché.</w:t>
      </w:r>
      <w:r w:rsidR="00446B7F" w:rsidRPr="0032499E">
        <w:rPr>
          <w:lang w:val="fr-FR"/>
        </w:rPr>
        <w:t xml:space="preserve"> </w:t>
      </w:r>
    </w:p>
    <w:p w:rsidR="00FE465E" w:rsidRPr="0032499E" w:rsidRDefault="00FE465E" w:rsidP="00FE465E">
      <w:pPr>
        <w:pBdr>
          <w:top w:val="single" w:sz="4" w:space="1" w:color="auto" w:shadow="1"/>
          <w:left w:val="single" w:sz="4" w:space="4" w:color="auto" w:shadow="1"/>
          <w:bottom w:val="single" w:sz="4" w:space="1" w:color="auto" w:shadow="1"/>
          <w:right w:val="single" w:sz="4" w:space="4" w:color="auto" w:shadow="1"/>
        </w:pBdr>
        <w:rPr>
          <w:color w:val="000000" w:themeColor="text1"/>
          <w:lang w:val="fr-FR"/>
        </w:rPr>
      </w:pPr>
    </w:p>
    <w:p w:rsidR="00FE465E" w:rsidRPr="0032499E" w:rsidRDefault="00446B7F" w:rsidP="00FE465E">
      <w:pPr>
        <w:pBdr>
          <w:top w:val="single" w:sz="4" w:space="1" w:color="auto" w:shadow="1"/>
          <w:left w:val="single" w:sz="4" w:space="4" w:color="auto" w:shadow="1"/>
          <w:bottom w:val="single" w:sz="4" w:space="1" w:color="auto" w:shadow="1"/>
          <w:right w:val="single" w:sz="4" w:space="4" w:color="auto" w:shadow="1"/>
        </w:pBdr>
        <w:rPr>
          <w:color w:val="000000" w:themeColor="text1"/>
          <w:lang w:val="fr-FR"/>
        </w:rPr>
      </w:pPr>
      <w:r w:rsidRPr="0032499E">
        <w:rPr>
          <w:color w:val="000000" w:themeColor="text1"/>
          <w:lang w:val="fr-FR"/>
        </w:rPr>
        <w:t xml:space="preserve">Nos documents pédagogiques libres et gratuits et l'agenda de nos formations </w:t>
      </w:r>
      <w:r w:rsidRPr="0032499E">
        <w:rPr>
          <w:lang w:val="fr-FR"/>
        </w:rPr>
        <w:t xml:space="preserve">sont disponibles sur les sites </w:t>
      </w:r>
      <w:r w:rsidRPr="0032499E">
        <w:rPr>
          <w:u w:val="single"/>
          <w:lang w:val="fr-FR"/>
        </w:rPr>
        <w:t>https://resources.cawst.org</w:t>
      </w:r>
      <w:r w:rsidRPr="0032499E">
        <w:rPr>
          <w:lang w:val="fr-FR"/>
        </w:rPr>
        <w:t xml:space="preserve"> et </w:t>
      </w:r>
      <w:hyperlink r:id="rId9" w:history="1">
        <w:r w:rsidRPr="0032499E">
          <w:rPr>
            <w:u w:val="single"/>
            <w:lang w:val="fr-FR"/>
          </w:rPr>
          <w:t>www.cawst.org/training</w:t>
        </w:r>
      </w:hyperlink>
      <w:r w:rsidR="00FE465E" w:rsidRPr="0032499E">
        <w:rPr>
          <w:u w:val="single"/>
          <w:lang w:val="fr-FR"/>
        </w:rPr>
        <w:t>.</w:t>
      </w:r>
      <w:r w:rsidR="00FE465E" w:rsidRPr="0032499E">
        <w:rPr>
          <w:lang w:val="fr-FR"/>
        </w:rPr>
        <w:t xml:space="preserve"> </w:t>
      </w:r>
    </w:p>
    <w:p w:rsidR="00FE465E" w:rsidRPr="0032499E" w:rsidRDefault="00FE465E" w:rsidP="00FE465E">
      <w:pPr>
        <w:pBdr>
          <w:top w:val="single" w:sz="4" w:space="1" w:color="auto" w:shadow="1"/>
          <w:left w:val="single" w:sz="4" w:space="4" w:color="auto" w:shadow="1"/>
          <w:bottom w:val="single" w:sz="4" w:space="1" w:color="auto" w:shadow="1"/>
          <w:right w:val="single" w:sz="4" w:space="4" w:color="auto" w:shadow="1"/>
        </w:pBdr>
        <w:rPr>
          <w:lang w:val="fr-FR"/>
        </w:rPr>
      </w:pPr>
    </w:p>
    <w:p w:rsidR="00FE465E" w:rsidRPr="0032499E" w:rsidRDefault="00FE465E" w:rsidP="00994B7E">
      <w:pPr>
        <w:rPr>
          <w:lang w:val="fr-FR"/>
        </w:rPr>
      </w:pPr>
    </w:p>
    <w:p w:rsidR="008B068E" w:rsidRPr="0032499E" w:rsidRDefault="008B068E" w:rsidP="00994B7E">
      <w:pPr>
        <w:pStyle w:val="Heading1"/>
        <w:rPr>
          <w:lang w:val="fr-FR"/>
        </w:rPr>
      </w:pPr>
      <w:bookmarkStart w:id="2" w:name="_Toc482898451"/>
      <w:r w:rsidRPr="0032499E">
        <w:rPr>
          <w:lang w:val="fr-FR"/>
        </w:rPr>
        <w:t>Quels sont les objectifs du traitement ?</w:t>
      </w:r>
      <w:bookmarkEnd w:id="2"/>
    </w:p>
    <w:p w:rsidR="00D07899" w:rsidRPr="0032499E" w:rsidRDefault="005F7761" w:rsidP="00065BF4">
      <w:pPr>
        <w:jc w:val="both"/>
        <w:rPr>
          <w:lang w:val="fr-FR"/>
        </w:rPr>
      </w:pPr>
      <w:r w:rsidRPr="0032499E">
        <w:rPr>
          <w:b/>
          <w:lang w:val="fr-FR" w:eastAsia="en-CA"/>
        </w:rPr>
        <w:drawing>
          <wp:anchor distT="0" distB="0" distL="114300" distR="114300" simplePos="0" relativeHeight="251672576" behindDoc="1" locked="0" layoutInCell="1" allowOverlap="1">
            <wp:simplePos x="0" y="0"/>
            <wp:positionH relativeFrom="margin">
              <wp:posOffset>5125085</wp:posOffset>
            </wp:positionH>
            <wp:positionV relativeFrom="paragraph">
              <wp:posOffset>457835</wp:posOffset>
            </wp:positionV>
            <wp:extent cx="818515" cy="1314450"/>
            <wp:effectExtent l="0" t="0" r="0" b="0"/>
            <wp:wrapTight wrapText="bothSides">
              <wp:wrapPolygon edited="0">
                <wp:start x="10054" y="0"/>
                <wp:lineTo x="6033" y="1878"/>
                <wp:lineTo x="3519" y="3757"/>
                <wp:lineTo x="4022" y="5635"/>
                <wp:lineTo x="2011" y="5948"/>
                <wp:lineTo x="503" y="8139"/>
                <wp:lineTo x="503" y="12209"/>
                <wp:lineTo x="4022" y="15652"/>
                <wp:lineTo x="1005" y="20661"/>
                <wp:lineTo x="1508" y="21287"/>
                <wp:lineTo x="4524" y="21287"/>
                <wp:lineTo x="16087" y="20974"/>
                <wp:lineTo x="19103" y="20348"/>
                <wp:lineTo x="20611" y="17530"/>
                <wp:lineTo x="17595" y="10957"/>
                <wp:lineTo x="19103" y="5322"/>
                <wp:lineTo x="17092" y="939"/>
                <wp:lineTo x="12568" y="0"/>
                <wp:lineTo x="10054" y="0"/>
              </wp:wrapPolygon>
            </wp:wrapTight>
            <wp:docPr id="231" name="Picture 231" descr="N:\Share Folders\Melanie\graphics\fecal_tech_brief\icons\icon_pathogen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Share Folders\Melanie\graphics\fecal_tech_brief\icons\icon_pathogen_bw.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532" t="4590" r="20229" b="4872"/>
                    <a:stretch/>
                  </pic:blipFill>
                  <pic:spPr bwMode="auto">
                    <a:xfrm>
                      <a:off x="0" y="0"/>
                      <a:ext cx="818515" cy="1314450"/>
                    </a:xfrm>
                    <a:prstGeom prst="rect">
                      <a:avLst/>
                    </a:prstGeom>
                    <a:noFill/>
                    <a:ln>
                      <a:noFill/>
                    </a:ln>
                    <a:extLst>
                      <a:ext uri="{53640926-AAD7-44D8-BBD7-CCE9431645EC}">
                        <a14:shadowObscured xmlns:a14="http://schemas.microsoft.com/office/drawing/2010/main"/>
                      </a:ext>
                    </a:extLst>
                  </pic:spPr>
                </pic:pic>
              </a:graphicData>
            </a:graphic>
          </wp:anchor>
        </w:drawing>
      </w:r>
      <w:r w:rsidR="0021282C" w:rsidRPr="0032499E">
        <w:rPr>
          <w:lang w:val="fr-FR"/>
        </w:rPr>
        <w:t>Le type et le niveau de traitement d</w:t>
      </w:r>
      <w:r w:rsidR="00446B7F" w:rsidRPr="0032499E">
        <w:rPr>
          <w:lang w:val="fr-FR"/>
        </w:rPr>
        <w:t>épendent du but recherché pour les boues de vidange. Il y a quatre objectifs principaux : (1) inactivation des agents pathogènes, (2) séparation solide-liquide, (3) stabilisation et (4) gestion des nutriments.</w:t>
      </w:r>
    </w:p>
    <w:p w:rsidR="007D0B25" w:rsidRPr="0032499E" w:rsidRDefault="007D0B25" w:rsidP="00065BF4">
      <w:pPr>
        <w:jc w:val="both"/>
        <w:rPr>
          <w:lang w:val="fr-FR"/>
        </w:rPr>
      </w:pPr>
    </w:p>
    <w:p w:rsidR="00B20724" w:rsidRPr="0032499E" w:rsidRDefault="0021282C" w:rsidP="00CB65F1">
      <w:pPr>
        <w:pStyle w:val="ListParagraph-Numbered"/>
        <w:rPr>
          <w:lang w:val="fr-FR"/>
        </w:rPr>
      </w:pPr>
      <w:r w:rsidRPr="0032499E">
        <w:rPr>
          <w:b/>
          <w:lang w:val="fr-FR"/>
        </w:rPr>
        <w:t>I</w:t>
      </w:r>
      <w:r w:rsidR="00446B7F" w:rsidRPr="0032499E">
        <w:rPr>
          <w:b/>
          <w:lang w:val="fr-FR"/>
        </w:rPr>
        <w:t>nactivation des agents pathogènes :</w:t>
      </w:r>
      <w:r w:rsidR="00446B7F" w:rsidRPr="0032499E">
        <w:rPr>
          <w:lang w:val="fr-FR"/>
        </w:rPr>
        <w:t xml:space="preserve"> c'est souvent un des objectifs clés du traitement des boues de vidange. Il vise à protéger la santé publique. Les agents pathogènes sont des bactéries, des virus, des protozoaires et des helminthes, qui provoquent des maladies. Le niveau de réduction requis dépend de l'utilisation finale ou du mode de décharge des boues de vidange. Par exemple, des boues utilisées pour des cultures doivent être plus traitées pour réduire les pathogènes que si elles sont enfouies.</w:t>
      </w:r>
    </w:p>
    <w:p w:rsidR="00B20724" w:rsidRPr="0032499E" w:rsidRDefault="00B20724" w:rsidP="00065BF4">
      <w:pPr>
        <w:jc w:val="both"/>
        <w:rPr>
          <w:lang w:val="fr-FR"/>
        </w:rPr>
      </w:pPr>
    </w:p>
    <w:p w:rsidR="005F7761" w:rsidRPr="0032499E" w:rsidRDefault="00D8111A" w:rsidP="00417131">
      <w:pPr>
        <w:ind w:left="360"/>
        <w:rPr>
          <w:lang w:val="fr-FR"/>
        </w:rPr>
      </w:pPr>
      <w:r w:rsidRPr="0032499E">
        <w:rPr>
          <w:lang w:val="fr-FR"/>
        </w:rPr>
        <w:lastRenderedPageBreak/>
        <w:t xml:space="preserve">Le traitement des boues de vidange </w:t>
      </w:r>
      <w:r w:rsidR="00446B7F" w:rsidRPr="0032499E">
        <w:rPr>
          <w:lang w:val="fr-FR"/>
        </w:rPr>
        <w:t>inactive les agents pathogènes de différentes manières. Les mécanismes sont décrits dans le dossier technique de CAWST : Traitement des boues de vidange – mécanismes d’inactivation des agents pathogènes.</w:t>
      </w:r>
    </w:p>
    <w:p w:rsidR="005F7761" w:rsidRPr="0032499E" w:rsidRDefault="005F7761" w:rsidP="00417131">
      <w:pPr>
        <w:ind w:left="360"/>
        <w:rPr>
          <w:lang w:val="fr-FR"/>
        </w:rPr>
      </w:pPr>
    </w:p>
    <w:p w:rsidR="00793129" w:rsidRPr="0032499E" w:rsidRDefault="0043196A" w:rsidP="00417131">
      <w:pPr>
        <w:ind w:left="360"/>
        <w:rPr>
          <w:lang w:val="fr-FR"/>
        </w:rPr>
      </w:pPr>
      <w:r w:rsidRPr="0032499E">
        <w:rPr>
          <w:lang w:val="fr-FR" w:eastAsia="en-CA"/>
        </w:rPr>
        <w:drawing>
          <wp:anchor distT="0" distB="0" distL="114300" distR="114300" simplePos="0" relativeHeight="252153856" behindDoc="0" locked="0" layoutInCell="1" allowOverlap="1">
            <wp:simplePos x="0" y="0"/>
            <wp:positionH relativeFrom="margin">
              <wp:posOffset>5105400</wp:posOffset>
            </wp:positionH>
            <wp:positionV relativeFrom="paragraph">
              <wp:posOffset>200025</wp:posOffset>
            </wp:positionV>
            <wp:extent cx="838200" cy="1171575"/>
            <wp:effectExtent l="0" t="0" r="0" b="9525"/>
            <wp:wrapSquare wrapText="bothSides"/>
            <wp:docPr id="469" name="Picture 469" descr="N:\Share Folders\Melanie\graphics\fecal_tech_brief\icons\icon_water.png"/>
            <wp:cNvGraphicFramePr/>
            <a:graphic xmlns:a="http://schemas.openxmlformats.org/drawingml/2006/main">
              <a:graphicData uri="http://schemas.openxmlformats.org/drawingml/2006/picture">
                <pic:pic xmlns:pic="http://schemas.openxmlformats.org/drawingml/2006/picture">
                  <pic:nvPicPr>
                    <pic:cNvPr id="27" name="Picture 27" descr="N:\Share Folders\Melanie\graphics\fecal_tech_brief\icons\icon_water.png"/>
                    <pic:cNvPicPr/>
                  </pic:nvPicPr>
                  <pic:blipFill rotWithShape="1">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l="13503" t="8536" r="24131" b="7191"/>
                    <a:stretch/>
                  </pic:blipFill>
                  <pic:spPr bwMode="auto">
                    <a:xfrm>
                      <a:off x="0" y="0"/>
                      <a:ext cx="838200" cy="1171575"/>
                    </a:xfrm>
                    <a:prstGeom prst="rect">
                      <a:avLst/>
                    </a:prstGeom>
                    <a:noFill/>
                    <a:ln>
                      <a:noFill/>
                    </a:ln>
                    <a:extLst>
                      <a:ext uri="{53640926-AAD7-44D8-BBD7-CCE9431645EC}">
                        <a14:shadowObscured xmlns:a14="http://schemas.microsoft.com/office/drawing/2010/main"/>
                      </a:ext>
                    </a:extLst>
                  </pic:spPr>
                </pic:pic>
              </a:graphicData>
            </a:graphic>
          </wp:anchor>
        </w:drawing>
      </w:r>
      <w:r w:rsidRPr="0032499E">
        <w:rPr>
          <w:lang w:val="fr-FR"/>
        </w:rPr>
        <w:t>Vous trouverez plus d'informations sur les agents pathogènes dans le dossier technique de CAWST : Qu'est-ce que les boues de vidange ?</w:t>
      </w:r>
    </w:p>
    <w:p w:rsidR="006A6DC8" w:rsidRPr="0032499E" w:rsidRDefault="006A6DC8" w:rsidP="00994B7E">
      <w:pPr>
        <w:rPr>
          <w:lang w:val="fr-FR"/>
        </w:rPr>
      </w:pPr>
    </w:p>
    <w:p w:rsidR="00CB65F1" w:rsidRPr="0032499E" w:rsidRDefault="00A77105" w:rsidP="00CB65F1">
      <w:pPr>
        <w:pStyle w:val="ListParagraph-Numbered"/>
        <w:rPr>
          <w:lang w:val="fr-FR"/>
        </w:rPr>
      </w:pPr>
      <w:r w:rsidRPr="0032499E">
        <w:rPr>
          <w:b/>
          <w:lang w:val="fr-FR"/>
        </w:rPr>
        <w:t>Séparation solide-liquide</w:t>
      </w:r>
      <w:r w:rsidR="0021282C" w:rsidRPr="0032499E">
        <w:rPr>
          <w:b/>
          <w:lang w:val="fr-FR"/>
        </w:rPr>
        <w:t> </w:t>
      </w:r>
      <w:r w:rsidR="00446B7F" w:rsidRPr="0032499E">
        <w:rPr>
          <w:lang w:val="fr-FR"/>
        </w:rPr>
        <w:t>: les boues de vidange contiennent naturellement beaucoup d'eau. La séparation solide-liquide retire l'eau des boues de vidange. Le terme dessèchement est aussi parfois utilisé. Il suggère que les boues contiennent encore moins d'eau. Pour comprendre la différence entre la séparation solide-liquide et le séchage, imaginez une serviette mouillée. Tout d'abord vous devez essorer la serviette (séparation solide-liquide), puis l'étendre pour la faire sécher (séchage).</w:t>
      </w:r>
    </w:p>
    <w:p w:rsidR="00436271" w:rsidRPr="0032499E" w:rsidRDefault="00436271" w:rsidP="00CB65F1">
      <w:pPr>
        <w:pStyle w:val="ListParagraph-Numbered"/>
        <w:numPr>
          <w:ilvl w:val="0"/>
          <w:numId w:val="0"/>
        </w:numPr>
        <w:ind w:left="360"/>
        <w:rPr>
          <w:lang w:val="fr-FR"/>
        </w:rPr>
      </w:pPr>
      <w:r w:rsidRPr="0032499E">
        <w:rPr>
          <w:lang w:val="fr-FR"/>
        </w:rPr>
        <w:t>L'eau est lourde. La séparation solide-liquide réduit le poids et le volume des boues pour rendre la gestio</w:t>
      </w:r>
      <w:r w:rsidR="00446B7F" w:rsidRPr="0032499E">
        <w:rPr>
          <w:lang w:val="fr-FR"/>
        </w:rPr>
        <w:t>n plus facile, moins chère et plus sûre. La séparation solide-liquide des boues permet aussi d'attirer moins de vecteurs (tels que les mouches et les rats) et de réduire les odeurs. De plus, plus les boues de vidange contiennent d'eau, plus le risque de contamination des eaux de surface et souterraines est important. Les agents pathogènes présents dans les boues de vidange humides vont s'infiltrer dans le sol plus rapidement et se répandre plus loin que ceux présents dans les boues de vidange sèches.</w:t>
      </w:r>
    </w:p>
    <w:p w:rsidR="00A96207" w:rsidRPr="0032499E" w:rsidRDefault="00A96207" w:rsidP="00CB65F1">
      <w:pPr>
        <w:pStyle w:val="ListParagraph-Numbered"/>
        <w:numPr>
          <w:ilvl w:val="0"/>
          <w:numId w:val="0"/>
        </w:numPr>
        <w:ind w:left="360"/>
        <w:rPr>
          <w:lang w:val="fr-FR"/>
        </w:rPr>
      </w:pPr>
      <w:r w:rsidRPr="0032499E">
        <w:rPr>
          <w:lang w:val="fr-FR"/>
        </w:rPr>
        <w:t xml:space="preserve">La séparation solide-liquide est parfois nécessaire avant d'appliquer d'autres technologies de traitement. Par exemple, pour composter les boues d'une fosse septique, il faut d'abord les décanter ou les filtrer. </w:t>
      </w:r>
      <w:r w:rsidR="00446B7F" w:rsidRPr="0032499E">
        <w:rPr>
          <w:lang w:val="fr-FR"/>
        </w:rPr>
        <w:t xml:space="preserve">Les boues d'une fosse septique sont en effet très humides, et le compostage est plus efficace avec des boues plus sèches. Cependant, toutes les boues ne peuvent pas être décantées/filtrées facilement. En général, la séparation solide-liquide est plus difficile quand les boues n'ont pas été stabilisées </w:t>
      </w:r>
      <w:r w:rsidR="00446B7F" w:rsidRPr="0032499E">
        <w:rPr>
          <w:lang w:val="fr-FR"/>
        </w:rPr>
        <w:fldChar w:fldCharType="begin"/>
      </w:r>
      <w:r w:rsidR="00446B7F" w:rsidRPr="0032499E">
        <w:rPr>
          <w:lang w:val="fr-FR"/>
        </w:rPr>
        <w:instrText xml:space="preserve"> ADDIN ZOTERO_ITEM CSL_CITATION {"citationID":"2kdculu1fc","properties":{"formattedCitation":"(Strande et al., 2014a)","plainCitation":"(Strande et al., 2014a)"},"citationItems":[{"id":47,"uris":["http://zotero.org/users/2572357/items/V4KHX2BR"],"uri":["http://zotero.org/users/2572357/items/V4KHX2BR"],"itemData":{"id":47,"type":"book","title":"Faecal Sludge Management: Systems approach for Implementaiton and Operation","publisher":"IWA Publishing","publisher-place":"London, UK","event-place":"London, UK","URL":"http://www.unesco-ihe.org/sites/default/files/fsm_book_lr.pdf","author":[{"family":"Strande","given":"Linda"},{"family":"Mariska","given":"Ronteltap"},{"family":"Brdjanovic","given":"Damir"}],"issued":{"date-parts":[["2014"]]}}}],"schema":"https://github.com/citation-style-language/schema/raw/master/csl-citation.json"} </w:instrText>
      </w:r>
      <w:r w:rsidR="00446B7F" w:rsidRPr="0032499E">
        <w:rPr>
          <w:lang w:val="fr-FR"/>
        </w:rPr>
        <w:fldChar w:fldCharType="separate"/>
      </w:r>
      <w:r w:rsidR="00446B7F" w:rsidRPr="0032499E">
        <w:rPr>
          <w:lang w:val="fr-FR"/>
        </w:rPr>
        <w:t>(Strande et al., 2014)</w:t>
      </w:r>
      <w:r w:rsidR="00446B7F" w:rsidRPr="0032499E">
        <w:rPr>
          <w:lang w:val="fr-FR"/>
        </w:rPr>
        <w:fldChar w:fldCharType="end"/>
      </w:r>
      <w:r w:rsidR="00446B7F" w:rsidRPr="0032499E">
        <w:rPr>
          <w:lang w:val="fr-FR"/>
        </w:rPr>
        <w:t>.</w:t>
      </w:r>
    </w:p>
    <w:p w:rsidR="00A14310" w:rsidRPr="0032499E" w:rsidRDefault="00DF7823" w:rsidP="00417131">
      <w:pPr>
        <w:rPr>
          <w:b/>
          <w:lang w:val="fr-FR"/>
        </w:rPr>
      </w:pPr>
      <w:r w:rsidRPr="0032499E">
        <w:rPr>
          <w:lang w:val="fr-FR" w:eastAsia="en-CA"/>
        </w:rPr>
        <w:drawing>
          <wp:anchor distT="0" distB="0" distL="114300" distR="114300" simplePos="0" relativeHeight="252152832" behindDoc="0" locked="0" layoutInCell="1" allowOverlap="1">
            <wp:simplePos x="0" y="0"/>
            <wp:positionH relativeFrom="margin">
              <wp:align>right</wp:align>
            </wp:positionH>
            <wp:positionV relativeFrom="paragraph">
              <wp:posOffset>103505</wp:posOffset>
            </wp:positionV>
            <wp:extent cx="1228725" cy="1047750"/>
            <wp:effectExtent l="0" t="0" r="9525" b="0"/>
            <wp:wrapSquare wrapText="bothSides"/>
            <wp:docPr id="468" name="Picture 468" descr="N:\Share Folders\Melanie\graphics\fecal_tech_brief\icons\icon_organic.png"/>
            <wp:cNvGraphicFramePr/>
            <a:graphic xmlns:a="http://schemas.openxmlformats.org/drawingml/2006/main">
              <a:graphicData uri="http://schemas.openxmlformats.org/drawingml/2006/picture">
                <pic:pic xmlns:pic="http://schemas.openxmlformats.org/drawingml/2006/picture">
                  <pic:nvPicPr>
                    <pic:cNvPr id="20" name="Picture 20" descr="N:\Share Folders\Melanie\graphics\fecal_tech_brief\icons\icon_organic.png"/>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t="12444" r="5840" b="7028"/>
                    <a:stretch/>
                  </pic:blipFill>
                  <pic:spPr bwMode="auto">
                    <a:xfrm>
                      <a:off x="0" y="0"/>
                      <a:ext cx="1228725" cy="1047750"/>
                    </a:xfrm>
                    <a:prstGeom prst="rect">
                      <a:avLst/>
                    </a:prstGeom>
                    <a:noFill/>
                    <a:ln>
                      <a:noFill/>
                    </a:ln>
                    <a:extLst>
                      <a:ext uri="{53640926-AAD7-44D8-BBD7-CCE9431645EC}">
                        <a14:shadowObscured xmlns:a14="http://schemas.microsoft.com/office/drawing/2010/main"/>
                      </a:ext>
                    </a:extLst>
                  </pic:spPr>
                </pic:pic>
              </a:graphicData>
            </a:graphic>
          </wp:anchor>
        </w:drawing>
      </w:r>
    </w:p>
    <w:p w:rsidR="008F0185" w:rsidRPr="0032499E" w:rsidRDefault="00446B7F" w:rsidP="00CB65F1">
      <w:pPr>
        <w:pStyle w:val="ListParagraph-Numbered"/>
        <w:rPr>
          <w:lang w:val="fr-FR"/>
        </w:rPr>
      </w:pPr>
      <w:r w:rsidRPr="0032499E">
        <w:rPr>
          <w:b/>
          <w:lang w:val="fr-FR"/>
        </w:rPr>
        <w:t>Stabilisation :</w:t>
      </w:r>
      <w:r w:rsidRPr="0032499E">
        <w:rPr>
          <w:lang w:val="fr-FR"/>
        </w:rPr>
        <w:t xml:space="preserve"> dans les boues de vidange stabilisées, les microorganismes altèrent la matière organique facilement dégradable. Les boues de vidange contiennent beaucoup de matières organiques, qui peuvent être utiles aux plantes, ou constituer un polluant pour les eaux de surface. Les boues stabilisées sentent moins. Elles contiennent des nutriments que les plantes et les microorganismes du sol peuvent plus facilement utiliser.</w:t>
      </w:r>
      <w:r w:rsidRPr="0032499E">
        <w:rPr>
          <w:b/>
          <w:lang w:val="fr-FR"/>
        </w:rPr>
        <w:t xml:space="preserve"> </w:t>
      </w:r>
    </w:p>
    <w:p w:rsidR="00417131" w:rsidRPr="0032499E" w:rsidRDefault="00CB65F1" w:rsidP="00CB65F1">
      <w:pPr>
        <w:pStyle w:val="ListParagraph"/>
        <w:numPr>
          <w:ilvl w:val="0"/>
          <w:numId w:val="0"/>
        </w:numPr>
        <w:ind w:left="360"/>
        <w:jc w:val="both"/>
        <w:rPr>
          <w:lang w:val="fr-FR"/>
        </w:rPr>
      </w:pPr>
      <w:r w:rsidRPr="0032499E">
        <w:rPr>
          <w:lang w:val="fr-FR"/>
        </w:rPr>
        <w:t xml:space="preserve">Si votre but est de produire de l'énergie, </w:t>
      </w:r>
      <w:r w:rsidR="00446B7F" w:rsidRPr="0032499E">
        <w:rPr>
          <w:lang w:val="fr-FR"/>
        </w:rPr>
        <w:t xml:space="preserve">il vous faut moins de boues de vidange stabilisées. La dégradation de matière organique pendant la stabilisation produit de l'énergie. Dans un environnement anaérobie, cela produit du biogaz. Dans un environnement aérobie, cela produit de la chaleur. Avec moins de boues stabilisées, il est possible de produire plus d'énergie. </w:t>
      </w:r>
    </w:p>
    <w:p w:rsidR="00CB65F1" w:rsidRPr="0032499E" w:rsidRDefault="00CB65F1" w:rsidP="00CB65F1">
      <w:pPr>
        <w:ind w:left="432" w:hanging="432"/>
        <w:jc w:val="both"/>
        <w:rPr>
          <w:lang w:val="fr-FR"/>
        </w:rPr>
      </w:pPr>
    </w:p>
    <w:p w:rsidR="00DF7823" w:rsidRPr="0032499E" w:rsidRDefault="00DF7823" w:rsidP="00CB65F1">
      <w:pPr>
        <w:pStyle w:val="ListParagraph-Numbered"/>
        <w:rPr>
          <w:b/>
          <w:lang w:val="fr-FR"/>
        </w:rPr>
      </w:pPr>
      <w:r w:rsidRPr="0032499E">
        <w:rPr>
          <w:b/>
          <w:lang w:val="fr-FR" w:eastAsia="en-CA"/>
        </w:rPr>
        <w:drawing>
          <wp:anchor distT="0" distB="0" distL="114300" distR="114300" simplePos="0" relativeHeight="252161024" behindDoc="1" locked="0" layoutInCell="1" allowOverlap="1">
            <wp:simplePos x="0" y="0"/>
            <wp:positionH relativeFrom="margin">
              <wp:posOffset>4743450</wp:posOffset>
            </wp:positionH>
            <wp:positionV relativeFrom="paragraph">
              <wp:posOffset>0</wp:posOffset>
            </wp:positionV>
            <wp:extent cx="1190625" cy="1076325"/>
            <wp:effectExtent l="0" t="0" r="9525" b="9525"/>
            <wp:wrapSquare wrapText="bothSides"/>
            <wp:docPr id="36" name="Picture 36" descr="N:\Share Folders\Melanie\graphics\fecal_tech_brief\icons\icon_nutri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are Folders\Melanie\graphics\fecal_tech_brief\icons\icon_nutrients.pn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10071" r="10330" b="8634"/>
                    <a:stretch/>
                  </pic:blipFill>
                  <pic:spPr bwMode="auto">
                    <a:xfrm>
                      <a:off x="0" y="0"/>
                      <a:ext cx="1190625" cy="1076325"/>
                    </a:xfrm>
                    <a:prstGeom prst="rect">
                      <a:avLst/>
                    </a:prstGeom>
                    <a:noFill/>
                    <a:ln>
                      <a:noFill/>
                    </a:ln>
                    <a:extLst>
                      <a:ext uri="{53640926-AAD7-44D8-BBD7-CCE9431645EC}">
                        <a14:shadowObscured xmlns:a14="http://schemas.microsoft.com/office/drawing/2010/main"/>
                      </a:ext>
                    </a:extLst>
                  </pic:spPr>
                </pic:pic>
              </a:graphicData>
            </a:graphic>
          </wp:anchor>
        </w:drawing>
      </w:r>
      <w:r w:rsidRPr="0032499E">
        <w:rPr>
          <w:b/>
          <w:lang w:val="fr-FR"/>
        </w:rPr>
        <w:t>Gestion des nutriments :</w:t>
      </w:r>
      <w:r w:rsidR="00446B7F" w:rsidRPr="0032499E">
        <w:rPr>
          <w:lang w:val="fr-FR"/>
        </w:rPr>
        <w:t xml:space="preserve"> les boues de vidange contiennent des nutriments tels que l'azote, le potassium et le phosphore. Ces nutriments sont nécessaires à la croissance des plantes. Les fermiers les utilisent pour augmenter les rendements des cultures. Cependant, ces nutriments peuvent aussi s'infiltrer dans le sol et rejoindre la nappe phréatique, ou bien être transportés par le ruissellement d'eau de pluie </w:t>
      </w:r>
      <w:r w:rsidR="00446B7F" w:rsidRPr="0032499E">
        <w:rPr>
          <w:lang w:val="fr-FR"/>
        </w:rPr>
        <w:lastRenderedPageBreak/>
        <w:t>vers les plans d'eau de surface. Ils peuvent polluer à la fois l'eau de boisson et l'environnement.</w:t>
      </w:r>
    </w:p>
    <w:p w:rsidR="00DF7823" w:rsidRPr="0032499E" w:rsidRDefault="00446B7F" w:rsidP="00DF7823">
      <w:pPr>
        <w:ind w:left="360"/>
        <w:rPr>
          <w:lang w:val="fr-FR"/>
        </w:rPr>
      </w:pPr>
      <w:r w:rsidRPr="0032499E">
        <w:rPr>
          <w:lang w:val="fr-FR"/>
        </w:rPr>
        <w:t xml:space="preserve">Gérer les nutriments signifie généralement changer la forme des nutriments (par exemple, changer les liquides </w:t>
      </w:r>
      <w:proofErr w:type="spellStart"/>
      <w:r w:rsidRPr="0032499E">
        <w:rPr>
          <w:lang w:val="fr-FR"/>
        </w:rPr>
        <w:t>en</w:t>
      </w:r>
      <w:proofErr w:type="spellEnd"/>
      <w:r w:rsidRPr="0032499E">
        <w:rPr>
          <w:lang w:val="fr-FR"/>
        </w:rPr>
        <w:t xml:space="preserve"> solides, ou transformer de l'organique en non organique). Les nutriments ne sont pas nécessairement retirés pendant le traitement. Ils peuvent aussi être transformés. Si la matière organique est stabilisée, les nutriments le sont aussi (cela signifie qu'ils sont incorporés dans la matière organique).</w:t>
      </w:r>
    </w:p>
    <w:p w:rsidR="00DF7823" w:rsidRPr="0032499E" w:rsidRDefault="00DF7823" w:rsidP="00DF7823">
      <w:pPr>
        <w:ind w:left="360"/>
        <w:rPr>
          <w:lang w:val="fr-FR"/>
        </w:rPr>
      </w:pPr>
    </w:p>
    <w:p w:rsidR="00DF7823" w:rsidRPr="0032499E" w:rsidRDefault="00DF7823" w:rsidP="00DF7823">
      <w:pPr>
        <w:ind w:left="360"/>
        <w:rPr>
          <w:lang w:val="fr-FR"/>
        </w:rPr>
      </w:pPr>
      <w:r w:rsidRPr="0032499E">
        <w:rPr>
          <w:lang w:val="fr-FR"/>
        </w:rPr>
        <w:t>La forme des nutriments est importante pour la gestion des boues de vidange et la protection de l'environnement. Par exemple, l'azote sous forme organique (</w:t>
      </w:r>
      <w:r w:rsidR="00446B7F" w:rsidRPr="0032499E">
        <w:rPr>
          <w:lang w:val="fr-FR"/>
        </w:rPr>
        <w:t>ex. compost) est stable, et il est libéré lentement. Il peut être ajouté directement aux cultures et donner de bons résultats. Par contre, l'azote sous forme inorganique ou ionique (ex., l'azote présent dans les lixiviats) peut avoir des impacts négatifs. Par exemple, il risque de nuire aux plantes s'il est appliqué directement, ou de traverser le sol jusqu'à la nappe phréatique, ou de se volatiliser dans l'environnement et de causer des nuisances.</w:t>
      </w:r>
    </w:p>
    <w:p w:rsidR="00E1428C" w:rsidRPr="0032499E" w:rsidRDefault="00DE7AE1" w:rsidP="00E1428C">
      <w:pPr>
        <w:pStyle w:val="Heading1"/>
        <w:rPr>
          <w:lang w:val="fr-FR"/>
        </w:rPr>
      </w:pPr>
      <w:bookmarkStart w:id="3" w:name="_Toc482898452"/>
      <w:r w:rsidRPr="0032499E">
        <w:rPr>
          <w:lang w:val="fr-FR"/>
        </w:rPr>
        <w:t>Technologies de traitement des boues de vidange</w:t>
      </w:r>
      <w:bookmarkEnd w:id="3"/>
    </w:p>
    <w:p w:rsidR="00F17BCB" w:rsidRPr="0032499E" w:rsidRDefault="001B7CDE" w:rsidP="00274761">
      <w:pPr>
        <w:rPr>
          <w:lang w:val="fr-FR"/>
        </w:rPr>
      </w:pPr>
      <w:r w:rsidRPr="0032499E">
        <w:rPr>
          <w:lang w:val="fr-FR"/>
        </w:rPr>
        <w:t xml:space="preserve">Il existe de nombreuses technologies qui permettent de traiter les boues de vidange, chacune avec un objectif de traitement, des produits de traitement et un niveau de développement différents. </w:t>
      </w:r>
    </w:p>
    <w:p w:rsidR="00F17BCB" w:rsidRPr="0032499E" w:rsidRDefault="00F17BCB" w:rsidP="00274761">
      <w:pPr>
        <w:rPr>
          <w:lang w:val="fr-FR"/>
        </w:rPr>
      </w:pPr>
    </w:p>
    <w:p w:rsidR="00F17BCB" w:rsidRPr="0032499E" w:rsidRDefault="00F17BCB" w:rsidP="00274761">
      <w:pPr>
        <w:rPr>
          <w:lang w:val="fr-FR"/>
        </w:rPr>
      </w:pPr>
      <w:r w:rsidRPr="0032499E">
        <w:rPr>
          <w:lang w:val="fr-FR"/>
        </w:rPr>
        <w:t>Le traitement des boues de vidange est un procédé. Pour</w:t>
      </w:r>
      <w:r w:rsidR="00E369BB" w:rsidRPr="0032499E">
        <w:rPr>
          <w:lang w:val="fr-FR"/>
        </w:rPr>
        <w:t xml:space="preserve"> </w:t>
      </w:r>
      <w:r w:rsidR="00446B7F" w:rsidRPr="0032499E">
        <w:rPr>
          <w:lang w:val="fr-FR"/>
        </w:rPr>
        <w:t xml:space="preserve">être efficace, plusieurs technologies différentes peuvent être nécessaires dans un ordre particulier. Par exemple, les boues peuvent contenir une grande quantité d'eau, qui doit souvent être retirée avant de passer à d'autres technologies, comme le compostage ou l'incinération. </w:t>
      </w:r>
    </w:p>
    <w:p w:rsidR="00F17BCB" w:rsidRPr="0032499E" w:rsidRDefault="00F17BCB" w:rsidP="00274761">
      <w:pPr>
        <w:rPr>
          <w:lang w:val="fr-FR"/>
        </w:rPr>
      </w:pPr>
    </w:p>
    <w:p w:rsidR="006B56E8" w:rsidRPr="0032499E" w:rsidRDefault="00274761" w:rsidP="00274761">
      <w:pPr>
        <w:rPr>
          <w:lang w:val="fr-FR"/>
        </w:rPr>
      </w:pPr>
      <w:r w:rsidRPr="0032499E">
        <w:rPr>
          <w:lang w:val="fr-FR"/>
        </w:rPr>
        <w:t>Le choix des technologies dépend principalement des facteurs suivants :</w:t>
      </w:r>
    </w:p>
    <w:p w:rsidR="00274761" w:rsidRPr="0032499E" w:rsidRDefault="00274761" w:rsidP="00274761">
      <w:pPr>
        <w:rPr>
          <w:lang w:val="fr-FR"/>
        </w:rPr>
      </w:pPr>
    </w:p>
    <w:p w:rsidR="000A0784" w:rsidRPr="0032499E" w:rsidRDefault="006B56E8" w:rsidP="00CB65F1">
      <w:pPr>
        <w:pStyle w:val="ListParagraph-Numbered"/>
        <w:numPr>
          <w:ilvl w:val="0"/>
          <w:numId w:val="42"/>
        </w:numPr>
        <w:rPr>
          <w:lang w:val="fr-FR"/>
        </w:rPr>
      </w:pPr>
      <w:r w:rsidRPr="0032499E">
        <w:rPr>
          <w:b/>
          <w:lang w:val="fr-FR"/>
        </w:rPr>
        <w:t>But final :</w:t>
      </w:r>
      <w:r w:rsidRPr="0032499E">
        <w:rPr>
          <w:lang w:val="fr-FR"/>
        </w:rPr>
        <w:t xml:space="preserve"> </w:t>
      </w:r>
      <w:r w:rsidR="00E369BB" w:rsidRPr="0032499E">
        <w:rPr>
          <w:lang w:val="fr-FR"/>
        </w:rPr>
        <w:t>pour</w:t>
      </w:r>
      <w:r w:rsidR="00446B7F" w:rsidRPr="0032499E">
        <w:rPr>
          <w:lang w:val="fr-FR"/>
        </w:rPr>
        <w:t xml:space="preserve"> choisir des technologies de traitement appropriées, il est important de garder le but final à l'esprit. Il faut tout d'abord savoir comment les boues seront utilisées ou misent en décharge, afin de déterminer le traitement nécessaire. Par exemple, si vous utilisez des boues de vidange pour l'agriculture, vous devez vous concentrer sur la séparation solide-liquide, la stabilisation et la désactivation des agents pathogènes jusqu'à un certain niveau. Si le but est de produire de l'énergie, alors le séchage est important. Par contre l’inactivation des agents pathogènes peut être de moindre priorité.</w:t>
      </w:r>
      <w:r w:rsidR="00446B7F" w:rsidRPr="0032499E">
        <w:rPr>
          <w:b/>
          <w:lang w:val="fr-FR"/>
        </w:rPr>
        <w:t xml:space="preserve"> </w:t>
      </w:r>
    </w:p>
    <w:p w:rsidR="006B56E8" w:rsidRPr="0032499E" w:rsidRDefault="006B56E8" w:rsidP="00CB65F1">
      <w:pPr>
        <w:pStyle w:val="ListParagraph-Numbered"/>
        <w:numPr>
          <w:ilvl w:val="0"/>
          <w:numId w:val="0"/>
        </w:numPr>
        <w:ind w:left="360"/>
        <w:rPr>
          <w:lang w:val="fr-FR"/>
        </w:rPr>
      </w:pPr>
      <w:r w:rsidRPr="0032499E">
        <w:rPr>
          <w:lang w:val="fr-FR"/>
        </w:rPr>
        <w:t xml:space="preserve">Pour plus d'informations sur l'utilisation et la mise en </w:t>
      </w:r>
      <w:r w:rsidR="00B20477" w:rsidRPr="0032499E">
        <w:rPr>
          <w:lang w:val="fr-FR"/>
        </w:rPr>
        <w:t>décharge,</w:t>
      </w:r>
      <w:r w:rsidRPr="0032499E">
        <w:rPr>
          <w:lang w:val="fr-FR"/>
        </w:rPr>
        <w:t xml:space="preserve"> reportez-vous aux dossiers techniques de CAWST : Utilisation des boues de vidange et La mise décharge des boues de vidange.</w:t>
      </w:r>
    </w:p>
    <w:p w:rsidR="0021278E" w:rsidRPr="0032499E" w:rsidRDefault="00274761" w:rsidP="00CB65F1">
      <w:pPr>
        <w:pStyle w:val="ListParagraph-Numbered"/>
        <w:rPr>
          <w:lang w:val="fr-FR"/>
        </w:rPr>
      </w:pPr>
      <w:r w:rsidRPr="0032499E">
        <w:rPr>
          <w:b/>
          <w:lang w:val="fr-FR"/>
        </w:rPr>
        <w:t xml:space="preserve">Caractéristiques et quantité de boues : </w:t>
      </w:r>
      <w:r w:rsidRPr="0032499E">
        <w:rPr>
          <w:lang w:val="fr-FR"/>
        </w:rPr>
        <w:t xml:space="preserve">les boues provenant </w:t>
      </w:r>
      <w:r w:rsidR="00446B7F" w:rsidRPr="0032499E">
        <w:rPr>
          <w:lang w:val="fr-FR"/>
        </w:rPr>
        <w:t>de technologie d'assainissement sur site peuvent être très différentes de celles provenant d'une autre technologie. La composition des boues (ce qui est dedans), ainsi que leur consistance (si elles sont liquides ou solides) et leur quantité dépendent de plusieurs facteurs. Le type et le nombre de technologies d'assainissement, la quantité d'eaux grises ajoutée, la méthode de vidange et le climat sont quelques-uns de ces facteurs. Il est important de connaître les caractéristiques des boues pour choisir les technologies de traitement appropriées. Par exemple, certaines technologies de traitement, comme le compostage, fonctionnement mieux avec des boues sèches, alors que d'autres technologies comme les bassins de décantation-épaississement, traitent les boues humides.</w:t>
      </w:r>
      <w:r w:rsidR="00446B7F" w:rsidRPr="0032499E">
        <w:rPr>
          <w:b/>
          <w:lang w:val="fr-FR"/>
        </w:rPr>
        <w:t xml:space="preserve"> </w:t>
      </w:r>
    </w:p>
    <w:p w:rsidR="00244EE6" w:rsidRPr="0032499E" w:rsidRDefault="00274761" w:rsidP="00CB65F1">
      <w:pPr>
        <w:pStyle w:val="ListParagraph-Numbered"/>
        <w:numPr>
          <w:ilvl w:val="0"/>
          <w:numId w:val="0"/>
        </w:numPr>
        <w:ind w:left="360"/>
        <w:rPr>
          <w:lang w:val="fr-FR"/>
        </w:rPr>
      </w:pPr>
      <w:r w:rsidRPr="0032499E">
        <w:rPr>
          <w:lang w:val="fr-FR"/>
        </w:rPr>
        <w:lastRenderedPageBreak/>
        <w:t>Pour plus d'informations sur les caractéristiques des boues, voir le dossier technique de CAWST : Qu'est-ce que les boues de vidange ?</w:t>
      </w:r>
    </w:p>
    <w:p w:rsidR="00274761" w:rsidRPr="0032499E" w:rsidRDefault="006B56E8" w:rsidP="00CB65F1">
      <w:pPr>
        <w:pStyle w:val="ListParagraph-Numbered"/>
        <w:rPr>
          <w:lang w:val="fr-FR"/>
        </w:rPr>
      </w:pPr>
      <w:r w:rsidRPr="0032499E">
        <w:rPr>
          <w:b/>
          <w:lang w:val="fr-FR"/>
        </w:rPr>
        <w:t xml:space="preserve">Niveau de recherche et de connaissances : </w:t>
      </w:r>
      <w:r w:rsidRPr="0032499E">
        <w:rPr>
          <w:lang w:val="fr-FR"/>
        </w:rPr>
        <w:t>le niveau de recherche et de connaissances sur les technologies de traitement peut aussi influencer le choix d'une technologie. Certaines technologies de traitement des boues de vidange sont bien établies, tandis que d'autres sont innovantes et sont encore en cours de développement.</w:t>
      </w:r>
      <w:r w:rsidR="00446B7F" w:rsidRPr="0032499E">
        <w:rPr>
          <w:lang w:val="fr-FR"/>
        </w:rPr>
        <w:t xml:space="preserve"> De plus, certaines sont transférées et adaptées du traitement des eaux usées ou d'autres domaines. Il y a plus d'informations opérationnelles disponibles pour les technologies établies.</w:t>
      </w:r>
      <w:r w:rsidR="00446B7F" w:rsidRPr="0032499E">
        <w:rPr>
          <w:b/>
          <w:lang w:val="fr-FR"/>
        </w:rPr>
        <w:t xml:space="preserve"> </w:t>
      </w:r>
    </w:p>
    <w:p w:rsidR="00274761" w:rsidRPr="0032499E" w:rsidRDefault="00F17BCB" w:rsidP="00CB65F1">
      <w:pPr>
        <w:pStyle w:val="ListParagraph-Numbered"/>
        <w:rPr>
          <w:lang w:val="fr-FR"/>
        </w:rPr>
      </w:pPr>
      <w:r w:rsidRPr="0032499E">
        <w:rPr>
          <w:b/>
          <w:lang w:val="fr-FR"/>
        </w:rPr>
        <w:t>Autres facteurs :</w:t>
      </w:r>
      <w:r w:rsidRPr="0032499E">
        <w:rPr>
          <w:lang w:val="fr-FR"/>
        </w:rPr>
        <w:t xml:space="preserve"> dans tout contexte donné, le choix de la technologie dépendra aussi des ressources financières, du coût, de la disponibilité locale en matériaux, de l'espace disponible et de la surface nécessaire, des caractéristiques du sol et de la nappe phréatique, de la</w:t>
      </w:r>
      <w:r w:rsidR="00446B7F" w:rsidRPr="0032499E">
        <w:rPr>
          <w:lang w:val="fr-FR"/>
        </w:rPr>
        <w:t xml:space="preserve"> disponibilité d'une alimentation en électricité constante, des compétences et de la capacité à concevoir et à exploiter, et enfin d'une réflexion sur l'entretien (</w:t>
      </w:r>
      <w:proofErr w:type="spellStart"/>
      <w:r w:rsidR="00446B7F" w:rsidRPr="0032499E">
        <w:rPr>
          <w:lang w:val="fr-FR"/>
        </w:rPr>
        <w:t>Tilley</w:t>
      </w:r>
      <w:proofErr w:type="spellEnd"/>
      <w:r w:rsidR="00446B7F" w:rsidRPr="0032499E">
        <w:rPr>
          <w:lang w:val="fr-FR"/>
        </w:rPr>
        <w:t xml:space="preserve"> et al., 2014).</w:t>
      </w:r>
    </w:p>
    <w:p w:rsidR="00C14722" w:rsidRPr="0032499E" w:rsidRDefault="001B3BFF" w:rsidP="00672452">
      <w:pPr>
        <w:pStyle w:val="Heading2"/>
        <w:rPr>
          <w:lang w:val="fr-FR"/>
        </w:rPr>
      </w:pPr>
      <w:bookmarkStart w:id="4" w:name="_Toc482898453"/>
      <w:r w:rsidRPr="0032499E">
        <w:rPr>
          <w:lang w:val="fr-FR"/>
        </w:rPr>
        <w:t>Retrait des déchets solides</w:t>
      </w:r>
      <w:bookmarkEnd w:id="4"/>
    </w:p>
    <w:p w:rsidR="0040772D" w:rsidRPr="0032499E" w:rsidRDefault="0040772D" w:rsidP="00C14722">
      <w:pPr>
        <w:rPr>
          <w:lang w:val="fr-FR"/>
        </w:rPr>
      </w:pPr>
      <w:r w:rsidRPr="0032499E">
        <w:rPr>
          <w:lang w:val="fr-FR"/>
        </w:rPr>
        <w:t xml:space="preserve">Les </w:t>
      </w:r>
      <w:r w:rsidR="00A866A7" w:rsidRPr="0032499E">
        <w:rPr>
          <w:lang w:val="fr-FR"/>
        </w:rPr>
        <w:t>t</w:t>
      </w:r>
      <w:r w:rsidR="00446B7F" w:rsidRPr="0032499E">
        <w:rPr>
          <w:lang w:val="fr-FR"/>
        </w:rPr>
        <w:t xml:space="preserve">echnologies d'assainissement sur site, telles que les latrines à fosse, servent souvent de poubelles. Une étude menée par le groupe de recherche sur la pollution de Durban, en Afrique du Sud, a révélé la présence de nombreux déchets dans les latrines. Ils ont trouvé des plastiques (mous et durs), des perruques, des produits d'hygiène menstruelle, des habits, du verre et du métal </w:t>
      </w:r>
      <w:r w:rsidR="00446B7F" w:rsidRPr="0032499E">
        <w:rPr>
          <w:lang w:val="fr-FR"/>
        </w:rPr>
        <w:fldChar w:fldCharType="begin"/>
      </w:r>
      <w:r w:rsidR="00446B7F" w:rsidRPr="0032499E">
        <w:rPr>
          <w:lang w:val="fr-FR"/>
        </w:rPr>
        <w:instrText xml:space="preserve"> ADDIN ZOTERO_ITEM CSL_CITATION {"citationID":"12k3327343","properties":{"formattedCitation":"(Velkushanova, 2015)","plainCitation":"(Velkushanova, 2015)"},"citationItems":[{"id":274,"uris":["http://zotero.org/groups/318763/items/PZG7544W"],"uri":["http://zotero.org/groups/318763/items/PZG7544W"],"itemData":{"id":274,"type":"speech","title":"Properties of faecal sludge from different on-site sanitaiton facilities in Durban, South Africa.","publisher-place":"Hanoi, Vietnam","event":"3rd FSM Conference","event-place":"Hanoi, Vietnam","URL":"http://www.susana.org/en/resources/conference-materials-2/2015/259-fsm3","author":[{"family":"Velkushanova","given":"Konstantina"}],"issued":{"date-parts":[["2015"]]}}}],"schema":"https://github.com/citation-style-language/schema/raw/master/csl-citation.json"} </w:instrText>
      </w:r>
      <w:r w:rsidR="00446B7F" w:rsidRPr="0032499E">
        <w:rPr>
          <w:lang w:val="fr-FR"/>
        </w:rPr>
        <w:fldChar w:fldCharType="separate"/>
      </w:r>
      <w:r w:rsidR="00446B7F" w:rsidRPr="0032499E">
        <w:rPr>
          <w:lang w:val="fr-FR"/>
        </w:rPr>
        <w:t>(</w:t>
      </w:r>
      <w:proofErr w:type="spellStart"/>
      <w:r w:rsidR="00446B7F" w:rsidRPr="0032499E">
        <w:rPr>
          <w:lang w:val="fr-FR"/>
        </w:rPr>
        <w:t>Velkushanova</w:t>
      </w:r>
      <w:proofErr w:type="spellEnd"/>
      <w:r w:rsidR="00446B7F" w:rsidRPr="0032499E">
        <w:rPr>
          <w:lang w:val="fr-FR"/>
        </w:rPr>
        <w:t>, 2015)</w:t>
      </w:r>
      <w:r w:rsidR="00446B7F" w:rsidRPr="0032499E">
        <w:rPr>
          <w:lang w:val="fr-FR"/>
        </w:rPr>
        <w:fldChar w:fldCharType="end"/>
      </w:r>
      <w:r w:rsidRPr="0032499E">
        <w:rPr>
          <w:lang w:val="fr-FR"/>
        </w:rPr>
        <w:t xml:space="preserve">. </w:t>
      </w:r>
    </w:p>
    <w:p w:rsidR="0040772D" w:rsidRPr="0032499E" w:rsidRDefault="0040772D" w:rsidP="00C14722">
      <w:pPr>
        <w:rPr>
          <w:lang w:val="fr-FR"/>
        </w:rPr>
      </w:pPr>
    </w:p>
    <w:p w:rsidR="00C14722" w:rsidRPr="0032499E" w:rsidRDefault="0040772D" w:rsidP="00C14722">
      <w:pPr>
        <w:rPr>
          <w:lang w:val="fr-FR"/>
        </w:rPr>
      </w:pPr>
      <w:r w:rsidRPr="0032499E">
        <w:rPr>
          <w:lang w:val="fr-FR"/>
        </w:rPr>
        <w:t xml:space="preserve">La première étape du traitement des boues de vidange est de retirer les déchets solides. Ils peuvent être retirés manuellement ou en passant les boues à travers une </w:t>
      </w:r>
      <w:r w:rsidR="00446B7F" w:rsidRPr="0032499E">
        <w:rPr>
          <w:lang w:val="fr-FR"/>
        </w:rPr>
        <w:t>grille.</w:t>
      </w:r>
    </w:p>
    <w:p w:rsidR="00274761" w:rsidRPr="0032499E" w:rsidRDefault="0040772D" w:rsidP="00672452">
      <w:pPr>
        <w:pStyle w:val="Heading2"/>
        <w:rPr>
          <w:lang w:val="fr-FR"/>
        </w:rPr>
      </w:pPr>
      <w:bookmarkStart w:id="5" w:name="_Toc482898454"/>
      <w:r w:rsidRPr="0032499E">
        <w:rPr>
          <w:lang w:val="fr-FR"/>
        </w:rPr>
        <w:t>Technologies de séparation solide-liquide</w:t>
      </w:r>
      <w:bookmarkEnd w:id="5"/>
    </w:p>
    <w:p w:rsidR="00680389" w:rsidRPr="0032499E" w:rsidRDefault="00680389" w:rsidP="006A6DC8">
      <w:pPr>
        <w:rPr>
          <w:lang w:val="fr-FR"/>
        </w:rPr>
      </w:pPr>
      <w:r w:rsidRPr="0032499E">
        <w:rPr>
          <w:lang w:val="fr-FR"/>
        </w:rPr>
        <w:t>Les tableaux suivants résument les différentes technologies de séparation solide-liquide qui existent pour les boues de vidange.</w:t>
      </w:r>
    </w:p>
    <w:p w:rsidR="00FE4541" w:rsidRPr="0032499E" w:rsidRDefault="00FE4541" w:rsidP="00FE4541">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6F2CBE" w:rsidRPr="0032499E" w:rsidTr="00417131">
        <w:trPr>
          <w:trHeight w:val="440"/>
        </w:trPr>
        <w:tc>
          <w:tcPr>
            <w:tcW w:w="1368" w:type="dxa"/>
            <w:vMerge w:val="restart"/>
            <w:tcBorders>
              <w:top w:val="single" w:sz="18" w:space="0" w:color="auto"/>
              <w:left w:val="single" w:sz="18" w:space="0" w:color="auto"/>
              <w:right w:val="single" w:sz="18" w:space="0" w:color="auto"/>
            </w:tcBorders>
            <w:vAlign w:val="center"/>
          </w:tcPr>
          <w:p w:rsidR="006F2CBE" w:rsidRPr="0032499E" w:rsidRDefault="00594ECD" w:rsidP="00F13EC3">
            <w:pPr>
              <w:keepNext/>
              <w:jc w:val="center"/>
              <w:rPr>
                <w:lang w:val="fr-FR"/>
              </w:rPr>
            </w:pPr>
            <w:r w:rsidRPr="0032499E">
              <w:rPr>
                <w:lang w:val="fr-FR" w:eastAsia="en-CA"/>
              </w:rPr>
              <w:drawing>
                <wp:anchor distT="0" distB="0" distL="114300" distR="114300" simplePos="0" relativeHeight="252227584" behindDoc="0" locked="0" layoutInCell="1" allowOverlap="1">
                  <wp:simplePos x="0" y="0"/>
                  <wp:positionH relativeFrom="column">
                    <wp:posOffset>-16510</wp:posOffset>
                  </wp:positionH>
                  <wp:positionV relativeFrom="paragraph">
                    <wp:posOffset>-33655</wp:posOffset>
                  </wp:positionV>
                  <wp:extent cx="769620" cy="790575"/>
                  <wp:effectExtent l="0" t="0" r="0" b="952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9620" cy="790575"/>
                          </a:xfrm>
                          <a:prstGeom prst="rect">
                            <a:avLst/>
                          </a:prstGeom>
                        </pic:spPr>
                      </pic:pic>
                    </a:graphicData>
                  </a:graphic>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rsidR="006F2CBE" w:rsidRPr="0032499E" w:rsidRDefault="00446B7F">
            <w:pPr>
              <w:keepNext/>
              <w:overflowPunct/>
              <w:autoSpaceDE/>
              <w:autoSpaceDN/>
              <w:adjustRightInd/>
              <w:textAlignment w:val="auto"/>
              <w:rPr>
                <w:bCs/>
                <w:iCs/>
                <w:sz w:val="18"/>
                <w:shd w:val="clear" w:color="auto" w:fill="FFFFFF"/>
                <w:lang w:val="fr-FR"/>
              </w:rPr>
            </w:pPr>
            <w:r w:rsidRPr="0032499E">
              <w:rPr>
                <w:b/>
                <w:shd w:val="clear" w:color="auto" w:fill="FFFFFF"/>
                <w:lang w:val="fr-FR"/>
              </w:rPr>
              <w:t>Essorage mécanique</w:t>
            </w:r>
          </w:p>
        </w:tc>
        <w:tc>
          <w:tcPr>
            <w:tcW w:w="2561" w:type="dxa"/>
            <w:tcBorders>
              <w:top w:val="single" w:sz="18" w:space="0" w:color="auto"/>
              <w:left w:val="single" w:sz="8" w:space="0" w:color="auto"/>
              <w:bottom w:val="single" w:sz="12" w:space="0" w:color="auto"/>
              <w:right w:val="single" w:sz="18" w:space="0" w:color="auto"/>
            </w:tcBorders>
            <w:vAlign w:val="center"/>
          </w:tcPr>
          <w:p w:rsidR="002E49FE" w:rsidRPr="0032499E" w:rsidRDefault="00446B7F" w:rsidP="0017410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 xml:space="preserve">Transfert depuis le </w:t>
            </w:r>
          </w:p>
          <w:p w:rsidR="006F2CBE" w:rsidRPr="0032499E" w:rsidRDefault="00446B7F" w:rsidP="00723F0D">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traitement des eaux usées</w:t>
            </w:r>
          </w:p>
        </w:tc>
      </w:tr>
      <w:tr w:rsidR="00C15162" w:rsidRPr="0032499E" w:rsidTr="00417131">
        <w:trPr>
          <w:trHeight w:val="1590"/>
        </w:trPr>
        <w:tc>
          <w:tcPr>
            <w:tcW w:w="1368" w:type="dxa"/>
            <w:vMerge/>
            <w:tcBorders>
              <w:left w:val="single" w:sz="18" w:space="0" w:color="auto"/>
              <w:right w:val="single" w:sz="18" w:space="0" w:color="auto"/>
            </w:tcBorders>
            <w:vAlign w:val="center"/>
          </w:tcPr>
          <w:p w:rsidR="00C15162" w:rsidRPr="0032499E" w:rsidRDefault="00C15162" w:rsidP="00F13EC3">
            <w:pPr>
              <w:keepNext/>
              <w:overflowPunct/>
              <w:autoSpaceDE/>
              <w:autoSpaceDN/>
              <w:adjustRightInd/>
              <w:jc w:val="center"/>
              <w:textAlignment w:val="auto"/>
              <w:rPr>
                <w:lang w:val="fr-FR"/>
              </w:rP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rsidR="00EA247B" w:rsidRPr="0032499E" w:rsidRDefault="00EA247B" w:rsidP="00417131">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Conception :</w:t>
            </w:r>
            <w:r w:rsidR="00EF5E09" w:rsidRPr="0032499E">
              <w:rPr>
                <w:bCs/>
                <w:iCs/>
                <w:shd w:val="clear" w:color="auto" w:fill="FFFFFF"/>
                <w:lang w:val="fr-FR"/>
              </w:rPr>
              <w:t xml:space="preserve"> les technologies d'essorage mécanique incluent la presse à bande filtrante, le filtre-presse, la presse à vis et la centrifugeuse. Ce sont des forces mécaniques, comme par exemple la force centrifuge, qui </w:t>
            </w:r>
            <w:r w:rsidR="00446B7F" w:rsidRPr="0032499E">
              <w:rPr>
                <w:bCs/>
                <w:iCs/>
                <w:shd w:val="clear" w:color="auto" w:fill="FFFFFF"/>
                <w:lang w:val="fr-FR"/>
              </w:rPr>
              <w:t>séparent le solide du liquide des boues.</w:t>
            </w:r>
          </w:p>
          <w:p w:rsidR="00C15162" w:rsidRPr="0032499E" w:rsidRDefault="00446B7F" w:rsidP="00A866A7">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Fonctionnement :</w:t>
            </w:r>
            <w:r w:rsidRPr="0032499E">
              <w:rPr>
                <w:bCs/>
                <w:iCs/>
                <w:shd w:val="clear" w:color="auto" w:fill="FFFFFF"/>
                <w:lang w:val="fr-FR"/>
              </w:rPr>
              <w:t xml:space="preserve"> il est souvent nécessaire d'ajouter des conditionneurs aux boues de vidange avant de leur faire subir une séparation solide-liquide mécanique. Les conditionneurs sont des produits qui facilitent le processus.</w:t>
            </w:r>
          </w:p>
        </w:tc>
      </w:tr>
      <w:tr w:rsidR="00C15162" w:rsidRPr="0032499E" w:rsidTr="00417131">
        <w:trPr>
          <w:trHeight w:val="492"/>
        </w:trPr>
        <w:tc>
          <w:tcPr>
            <w:tcW w:w="1368" w:type="dxa"/>
            <w:vMerge/>
            <w:tcBorders>
              <w:left w:val="single" w:sz="18" w:space="0" w:color="auto"/>
              <w:right w:val="single" w:sz="18" w:space="0" w:color="auto"/>
            </w:tcBorders>
          </w:tcPr>
          <w:p w:rsidR="00C15162" w:rsidRPr="0032499E" w:rsidRDefault="00C15162" w:rsidP="00F13EC3">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tcBorders>
            <w:vAlign w:val="center"/>
          </w:tcPr>
          <w:p w:rsidR="00C15162"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tcBorders>
            <w:vAlign w:val="center"/>
          </w:tcPr>
          <w:p w:rsidR="00C15162" w:rsidRPr="0032499E" w:rsidRDefault="00446B7F" w:rsidP="00A866A7">
            <w:pPr>
              <w:keepNext/>
              <w:overflowPunct/>
              <w:autoSpaceDE/>
              <w:autoSpaceDN/>
              <w:adjustRightInd/>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gridSpan w:val="2"/>
            <w:tcBorders>
              <w:top w:val="single" w:sz="12" w:space="0" w:color="auto"/>
              <w:right w:val="single" w:sz="18" w:space="0" w:color="auto"/>
            </w:tcBorders>
            <w:vAlign w:val="center"/>
          </w:tcPr>
          <w:p w:rsidR="006F2CBE" w:rsidRPr="0032499E" w:rsidRDefault="00446B7F">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w:t>
            </w:r>
          </w:p>
          <w:p w:rsidR="00C15162" w:rsidRPr="0032499E" w:rsidRDefault="00446B7F">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gestion des nutriments</w:t>
            </w:r>
          </w:p>
        </w:tc>
      </w:tr>
      <w:tr w:rsidR="00C15162" w:rsidRPr="0032499E" w:rsidTr="00417131">
        <w:trPr>
          <w:trHeight w:val="430"/>
        </w:trPr>
        <w:tc>
          <w:tcPr>
            <w:tcW w:w="1368" w:type="dxa"/>
            <w:vMerge/>
            <w:tcBorders>
              <w:left w:val="single" w:sz="18" w:space="0" w:color="auto"/>
              <w:bottom w:val="single" w:sz="18" w:space="0" w:color="auto"/>
              <w:right w:val="single" w:sz="18" w:space="0" w:color="auto"/>
            </w:tcBorders>
          </w:tcPr>
          <w:p w:rsidR="00C15162" w:rsidRPr="0032499E" w:rsidRDefault="00C15162" w:rsidP="00F13EC3">
            <w:pPr>
              <w:keepNext/>
              <w:overflowPunct/>
              <w:autoSpaceDE/>
              <w:autoSpaceDN/>
              <w:adjustRightInd/>
              <w:textAlignment w:val="auto"/>
              <w:rPr>
                <w:b/>
                <w:bCs/>
                <w:iCs/>
                <w:shd w:val="clear" w:color="auto" w:fill="FFFFFF"/>
                <w:lang w:val="fr-FR"/>
              </w:rPr>
            </w:pPr>
          </w:p>
        </w:tc>
        <w:tc>
          <w:tcPr>
            <w:tcW w:w="2610" w:type="dxa"/>
            <w:tcBorders>
              <w:top w:val="single" w:sz="8" w:space="0" w:color="auto"/>
              <w:left w:val="single" w:sz="18" w:space="0" w:color="auto"/>
              <w:bottom w:val="single" w:sz="18" w:space="0" w:color="auto"/>
              <w:right w:val="single" w:sz="8" w:space="0" w:color="auto"/>
            </w:tcBorders>
            <w:vAlign w:val="center"/>
          </w:tcPr>
          <w:p w:rsidR="00C15162" w:rsidRPr="0032499E" w:rsidRDefault="00446B7F">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Élevé</w:t>
            </w:r>
          </w:p>
        </w:tc>
        <w:tc>
          <w:tcPr>
            <w:tcW w:w="2880" w:type="dxa"/>
            <w:tcBorders>
              <w:left w:val="single" w:sz="8" w:space="0" w:color="auto"/>
              <w:bottom w:val="single" w:sz="18" w:space="0" w:color="auto"/>
            </w:tcBorders>
            <w:vAlign w:val="center"/>
          </w:tcPr>
          <w:p w:rsidR="00C15162" w:rsidRPr="0032499E" w:rsidRDefault="00446B7F" w:rsidP="00F13EC3">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w:t>
            </w:r>
          </w:p>
        </w:tc>
        <w:tc>
          <w:tcPr>
            <w:tcW w:w="2610" w:type="dxa"/>
            <w:gridSpan w:val="2"/>
            <w:tcBorders>
              <w:bottom w:val="single" w:sz="18" w:space="0" w:color="auto"/>
              <w:right w:val="single" w:sz="18" w:space="0" w:color="auto"/>
            </w:tcBorders>
            <w:vAlign w:val="center"/>
          </w:tcPr>
          <w:p w:rsidR="00C15162" w:rsidRPr="0032499E" w:rsidRDefault="00446B7F" w:rsidP="00F13EC3">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C15162" w:rsidRPr="0032499E" w:rsidRDefault="00C15162" w:rsidP="00FE4541">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6F2CBE" w:rsidRPr="0032499E" w:rsidTr="00417131">
        <w:trPr>
          <w:cantSplit/>
          <w:trHeight w:val="378"/>
        </w:trPr>
        <w:tc>
          <w:tcPr>
            <w:tcW w:w="1368" w:type="dxa"/>
            <w:vMerge w:val="restart"/>
            <w:tcBorders>
              <w:top w:val="single" w:sz="18" w:space="0" w:color="auto"/>
              <w:left w:val="single" w:sz="18" w:space="0" w:color="auto"/>
              <w:right w:val="single" w:sz="18" w:space="0" w:color="auto"/>
            </w:tcBorders>
            <w:vAlign w:val="center"/>
          </w:tcPr>
          <w:p w:rsidR="006F2CBE" w:rsidRPr="0032499E" w:rsidRDefault="00FE18C0" w:rsidP="00783195">
            <w:pPr>
              <w:keepNext/>
              <w:jc w:val="center"/>
              <w:rPr>
                <w:lang w:val="fr-FR"/>
              </w:rPr>
            </w:pPr>
            <w:r w:rsidRPr="0032499E">
              <w:rPr>
                <w:lang w:val="fr-FR" w:eastAsia="en-CA"/>
              </w:rPr>
              <w:lastRenderedPageBreak/>
              <mc:AlternateContent>
                <mc:Choice Requires="wps">
                  <w:drawing>
                    <wp:anchor distT="0" distB="0" distL="114300" distR="114300" simplePos="0" relativeHeight="252170240" behindDoc="0" locked="0" layoutInCell="1" allowOverlap="1">
                      <wp:simplePos x="0" y="0"/>
                      <wp:positionH relativeFrom="column">
                        <wp:posOffset>342900</wp:posOffset>
                      </wp:positionH>
                      <wp:positionV relativeFrom="paragraph">
                        <wp:posOffset>165100</wp:posOffset>
                      </wp:positionV>
                      <wp:extent cx="499110" cy="2082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08280"/>
                              </a:xfrm>
                              <a:prstGeom prst="rect">
                                <a:avLst/>
                              </a:prstGeom>
                              <a:noFill/>
                              <a:ln w="9525">
                                <a:noFill/>
                                <a:miter lim="800000"/>
                                <a:headEnd/>
                                <a:tailEnd/>
                              </a:ln>
                            </wps:spPr>
                            <wps:txbx>
                              <w:txbxContent>
                                <w:p w:rsidR="00EB79E2" w:rsidRPr="00BC433F" w:rsidRDefault="00EB79E2" w:rsidP="0071093F">
                                  <w:pPr>
                                    <w:rPr>
                                      <w:sz w:val="16"/>
                                      <w:lang w:val="fr-FR"/>
                                    </w:rPr>
                                  </w:pPr>
                                  <w:proofErr w:type="spellStart"/>
                                  <w:r>
                                    <w:rPr>
                                      <w:sz w:val="16"/>
                                      <w:lang w:val="fr-FR"/>
                                    </w:rPr>
                                    <w:t>Akvo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left:0;text-align:left;margin-left:27pt;margin-top:13pt;width:39.3pt;height:16.4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" filled="f" stroked="f">
                      <v:textbox style="mso-fit-shape-to-text:t">
                        <w:txbxContent>
                          <w:p w:rsidR="00EB79E2" w:rsidRPr="00BC433F" w:rsidRDefault="00EB79E2" w:rsidP="0071093F">
                            <w:pPr>
                              <w:rPr>
                                <w:sz w:val="16"/>
                                <w:lang w:val="fr-FR"/>
                              </w:rPr>
                            </w:pPr>
                            <w:proofErr w:type="spellStart"/>
                            <w:r>
                              <w:rPr>
                                <w:sz w:val="16"/>
                                <w:lang w:val="fr-FR"/>
                              </w:rPr>
                              <w:t>Akvo</w:t>
                            </w:r>
                            <w:proofErr w:type="spellEnd"/>
                          </w:p>
                        </w:txbxContent>
                      </v:textbox>
                    </v:shape>
                  </w:pict>
                </mc:Fallback>
              </mc:AlternateContent>
            </w:r>
            <w:r w:rsidR="006F2CBE" w:rsidRPr="0032499E">
              <w:rPr>
                <w:lang w:val="fr-FR" w:eastAsia="en-CA"/>
              </w:rPr>
              <w:drawing>
                <wp:anchor distT="0" distB="0" distL="114300" distR="114300" simplePos="0" relativeHeight="252169216" behindDoc="0" locked="0" layoutInCell="1" allowOverlap="1">
                  <wp:simplePos x="0" y="0"/>
                  <wp:positionH relativeFrom="column">
                    <wp:posOffset>4445</wp:posOffset>
                  </wp:positionH>
                  <wp:positionV relativeFrom="paragraph">
                    <wp:posOffset>187960</wp:posOffset>
                  </wp:positionV>
                  <wp:extent cx="800100" cy="796925"/>
                  <wp:effectExtent l="0" t="0" r="0" b="3175"/>
                  <wp:wrapSquare wrapText="bothSides"/>
                  <wp:docPr id="461" name="Picture 461" descr="File:Icon planted drying b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Icon planted drying bed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796925"/>
                          </a:xfrm>
                          <a:prstGeom prst="rect">
                            <a:avLst/>
                          </a:prstGeom>
                          <a:noFill/>
                          <a:ln>
                            <a:noFill/>
                          </a:ln>
                        </pic:spPr>
                      </pic:pic>
                    </a:graphicData>
                  </a:graphic>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rsidR="006F2CBE" w:rsidRPr="0032499E" w:rsidRDefault="00446B7F" w:rsidP="00783195">
            <w:pPr>
              <w:keepNext/>
              <w:overflowPunct/>
              <w:autoSpaceDE/>
              <w:autoSpaceDN/>
              <w:adjustRightInd/>
              <w:jc w:val="both"/>
              <w:textAlignment w:val="auto"/>
              <w:rPr>
                <w:bCs/>
                <w:iCs/>
                <w:szCs w:val="22"/>
                <w:shd w:val="clear" w:color="auto" w:fill="FFFFFF"/>
                <w:lang w:val="fr-FR"/>
              </w:rPr>
            </w:pPr>
            <w:r w:rsidRPr="0032499E">
              <w:rPr>
                <w:b/>
                <w:shd w:val="clear" w:color="auto" w:fill="FFFFFF"/>
                <w:lang w:val="fr-FR"/>
              </w:rPr>
              <w:t>Lit de séchage planté</w:t>
            </w:r>
          </w:p>
        </w:tc>
        <w:tc>
          <w:tcPr>
            <w:tcW w:w="2561" w:type="dxa"/>
            <w:tcBorders>
              <w:top w:val="single" w:sz="18" w:space="0" w:color="auto"/>
              <w:left w:val="single" w:sz="8" w:space="0" w:color="auto"/>
              <w:bottom w:val="single" w:sz="12" w:space="0" w:color="auto"/>
              <w:right w:val="single" w:sz="18" w:space="0" w:color="auto"/>
            </w:tcBorders>
            <w:vAlign w:val="center"/>
          </w:tcPr>
          <w:p w:rsidR="006F2CBE" w:rsidRPr="0032499E" w:rsidRDefault="00446B7F" w:rsidP="00174101">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Technologie établie</w:t>
            </w:r>
          </w:p>
        </w:tc>
      </w:tr>
      <w:tr w:rsidR="0071093F" w:rsidRPr="0032499E" w:rsidTr="00417131">
        <w:trPr>
          <w:cantSplit/>
          <w:trHeight w:val="3327"/>
        </w:trPr>
        <w:tc>
          <w:tcPr>
            <w:tcW w:w="1368" w:type="dxa"/>
            <w:vMerge/>
            <w:tcBorders>
              <w:left w:val="single" w:sz="18" w:space="0" w:color="auto"/>
              <w:right w:val="single" w:sz="18" w:space="0" w:color="auto"/>
            </w:tcBorders>
            <w:vAlign w:val="center"/>
          </w:tcPr>
          <w:p w:rsidR="0071093F" w:rsidRPr="0032499E" w:rsidRDefault="0071093F" w:rsidP="00783195">
            <w:pPr>
              <w:keepNext/>
              <w:overflowPunct/>
              <w:autoSpaceDE/>
              <w:autoSpaceDN/>
              <w:adjustRightInd/>
              <w:jc w:val="center"/>
              <w:textAlignment w:val="auto"/>
              <w:rPr>
                <w:lang w:val="fr-FR"/>
              </w:rP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rsidR="00C419CC" w:rsidRPr="0032499E" w:rsidRDefault="00C419CC" w:rsidP="00417131">
            <w:pPr>
              <w:keepNext/>
              <w:overflowPunct/>
              <w:autoSpaceDE/>
              <w:autoSpaceDN/>
              <w:adjustRightInd/>
              <w:spacing w:after="120"/>
              <w:textAlignment w:val="auto"/>
              <w:rPr>
                <w:bCs/>
                <w:iCs/>
                <w:shd w:val="clear" w:color="auto" w:fill="FFFFFF"/>
                <w:lang w:val="fr-FR"/>
              </w:rPr>
            </w:pPr>
            <w:r w:rsidRPr="0032499E">
              <w:rPr>
                <w:shd w:val="clear" w:color="auto" w:fill="FFFFFF"/>
                <w:lang w:val="fr-FR"/>
              </w:rPr>
              <w:t>Aussi appelés lits de déshydratation, filtres plantés à écoulement vertical ou lits de séchage plantés de roseaux.</w:t>
            </w:r>
          </w:p>
          <w:p w:rsidR="005A5369" w:rsidRPr="0032499E" w:rsidRDefault="00446B7F" w:rsidP="00417131">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Pr="0032499E">
              <w:rPr>
                <w:bCs/>
                <w:iCs/>
                <w:shd w:val="clear" w:color="auto" w:fill="FFFFFF"/>
                <w:lang w:val="fr-FR"/>
              </w:rPr>
              <w:t>un lit de séchage planté est rempli d'un matériau filtrant, généralement du gravier au fond et du sable en surface. Des plantes, choisies pour un climat donné, poussent dans un support filtrant. Le fond du lit est en pente douce et couvert de tuyaux perforés qui drainent les liquides.</w:t>
            </w:r>
          </w:p>
          <w:p w:rsidR="0071093F" w:rsidRPr="0032499E" w:rsidRDefault="00446B7F" w:rsidP="005A5369">
            <w:pPr>
              <w:keepNext/>
              <w:overflowPunct/>
              <w:autoSpaceDE/>
              <w:autoSpaceDN/>
              <w:adjustRightInd/>
              <w:textAlignment w:val="auto"/>
              <w:rPr>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les lits de séchage fonctionnement de manière (semi-)continue. Les boues de vidange sont réparties sur la surface du lit et les liquides s'infiltrent à travers le sable et le gravier. La majeure partie de la fraction solide des boues reste en surface. Une partie de l'eau qui reste dans les boues est retirée par évapotranspiration. Les boues peuvent être chargées sur les lits sans être retirées pendant plusieurs années. En fonction du temps de rétention, les boues filtrées sont stabilisées.</w:t>
            </w:r>
            <w:r w:rsidRPr="0032499E">
              <w:rPr>
                <w:b/>
                <w:shd w:val="clear" w:color="auto" w:fill="FFFFFF"/>
                <w:lang w:val="fr-FR"/>
              </w:rPr>
              <w:t xml:space="preserve"> </w:t>
            </w:r>
          </w:p>
        </w:tc>
      </w:tr>
      <w:tr w:rsidR="0071093F" w:rsidRPr="0032499E" w:rsidTr="00417131">
        <w:trPr>
          <w:cantSplit/>
          <w:trHeight w:val="528"/>
        </w:trPr>
        <w:tc>
          <w:tcPr>
            <w:tcW w:w="1368" w:type="dxa"/>
            <w:vMerge/>
            <w:tcBorders>
              <w:left w:val="single" w:sz="18" w:space="0" w:color="auto"/>
              <w:right w:val="single" w:sz="18" w:space="0" w:color="auto"/>
            </w:tcBorders>
          </w:tcPr>
          <w:p w:rsidR="0071093F" w:rsidRPr="0032499E" w:rsidRDefault="0071093F" w:rsidP="00783195">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6" w:space="0" w:color="auto"/>
            </w:tcBorders>
            <w:vAlign w:val="center"/>
          </w:tcPr>
          <w:p w:rsidR="0071093F" w:rsidRPr="0032499E" w:rsidRDefault="00446B7F" w:rsidP="006F2CBE">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tcBorders>
            <w:vAlign w:val="center"/>
          </w:tcPr>
          <w:p w:rsidR="0071093F" w:rsidRPr="0032499E" w:rsidRDefault="00446B7F" w:rsidP="00A866A7">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gridSpan w:val="2"/>
            <w:tcBorders>
              <w:top w:val="single" w:sz="12" w:space="0" w:color="auto"/>
              <w:right w:val="single" w:sz="18" w:space="0" w:color="auto"/>
            </w:tcBorders>
            <w:vAlign w:val="center"/>
          </w:tcPr>
          <w:p w:rsidR="0071093F" w:rsidRPr="0032499E" w:rsidRDefault="00446B7F" w:rsidP="006F2CBE">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71093F" w:rsidRPr="0032499E" w:rsidTr="00417131">
        <w:trPr>
          <w:cantSplit/>
          <w:trHeight w:val="543"/>
        </w:trPr>
        <w:tc>
          <w:tcPr>
            <w:tcW w:w="1368" w:type="dxa"/>
            <w:vMerge/>
            <w:tcBorders>
              <w:left w:val="single" w:sz="18" w:space="0" w:color="auto"/>
              <w:bottom w:val="single" w:sz="18" w:space="0" w:color="auto"/>
              <w:right w:val="single" w:sz="18" w:space="0" w:color="auto"/>
            </w:tcBorders>
          </w:tcPr>
          <w:p w:rsidR="0071093F" w:rsidRPr="0032499E" w:rsidRDefault="0071093F" w:rsidP="00783195">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71093F" w:rsidRPr="0032499E" w:rsidRDefault="00446B7F" w:rsidP="00783195">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Moyen</w:t>
            </w:r>
          </w:p>
        </w:tc>
        <w:tc>
          <w:tcPr>
            <w:tcW w:w="2880" w:type="dxa"/>
            <w:tcBorders>
              <w:left w:val="single" w:sz="6" w:space="0" w:color="auto"/>
              <w:bottom w:val="single" w:sz="18"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Moyen</w:t>
            </w:r>
          </w:p>
        </w:tc>
        <w:tc>
          <w:tcPr>
            <w:tcW w:w="2610" w:type="dxa"/>
            <w:gridSpan w:val="2"/>
            <w:tcBorders>
              <w:bottom w:val="single" w:sz="18"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71093F" w:rsidRPr="0032499E" w:rsidRDefault="0071093F" w:rsidP="00FE4541">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71093F" w:rsidRPr="0032499E" w:rsidTr="00417131">
        <w:trPr>
          <w:cantSplit/>
          <w:trHeight w:val="405"/>
        </w:trPr>
        <w:tc>
          <w:tcPr>
            <w:tcW w:w="1368" w:type="dxa"/>
            <w:vMerge w:val="restart"/>
            <w:tcBorders>
              <w:top w:val="single" w:sz="18" w:space="0" w:color="auto"/>
              <w:left w:val="single" w:sz="18" w:space="0" w:color="auto"/>
              <w:right w:val="single" w:sz="18" w:space="0" w:color="auto"/>
            </w:tcBorders>
            <w:vAlign w:val="center"/>
          </w:tcPr>
          <w:p w:rsidR="0071093F" w:rsidRPr="0032499E" w:rsidRDefault="00FE18C0" w:rsidP="00783195">
            <w:pPr>
              <w:keepNext/>
              <w:rPr>
                <w:lang w:val="fr-FR"/>
              </w:rPr>
            </w:pPr>
            <w:r w:rsidRPr="0032499E">
              <w:rPr>
                <w:lang w:val="fr-FR" w:eastAsia="en-CA"/>
              </w:rPr>
              <mc:AlternateContent>
                <mc:Choice Requires="wps">
                  <w:drawing>
                    <wp:anchor distT="0" distB="0" distL="114300" distR="114300" simplePos="0" relativeHeight="252138496" behindDoc="0" locked="0" layoutInCell="1" allowOverlap="1">
                      <wp:simplePos x="0" y="0"/>
                      <wp:positionH relativeFrom="column">
                        <wp:posOffset>-43180</wp:posOffset>
                      </wp:positionH>
                      <wp:positionV relativeFrom="paragraph">
                        <wp:posOffset>780415</wp:posOffset>
                      </wp:positionV>
                      <wp:extent cx="499110" cy="20828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08280"/>
                              </a:xfrm>
                              <a:prstGeom prst="rect">
                                <a:avLst/>
                              </a:prstGeom>
                              <a:noFill/>
                              <a:ln w="9525">
                                <a:noFill/>
                                <a:miter lim="800000"/>
                                <a:headEnd/>
                                <a:tailEnd/>
                              </a:ln>
                            </wps:spPr>
                            <wps:txbx>
                              <w:txbxContent>
                                <w:p w:rsidR="00EB79E2" w:rsidRPr="00BC433F" w:rsidRDefault="00EB79E2" w:rsidP="0071093F">
                                  <w:pPr>
                                    <w:rPr>
                                      <w:sz w:val="16"/>
                                      <w:lang w:val="fr-FR"/>
                                    </w:rPr>
                                  </w:pPr>
                                  <w:proofErr w:type="spellStart"/>
                                  <w:r>
                                    <w:rPr>
                                      <w:sz w:val="16"/>
                                      <w:lang w:val="fr-FR"/>
                                    </w:rPr>
                                    <w:t>Akvo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4pt;margin-top:61.45pt;width:39.3pt;height:16.4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" filled="f" stroked="f">
                      <v:textbox style="mso-fit-shape-to-text:t">
                        <w:txbxContent>
                          <w:p w:rsidR="00EB79E2" w:rsidRPr="00BC433F" w:rsidRDefault="00EB79E2" w:rsidP="0071093F">
                            <w:pPr>
                              <w:rPr>
                                <w:sz w:val="16"/>
                                <w:lang w:val="fr-FR"/>
                              </w:rPr>
                            </w:pPr>
                            <w:proofErr w:type="spellStart"/>
                            <w:r>
                              <w:rPr>
                                <w:sz w:val="16"/>
                                <w:lang w:val="fr-FR"/>
                              </w:rPr>
                              <w:t>Akvo</w:t>
                            </w:r>
                            <w:proofErr w:type="spellEnd"/>
                          </w:p>
                        </w:txbxContent>
                      </v:textbox>
                    </v:shape>
                  </w:pict>
                </mc:Fallback>
              </mc:AlternateContent>
            </w:r>
            <w:r w:rsidR="0071093F" w:rsidRPr="0032499E">
              <w:rPr>
                <w:lang w:val="fr-FR" w:eastAsia="en-CA"/>
              </w:rPr>
              <w:drawing>
                <wp:anchor distT="0" distB="0" distL="114300" distR="114300" simplePos="0" relativeHeight="252137472" behindDoc="0" locked="0" layoutInCell="1" allowOverlap="1">
                  <wp:simplePos x="0" y="0"/>
                  <wp:positionH relativeFrom="column">
                    <wp:posOffset>6350</wp:posOffset>
                  </wp:positionH>
                  <wp:positionV relativeFrom="paragraph">
                    <wp:posOffset>210820</wp:posOffset>
                  </wp:positionV>
                  <wp:extent cx="760730" cy="765175"/>
                  <wp:effectExtent l="0" t="0" r="1270" b="0"/>
                  <wp:wrapSquare wrapText="bothSides"/>
                  <wp:docPr id="462" name="Picture 462" descr="File:Icon unplanted drying be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Icon unplanted drying bed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0730" cy="765175"/>
                          </a:xfrm>
                          <a:prstGeom prst="rect">
                            <a:avLst/>
                          </a:prstGeom>
                          <a:noFill/>
                          <a:ln>
                            <a:noFill/>
                          </a:ln>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71093F" w:rsidRPr="0032499E" w:rsidRDefault="00446B7F" w:rsidP="00783195">
            <w:pPr>
              <w:keepNext/>
              <w:overflowPunct/>
              <w:autoSpaceDE/>
              <w:autoSpaceDN/>
              <w:adjustRightInd/>
              <w:jc w:val="both"/>
              <w:textAlignment w:val="auto"/>
              <w:rPr>
                <w:b/>
                <w:bCs/>
                <w:iCs/>
                <w:szCs w:val="22"/>
                <w:shd w:val="clear" w:color="auto" w:fill="FFFFFF"/>
                <w:lang w:val="fr-FR"/>
              </w:rPr>
            </w:pPr>
            <w:r w:rsidRPr="0032499E">
              <w:rPr>
                <w:b/>
                <w:shd w:val="clear" w:color="auto" w:fill="FFFFFF"/>
                <w:lang w:val="fr-FR"/>
              </w:rPr>
              <w:t>Lits de séchage non plantés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Technologie établie</w:t>
            </w:r>
          </w:p>
        </w:tc>
      </w:tr>
      <w:tr w:rsidR="0071093F" w:rsidRPr="0032499E" w:rsidTr="00417131">
        <w:trPr>
          <w:cantSplit/>
          <w:trHeight w:val="2787"/>
        </w:trPr>
        <w:tc>
          <w:tcPr>
            <w:tcW w:w="1368" w:type="dxa"/>
            <w:vMerge/>
            <w:tcBorders>
              <w:left w:val="single" w:sz="18" w:space="0" w:color="auto"/>
              <w:right w:val="single" w:sz="18" w:space="0" w:color="auto"/>
            </w:tcBorders>
            <w:vAlign w:val="center"/>
          </w:tcPr>
          <w:p w:rsidR="0071093F" w:rsidRPr="0032499E" w:rsidRDefault="0071093F" w:rsidP="00783195">
            <w:pPr>
              <w:keepNext/>
              <w:overflowPunct/>
              <w:autoSpaceDE/>
              <w:autoSpaceDN/>
              <w:adjustRightInd/>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C419CC" w:rsidRPr="0032499E" w:rsidRDefault="00C419CC" w:rsidP="00417131">
            <w:pPr>
              <w:keepNext/>
              <w:spacing w:after="120"/>
              <w:rPr>
                <w:bCs/>
                <w:iCs/>
                <w:shd w:val="clear" w:color="auto" w:fill="FFFFFF"/>
                <w:lang w:val="fr-FR"/>
              </w:rPr>
            </w:pPr>
            <w:r w:rsidRPr="0032499E">
              <w:rPr>
                <w:shd w:val="clear" w:color="auto" w:fill="FFFFFF"/>
                <w:lang w:val="fr-FR"/>
              </w:rPr>
              <w:t>Aussi appelés lits de séchage en sable.</w:t>
            </w:r>
          </w:p>
          <w:p w:rsidR="002B23EB" w:rsidRPr="0032499E" w:rsidRDefault="00446B7F" w:rsidP="002B23EB">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Pr="0032499E">
              <w:rPr>
                <w:bCs/>
                <w:iCs/>
                <w:shd w:val="clear" w:color="auto" w:fill="FFFFFF"/>
                <w:lang w:val="fr-FR"/>
              </w:rPr>
              <w:t>des lits de séchage non plantés filtrent les boues de vidange. Un lit de séchage non planté est rempli d'un matériau filtrant, généralement du gravier au fond et du sable en surface. Le fond du lit est en pente douce et couvert de tuyaux perforés qui drainent les liquides (aussi appelés lixiviats).</w:t>
            </w:r>
          </w:p>
          <w:p w:rsidR="0071093F" w:rsidRPr="0032499E" w:rsidRDefault="00446B7F" w:rsidP="00A866A7">
            <w:pPr>
              <w:keepNext/>
              <w:overflowPunct/>
              <w:autoSpaceDE/>
              <w:autoSpaceDN/>
              <w:adjustRightInd/>
              <w:textAlignment w:val="auto"/>
              <w:rPr>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les lits de séchage non plantés fonctionnent par bâchées. Les boues sont réparties sur la surface du lit et les liquides s'infiltrent à travers le sable et le gravier pendant quelques jours. La majeure partie de la fraction solide des boues reste en surface. Une partie de l'eau qui reste dans les boues est retirée par évaporation. Les boues filtrées sont ensuite retirées de la surface manuellement ou mécaniquement.</w:t>
            </w:r>
          </w:p>
        </w:tc>
      </w:tr>
      <w:tr w:rsidR="0071093F" w:rsidRPr="0032499E" w:rsidTr="00417131">
        <w:trPr>
          <w:cantSplit/>
          <w:trHeight w:val="465"/>
        </w:trPr>
        <w:tc>
          <w:tcPr>
            <w:tcW w:w="1368" w:type="dxa"/>
            <w:vMerge/>
            <w:tcBorders>
              <w:left w:val="single" w:sz="18" w:space="0" w:color="auto"/>
              <w:right w:val="single" w:sz="18" w:space="0" w:color="auto"/>
            </w:tcBorders>
          </w:tcPr>
          <w:p w:rsidR="0071093F" w:rsidRPr="0032499E" w:rsidRDefault="0071093F" w:rsidP="00783195">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6" w:space="0" w:color="auto"/>
            </w:tcBorders>
            <w:vAlign w:val="center"/>
          </w:tcPr>
          <w:p w:rsidR="0071093F"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tcBorders>
            <w:vAlign w:val="center"/>
          </w:tcPr>
          <w:p w:rsidR="0071093F" w:rsidRPr="0032499E" w:rsidRDefault="00446B7F" w:rsidP="00A866A7">
            <w:pPr>
              <w:keepNext/>
              <w:overflowPunct/>
              <w:autoSpaceDE/>
              <w:autoSpaceDN/>
              <w:adjustRightInd/>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71093F" w:rsidRPr="0032499E" w:rsidTr="00417131">
        <w:trPr>
          <w:cantSplit/>
          <w:trHeight w:val="480"/>
        </w:trPr>
        <w:tc>
          <w:tcPr>
            <w:tcW w:w="1368" w:type="dxa"/>
            <w:vMerge/>
            <w:tcBorders>
              <w:left w:val="single" w:sz="18" w:space="0" w:color="auto"/>
              <w:bottom w:val="single" w:sz="18" w:space="0" w:color="auto"/>
              <w:right w:val="single" w:sz="18" w:space="0" w:color="auto"/>
            </w:tcBorders>
          </w:tcPr>
          <w:p w:rsidR="0071093F" w:rsidRPr="0032499E" w:rsidRDefault="0071093F" w:rsidP="00783195">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71093F" w:rsidRPr="0032499E" w:rsidRDefault="00446B7F" w:rsidP="00783195">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Élevé</w:t>
            </w:r>
          </w:p>
        </w:tc>
        <w:tc>
          <w:tcPr>
            <w:tcW w:w="2880" w:type="dxa"/>
            <w:tcBorders>
              <w:left w:val="single" w:sz="6" w:space="0" w:color="auto"/>
              <w:bottom w:val="single" w:sz="18"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Moyen</w:t>
            </w:r>
          </w:p>
        </w:tc>
        <w:tc>
          <w:tcPr>
            <w:tcW w:w="2610" w:type="dxa"/>
            <w:tcBorders>
              <w:bottom w:val="single" w:sz="18"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71093F" w:rsidRPr="0032499E" w:rsidRDefault="0071093F" w:rsidP="00FE4541">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49"/>
        <w:gridCol w:w="2561"/>
      </w:tblGrid>
      <w:tr w:rsidR="00EA247B" w:rsidRPr="0032499E" w:rsidTr="00417131">
        <w:trPr>
          <w:cantSplit/>
          <w:trHeight w:val="381"/>
        </w:trPr>
        <w:tc>
          <w:tcPr>
            <w:tcW w:w="1368" w:type="dxa"/>
            <w:vMerge w:val="restart"/>
            <w:tcBorders>
              <w:top w:val="single" w:sz="18" w:space="0" w:color="auto"/>
              <w:left w:val="single" w:sz="18" w:space="0" w:color="auto"/>
              <w:right w:val="single" w:sz="18" w:space="0" w:color="auto"/>
            </w:tcBorders>
            <w:vAlign w:val="center"/>
          </w:tcPr>
          <w:p w:rsidR="00EA247B" w:rsidRPr="0032499E" w:rsidRDefault="00FE18C0" w:rsidP="00783195">
            <w:pPr>
              <w:keepNext/>
              <w:jc w:val="center"/>
              <w:rPr>
                <w:lang w:val="fr-FR"/>
              </w:rPr>
            </w:pPr>
            <w:r w:rsidRPr="0032499E">
              <w:rPr>
                <w:lang w:val="fr-FR" w:eastAsia="en-CA"/>
              </w:rPr>
              <w:lastRenderedPageBreak/>
              <mc:AlternateContent>
                <mc:Choice Requires="wps">
                  <w:drawing>
                    <wp:anchor distT="0" distB="0" distL="114300" distR="114300" simplePos="0" relativeHeight="252173312" behindDoc="0" locked="0" layoutInCell="1" allowOverlap="1">
                      <wp:simplePos x="0" y="0"/>
                      <wp:positionH relativeFrom="column">
                        <wp:posOffset>-55245</wp:posOffset>
                      </wp:positionH>
                      <wp:positionV relativeFrom="paragraph">
                        <wp:posOffset>681990</wp:posOffset>
                      </wp:positionV>
                      <wp:extent cx="446405" cy="27622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76225"/>
                              </a:xfrm>
                              <a:prstGeom prst="rect">
                                <a:avLst/>
                              </a:prstGeom>
                              <a:noFill/>
                              <a:ln w="9525">
                                <a:noFill/>
                                <a:miter lim="800000"/>
                                <a:headEnd/>
                                <a:tailEnd/>
                              </a:ln>
                            </wps:spPr>
                            <wps:txbx>
                              <w:txbxContent>
                                <w:p w:rsidR="00EB79E2" w:rsidRPr="00BC433F" w:rsidRDefault="00EB79E2" w:rsidP="0071093F">
                                  <w:pPr>
                                    <w:rPr>
                                      <w:sz w:val="16"/>
                                      <w:lang w:val="fr-FR"/>
                                    </w:rPr>
                                  </w:pPr>
                                  <w:proofErr w:type="spellStart"/>
                                  <w:r>
                                    <w:rPr>
                                      <w:sz w:val="16"/>
                                      <w:lang w:val="fr-FR"/>
                                    </w:rPr>
                                    <w:t>Akvo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35pt;margin-top:53.7pt;width:35.15pt;height:21.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" filled="f" stroked="f">
                      <v:textbox>
                        <w:txbxContent>
                          <w:p w:rsidR="00EB79E2" w:rsidRPr="00BC433F" w:rsidRDefault="00EB79E2" w:rsidP="0071093F">
                            <w:pPr>
                              <w:rPr>
                                <w:sz w:val="16"/>
                                <w:lang w:val="fr-FR"/>
                              </w:rPr>
                            </w:pPr>
                            <w:proofErr w:type="spellStart"/>
                            <w:r>
                              <w:rPr>
                                <w:sz w:val="16"/>
                                <w:lang w:val="fr-FR"/>
                              </w:rPr>
                              <w:t>Akvo</w:t>
                            </w:r>
                            <w:proofErr w:type="spellEnd"/>
                          </w:p>
                        </w:txbxContent>
                      </v:textbox>
                    </v:shape>
                  </w:pict>
                </mc:Fallback>
              </mc:AlternateContent>
            </w:r>
            <w:r w:rsidR="00EA247B" w:rsidRPr="0032499E">
              <w:rPr>
                <w:lang w:val="fr-FR" w:eastAsia="en-CA"/>
              </w:rPr>
              <w:drawing>
                <wp:anchor distT="0" distB="0" distL="114300" distR="114300" simplePos="0" relativeHeight="252172288" behindDoc="1" locked="0" layoutInCell="1" allowOverlap="1">
                  <wp:simplePos x="0" y="0"/>
                  <wp:positionH relativeFrom="column">
                    <wp:posOffset>-20320</wp:posOffset>
                  </wp:positionH>
                  <wp:positionV relativeFrom="paragraph">
                    <wp:posOffset>87630</wp:posOffset>
                  </wp:positionV>
                  <wp:extent cx="793115" cy="803910"/>
                  <wp:effectExtent l="0" t="0" r="6985" b="0"/>
                  <wp:wrapNone/>
                  <wp:docPr id="463" name="Picture 463" descr="File:Icon sedimentation thickening p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Icon sedimentation thickening pond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3115" cy="803910"/>
                          </a:xfrm>
                          <a:prstGeom prst="rect">
                            <a:avLst/>
                          </a:prstGeom>
                          <a:noFill/>
                          <a:ln>
                            <a:noFill/>
                          </a:ln>
                        </pic:spPr>
                      </pic:pic>
                    </a:graphicData>
                  </a:graphic>
                </wp:anchor>
              </w:drawing>
            </w:r>
          </w:p>
        </w:tc>
        <w:tc>
          <w:tcPr>
            <w:tcW w:w="5539" w:type="dxa"/>
            <w:gridSpan w:val="3"/>
            <w:tcBorders>
              <w:top w:val="single" w:sz="18" w:space="0" w:color="auto"/>
              <w:left w:val="single" w:sz="18" w:space="0" w:color="auto"/>
              <w:bottom w:val="single" w:sz="12" w:space="0" w:color="auto"/>
              <w:right w:val="single" w:sz="8" w:space="0" w:color="auto"/>
            </w:tcBorders>
            <w:vAlign w:val="center"/>
          </w:tcPr>
          <w:p w:rsidR="00EA247B" w:rsidRPr="0032499E" w:rsidDel="00894DB2" w:rsidRDefault="00446B7F" w:rsidP="00783195">
            <w:pPr>
              <w:keepNext/>
              <w:overflowPunct/>
              <w:autoSpaceDE/>
              <w:autoSpaceDN/>
              <w:adjustRightInd/>
              <w:textAlignment w:val="auto"/>
              <w:rPr>
                <w:bCs/>
                <w:iCs/>
                <w:szCs w:val="22"/>
                <w:shd w:val="clear" w:color="auto" w:fill="FFFFFF"/>
                <w:lang w:val="fr-FR"/>
              </w:rPr>
            </w:pPr>
            <w:r w:rsidRPr="0032499E">
              <w:rPr>
                <w:b/>
                <w:shd w:val="clear" w:color="auto" w:fill="FFFFFF"/>
                <w:lang w:val="fr-FR"/>
              </w:rPr>
              <w:t>Décantation/épaississement</w:t>
            </w:r>
          </w:p>
        </w:tc>
        <w:tc>
          <w:tcPr>
            <w:tcW w:w="2561" w:type="dxa"/>
            <w:tcBorders>
              <w:top w:val="single" w:sz="18" w:space="0" w:color="auto"/>
              <w:left w:val="single" w:sz="8" w:space="0" w:color="auto"/>
              <w:bottom w:val="single" w:sz="12" w:space="0" w:color="auto"/>
              <w:right w:val="single" w:sz="18" w:space="0" w:color="auto"/>
            </w:tcBorders>
            <w:vAlign w:val="center"/>
          </w:tcPr>
          <w:p w:rsidR="00EA247B" w:rsidRPr="0032499E" w:rsidRDefault="00446B7F" w:rsidP="00417131">
            <w:pPr>
              <w:keepNext/>
              <w:overflowPunct/>
              <w:autoSpaceDE/>
              <w:autoSpaceDN/>
              <w:adjustRightInd/>
              <w:textAlignment w:val="auto"/>
              <w:rPr>
                <w:b/>
                <w:bCs/>
                <w:iCs/>
                <w:shd w:val="clear" w:color="auto" w:fill="FFFFFF"/>
                <w:lang w:val="fr-FR"/>
              </w:rPr>
            </w:pPr>
            <w:r w:rsidRPr="0032499E">
              <w:rPr>
                <w:sz w:val="18"/>
                <w:shd w:val="clear" w:color="auto" w:fill="FFFFFF"/>
                <w:lang w:val="fr-FR"/>
              </w:rPr>
              <w:t>Technologie établie</w:t>
            </w:r>
          </w:p>
        </w:tc>
      </w:tr>
      <w:tr w:rsidR="0071093F" w:rsidRPr="0032499E" w:rsidTr="00417131">
        <w:trPr>
          <w:cantSplit/>
          <w:trHeight w:val="2517"/>
        </w:trPr>
        <w:tc>
          <w:tcPr>
            <w:tcW w:w="1368" w:type="dxa"/>
            <w:vMerge/>
            <w:tcBorders>
              <w:left w:val="single" w:sz="18" w:space="0" w:color="auto"/>
              <w:right w:val="single" w:sz="18" w:space="0" w:color="auto"/>
            </w:tcBorders>
            <w:vAlign w:val="center"/>
          </w:tcPr>
          <w:p w:rsidR="0071093F" w:rsidRPr="0032499E" w:rsidRDefault="0071093F" w:rsidP="00783195">
            <w:pPr>
              <w:keepNext/>
              <w:overflowPunct/>
              <w:autoSpaceDE/>
              <w:autoSpaceDN/>
              <w:adjustRightInd/>
              <w:jc w:val="center"/>
              <w:textAlignment w:val="auto"/>
              <w:rPr>
                <w:lang w:val="fr-FR"/>
              </w:rPr>
            </w:pPr>
          </w:p>
        </w:tc>
        <w:tc>
          <w:tcPr>
            <w:tcW w:w="8100" w:type="dxa"/>
            <w:gridSpan w:val="4"/>
            <w:tcBorders>
              <w:top w:val="single" w:sz="8" w:space="0" w:color="000000" w:themeColor="text1"/>
              <w:left w:val="single" w:sz="18" w:space="0" w:color="auto"/>
              <w:bottom w:val="single" w:sz="12" w:space="0" w:color="auto"/>
              <w:right w:val="single" w:sz="18" w:space="0" w:color="auto"/>
            </w:tcBorders>
            <w:vAlign w:val="center"/>
          </w:tcPr>
          <w:p w:rsidR="00827C5B" w:rsidRPr="0032499E" w:rsidRDefault="00827C5B" w:rsidP="00827C5B">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00041CE8" w:rsidRPr="0032499E">
              <w:rPr>
                <w:bCs/>
                <w:iCs/>
                <w:shd w:val="clear" w:color="auto" w:fill="FFFFFF"/>
                <w:lang w:val="fr-FR"/>
              </w:rPr>
              <w:t>les technologies de décantation/épaississement épaississent et décantent les boues de vidange. Les solides se déposent au fond, et les boues de vidange s'écoulent d'un côté de l'étang ou du réservoir vers l'autre.</w:t>
            </w:r>
            <w:r w:rsidR="00446B7F" w:rsidRPr="0032499E">
              <w:rPr>
                <w:bCs/>
                <w:iCs/>
                <w:shd w:val="clear" w:color="auto" w:fill="FFFFFF"/>
                <w:lang w:val="fr-FR"/>
              </w:rPr>
              <w:t xml:space="preserve"> Les liquides s'écoulent à travers la sortie et doivent subir un traitement plus poussé. Certaines particules solides, comme les graisses et les huiles, flottent à la surface et forment une couche d'écume. Exemples de technologies : réservoirs de décantation/épaississement, décanteurs, fosses Imhoff, fosses septiques.</w:t>
            </w:r>
          </w:p>
          <w:p w:rsidR="0071093F" w:rsidRPr="0032499E" w:rsidRDefault="00446B7F" w:rsidP="00A866A7">
            <w:pPr>
              <w:keepNext/>
              <w:overflowPunct/>
              <w:autoSpaceDE/>
              <w:autoSpaceDN/>
              <w:adjustRightInd/>
              <w:textAlignment w:val="auto"/>
              <w:rPr>
                <w:lang w:val="fr-FR"/>
              </w:rPr>
            </w:pPr>
            <w:r w:rsidRPr="0032499E">
              <w:rPr>
                <w:b/>
                <w:shd w:val="clear" w:color="auto" w:fill="FFFFFF"/>
                <w:lang w:val="fr-FR"/>
              </w:rPr>
              <w:t xml:space="preserve">Fonctionnement : </w:t>
            </w:r>
            <w:r w:rsidRPr="0032499E">
              <w:rPr>
                <w:bCs/>
                <w:iCs/>
                <w:shd w:val="clear" w:color="auto" w:fill="FFFFFF"/>
                <w:lang w:val="fr-FR"/>
              </w:rPr>
              <w:t>les technologies de décantation/épaississement fonctionnent de manière semi-continue. Les technologies de décantation/épaississement comportent généralement deux bassins ou réservoirs étanches. Pendant que l'un fonctionne, les boues s'épaississent dans le second. Les boues sont ensuite pompées hors des bassins pour subir un traitement plus poussé.</w:t>
            </w:r>
            <w:r w:rsidRPr="0032499E">
              <w:rPr>
                <w:b/>
                <w:shd w:val="clear" w:color="auto" w:fill="FFFFFF"/>
                <w:lang w:val="fr-FR"/>
              </w:rPr>
              <w:t xml:space="preserve"> </w:t>
            </w:r>
          </w:p>
        </w:tc>
      </w:tr>
      <w:tr w:rsidR="00894DB2" w:rsidRPr="0032499E" w:rsidTr="00417131">
        <w:trPr>
          <w:cantSplit/>
          <w:trHeight w:val="447"/>
        </w:trPr>
        <w:tc>
          <w:tcPr>
            <w:tcW w:w="1368" w:type="dxa"/>
            <w:vMerge/>
            <w:tcBorders>
              <w:left w:val="single" w:sz="18" w:space="0" w:color="auto"/>
              <w:right w:val="single" w:sz="18" w:space="0" w:color="auto"/>
            </w:tcBorders>
          </w:tcPr>
          <w:p w:rsidR="00894DB2" w:rsidRPr="0032499E" w:rsidRDefault="00894DB2" w:rsidP="00894DB2">
            <w:pPr>
              <w:keepNext/>
              <w:overflowPunct/>
              <w:autoSpaceDE/>
              <w:autoSpaceDN/>
              <w:adjustRightInd/>
              <w:textAlignment w:val="auto"/>
              <w:rPr>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894DB2" w:rsidRPr="0032499E" w:rsidRDefault="00393623">
            <w:pPr>
              <w:keepNext/>
              <w:overflowPunct/>
              <w:autoSpaceDE/>
              <w:autoSpaceDN/>
              <w:adjustRightInd/>
              <w:jc w:val="center"/>
              <w:textAlignment w:val="auto"/>
              <w:rPr>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894DB2" w:rsidRPr="0032499E" w:rsidRDefault="00894DB2" w:rsidP="00A866A7">
            <w:pPr>
              <w:keepNext/>
              <w:overflowPunct/>
              <w:autoSpaceDE/>
              <w:autoSpaceDN/>
              <w:adjustRightInd/>
              <w:jc w:val="center"/>
              <w:textAlignment w:val="auto"/>
              <w:rPr>
                <w:lang w:val="fr-FR"/>
              </w:rPr>
            </w:pPr>
            <w:r w:rsidRPr="0032499E">
              <w:rPr>
                <w:b/>
                <w:sz w:val="18"/>
                <w:shd w:val="clear" w:color="auto" w:fill="FFFFFF"/>
                <w:lang w:val="fr-FR"/>
              </w:rPr>
              <w:t xml:space="preserve">Niveau </w:t>
            </w:r>
            <w:r w:rsidR="00A866A7" w:rsidRPr="0032499E">
              <w:rPr>
                <w:b/>
                <w:sz w:val="18"/>
                <w:shd w:val="clear" w:color="auto" w:fill="FFFFFF"/>
                <w:lang w:val="fr-FR"/>
              </w:rPr>
              <w:t>d</w:t>
            </w:r>
            <w:r w:rsidR="00446B7F" w:rsidRPr="0032499E">
              <w:rPr>
                <w:b/>
                <w:sz w:val="18"/>
                <w:shd w:val="clear" w:color="auto" w:fill="FFFFFF"/>
                <w:lang w:val="fr-FR"/>
              </w:rPr>
              <w:t>’inactivation des agents pathogènes</w:t>
            </w:r>
          </w:p>
        </w:tc>
        <w:tc>
          <w:tcPr>
            <w:tcW w:w="2610" w:type="dxa"/>
            <w:gridSpan w:val="2"/>
            <w:tcBorders>
              <w:top w:val="single" w:sz="12" w:space="0" w:color="auto"/>
              <w:left w:val="single" w:sz="8" w:space="0" w:color="auto"/>
              <w:bottom w:val="single" w:sz="8" w:space="0" w:color="auto"/>
              <w:right w:val="single" w:sz="18" w:space="0" w:color="auto"/>
            </w:tcBorders>
            <w:vAlign w:val="center"/>
          </w:tcPr>
          <w:p w:rsidR="00894DB2" w:rsidRPr="0032499E" w:rsidRDefault="00393623" w:rsidP="00393623">
            <w:pPr>
              <w:keepNext/>
              <w:overflowPunct/>
              <w:autoSpaceDE/>
              <w:autoSpaceDN/>
              <w:adjustRightInd/>
              <w:jc w:val="center"/>
              <w:textAlignment w:val="auto"/>
              <w:rPr>
                <w:lang w:val="fr-FR"/>
              </w:rPr>
            </w:pPr>
            <w:r w:rsidRPr="0032499E">
              <w:rPr>
                <w:b/>
                <w:sz w:val="18"/>
                <w:shd w:val="clear" w:color="auto" w:fill="FFFFFF"/>
                <w:lang w:val="fr-FR"/>
              </w:rPr>
              <w:t>Stabilisation et/ou gestion des nutriments</w:t>
            </w:r>
          </w:p>
        </w:tc>
      </w:tr>
      <w:tr w:rsidR="00894DB2" w:rsidRPr="0032499E" w:rsidTr="00417131">
        <w:trPr>
          <w:cantSplit/>
          <w:trHeight w:val="385"/>
        </w:trPr>
        <w:tc>
          <w:tcPr>
            <w:tcW w:w="1368" w:type="dxa"/>
            <w:vMerge/>
            <w:tcBorders>
              <w:left w:val="single" w:sz="18" w:space="0" w:color="auto"/>
              <w:bottom w:val="single" w:sz="18" w:space="0" w:color="auto"/>
              <w:right w:val="single" w:sz="18" w:space="0" w:color="auto"/>
            </w:tcBorders>
          </w:tcPr>
          <w:p w:rsidR="00894DB2" w:rsidRPr="0032499E" w:rsidRDefault="00894DB2" w:rsidP="00894DB2">
            <w:pPr>
              <w:keepNext/>
              <w:overflowPunct/>
              <w:autoSpaceDE/>
              <w:autoSpaceDN/>
              <w:adjustRightInd/>
              <w:textAlignment w:val="auto"/>
              <w:rPr>
                <w:lang w:val="fr-FR"/>
              </w:rPr>
            </w:pPr>
          </w:p>
        </w:tc>
        <w:tc>
          <w:tcPr>
            <w:tcW w:w="2610" w:type="dxa"/>
            <w:tcBorders>
              <w:top w:val="single" w:sz="8" w:space="0" w:color="auto"/>
              <w:left w:val="single" w:sz="18" w:space="0" w:color="auto"/>
              <w:bottom w:val="single" w:sz="18" w:space="0" w:color="auto"/>
              <w:right w:val="single" w:sz="8" w:space="0" w:color="auto"/>
            </w:tcBorders>
            <w:vAlign w:val="center"/>
          </w:tcPr>
          <w:p w:rsidR="00894DB2" w:rsidRPr="0032499E" w:rsidRDefault="00393623">
            <w:pPr>
              <w:keepNext/>
              <w:overflowPunct/>
              <w:autoSpaceDE/>
              <w:autoSpaceDN/>
              <w:adjustRightInd/>
              <w:jc w:val="center"/>
              <w:textAlignment w:val="auto"/>
              <w:rPr>
                <w:lang w:val="fr-FR"/>
              </w:rPr>
            </w:pPr>
            <w:r w:rsidRPr="0032499E">
              <w:rPr>
                <w:sz w:val="18"/>
                <w:lang w:val="fr-FR"/>
              </w:rPr>
              <w:t>Élevé</w:t>
            </w:r>
          </w:p>
        </w:tc>
        <w:tc>
          <w:tcPr>
            <w:tcW w:w="2880" w:type="dxa"/>
            <w:tcBorders>
              <w:top w:val="single" w:sz="8" w:space="0" w:color="auto"/>
              <w:left w:val="single" w:sz="8" w:space="0" w:color="auto"/>
              <w:bottom w:val="single" w:sz="18" w:space="0" w:color="auto"/>
              <w:right w:val="single" w:sz="8" w:space="0" w:color="auto"/>
            </w:tcBorders>
            <w:vAlign w:val="center"/>
          </w:tcPr>
          <w:p w:rsidR="00894DB2" w:rsidRPr="0032499E" w:rsidRDefault="00894DB2">
            <w:pPr>
              <w:keepNext/>
              <w:jc w:val="center"/>
              <w:rPr>
                <w:sz w:val="18"/>
                <w:lang w:val="fr-FR"/>
              </w:rPr>
            </w:pPr>
            <w:r w:rsidRPr="0032499E">
              <w:rPr>
                <w:sz w:val="18"/>
                <w:lang w:val="fr-FR"/>
              </w:rPr>
              <w:t>Faible</w:t>
            </w:r>
          </w:p>
        </w:tc>
        <w:tc>
          <w:tcPr>
            <w:tcW w:w="2610" w:type="dxa"/>
            <w:gridSpan w:val="2"/>
            <w:tcBorders>
              <w:top w:val="single" w:sz="8" w:space="0" w:color="auto"/>
              <w:left w:val="single" w:sz="8" w:space="0" w:color="auto"/>
              <w:bottom w:val="single" w:sz="18" w:space="0" w:color="auto"/>
              <w:right w:val="single" w:sz="18" w:space="0" w:color="auto"/>
            </w:tcBorders>
            <w:vAlign w:val="center"/>
          </w:tcPr>
          <w:p w:rsidR="00894DB2" w:rsidRPr="0032499E" w:rsidRDefault="00446B7F">
            <w:pPr>
              <w:keepNext/>
              <w:overflowPunct/>
              <w:autoSpaceDE/>
              <w:autoSpaceDN/>
              <w:adjustRightInd/>
              <w:jc w:val="center"/>
              <w:textAlignment w:val="auto"/>
              <w:rPr>
                <w:sz w:val="18"/>
                <w:lang w:val="fr-FR"/>
              </w:rPr>
            </w:pPr>
            <w:r w:rsidRPr="0032499E">
              <w:rPr>
                <w:sz w:val="18"/>
                <w:lang w:val="fr-FR"/>
              </w:rPr>
              <w:t>Non</w:t>
            </w:r>
          </w:p>
        </w:tc>
      </w:tr>
    </w:tbl>
    <w:tbl>
      <w:tblPr>
        <w:tblStyle w:val="TableGrid"/>
        <w:tblpPr w:leftFromText="180" w:rightFromText="180" w:vertAnchor="text" w:horzAnchor="margin" w:tblpY="361"/>
        <w:tblW w:w="9468" w:type="dxa"/>
        <w:tblLayout w:type="fixed"/>
        <w:tblLook w:val="04A0" w:firstRow="1" w:lastRow="0" w:firstColumn="1" w:lastColumn="0" w:noHBand="0" w:noVBand="1"/>
      </w:tblPr>
      <w:tblGrid>
        <w:gridCol w:w="1368"/>
        <w:gridCol w:w="2610"/>
        <w:gridCol w:w="2880"/>
        <w:gridCol w:w="2610"/>
      </w:tblGrid>
      <w:tr w:rsidR="00041CE8" w:rsidRPr="0032499E" w:rsidTr="00041CE8">
        <w:trPr>
          <w:trHeight w:val="351"/>
        </w:trPr>
        <w:tc>
          <w:tcPr>
            <w:tcW w:w="1368" w:type="dxa"/>
            <w:vMerge w:val="restart"/>
            <w:tcBorders>
              <w:top w:val="single" w:sz="18" w:space="0" w:color="auto"/>
              <w:left w:val="single" w:sz="18" w:space="0" w:color="auto"/>
              <w:right w:val="single" w:sz="18" w:space="0" w:color="auto"/>
            </w:tcBorders>
            <w:vAlign w:val="center"/>
          </w:tcPr>
          <w:p w:rsidR="00041CE8" w:rsidRPr="0032499E" w:rsidRDefault="00041CE8" w:rsidP="00041CE8">
            <w:pPr>
              <w:keepNext/>
              <w:rPr>
                <w:lang w:val="fr-FR"/>
              </w:rPr>
            </w:pPr>
            <w:r w:rsidRPr="0032499E">
              <w:rPr>
                <w:lang w:val="fr-FR" w:eastAsia="en-CA"/>
              </w:rPr>
              <w:drawing>
                <wp:anchor distT="0" distB="0" distL="114300" distR="114300" simplePos="0" relativeHeight="252248064" behindDoc="0" locked="0" layoutInCell="1" allowOverlap="1">
                  <wp:simplePos x="0" y="0"/>
                  <wp:positionH relativeFrom="column">
                    <wp:posOffset>-54610</wp:posOffset>
                  </wp:positionH>
                  <wp:positionV relativeFrom="paragraph">
                    <wp:posOffset>-890905</wp:posOffset>
                  </wp:positionV>
                  <wp:extent cx="888365" cy="866140"/>
                  <wp:effectExtent l="0" t="0" r="6985" b="0"/>
                  <wp:wrapSquare wrapText="bothSides"/>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biLevel thresh="75000"/>
                            <a:extLst>
                              <a:ext uri="{28A0092B-C50C-407E-A947-70E740481C1C}">
                                <a14:useLocalDpi xmlns:a14="http://schemas.microsoft.com/office/drawing/2010/main" val="0"/>
                              </a:ext>
                            </a:extLst>
                          </a:blip>
                          <a:srcRect/>
                          <a:stretch>
                            <a:fillRect/>
                          </a:stretch>
                        </pic:blipFill>
                        <pic:spPr bwMode="auto">
                          <a:xfrm>
                            <a:off x="0" y="0"/>
                            <a:ext cx="888365" cy="866140"/>
                          </a:xfrm>
                          <a:prstGeom prst="rect">
                            <a:avLst/>
                          </a:prstGeom>
                          <a:noFill/>
                          <a:ln>
                            <a:noFill/>
                          </a:ln>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041CE8" w:rsidRPr="0032499E" w:rsidRDefault="00446B7F" w:rsidP="00041CE8">
            <w:pPr>
              <w:keepNext/>
              <w:overflowPunct/>
              <w:autoSpaceDE/>
              <w:autoSpaceDN/>
              <w:adjustRightInd/>
              <w:jc w:val="both"/>
              <w:textAlignment w:val="auto"/>
              <w:rPr>
                <w:b/>
                <w:bCs/>
                <w:iCs/>
                <w:szCs w:val="22"/>
                <w:shd w:val="clear" w:color="auto" w:fill="FFFFFF"/>
                <w:lang w:val="fr-FR"/>
              </w:rPr>
            </w:pPr>
            <w:r w:rsidRPr="0032499E">
              <w:rPr>
                <w:b/>
                <w:shd w:val="clear" w:color="auto" w:fill="FFFFFF"/>
                <w:lang w:val="fr-FR"/>
              </w:rPr>
              <w:t>Séchage thermique</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041CE8" w:rsidRPr="0032499E" w:rsidRDefault="00446B7F" w:rsidP="00041CE8">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 xml:space="preserve">Transfert depuis le </w:t>
            </w:r>
          </w:p>
          <w:p w:rsidR="00041CE8" w:rsidRPr="0032499E" w:rsidRDefault="00446B7F" w:rsidP="00041CE8">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traitement des eaux usées</w:t>
            </w:r>
          </w:p>
        </w:tc>
      </w:tr>
      <w:tr w:rsidR="00041CE8" w:rsidRPr="0032499E" w:rsidTr="00041CE8">
        <w:trPr>
          <w:trHeight w:val="2373"/>
        </w:trPr>
        <w:tc>
          <w:tcPr>
            <w:tcW w:w="1368" w:type="dxa"/>
            <w:vMerge/>
            <w:tcBorders>
              <w:left w:val="single" w:sz="18" w:space="0" w:color="auto"/>
              <w:right w:val="single" w:sz="18" w:space="0" w:color="auto"/>
            </w:tcBorders>
            <w:vAlign w:val="center"/>
          </w:tcPr>
          <w:p w:rsidR="00041CE8" w:rsidRPr="0032499E" w:rsidRDefault="00041CE8" w:rsidP="00041CE8">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041CE8" w:rsidRPr="0032499E" w:rsidRDefault="00041CE8" w:rsidP="00041CE8">
            <w:pPr>
              <w:keepNext/>
              <w:overflowPunct/>
              <w:autoSpaceDE/>
              <w:autoSpaceDN/>
              <w:adjustRightInd/>
              <w:spacing w:after="120"/>
              <w:textAlignment w:val="auto"/>
              <w:rPr>
                <w:lang w:val="fr-FR"/>
              </w:rPr>
            </w:pPr>
            <w:r w:rsidRPr="0032499E">
              <w:rPr>
                <w:b/>
                <w:shd w:val="clear" w:color="auto" w:fill="FFFFFF"/>
                <w:lang w:val="fr-FR"/>
              </w:rPr>
              <w:t>Conception :</w:t>
            </w:r>
            <w:r w:rsidRPr="0032499E">
              <w:rPr>
                <w:bCs/>
                <w:iCs/>
                <w:shd w:val="clear" w:color="auto" w:fill="FFFFFF"/>
                <w:lang w:val="fr-FR"/>
              </w:rPr>
              <w:t xml:space="preserve"> les technologies de séchage thermique retirent plus d'humidité des boues décantées/filtrées.</w:t>
            </w:r>
          </w:p>
          <w:p w:rsidR="00041CE8" w:rsidRPr="0032499E" w:rsidRDefault="00041CE8" w:rsidP="00A866A7">
            <w:pPr>
              <w:keepNext/>
              <w:overflowPunct/>
              <w:autoSpaceDE/>
              <w:autoSpaceDN/>
              <w:adjustRightInd/>
              <w:textAlignment w:val="auto"/>
              <w:rPr>
                <w:lang w:val="fr-FR"/>
              </w:rPr>
            </w:pPr>
            <w:r w:rsidRPr="0032499E">
              <w:rPr>
                <w:b/>
                <w:lang w:val="fr-FR"/>
              </w:rPr>
              <w:t>Fonctionnement :</w:t>
            </w:r>
            <w:r w:rsidR="00446B7F" w:rsidRPr="0032499E">
              <w:rPr>
                <w:lang w:val="fr-FR"/>
              </w:rPr>
              <w:t xml:space="preserve"> les technologies de séchage thermique fonctionnent par bâchées, de manière semi-continue ou de manière continue. L'énergie pour le séchage peut être solaire. D'autres formes d'énergie peuvent être utilisées, par exemple de la chaleur perdue par d'autres industries. Le séchage solaire a généralement lieu dans une serre. Les boues sont étalées au fond de bassins peu profonds. La température dans la serre monte avec le soleil, et l'eau présente dans les boues s'évapore. La serre doit être bien ventilée pour évacuer l'air humide.</w:t>
            </w:r>
          </w:p>
        </w:tc>
      </w:tr>
      <w:tr w:rsidR="00041CE8" w:rsidRPr="0032499E" w:rsidTr="00041CE8">
        <w:trPr>
          <w:trHeight w:val="492"/>
        </w:trPr>
        <w:tc>
          <w:tcPr>
            <w:tcW w:w="1368" w:type="dxa"/>
            <w:vMerge/>
            <w:tcBorders>
              <w:left w:val="single" w:sz="18" w:space="0" w:color="auto"/>
              <w:right w:val="single" w:sz="18" w:space="0" w:color="auto"/>
            </w:tcBorders>
          </w:tcPr>
          <w:p w:rsidR="00041CE8" w:rsidRPr="0032499E" w:rsidRDefault="00041CE8" w:rsidP="00041CE8">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041CE8" w:rsidRPr="0032499E" w:rsidRDefault="00446B7F" w:rsidP="00041CE8">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041CE8" w:rsidRPr="0032499E" w:rsidRDefault="00446B7F" w:rsidP="00A866A7">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041CE8" w:rsidRPr="0032499E" w:rsidRDefault="00446B7F" w:rsidP="00041CE8">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041CE8" w:rsidRPr="0032499E" w:rsidTr="00041CE8">
        <w:trPr>
          <w:trHeight w:val="430"/>
        </w:trPr>
        <w:tc>
          <w:tcPr>
            <w:tcW w:w="1368" w:type="dxa"/>
            <w:vMerge/>
            <w:tcBorders>
              <w:left w:val="single" w:sz="18" w:space="0" w:color="auto"/>
              <w:bottom w:val="single" w:sz="18" w:space="0" w:color="auto"/>
              <w:right w:val="single" w:sz="18" w:space="0" w:color="auto"/>
            </w:tcBorders>
          </w:tcPr>
          <w:p w:rsidR="00041CE8" w:rsidRPr="0032499E" w:rsidRDefault="00041CE8" w:rsidP="00041CE8">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041CE8" w:rsidRPr="0032499E" w:rsidRDefault="00446B7F" w:rsidP="00041CE8">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Moyen</w:t>
            </w:r>
          </w:p>
        </w:tc>
        <w:tc>
          <w:tcPr>
            <w:tcW w:w="2880" w:type="dxa"/>
            <w:tcBorders>
              <w:left w:val="single" w:sz="6" w:space="0" w:color="auto"/>
              <w:bottom w:val="single" w:sz="18" w:space="0" w:color="auto"/>
            </w:tcBorders>
            <w:vAlign w:val="center"/>
          </w:tcPr>
          <w:p w:rsidR="00041CE8" w:rsidRPr="0032499E" w:rsidRDefault="00446B7F" w:rsidP="00041CE8">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Moyen</w:t>
            </w:r>
          </w:p>
        </w:tc>
        <w:tc>
          <w:tcPr>
            <w:tcW w:w="2610" w:type="dxa"/>
            <w:tcBorders>
              <w:bottom w:val="single" w:sz="18" w:space="0" w:color="auto"/>
              <w:right w:val="single" w:sz="18" w:space="0" w:color="auto"/>
            </w:tcBorders>
            <w:vAlign w:val="center"/>
          </w:tcPr>
          <w:p w:rsidR="00041CE8" w:rsidRPr="0032499E" w:rsidRDefault="00446B7F" w:rsidP="00041CE8">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71093F" w:rsidRPr="0032499E" w:rsidRDefault="0071093F" w:rsidP="00FE4541">
      <w:pPr>
        <w:rPr>
          <w:lang w:val="fr-FR"/>
        </w:rPr>
      </w:pPr>
    </w:p>
    <w:p w:rsidR="0040772D" w:rsidRPr="0032499E" w:rsidRDefault="0040772D" w:rsidP="00417131">
      <w:pPr>
        <w:pStyle w:val="Heading2"/>
        <w:rPr>
          <w:lang w:val="fr-FR"/>
        </w:rPr>
      </w:pPr>
      <w:bookmarkStart w:id="6" w:name="_Toc482898455"/>
      <w:r w:rsidRPr="0032499E">
        <w:rPr>
          <w:lang w:val="fr-FR"/>
        </w:rPr>
        <w:lastRenderedPageBreak/>
        <w:t>Technologies de stabilisation et de gestion des nutriments</w:t>
      </w:r>
      <w:bookmarkEnd w:id="6"/>
    </w:p>
    <w:tbl>
      <w:tblPr>
        <w:tblStyle w:val="TableGrid"/>
        <w:tblW w:w="9468" w:type="dxa"/>
        <w:tblLayout w:type="fixed"/>
        <w:tblLook w:val="04A0" w:firstRow="1" w:lastRow="0" w:firstColumn="1" w:lastColumn="0" w:noHBand="0" w:noVBand="1"/>
      </w:tblPr>
      <w:tblGrid>
        <w:gridCol w:w="1368"/>
        <w:gridCol w:w="2610"/>
        <w:gridCol w:w="2880"/>
        <w:gridCol w:w="2610"/>
      </w:tblGrid>
      <w:tr w:rsidR="0071093F" w:rsidRPr="0032499E" w:rsidTr="00783195">
        <w:trPr>
          <w:cantSplit/>
          <w:trHeight w:val="371"/>
        </w:trPr>
        <w:tc>
          <w:tcPr>
            <w:tcW w:w="1368" w:type="dxa"/>
            <w:vMerge w:val="restart"/>
            <w:tcBorders>
              <w:top w:val="single" w:sz="18" w:space="0" w:color="auto"/>
              <w:left w:val="single" w:sz="18" w:space="0" w:color="auto"/>
              <w:right w:val="single" w:sz="18" w:space="0" w:color="auto"/>
            </w:tcBorders>
            <w:vAlign w:val="center"/>
          </w:tcPr>
          <w:p w:rsidR="0071093F" w:rsidRPr="0032499E" w:rsidRDefault="00E9467C" w:rsidP="00783195">
            <w:pPr>
              <w:keepNext/>
              <w:jc w:val="center"/>
              <w:rPr>
                <w:b/>
                <w:bCs/>
                <w:iCs/>
                <w:shd w:val="clear" w:color="auto" w:fill="FFFFFF"/>
                <w:lang w:val="fr-FR"/>
              </w:rPr>
            </w:pPr>
            <w:r w:rsidRPr="0032499E">
              <w:rPr>
                <w:b/>
                <w:bCs/>
                <w:iCs/>
                <w:shd w:val="clear" w:color="auto" w:fill="FFFFFF"/>
                <w:lang w:val="fr-FR" w:eastAsia="en-CA"/>
              </w:rPr>
              <w:drawing>
                <wp:anchor distT="0" distB="0" distL="114300" distR="114300" simplePos="0" relativeHeight="252147712" behindDoc="1" locked="0" layoutInCell="1" allowOverlap="1">
                  <wp:simplePos x="0" y="0"/>
                  <wp:positionH relativeFrom="column">
                    <wp:posOffset>-15875</wp:posOffset>
                  </wp:positionH>
                  <wp:positionV relativeFrom="paragraph">
                    <wp:posOffset>-12065</wp:posOffset>
                  </wp:positionV>
                  <wp:extent cx="786765" cy="809625"/>
                  <wp:effectExtent l="0" t="0" r="0" b="9525"/>
                  <wp:wrapNone/>
                  <wp:docPr id="465" name="Picture 465" descr="File:Icon anaerobic biogas re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con anaerobic biogas reacto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6765" cy="809625"/>
                          </a:xfrm>
                          <a:prstGeom prst="rect">
                            <a:avLst/>
                          </a:prstGeom>
                          <a:noFill/>
                          <a:ln>
                            <a:noFill/>
                          </a:ln>
                        </pic:spPr>
                      </pic:pic>
                    </a:graphicData>
                  </a:graphic>
                </wp:anchor>
              </w:drawing>
            </w:r>
            <w:r w:rsidR="00FE18C0" w:rsidRPr="0032499E">
              <w:rPr>
                <w:lang w:val="fr-FR" w:eastAsia="en-CA"/>
              </w:rPr>
              <mc:AlternateContent>
                <mc:Choice Requires="wps">
                  <w:drawing>
                    <wp:anchor distT="0" distB="0" distL="114300" distR="114300" simplePos="0" relativeHeight="252148736" behindDoc="0" locked="0" layoutInCell="1" allowOverlap="1">
                      <wp:simplePos x="0" y="0"/>
                      <wp:positionH relativeFrom="column">
                        <wp:posOffset>-30480</wp:posOffset>
                      </wp:positionH>
                      <wp:positionV relativeFrom="paragraph">
                        <wp:posOffset>553720</wp:posOffset>
                      </wp:positionV>
                      <wp:extent cx="446405" cy="276225"/>
                      <wp:effectExtent l="0" t="0" r="0" b="0"/>
                      <wp:wrapNone/>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76225"/>
                              </a:xfrm>
                              <a:prstGeom prst="rect">
                                <a:avLst/>
                              </a:prstGeom>
                              <a:noFill/>
                              <a:ln w="9525">
                                <a:noFill/>
                                <a:miter lim="800000"/>
                                <a:headEnd/>
                                <a:tailEnd/>
                              </a:ln>
                            </wps:spPr>
                            <wps:txbx>
                              <w:txbxContent>
                                <w:p w:rsidR="00EB79E2" w:rsidRPr="00BC433F" w:rsidRDefault="00EB79E2" w:rsidP="0071093F">
                                  <w:pPr>
                                    <w:rPr>
                                      <w:sz w:val="16"/>
                                      <w:lang w:val="fr-FR"/>
                                    </w:rPr>
                                  </w:pPr>
                                  <w:proofErr w:type="spellStart"/>
                                  <w:r>
                                    <w:rPr>
                                      <w:sz w:val="16"/>
                                      <w:lang w:val="fr-FR"/>
                                    </w:rPr>
                                    <w:t>Akvo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4pt;margin-top:43.6pt;width:35.15pt;height:21.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" filled="f" stroked="f">
                      <v:textbox>
                        <w:txbxContent>
                          <w:p w:rsidR="00EB79E2" w:rsidRPr="00BC433F" w:rsidRDefault="00EB79E2" w:rsidP="0071093F">
                            <w:pPr>
                              <w:rPr>
                                <w:sz w:val="16"/>
                                <w:lang w:val="fr-FR"/>
                              </w:rPr>
                            </w:pPr>
                            <w:proofErr w:type="spellStart"/>
                            <w:r>
                              <w:rPr>
                                <w:sz w:val="16"/>
                                <w:lang w:val="fr-FR"/>
                              </w:rPr>
                              <w:t>Akvo</w:t>
                            </w:r>
                            <w:proofErr w:type="spellEnd"/>
                          </w:p>
                        </w:txbxContent>
                      </v:textbox>
                    </v:shape>
                  </w:pict>
                </mc:Fallback>
              </mc:AlternateConten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71093F" w:rsidRPr="0032499E" w:rsidRDefault="00446B7F" w:rsidP="0032499E">
            <w:pPr>
              <w:keepNext/>
              <w:overflowPunct/>
              <w:autoSpaceDE/>
              <w:autoSpaceDN/>
              <w:adjustRightInd/>
              <w:spacing w:before="240"/>
              <w:jc w:val="both"/>
              <w:textAlignment w:val="auto"/>
              <w:outlineLvl w:val="4"/>
              <w:rPr>
                <w:bCs/>
                <w:iCs/>
                <w:szCs w:val="22"/>
                <w:shd w:val="clear" w:color="auto" w:fill="FFFFFF"/>
                <w:lang w:val="fr-FR"/>
              </w:rPr>
            </w:pPr>
            <w:r w:rsidRPr="0032499E">
              <w:rPr>
                <w:b/>
                <w:shd w:val="clear" w:color="auto" w:fill="FFFFFF"/>
                <w:lang w:val="fr-FR"/>
              </w:rPr>
              <w:t>Digestion anaérobie</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71093F" w:rsidRPr="0032499E" w:rsidRDefault="00446B7F" w:rsidP="0032499E">
            <w:pPr>
              <w:keepNext/>
              <w:overflowPunct/>
              <w:autoSpaceDE/>
              <w:autoSpaceDN/>
              <w:adjustRightInd/>
              <w:spacing w:before="240"/>
              <w:textAlignment w:val="auto"/>
              <w:outlineLvl w:val="4"/>
              <w:rPr>
                <w:bCs/>
                <w:iCs/>
                <w:sz w:val="18"/>
                <w:shd w:val="clear" w:color="auto" w:fill="FFFFFF"/>
                <w:lang w:val="fr-FR"/>
              </w:rPr>
            </w:pPr>
            <w:r w:rsidRPr="0032499E">
              <w:rPr>
                <w:sz w:val="18"/>
                <w:shd w:val="clear" w:color="auto" w:fill="FFFFFF"/>
                <w:lang w:val="fr-FR"/>
              </w:rPr>
              <w:t>Transfert depuis le traitement des eaux usées</w:t>
            </w:r>
          </w:p>
        </w:tc>
      </w:tr>
      <w:tr w:rsidR="0071093F" w:rsidRPr="0032499E" w:rsidTr="00417131">
        <w:trPr>
          <w:cantSplit/>
          <w:trHeight w:val="3210"/>
        </w:trPr>
        <w:tc>
          <w:tcPr>
            <w:tcW w:w="1368" w:type="dxa"/>
            <w:vMerge/>
            <w:tcBorders>
              <w:left w:val="single" w:sz="18" w:space="0" w:color="auto"/>
              <w:right w:val="single" w:sz="18" w:space="0" w:color="auto"/>
            </w:tcBorders>
            <w:vAlign w:val="center"/>
          </w:tcPr>
          <w:p w:rsidR="0071093F" w:rsidRPr="0032499E" w:rsidRDefault="0071093F" w:rsidP="00783195">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C37710" w:rsidRPr="0032499E" w:rsidRDefault="00C37710" w:rsidP="00783195">
            <w:pPr>
              <w:keepNext/>
              <w:spacing w:after="120"/>
              <w:rPr>
                <w:bCs/>
                <w:iCs/>
                <w:shd w:val="clear" w:color="auto" w:fill="FFFFFF"/>
                <w:lang w:val="fr-FR"/>
              </w:rPr>
            </w:pPr>
            <w:r w:rsidRPr="0032499E">
              <w:rPr>
                <w:shd w:val="clear" w:color="auto" w:fill="FFFFFF"/>
                <w:lang w:val="fr-FR"/>
              </w:rPr>
              <w:t xml:space="preserve">On parle </w:t>
            </w:r>
            <w:r w:rsidR="00A866A7" w:rsidRPr="0032499E">
              <w:rPr>
                <w:shd w:val="clear" w:color="auto" w:fill="FFFFFF"/>
                <w:lang w:val="fr-FR"/>
              </w:rPr>
              <w:t xml:space="preserve">aussi </w:t>
            </w:r>
            <w:r w:rsidRPr="0032499E">
              <w:rPr>
                <w:shd w:val="clear" w:color="auto" w:fill="FFFFFF"/>
                <w:lang w:val="fr-FR"/>
              </w:rPr>
              <w:t>de réacteur à biogaz.</w:t>
            </w:r>
          </w:p>
          <w:p w:rsidR="00FE233C" w:rsidRPr="0032499E" w:rsidRDefault="00446B7F" w:rsidP="00417131">
            <w:pPr>
              <w:keepNext/>
              <w:overflowPunct/>
              <w:autoSpaceDE/>
              <w:autoSpaceDN/>
              <w:adjustRightInd/>
              <w:textAlignment w:val="auto"/>
              <w:rPr>
                <w:bCs/>
                <w:iCs/>
                <w:shd w:val="clear" w:color="auto" w:fill="FFFFFF"/>
                <w:lang w:val="fr-FR"/>
              </w:rPr>
            </w:pPr>
            <w:r w:rsidRPr="0032499E">
              <w:rPr>
                <w:b/>
                <w:shd w:val="clear" w:color="auto" w:fill="FFFFFF"/>
                <w:lang w:val="fr-FR"/>
              </w:rPr>
              <w:t xml:space="preserve">Conception : </w:t>
            </w:r>
            <w:r w:rsidRPr="0032499E">
              <w:rPr>
                <w:bCs/>
                <w:iCs/>
                <w:shd w:val="clear" w:color="auto" w:fill="FFFFFF"/>
                <w:lang w:val="fr-FR"/>
              </w:rPr>
              <w:t>la digestion anaérobie stabilise les boues de vidange. Cela permet de transformer les boues de vidange en (1) du biogaz pouvant être utilisé comme énergie, et (2) en boue pouvant être utilisée comme engrais.</w:t>
            </w:r>
            <w:r w:rsidRPr="0032499E">
              <w:rPr>
                <w:b/>
                <w:shd w:val="clear" w:color="auto" w:fill="FFFFFF"/>
                <w:lang w:val="fr-FR"/>
              </w:rPr>
              <w:t xml:space="preserve"> </w:t>
            </w:r>
          </w:p>
          <w:p w:rsidR="00FE233C" w:rsidRPr="0032499E" w:rsidRDefault="00FE233C" w:rsidP="00417131">
            <w:pPr>
              <w:keepNext/>
              <w:overflowPunct/>
              <w:autoSpaceDE/>
              <w:autoSpaceDN/>
              <w:adjustRightInd/>
              <w:textAlignment w:val="auto"/>
              <w:rPr>
                <w:bCs/>
                <w:iCs/>
                <w:shd w:val="clear" w:color="auto" w:fill="FFFFFF"/>
                <w:lang w:val="fr-FR"/>
              </w:rPr>
            </w:pPr>
          </w:p>
          <w:p w:rsidR="000A3AC4" w:rsidRPr="0032499E" w:rsidRDefault="00446B7F" w:rsidP="00A866A7">
            <w:pPr>
              <w:keepNext/>
              <w:overflowPunct/>
              <w:autoSpaceDE/>
              <w:autoSpaceDN/>
              <w:adjustRightInd/>
              <w:textAlignment w:val="auto"/>
              <w:rPr>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 xml:space="preserve">la digestion anaérobie fonctionne de manière (semi-) continue. Les boues de vidange entrent dans un réacteur étanche à l'air. Des microorganismes dégradent la matière organique des boues de vidange en l'absence d'oxygène (conditions anaérobies). Ce processus produit du méthane, aussi appelé biogaz. Une partie des boues de vidange reste dans le réacteur après la dégradation. Cette partie est appelée digestat. Elle doit être retirée pour un fonctionnement en continu. Les boues de vidange peuvent être </w:t>
            </w:r>
            <w:proofErr w:type="spellStart"/>
            <w:r w:rsidRPr="0032499E">
              <w:rPr>
                <w:bCs/>
                <w:iCs/>
                <w:shd w:val="clear" w:color="auto" w:fill="FFFFFF"/>
                <w:lang w:val="fr-FR"/>
              </w:rPr>
              <w:t>co</w:t>
            </w:r>
            <w:proofErr w:type="spellEnd"/>
            <w:r w:rsidRPr="0032499E">
              <w:rPr>
                <w:bCs/>
                <w:iCs/>
                <w:shd w:val="clear" w:color="auto" w:fill="FFFFFF"/>
                <w:lang w:val="fr-FR"/>
              </w:rPr>
              <w:t>-digérées avec des matières organiques (comme des déchets de cuisine et des excreta animaux) pour augmenter le volume de biogaz. La digestion anaérobie est un procédé délicat à mettre en œuvre, qui peut être facilement perturbé.</w:t>
            </w:r>
          </w:p>
        </w:tc>
      </w:tr>
      <w:tr w:rsidR="00160931" w:rsidRPr="0032499E" w:rsidTr="00417131">
        <w:trPr>
          <w:cantSplit/>
          <w:trHeight w:val="294"/>
        </w:trPr>
        <w:tc>
          <w:tcPr>
            <w:tcW w:w="1368" w:type="dxa"/>
            <w:vMerge/>
            <w:tcBorders>
              <w:left w:val="single" w:sz="18" w:space="0" w:color="auto"/>
              <w:right w:val="single" w:sz="18" w:space="0" w:color="auto"/>
            </w:tcBorders>
          </w:tcPr>
          <w:p w:rsidR="00160931" w:rsidRPr="0032499E" w:rsidRDefault="00160931" w:rsidP="00160931">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160931" w:rsidRPr="0032499E" w:rsidRDefault="00446B7F" w:rsidP="00A866A7">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71093F" w:rsidRPr="0032499E" w:rsidTr="00417131">
        <w:trPr>
          <w:cantSplit/>
          <w:trHeight w:val="390"/>
        </w:trPr>
        <w:tc>
          <w:tcPr>
            <w:tcW w:w="1368" w:type="dxa"/>
            <w:vMerge/>
            <w:tcBorders>
              <w:left w:val="single" w:sz="18" w:space="0" w:color="auto"/>
              <w:bottom w:val="single" w:sz="18" w:space="0" w:color="auto"/>
              <w:right w:val="single" w:sz="18" w:space="0" w:color="auto"/>
            </w:tcBorders>
          </w:tcPr>
          <w:p w:rsidR="0071093F" w:rsidRPr="0032499E" w:rsidRDefault="0071093F" w:rsidP="00783195">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71093F" w:rsidRPr="0032499E" w:rsidRDefault="00446B7F" w:rsidP="00783195">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Aucun</w:t>
            </w:r>
          </w:p>
        </w:tc>
        <w:tc>
          <w:tcPr>
            <w:tcW w:w="2880" w:type="dxa"/>
            <w:tcBorders>
              <w:left w:val="single" w:sz="6" w:space="0" w:color="auto"/>
              <w:bottom w:val="single" w:sz="18" w:space="0" w:color="auto"/>
            </w:tcBorders>
            <w:vAlign w:val="center"/>
          </w:tcPr>
          <w:p w:rsidR="0071093F" w:rsidRPr="0032499E" w:rsidRDefault="00446B7F" w:rsidP="00501932">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w:t>
            </w:r>
          </w:p>
        </w:tc>
        <w:tc>
          <w:tcPr>
            <w:tcW w:w="2610" w:type="dxa"/>
            <w:tcBorders>
              <w:bottom w:val="single" w:sz="18"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D86996" w:rsidRPr="0032499E" w:rsidRDefault="00D86996" w:rsidP="00994B7E">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290D53" w:rsidRPr="0032499E" w:rsidTr="000A3AC4">
        <w:trPr>
          <w:trHeight w:val="523"/>
        </w:trPr>
        <w:tc>
          <w:tcPr>
            <w:tcW w:w="1368" w:type="dxa"/>
            <w:vMerge w:val="restart"/>
            <w:tcBorders>
              <w:top w:val="single" w:sz="18" w:space="0" w:color="auto"/>
              <w:left w:val="single" w:sz="18" w:space="0" w:color="auto"/>
              <w:right w:val="single" w:sz="18" w:space="0" w:color="auto"/>
            </w:tcBorders>
            <w:vAlign w:val="center"/>
          </w:tcPr>
          <w:p w:rsidR="00290D53" w:rsidRPr="0032499E" w:rsidRDefault="008C005A" w:rsidP="000A3AC4">
            <w:pPr>
              <w:keepNext/>
              <w:jc w:val="center"/>
              <w:rPr>
                <w:lang w:val="fr-FR"/>
              </w:rPr>
            </w:pPr>
            <w:r w:rsidRPr="0032499E">
              <w:rPr>
                <w:lang w:val="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2.15pt;margin-top:-64.15pt;width:62.6pt;height:66.2pt;z-index:252179456">
                  <v:imagedata r:id="rId23" o:title="" gain="109227f"/>
                  <w10:wrap type="square"/>
                </v:shape>
                <o:OLEObject Type="Embed" ProgID="PBrush" ShapeID="_x0000_s1085" DrawAspect="Content" ObjectID="_1556640339" r:id="rId24"/>
              </w:object>
            </w:r>
          </w:p>
        </w:tc>
        <w:tc>
          <w:tcPr>
            <w:tcW w:w="549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rsidR="00290D53" w:rsidRPr="0032499E" w:rsidRDefault="00446B7F" w:rsidP="0032499E">
            <w:pPr>
              <w:keepNext/>
              <w:overflowPunct/>
              <w:autoSpaceDE/>
              <w:autoSpaceDN/>
              <w:adjustRightInd/>
              <w:spacing w:before="240"/>
              <w:jc w:val="both"/>
              <w:textAlignment w:val="auto"/>
              <w:outlineLvl w:val="5"/>
              <w:rPr>
                <w:bCs/>
                <w:iCs/>
                <w:szCs w:val="22"/>
                <w:shd w:val="clear" w:color="auto" w:fill="FFFFFF"/>
                <w:lang w:val="fr-FR"/>
              </w:rPr>
            </w:pPr>
            <w:r w:rsidRPr="0032499E">
              <w:rPr>
                <w:b/>
                <w:shd w:val="clear" w:color="auto" w:fill="FFFFFF"/>
                <w:lang w:val="fr-FR"/>
              </w:rPr>
              <w:t>Larves de mouches soldats noires</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rsidR="00290D53" w:rsidRPr="0032499E" w:rsidRDefault="00446B7F" w:rsidP="0032499E">
            <w:pPr>
              <w:keepNext/>
              <w:overflowPunct/>
              <w:autoSpaceDE/>
              <w:autoSpaceDN/>
              <w:adjustRightInd/>
              <w:spacing w:before="240"/>
              <w:textAlignment w:val="auto"/>
              <w:outlineLvl w:val="5"/>
              <w:rPr>
                <w:b/>
                <w:bCs/>
                <w:iCs/>
                <w:shd w:val="clear" w:color="auto" w:fill="FFFFFF"/>
                <w:lang w:val="fr-FR"/>
              </w:rPr>
            </w:pPr>
            <w:r w:rsidRPr="0032499E">
              <w:rPr>
                <w:sz w:val="18"/>
                <w:shd w:val="clear" w:color="auto" w:fill="FFFFFF"/>
                <w:lang w:val="fr-FR"/>
              </w:rPr>
              <w:t>Technologie innovante</w:t>
            </w:r>
          </w:p>
        </w:tc>
      </w:tr>
      <w:tr w:rsidR="00290D53" w:rsidRPr="0032499E" w:rsidTr="00417131">
        <w:trPr>
          <w:trHeight w:val="2473"/>
        </w:trPr>
        <w:tc>
          <w:tcPr>
            <w:tcW w:w="1368" w:type="dxa"/>
            <w:vMerge/>
            <w:tcBorders>
              <w:left w:val="single" w:sz="18" w:space="0" w:color="auto"/>
              <w:right w:val="single" w:sz="18" w:space="0" w:color="auto"/>
            </w:tcBorders>
            <w:vAlign w:val="center"/>
          </w:tcPr>
          <w:p w:rsidR="00290D53" w:rsidRPr="0032499E" w:rsidRDefault="00290D53" w:rsidP="000A3AC4">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E05070" w:rsidRPr="0032499E" w:rsidRDefault="00E05070" w:rsidP="00417131">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00FE233C" w:rsidRPr="0032499E">
              <w:rPr>
                <w:bCs/>
                <w:iCs/>
                <w:shd w:val="clear" w:color="auto" w:fill="FFFFFF"/>
                <w:lang w:val="fr-FR"/>
              </w:rPr>
              <w:t>les larves de mouches soldats noires mangent les boues de vidange</w:t>
            </w:r>
            <w:r w:rsidR="00A866A7" w:rsidRPr="0032499E">
              <w:rPr>
                <w:bCs/>
                <w:iCs/>
                <w:shd w:val="clear" w:color="auto" w:fill="FFFFFF"/>
                <w:lang w:val="fr-FR"/>
              </w:rPr>
              <w:t>.</w:t>
            </w:r>
            <w:r w:rsidR="00446B7F" w:rsidRPr="0032499E">
              <w:rPr>
                <w:bCs/>
                <w:iCs/>
                <w:shd w:val="clear" w:color="auto" w:fill="FFFFFF"/>
                <w:lang w:val="fr-FR"/>
              </w:rPr>
              <w:t xml:space="preserve"> Elles en réduisent donc le volume et les stabilisent. Les larves de mouches soldats noires sont riches en matières grasses et en protéines. On les donne au bétail comme source de protéines. Les mouches soldats noires n'ont pas besoin de manger une fois qu'elles peuvent voler (en fait, elles n’ont pas de bouche). De ce fait, elles ne sont pas un vecteur, et ne répandent pas les agents pathogènes.</w:t>
            </w:r>
          </w:p>
          <w:p w:rsidR="00290D53" w:rsidRPr="0032499E" w:rsidRDefault="00446B7F" w:rsidP="00C97FBB">
            <w:pPr>
              <w:keepNext/>
              <w:overflowPunct/>
              <w:autoSpaceDE/>
              <w:autoSpaceDN/>
              <w:adjustRightInd/>
              <w:spacing w:after="120"/>
              <w:textAlignment w:val="auto"/>
              <w:rPr>
                <w:b/>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 xml:space="preserve">le traitement par les larves de mouches soldats noires se fait par bâchées ou de manière semi-continue. Les boues de vidange sont placées dans un récipient avec des œufs ou des larves de mouches soldats noires. D'autres flux de déchets organiques peuvent être ajoutés pour être </w:t>
            </w:r>
            <w:proofErr w:type="spellStart"/>
            <w:r w:rsidRPr="0032499E">
              <w:rPr>
                <w:bCs/>
                <w:iCs/>
                <w:shd w:val="clear" w:color="auto" w:fill="FFFFFF"/>
                <w:lang w:val="fr-FR"/>
              </w:rPr>
              <w:t>co</w:t>
            </w:r>
            <w:proofErr w:type="spellEnd"/>
            <w:r w:rsidRPr="0032499E">
              <w:rPr>
                <w:bCs/>
                <w:iCs/>
                <w:shd w:val="clear" w:color="auto" w:fill="FFFFFF"/>
                <w:lang w:val="fr-FR"/>
              </w:rPr>
              <w:t>-traités. Les larves sont récoltées périodiquement pour nourrir le bétail.</w:t>
            </w:r>
          </w:p>
        </w:tc>
      </w:tr>
      <w:tr w:rsidR="00290D53" w:rsidRPr="0032499E" w:rsidTr="000A3AC4">
        <w:trPr>
          <w:trHeight w:val="472"/>
        </w:trPr>
        <w:tc>
          <w:tcPr>
            <w:tcW w:w="1368" w:type="dxa"/>
            <w:vMerge/>
            <w:tcBorders>
              <w:left w:val="single" w:sz="18" w:space="0" w:color="auto"/>
              <w:right w:val="single" w:sz="18" w:space="0" w:color="auto"/>
            </w:tcBorders>
          </w:tcPr>
          <w:p w:rsidR="00290D53" w:rsidRPr="0032499E" w:rsidRDefault="00290D53" w:rsidP="000A3AC4">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290D53"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290D53"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290D53"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290D53" w:rsidRPr="0032499E" w:rsidTr="000A3AC4">
        <w:trPr>
          <w:trHeight w:val="399"/>
        </w:trPr>
        <w:tc>
          <w:tcPr>
            <w:tcW w:w="1368" w:type="dxa"/>
            <w:vMerge/>
            <w:tcBorders>
              <w:left w:val="single" w:sz="18" w:space="0" w:color="auto"/>
              <w:bottom w:val="single" w:sz="18" w:space="0" w:color="auto"/>
              <w:right w:val="single" w:sz="18" w:space="0" w:color="auto"/>
            </w:tcBorders>
          </w:tcPr>
          <w:p w:rsidR="00290D53" w:rsidRPr="0032499E" w:rsidRDefault="00290D53" w:rsidP="000A3AC4">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290D53" w:rsidRPr="0032499E" w:rsidRDefault="00446B7F" w:rsidP="000A3AC4">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Aucun</w:t>
            </w:r>
          </w:p>
        </w:tc>
        <w:tc>
          <w:tcPr>
            <w:tcW w:w="2880" w:type="dxa"/>
            <w:tcBorders>
              <w:left w:val="single" w:sz="6" w:space="0" w:color="auto"/>
              <w:bottom w:val="single" w:sz="18" w:space="0" w:color="auto"/>
            </w:tcBorders>
            <w:vAlign w:val="center"/>
          </w:tcPr>
          <w:p w:rsidR="00290D53" w:rsidRPr="0032499E" w:rsidRDefault="00446B7F" w:rsidP="000A3AC4">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w:t>
            </w:r>
          </w:p>
        </w:tc>
        <w:tc>
          <w:tcPr>
            <w:tcW w:w="2610" w:type="dxa"/>
            <w:tcBorders>
              <w:bottom w:val="single" w:sz="18" w:space="0" w:color="auto"/>
              <w:right w:val="single" w:sz="18" w:space="0" w:color="auto"/>
            </w:tcBorders>
            <w:vAlign w:val="center"/>
          </w:tcPr>
          <w:p w:rsidR="00290D53" w:rsidRPr="0032499E" w:rsidRDefault="00446B7F" w:rsidP="000A3AC4">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290D53" w:rsidRPr="0032499E" w:rsidRDefault="00290D53" w:rsidP="00994B7E">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18540A" w:rsidRPr="0032499E" w:rsidTr="000A3AC4">
        <w:trPr>
          <w:trHeight w:val="523"/>
        </w:trPr>
        <w:tc>
          <w:tcPr>
            <w:tcW w:w="1368" w:type="dxa"/>
            <w:vMerge w:val="restart"/>
            <w:tcBorders>
              <w:top w:val="single" w:sz="18" w:space="0" w:color="auto"/>
              <w:left w:val="single" w:sz="18" w:space="0" w:color="auto"/>
              <w:right w:val="single" w:sz="18" w:space="0" w:color="auto"/>
            </w:tcBorders>
            <w:vAlign w:val="center"/>
          </w:tcPr>
          <w:p w:rsidR="0018540A" w:rsidRPr="0032499E" w:rsidRDefault="00BB6257" w:rsidP="000A3AC4">
            <w:pPr>
              <w:keepNext/>
              <w:jc w:val="center"/>
              <w:rPr>
                <w:lang w:val="fr-FR"/>
              </w:rPr>
            </w:pPr>
            <w:r w:rsidRPr="0032499E">
              <w:rPr>
                <w:lang w:val="fr-FR" w:eastAsia="en-CA"/>
              </w:rPr>
              <w:lastRenderedPageBreak/>
              <w:drawing>
                <wp:anchor distT="0" distB="0" distL="114300" distR="114300" simplePos="0" relativeHeight="252222464" behindDoc="0" locked="0" layoutInCell="1" allowOverlap="1">
                  <wp:simplePos x="0" y="0"/>
                  <wp:positionH relativeFrom="column">
                    <wp:posOffset>3810</wp:posOffset>
                  </wp:positionH>
                  <wp:positionV relativeFrom="paragraph">
                    <wp:posOffset>-45085</wp:posOffset>
                  </wp:positionV>
                  <wp:extent cx="735965" cy="733425"/>
                  <wp:effectExtent l="0" t="0" r="698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3.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35965" cy="733425"/>
                          </a:xfrm>
                          <a:prstGeom prst="rect">
                            <a:avLst/>
                          </a:prstGeom>
                        </pic:spPr>
                      </pic:pic>
                    </a:graphicData>
                  </a:graphic>
                </wp:anchor>
              </w:drawing>
            </w:r>
          </w:p>
        </w:tc>
        <w:tc>
          <w:tcPr>
            <w:tcW w:w="549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rsidR="0018540A" w:rsidRPr="0032499E" w:rsidRDefault="00446B7F" w:rsidP="000A3AC4">
            <w:pPr>
              <w:keepNext/>
              <w:overflowPunct/>
              <w:autoSpaceDE/>
              <w:autoSpaceDN/>
              <w:adjustRightInd/>
              <w:jc w:val="both"/>
              <w:textAlignment w:val="auto"/>
              <w:rPr>
                <w:bCs/>
                <w:iCs/>
                <w:szCs w:val="22"/>
                <w:shd w:val="clear" w:color="auto" w:fill="FFFFFF"/>
                <w:lang w:val="fr-FR"/>
              </w:rPr>
            </w:pPr>
            <w:r w:rsidRPr="0032499E">
              <w:rPr>
                <w:b/>
                <w:shd w:val="clear" w:color="auto" w:fill="FFFFFF"/>
                <w:lang w:val="fr-FR"/>
              </w:rPr>
              <w:t>Tranchées profondes</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rsidR="0018540A" w:rsidRPr="0032499E" w:rsidRDefault="00446B7F" w:rsidP="0063659E">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Technologie établie</w:t>
            </w:r>
          </w:p>
        </w:tc>
      </w:tr>
      <w:tr w:rsidR="0018540A" w:rsidRPr="0032499E" w:rsidTr="00417131">
        <w:trPr>
          <w:trHeight w:val="2113"/>
        </w:trPr>
        <w:tc>
          <w:tcPr>
            <w:tcW w:w="1368" w:type="dxa"/>
            <w:vMerge/>
            <w:tcBorders>
              <w:left w:val="single" w:sz="18" w:space="0" w:color="auto"/>
              <w:right w:val="single" w:sz="18" w:space="0" w:color="auto"/>
            </w:tcBorders>
            <w:vAlign w:val="center"/>
          </w:tcPr>
          <w:p w:rsidR="0018540A" w:rsidRPr="0032499E" w:rsidRDefault="0018540A" w:rsidP="000A3AC4">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BA0DD8" w:rsidRPr="0032499E" w:rsidRDefault="00BA0DD8" w:rsidP="00BA0DD8">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Conception : les tranchées profondes sont une méthode de mise en décharge et d'utilisation comme fertilisant.</w:t>
            </w:r>
            <w:r w:rsidR="00446B7F" w:rsidRPr="0032499E">
              <w:rPr>
                <w:bCs/>
                <w:iCs/>
                <w:shd w:val="clear" w:color="auto" w:fill="FFFFFF"/>
                <w:lang w:val="fr-FR"/>
              </w:rPr>
              <w:t xml:space="preserve"> Elles nécessitent une conception et une exploitation soignées pour ne pas polluer les eaux souterraines.</w:t>
            </w:r>
          </w:p>
          <w:p w:rsidR="0018540A" w:rsidRPr="0032499E" w:rsidRDefault="00446B7F" w:rsidP="00C97FBB">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les tranchées profondes sont alimentées par bâchées. Les boues de vidange non traitées sont placées dans des tranchées, puis couvertes de terre. Des arbres sont plantés sur ou à proximité des tranchées. La longueur et la profondeur des tranchées dépendent du niveau maximal atteint par la nappe phréatique et de la quantité de boues de vidange. La tranchée peut enduite, par exemple d’une couche d'argile, pour réduire le risque de pollution de la nappe phréatique.</w:t>
            </w:r>
          </w:p>
        </w:tc>
      </w:tr>
      <w:tr w:rsidR="0018540A" w:rsidRPr="0032499E" w:rsidTr="000A3AC4">
        <w:trPr>
          <w:trHeight w:val="472"/>
        </w:trPr>
        <w:tc>
          <w:tcPr>
            <w:tcW w:w="1368" w:type="dxa"/>
            <w:vMerge/>
            <w:tcBorders>
              <w:left w:val="single" w:sz="18" w:space="0" w:color="auto"/>
              <w:right w:val="single" w:sz="18" w:space="0" w:color="auto"/>
            </w:tcBorders>
          </w:tcPr>
          <w:p w:rsidR="0018540A" w:rsidRPr="0032499E" w:rsidRDefault="0018540A" w:rsidP="000A3AC4">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18540A"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18540A" w:rsidRPr="0032499E" w:rsidRDefault="00446B7F" w:rsidP="00C97FBB">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18540A"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18540A" w:rsidRPr="0032499E" w:rsidTr="000A3AC4">
        <w:trPr>
          <w:trHeight w:val="399"/>
        </w:trPr>
        <w:tc>
          <w:tcPr>
            <w:tcW w:w="1368" w:type="dxa"/>
            <w:vMerge/>
            <w:tcBorders>
              <w:left w:val="single" w:sz="18" w:space="0" w:color="auto"/>
              <w:bottom w:val="single" w:sz="18" w:space="0" w:color="auto"/>
              <w:right w:val="single" w:sz="18" w:space="0" w:color="auto"/>
            </w:tcBorders>
          </w:tcPr>
          <w:p w:rsidR="0018540A" w:rsidRPr="0032499E" w:rsidRDefault="0018540A" w:rsidP="000A3AC4">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18540A" w:rsidRPr="0032499E" w:rsidRDefault="00446B7F" w:rsidP="000A3AC4">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Faible</w:t>
            </w:r>
          </w:p>
        </w:tc>
        <w:tc>
          <w:tcPr>
            <w:tcW w:w="2880" w:type="dxa"/>
            <w:tcBorders>
              <w:left w:val="single" w:sz="6" w:space="0" w:color="auto"/>
              <w:bottom w:val="single" w:sz="18" w:space="0" w:color="auto"/>
            </w:tcBorders>
            <w:vAlign w:val="center"/>
          </w:tcPr>
          <w:p w:rsidR="0018540A" w:rsidRPr="0032499E" w:rsidRDefault="00446B7F" w:rsidP="000A3AC4">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w:t>
            </w:r>
          </w:p>
        </w:tc>
        <w:tc>
          <w:tcPr>
            <w:tcW w:w="2610" w:type="dxa"/>
            <w:tcBorders>
              <w:bottom w:val="single" w:sz="18" w:space="0" w:color="auto"/>
              <w:right w:val="single" w:sz="18" w:space="0" w:color="auto"/>
            </w:tcBorders>
            <w:vAlign w:val="center"/>
          </w:tcPr>
          <w:p w:rsidR="0018540A" w:rsidRPr="0032499E" w:rsidRDefault="00446B7F" w:rsidP="000A3AC4">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18540A" w:rsidRPr="0032499E" w:rsidRDefault="0018540A" w:rsidP="00994B7E">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6352DD" w:rsidRPr="0032499E" w:rsidTr="003A55A3">
        <w:trPr>
          <w:trHeight w:val="469"/>
        </w:trPr>
        <w:tc>
          <w:tcPr>
            <w:tcW w:w="1368" w:type="dxa"/>
            <w:vMerge w:val="restart"/>
            <w:tcBorders>
              <w:top w:val="single" w:sz="18" w:space="0" w:color="auto"/>
              <w:left w:val="single" w:sz="18" w:space="0" w:color="auto"/>
              <w:right w:val="single" w:sz="18" w:space="0" w:color="auto"/>
            </w:tcBorders>
            <w:vAlign w:val="center"/>
          </w:tcPr>
          <w:p w:rsidR="006352DD" w:rsidRPr="0032499E" w:rsidRDefault="00F41769" w:rsidP="003A55A3">
            <w:pPr>
              <w:rPr>
                <w:lang w:val="fr-FR"/>
              </w:rPr>
            </w:pPr>
            <w:r w:rsidRPr="0032499E">
              <w:rPr>
                <w:lang w:val="fr-FR" w:eastAsia="en-CA"/>
              </w:rPr>
              <w:drawing>
                <wp:anchor distT="0" distB="0" distL="114300" distR="114300" simplePos="0" relativeHeight="252252160" behindDoc="0" locked="0" layoutInCell="1" allowOverlap="1">
                  <wp:simplePos x="0" y="0"/>
                  <wp:positionH relativeFrom="margin">
                    <wp:posOffset>-26035</wp:posOffset>
                  </wp:positionH>
                  <wp:positionV relativeFrom="paragraph">
                    <wp:posOffset>-255905</wp:posOffset>
                  </wp:positionV>
                  <wp:extent cx="764540" cy="771525"/>
                  <wp:effectExtent l="0" t="0" r="0" b="9525"/>
                  <wp:wrapNone/>
                  <wp:docPr id="470" name="Picture 470" descr="File:Icon aquacul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Icon aquaculture.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4540" cy="771525"/>
                          </a:xfrm>
                          <a:prstGeom prst="rect">
                            <a:avLst/>
                          </a:prstGeom>
                          <a:noFill/>
                          <a:ln>
                            <a:noFill/>
                          </a:ln>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6352DD" w:rsidRPr="0032499E" w:rsidRDefault="00446B7F" w:rsidP="003A55A3">
            <w:pPr>
              <w:overflowPunct/>
              <w:autoSpaceDE/>
              <w:autoSpaceDN/>
              <w:adjustRightInd/>
              <w:textAlignment w:val="auto"/>
              <w:rPr>
                <w:bCs/>
                <w:iCs/>
                <w:lang w:val="fr-FR"/>
              </w:rPr>
            </w:pPr>
            <w:r w:rsidRPr="0032499E">
              <w:rPr>
                <w:b/>
                <w:lang w:val="fr-FR"/>
              </w:rPr>
              <w:t>Étang à poissons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6352DD" w:rsidRPr="0032499E" w:rsidRDefault="00446B7F" w:rsidP="003A55A3">
            <w:pPr>
              <w:overflowPunct/>
              <w:autoSpaceDE/>
              <w:autoSpaceDN/>
              <w:adjustRightInd/>
              <w:jc w:val="center"/>
              <w:textAlignment w:val="auto"/>
              <w:rPr>
                <w:b/>
                <w:bCs/>
                <w:iCs/>
                <w:lang w:val="fr-FR"/>
              </w:rPr>
            </w:pPr>
            <w:r w:rsidRPr="0032499E">
              <w:rPr>
                <w:sz w:val="18"/>
                <w:lang w:val="fr-FR"/>
              </w:rPr>
              <w:t>Technologie innovante / transfert du traitement des eaux usées</w:t>
            </w:r>
          </w:p>
        </w:tc>
      </w:tr>
      <w:tr w:rsidR="006352DD" w:rsidRPr="0032499E" w:rsidTr="003A55A3">
        <w:trPr>
          <w:trHeight w:val="2058"/>
        </w:trPr>
        <w:tc>
          <w:tcPr>
            <w:tcW w:w="1368" w:type="dxa"/>
            <w:vMerge/>
            <w:tcBorders>
              <w:left w:val="single" w:sz="18" w:space="0" w:color="auto"/>
              <w:right w:val="single" w:sz="18" w:space="0" w:color="auto"/>
            </w:tcBorders>
            <w:vAlign w:val="center"/>
          </w:tcPr>
          <w:p w:rsidR="006352DD" w:rsidRPr="0032499E" w:rsidRDefault="006352DD" w:rsidP="003A55A3">
            <w:pPr>
              <w:overflowPunct/>
              <w:autoSpaceDE/>
              <w:autoSpaceDN/>
              <w:adjustRightInd/>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6352DD" w:rsidRPr="0032499E" w:rsidRDefault="006352DD" w:rsidP="003A55A3">
            <w:pPr>
              <w:overflowPunct/>
              <w:autoSpaceDE/>
              <w:autoSpaceDN/>
              <w:adjustRightInd/>
              <w:spacing w:after="120"/>
              <w:textAlignment w:val="auto"/>
              <w:rPr>
                <w:bCs/>
                <w:iCs/>
                <w:lang w:val="fr-FR"/>
              </w:rPr>
            </w:pPr>
            <w:r w:rsidRPr="0032499E">
              <w:rPr>
                <w:b/>
                <w:lang w:val="fr-FR"/>
              </w:rPr>
              <w:t xml:space="preserve">Conception : </w:t>
            </w:r>
            <w:r w:rsidR="00F41769" w:rsidRPr="0032499E">
              <w:rPr>
                <w:bCs/>
                <w:iCs/>
                <w:lang w:val="fr-FR"/>
              </w:rPr>
              <w:t xml:space="preserve">les étangs à poissons offrent un habitat riche pour les poissons, tels que </w:t>
            </w:r>
            <w:r w:rsidR="00446B7F" w:rsidRPr="0032499E">
              <w:rPr>
                <w:bCs/>
                <w:iCs/>
                <w:lang w:val="fr-FR"/>
              </w:rPr>
              <w:t>les carpes, pour nourrir les plantes et les organismes aquatiques.  Les solides se déposent au fond, et les boues de vidange s'écoulent d'un côté de l'étang ou du réservoir vers l'autre. Les liquides s'écoulent à travers la sortie et doivent subir un traitement plus poussé.</w:t>
            </w:r>
          </w:p>
          <w:p w:rsidR="006352DD" w:rsidRPr="0032499E" w:rsidRDefault="00446B7F" w:rsidP="005F07D1">
            <w:pPr>
              <w:overflowPunct/>
              <w:autoSpaceDE/>
              <w:autoSpaceDN/>
              <w:adjustRightInd/>
              <w:textAlignment w:val="auto"/>
              <w:rPr>
                <w:bCs/>
                <w:iCs/>
                <w:lang w:val="fr-FR"/>
              </w:rPr>
            </w:pPr>
            <w:r w:rsidRPr="0032499E">
              <w:rPr>
                <w:b/>
                <w:lang w:val="fr-FR"/>
              </w:rPr>
              <w:t xml:space="preserve">Fonctionnement : </w:t>
            </w:r>
            <w:r w:rsidRPr="0032499E">
              <w:rPr>
                <w:bCs/>
                <w:iCs/>
                <w:lang w:val="fr-FR"/>
              </w:rPr>
              <w:t>les étangs à poissons sont cuvelés pour empêcher la contamination du sol. Les boues filtrées sont pompées hors des bassins pour subir un traitement plus poussé. Les poissons sont pêchés et les plantes aquatiques sont récoltées fréquemment. Les poissons peuvent servir à alimenter des animaux. Ils doivent être bien cuits s'ils sont destinés à la consommation humaine.</w:t>
            </w:r>
          </w:p>
        </w:tc>
      </w:tr>
      <w:tr w:rsidR="006352DD" w:rsidRPr="0032499E" w:rsidTr="003A55A3">
        <w:trPr>
          <w:trHeight w:val="403"/>
        </w:trPr>
        <w:tc>
          <w:tcPr>
            <w:tcW w:w="1368" w:type="dxa"/>
            <w:vMerge/>
            <w:tcBorders>
              <w:left w:val="single" w:sz="18" w:space="0" w:color="auto"/>
              <w:right w:val="single" w:sz="18" w:space="0" w:color="auto"/>
            </w:tcBorders>
          </w:tcPr>
          <w:p w:rsidR="006352DD" w:rsidRPr="0032499E" w:rsidRDefault="006352DD" w:rsidP="003A55A3">
            <w:pPr>
              <w:overflowPunct/>
              <w:autoSpaceDE/>
              <w:autoSpaceDN/>
              <w:adjustRightInd/>
              <w:textAlignment w:val="auto"/>
              <w:rPr>
                <w:b/>
                <w:bCs/>
                <w:iCs/>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6352DD" w:rsidRPr="0032499E" w:rsidRDefault="00446B7F" w:rsidP="003A55A3">
            <w:pPr>
              <w:overflowPunct/>
              <w:autoSpaceDE/>
              <w:autoSpaceDN/>
              <w:adjustRightInd/>
              <w:jc w:val="center"/>
              <w:textAlignment w:val="auto"/>
              <w:rPr>
                <w:b/>
                <w:bCs/>
                <w:iCs/>
                <w:sz w:val="18"/>
                <w:szCs w:val="18"/>
                <w:lang w:val="fr-FR"/>
              </w:rPr>
            </w:pPr>
            <w:r w:rsidRPr="0032499E">
              <w:rPr>
                <w:b/>
                <w:sz w:val="18"/>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6352DD" w:rsidRPr="0032499E" w:rsidRDefault="00446B7F" w:rsidP="003A55A3">
            <w:pPr>
              <w:overflowPunct/>
              <w:autoSpaceDE/>
              <w:autoSpaceDN/>
              <w:adjustRightInd/>
              <w:jc w:val="center"/>
              <w:textAlignment w:val="auto"/>
              <w:rPr>
                <w:b/>
                <w:bCs/>
                <w:iCs/>
                <w:sz w:val="18"/>
                <w:szCs w:val="18"/>
                <w:lang w:val="fr-FR"/>
              </w:rPr>
            </w:pPr>
            <w:r w:rsidRPr="0032499E">
              <w:rPr>
                <w:b/>
                <w:sz w:val="18"/>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6352DD" w:rsidRPr="0032499E" w:rsidRDefault="00446B7F" w:rsidP="003A55A3">
            <w:pPr>
              <w:overflowPunct/>
              <w:autoSpaceDE/>
              <w:autoSpaceDN/>
              <w:adjustRightInd/>
              <w:jc w:val="center"/>
              <w:textAlignment w:val="auto"/>
              <w:rPr>
                <w:b/>
                <w:bCs/>
                <w:iCs/>
                <w:sz w:val="18"/>
                <w:szCs w:val="18"/>
                <w:lang w:val="fr-FR"/>
              </w:rPr>
            </w:pPr>
            <w:r w:rsidRPr="0032499E">
              <w:rPr>
                <w:b/>
                <w:sz w:val="18"/>
                <w:lang w:val="fr-FR"/>
              </w:rPr>
              <w:t>Stabilisation et/ou gestion des nutriments</w:t>
            </w:r>
          </w:p>
        </w:tc>
      </w:tr>
      <w:tr w:rsidR="006352DD" w:rsidRPr="0032499E" w:rsidTr="003A55A3">
        <w:trPr>
          <w:trHeight w:val="430"/>
        </w:trPr>
        <w:tc>
          <w:tcPr>
            <w:tcW w:w="1368" w:type="dxa"/>
            <w:vMerge/>
            <w:tcBorders>
              <w:left w:val="single" w:sz="18" w:space="0" w:color="auto"/>
              <w:bottom w:val="single" w:sz="18" w:space="0" w:color="auto"/>
              <w:right w:val="single" w:sz="18" w:space="0" w:color="auto"/>
            </w:tcBorders>
          </w:tcPr>
          <w:p w:rsidR="006352DD" w:rsidRPr="0032499E" w:rsidRDefault="006352DD" w:rsidP="003A55A3">
            <w:pPr>
              <w:overflowPunct/>
              <w:autoSpaceDE/>
              <w:autoSpaceDN/>
              <w:adjustRightInd/>
              <w:textAlignment w:val="auto"/>
              <w:rPr>
                <w:b/>
                <w:bCs/>
                <w:iCs/>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6352DD" w:rsidRPr="0032499E" w:rsidRDefault="00446B7F" w:rsidP="003A55A3">
            <w:pPr>
              <w:overflowPunct/>
              <w:autoSpaceDE/>
              <w:autoSpaceDN/>
              <w:adjustRightInd/>
              <w:jc w:val="center"/>
              <w:textAlignment w:val="auto"/>
              <w:rPr>
                <w:bCs/>
                <w:iCs/>
                <w:lang w:val="fr-FR"/>
              </w:rPr>
            </w:pPr>
            <w:r w:rsidRPr="0032499E">
              <w:rPr>
                <w:lang w:val="fr-FR"/>
              </w:rPr>
              <w:t>Faible</w:t>
            </w:r>
          </w:p>
        </w:tc>
        <w:tc>
          <w:tcPr>
            <w:tcW w:w="2880" w:type="dxa"/>
            <w:tcBorders>
              <w:left w:val="single" w:sz="6" w:space="0" w:color="auto"/>
              <w:bottom w:val="single" w:sz="18" w:space="0" w:color="auto"/>
            </w:tcBorders>
            <w:vAlign w:val="center"/>
          </w:tcPr>
          <w:p w:rsidR="006352DD" w:rsidRPr="0032499E" w:rsidRDefault="00446B7F" w:rsidP="003A55A3">
            <w:pPr>
              <w:overflowPunct/>
              <w:autoSpaceDE/>
              <w:autoSpaceDN/>
              <w:adjustRightInd/>
              <w:jc w:val="center"/>
              <w:textAlignment w:val="auto"/>
              <w:rPr>
                <w:bCs/>
                <w:iCs/>
                <w:lang w:val="fr-FR"/>
              </w:rPr>
            </w:pPr>
            <w:r w:rsidRPr="0032499E">
              <w:rPr>
                <w:lang w:val="fr-FR"/>
              </w:rPr>
              <w:t>Faible</w:t>
            </w:r>
          </w:p>
        </w:tc>
        <w:tc>
          <w:tcPr>
            <w:tcW w:w="2610" w:type="dxa"/>
            <w:tcBorders>
              <w:bottom w:val="single" w:sz="18" w:space="0" w:color="auto"/>
              <w:right w:val="single" w:sz="18" w:space="0" w:color="auto"/>
            </w:tcBorders>
            <w:vAlign w:val="center"/>
          </w:tcPr>
          <w:p w:rsidR="006352DD" w:rsidRPr="0032499E" w:rsidRDefault="00446B7F" w:rsidP="003A55A3">
            <w:pPr>
              <w:overflowPunct/>
              <w:autoSpaceDE/>
              <w:autoSpaceDN/>
              <w:adjustRightInd/>
              <w:jc w:val="center"/>
              <w:textAlignment w:val="auto"/>
              <w:rPr>
                <w:bCs/>
                <w:iCs/>
                <w:lang w:val="fr-FR"/>
              </w:rPr>
            </w:pPr>
            <w:r w:rsidRPr="0032499E">
              <w:rPr>
                <w:lang w:val="fr-FR"/>
              </w:rPr>
              <w:t>Oui</w:t>
            </w:r>
          </w:p>
        </w:tc>
      </w:tr>
    </w:tbl>
    <w:p w:rsidR="006352DD" w:rsidRPr="0032499E" w:rsidRDefault="006352DD" w:rsidP="00994B7E">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290D53" w:rsidRPr="0032499E" w:rsidTr="000A3AC4">
        <w:trPr>
          <w:trHeight w:val="469"/>
        </w:trPr>
        <w:tc>
          <w:tcPr>
            <w:tcW w:w="1368" w:type="dxa"/>
            <w:vMerge w:val="restart"/>
            <w:tcBorders>
              <w:top w:val="single" w:sz="18" w:space="0" w:color="auto"/>
              <w:left w:val="single" w:sz="18" w:space="0" w:color="auto"/>
              <w:right w:val="single" w:sz="18" w:space="0" w:color="auto"/>
            </w:tcBorders>
            <w:vAlign w:val="center"/>
          </w:tcPr>
          <w:p w:rsidR="00290D53" w:rsidRPr="0032499E" w:rsidRDefault="008C005A" w:rsidP="00290D53">
            <w:pPr>
              <w:rPr>
                <w:lang w:val="fr-FR"/>
              </w:rPr>
            </w:pPr>
            <w:r w:rsidRPr="0032499E">
              <w:rPr>
                <w:lang w:val="fr-FR"/>
              </w:rPr>
              <w:object w:dxaOrig="1440" w:dyaOrig="1440">
                <v:shape id="_x0000_s1083" type="#_x0000_t75" style="position:absolute;margin-left:0;margin-top:-61.2pt;width:62.6pt;height:61.5pt;z-index:252175360">
                  <v:imagedata r:id="rId27" o:title="" cropright="5669f"/>
                  <w10:wrap type="square"/>
                </v:shape>
                <o:OLEObject Type="Embed" ProgID="PBrush" ShapeID="_x0000_s1083" DrawAspect="Content" ObjectID="_1556640340" r:id="rId28"/>
              </w:objec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290D53" w:rsidRPr="0032499E" w:rsidRDefault="00446B7F" w:rsidP="0032499E">
            <w:pPr>
              <w:overflowPunct/>
              <w:autoSpaceDE/>
              <w:autoSpaceDN/>
              <w:adjustRightInd/>
              <w:spacing w:before="240"/>
              <w:textAlignment w:val="auto"/>
              <w:outlineLvl w:val="6"/>
              <w:rPr>
                <w:bCs/>
                <w:iCs/>
                <w:lang w:val="fr-FR"/>
              </w:rPr>
            </w:pPr>
            <w:r w:rsidRPr="0032499E">
              <w:rPr>
                <w:b/>
                <w:lang w:val="fr-FR"/>
              </w:rPr>
              <w:t>Incinération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290D53" w:rsidRPr="0032499E" w:rsidRDefault="00446B7F" w:rsidP="0032499E">
            <w:pPr>
              <w:overflowPunct/>
              <w:autoSpaceDE/>
              <w:autoSpaceDN/>
              <w:adjustRightInd/>
              <w:spacing w:before="240"/>
              <w:textAlignment w:val="auto"/>
              <w:outlineLvl w:val="6"/>
              <w:rPr>
                <w:b/>
                <w:bCs/>
                <w:iCs/>
                <w:lang w:val="fr-FR"/>
              </w:rPr>
            </w:pPr>
            <w:r w:rsidRPr="0032499E">
              <w:rPr>
                <w:sz w:val="18"/>
                <w:lang w:val="fr-FR"/>
              </w:rPr>
              <w:t>Technologie de transfert</w:t>
            </w:r>
          </w:p>
        </w:tc>
      </w:tr>
      <w:tr w:rsidR="00290D53" w:rsidRPr="0032499E" w:rsidTr="00417131">
        <w:trPr>
          <w:trHeight w:val="2058"/>
        </w:trPr>
        <w:tc>
          <w:tcPr>
            <w:tcW w:w="1368" w:type="dxa"/>
            <w:vMerge/>
            <w:tcBorders>
              <w:left w:val="single" w:sz="18" w:space="0" w:color="auto"/>
              <w:right w:val="single" w:sz="18" w:space="0" w:color="auto"/>
            </w:tcBorders>
            <w:vAlign w:val="center"/>
          </w:tcPr>
          <w:p w:rsidR="00290D53" w:rsidRPr="0032499E" w:rsidRDefault="00290D53" w:rsidP="00290D53">
            <w:pPr>
              <w:overflowPunct/>
              <w:autoSpaceDE/>
              <w:autoSpaceDN/>
              <w:adjustRightInd/>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944C45" w:rsidRPr="0032499E" w:rsidRDefault="00944C45" w:rsidP="00944C45">
            <w:pPr>
              <w:overflowPunct/>
              <w:autoSpaceDE/>
              <w:autoSpaceDN/>
              <w:adjustRightInd/>
              <w:spacing w:after="120"/>
              <w:textAlignment w:val="auto"/>
              <w:rPr>
                <w:bCs/>
                <w:iCs/>
                <w:lang w:val="fr-FR"/>
              </w:rPr>
            </w:pPr>
            <w:r w:rsidRPr="0032499E">
              <w:rPr>
                <w:b/>
                <w:bCs/>
                <w:iCs/>
                <w:lang w:val="fr-FR"/>
              </w:rPr>
              <w:t xml:space="preserve">Conception : </w:t>
            </w:r>
            <w:r w:rsidRPr="0032499E">
              <w:rPr>
                <w:lang w:val="fr-FR"/>
              </w:rPr>
              <w:t>l'incinération consiste à transformer les boues de vidange séchées en cendres à des températures élevées (entre 850 et 900</w:t>
            </w:r>
            <w:r w:rsidR="00B20477" w:rsidRPr="0032499E">
              <w:rPr>
                <w:lang w:val="fr-FR"/>
              </w:rPr>
              <w:t> </w:t>
            </w:r>
            <w:r w:rsidR="00B20477" w:rsidRPr="0032499E">
              <w:rPr>
                <w:bCs/>
                <w:iCs/>
                <w:vertAlign w:val="superscript"/>
                <w:lang w:val="fr-FR"/>
              </w:rPr>
              <w:t>°</w:t>
            </w:r>
            <w:r w:rsidRPr="0032499E">
              <w:rPr>
                <w:lang w:val="fr-FR"/>
              </w:rPr>
              <w:t>C). L'incinération réduit le volume des boues et tue tous les pathogènes. Les cen</w:t>
            </w:r>
            <w:r w:rsidR="005F07D1" w:rsidRPr="0032499E">
              <w:rPr>
                <w:lang w:val="fr-FR"/>
              </w:rPr>
              <w:t>d</w:t>
            </w:r>
            <w:r w:rsidR="00446B7F" w:rsidRPr="0032499E">
              <w:rPr>
                <w:lang w:val="fr-FR"/>
              </w:rPr>
              <w:t>res peuvent être enterrées, ou utilisées comme matériau de construction ou de couverture. Les boues de vidange séchées peuvent servir de combustible pour des procédés industriels, tels que des fours de cimenterie. L'incinération produit des émissions dans l'air, qui doivent être contrôlées pour limiter les impacts négatifs sur l'environnement.</w:t>
            </w:r>
          </w:p>
          <w:p w:rsidR="00290D53" w:rsidRPr="0032499E" w:rsidRDefault="00446B7F" w:rsidP="00944C45">
            <w:pPr>
              <w:overflowPunct/>
              <w:autoSpaceDE/>
              <w:autoSpaceDN/>
              <w:adjustRightInd/>
              <w:textAlignment w:val="auto"/>
              <w:rPr>
                <w:bCs/>
                <w:iCs/>
                <w:lang w:val="fr-FR"/>
              </w:rPr>
            </w:pPr>
            <w:r w:rsidRPr="0032499E">
              <w:rPr>
                <w:b/>
                <w:lang w:val="fr-FR"/>
              </w:rPr>
              <w:t xml:space="preserve">Procédé : </w:t>
            </w:r>
            <w:r w:rsidRPr="0032499E">
              <w:rPr>
                <w:bCs/>
                <w:iCs/>
                <w:lang w:val="fr-FR"/>
              </w:rPr>
              <w:t>Les boues doivent être décantées ou filtrées avant d'être incinérées.</w:t>
            </w:r>
          </w:p>
        </w:tc>
      </w:tr>
      <w:tr w:rsidR="00290D53" w:rsidRPr="0032499E" w:rsidTr="00417131">
        <w:trPr>
          <w:trHeight w:val="403"/>
        </w:trPr>
        <w:tc>
          <w:tcPr>
            <w:tcW w:w="1368" w:type="dxa"/>
            <w:vMerge/>
            <w:tcBorders>
              <w:left w:val="single" w:sz="18" w:space="0" w:color="auto"/>
              <w:right w:val="single" w:sz="18" w:space="0" w:color="auto"/>
            </w:tcBorders>
          </w:tcPr>
          <w:p w:rsidR="00290D53" w:rsidRPr="0032499E" w:rsidRDefault="00290D53" w:rsidP="00290D53">
            <w:pPr>
              <w:overflowPunct/>
              <w:autoSpaceDE/>
              <w:autoSpaceDN/>
              <w:adjustRightInd/>
              <w:textAlignment w:val="auto"/>
              <w:rPr>
                <w:b/>
                <w:bCs/>
                <w:iCs/>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290D53" w:rsidRPr="0032499E" w:rsidRDefault="00446B7F" w:rsidP="00417131">
            <w:pPr>
              <w:overflowPunct/>
              <w:autoSpaceDE/>
              <w:autoSpaceDN/>
              <w:adjustRightInd/>
              <w:jc w:val="center"/>
              <w:textAlignment w:val="auto"/>
              <w:rPr>
                <w:b/>
                <w:bCs/>
                <w:iCs/>
                <w:sz w:val="18"/>
                <w:szCs w:val="18"/>
                <w:lang w:val="fr-FR"/>
              </w:rPr>
            </w:pPr>
            <w:r w:rsidRPr="0032499E">
              <w:rPr>
                <w:b/>
                <w:sz w:val="18"/>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290D53" w:rsidRPr="0032499E" w:rsidRDefault="00446B7F" w:rsidP="00417131">
            <w:pPr>
              <w:overflowPunct/>
              <w:autoSpaceDE/>
              <w:autoSpaceDN/>
              <w:adjustRightInd/>
              <w:jc w:val="center"/>
              <w:textAlignment w:val="auto"/>
              <w:rPr>
                <w:b/>
                <w:bCs/>
                <w:iCs/>
                <w:sz w:val="18"/>
                <w:szCs w:val="18"/>
                <w:lang w:val="fr-FR"/>
              </w:rPr>
            </w:pPr>
            <w:r w:rsidRPr="0032499E">
              <w:rPr>
                <w:b/>
                <w:sz w:val="18"/>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290D53" w:rsidRPr="0032499E" w:rsidRDefault="00446B7F" w:rsidP="00417131">
            <w:pPr>
              <w:overflowPunct/>
              <w:autoSpaceDE/>
              <w:autoSpaceDN/>
              <w:adjustRightInd/>
              <w:jc w:val="center"/>
              <w:textAlignment w:val="auto"/>
              <w:rPr>
                <w:b/>
                <w:bCs/>
                <w:iCs/>
                <w:sz w:val="18"/>
                <w:szCs w:val="18"/>
                <w:lang w:val="fr-FR"/>
              </w:rPr>
            </w:pPr>
            <w:r w:rsidRPr="0032499E">
              <w:rPr>
                <w:b/>
                <w:sz w:val="18"/>
                <w:lang w:val="fr-FR"/>
              </w:rPr>
              <w:t>Stabilisation et/ou gestion des nutriments</w:t>
            </w:r>
          </w:p>
        </w:tc>
      </w:tr>
      <w:tr w:rsidR="00290D53" w:rsidRPr="0032499E" w:rsidTr="00417131">
        <w:trPr>
          <w:trHeight w:val="430"/>
        </w:trPr>
        <w:tc>
          <w:tcPr>
            <w:tcW w:w="1368" w:type="dxa"/>
            <w:vMerge/>
            <w:tcBorders>
              <w:left w:val="single" w:sz="18" w:space="0" w:color="auto"/>
              <w:bottom w:val="single" w:sz="18" w:space="0" w:color="auto"/>
              <w:right w:val="single" w:sz="18" w:space="0" w:color="auto"/>
            </w:tcBorders>
          </w:tcPr>
          <w:p w:rsidR="00290D53" w:rsidRPr="0032499E" w:rsidRDefault="00290D53" w:rsidP="00290D53">
            <w:pPr>
              <w:overflowPunct/>
              <w:autoSpaceDE/>
              <w:autoSpaceDN/>
              <w:adjustRightInd/>
              <w:textAlignment w:val="auto"/>
              <w:rPr>
                <w:b/>
                <w:bCs/>
                <w:iCs/>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290D53" w:rsidRPr="0032499E" w:rsidRDefault="00446B7F" w:rsidP="00417131">
            <w:pPr>
              <w:overflowPunct/>
              <w:autoSpaceDE/>
              <w:autoSpaceDN/>
              <w:adjustRightInd/>
              <w:jc w:val="center"/>
              <w:textAlignment w:val="auto"/>
              <w:rPr>
                <w:bCs/>
                <w:iCs/>
                <w:lang w:val="fr-FR"/>
              </w:rPr>
            </w:pPr>
            <w:r w:rsidRPr="0032499E">
              <w:rPr>
                <w:lang w:val="fr-FR"/>
              </w:rPr>
              <w:t>Élevé</w:t>
            </w:r>
          </w:p>
        </w:tc>
        <w:tc>
          <w:tcPr>
            <w:tcW w:w="2880" w:type="dxa"/>
            <w:tcBorders>
              <w:left w:val="single" w:sz="6" w:space="0" w:color="auto"/>
              <w:bottom w:val="single" w:sz="18" w:space="0" w:color="auto"/>
            </w:tcBorders>
            <w:vAlign w:val="center"/>
          </w:tcPr>
          <w:p w:rsidR="00290D53" w:rsidRPr="0032499E" w:rsidRDefault="00446B7F" w:rsidP="00417131">
            <w:pPr>
              <w:overflowPunct/>
              <w:autoSpaceDE/>
              <w:autoSpaceDN/>
              <w:adjustRightInd/>
              <w:jc w:val="center"/>
              <w:textAlignment w:val="auto"/>
              <w:rPr>
                <w:bCs/>
                <w:iCs/>
                <w:lang w:val="fr-FR"/>
              </w:rPr>
            </w:pPr>
            <w:r w:rsidRPr="0032499E">
              <w:rPr>
                <w:lang w:val="fr-FR"/>
              </w:rPr>
              <w:t>Élevé</w:t>
            </w:r>
          </w:p>
        </w:tc>
        <w:tc>
          <w:tcPr>
            <w:tcW w:w="2610" w:type="dxa"/>
            <w:tcBorders>
              <w:bottom w:val="single" w:sz="18" w:space="0" w:color="auto"/>
              <w:right w:val="single" w:sz="18" w:space="0" w:color="auto"/>
            </w:tcBorders>
            <w:vAlign w:val="center"/>
          </w:tcPr>
          <w:p w:rsidR="00290D53" w:rsidRPr="0032499E" w:rsidRDefault="00446B7F" w:rsidP="00417131">
            <w:pPr>
              <w:overflowPunct/>
              <w:autoSpaceDE/>
              <w:autoSpaceDN/>
              <w:adjustRightInd/>
              <w:jc w:val="center"/>
              <w:textAlignment w:val="auto"/>
              <w:rPr>
                <w:bCs/>
                <w:iCs/>
                <w:lang w:val="fr-FR"/>
              </w:rPr>
            </w:pPr>
            <w:r w:rsidRPr="0032499E">
              <w:rPr>
                <w:lang w:val="fr-FR"/>
              </w:rPr>
              <w:t>Oui</w:t>
            </w:r>
          </w:p>
        </w:tc>
      </w:tr>
    </w:tbl>
    <w:p w:rsidR="00290D53" w:rsidRPr="0032499E" w:rsidRDefault="00290D53" w:rsidP="00290D53">
      <w:pPr>
        <w:rPr>
          <w:lang w:val="fr-FR"/>
        </w:rPr>
      </w:pPr>
    </w:p>
    <w:p w:rsidR="00417131" w:rsidRPr="0032499E" w:rsidRDefault="00417131" w:rsidP="00290D53">
      <w:pPr>
        <w:rPr>
          <w:lang w:val="fr-FR"/>
        </w:rPr>
      </w:pPr>
    </w:p>
    <w:p w:rsidR="00417131" w:rsidRPr="0032499E" w:rsidRDefault="00417131" w:rsidP="00290D53">
      <w:pPr>
        <w:rPr>
          <w:lang w:val="fr-FR"/>
        </w:rPr>
      </w:pPr>
    </w:p>
    <w:p w:rsidR="00417131" w:rsidRPr="0032499E" w:rsidRDefault="00417131" w:rsidP="00290D53">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417131" w:rsidRPr="0032499E" w:rsidTr="003A55A3">
        <w:trPr>
          <w:trHeight w:val="469"/>
        </w:trPr>
        <w:tc>
          <w:tcPr>
            <w:tcW w:w="1368" w:type="dxa"/>
            <w:vMerge w:val="restart"/>
            <w:tcBorders>
              <w:top w:val="single" w:sz="18" w:space="0" w:color="auto"/>
              <w:left w:val="single" w:sz="18" w:space="0" w:color="auto"/>
              <w:right w:val="single" w:sz="18" w:space="0" w:color="auto"/>
            </w:tcBorders>
            <w:vAlign w:val="center"/>
          </w:tcPr>
          <w:p w:rsidR="00417131" w:rsidRPr="0032499E" w:rsidRDefault="00417131" w:rsidP="003A55A3">
            <w:pPr>
              <w:rPr>
                <w:lang w:val="fr-FR"/>
              </w:rPr>
            </w:pPr>
            <w:r w:rsidRPr="0032499E">
              <w:rPr>
                <w:lang w:val="fr-FR" w:eastAsia="en-CA"/>
              </w:rPr>
              <w:drawing>
                <wp:anchor distT="0" distB="0" distL="114300" distR="114300" simplePos="0" relativeHeight="252254208" behindDoc="0" locked="0" layoutInCell="1" allowOverlap="1">
                  <wp:simplePos x="0" y="0"/>
                  <wp:positionH relativeFrom="margin">
                    <wp:posOffset>-35560</wp:posOffset>
                  </wp:positionH>
                  <wp:positionV relativeFrom="paragraph">
                    <wp:posOffset>-384810</wp:posOffset>
                  </wp:positionV>
                  <wp:extent cx="742950" cy="742950"/>
                  <wp:effectExtent l="0" t="0" r="0" b="0"/>
                  <wp:wrapNone/>
                  <wp:docPr id="473" name="Picture 473" descr="File:Icon floating plant macrophyte p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con floating plant macrophyte pond.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417131" w:rsidRPr="0032499E" w:rsidRDefault="00446B7F" w:rsidP="003A55A3">
            <w:pPr>
              <w:overflowPunct/>
              <w:autoSpaceDE/>
              <w:autoSpaceDN/>
              <w:adjustRightInd/>
              <w:textAlignment w:val="auto"/>
              <w:rPr>
                <w:bCs/>
                <w:iCs/>
                <w:lang w:val="fr-FR"/>
              </w:rPr>
            </w:pPr>
            <w:r w:rsidRPr="0032499E">
              <w:rPr>
                <w:b/>
                <w:lang w:val="fr-FR"/>
              </w:rPr>
              <w:t>Lagunage à macrophytes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417131" w:rsidRPr="0032499E" w:rsidRDefault="00446B7F" w:rsidP="003A55A3">
            <w:pPr>
              <w:overflowPunct/>
              <w:autoSpaceDE/>
              <w:autoSpaceDN/>
              <w:adjustRightInd/>
              <w:jc w:val="center"/>
              <w:textAlignment w:val="auto"/>
              <w:rPr>
                <w:b/>
                <w:bCs/>
                <w:iCs/>
                <w:lang w:val="fr-FR"/>
              </w:rPr>
            </w:pPr>
            <w:r w:rsidRPr="0032499E">
              <w:rPr>
                <w:sz w:val="18"/>
                <w:lang w:val="fr-FR"/>
              </w:rPr>
              <w:t>Technologie innovante / transfert du traitement des eaux usées</w:t>
            </w:r>
          </w:p>
        </w:tc>
      </w:tr>
      <w:tr w:rsidR="00417131" w:rsidRPr="0032499E" w:rsidTr="003A55A3">
        <w:trPr>
          <w:trHeight w:val="2058"/>
        </w:trPr>
        <w:tc>
          <w:tcPr>
            <w:tcW w:w="1368" w:type="dxa"/>
            <w:vMerge/>
            <w:tcBorders>
              <w:left w:val="single" w:sz="18" w:space="0" w:color="auto"/>
              <w:right w:val="single" w:sz="18" w:space="0" w:color="auto"/>
            </w:tcBorders>
            <w:vAlign w:val="center"/>
          </w:tcPr>
          <w:p w:rsidR="00417131" w:rsidRPr="0032499E" w:rsidRDefault="00417131" w:rsidP="003A55A3">
            <w:pPr>
              <w:overflowPunct/>
              <w:autoSpaceDE/>
              <w:autoSpaceDN/>
              <w:adjustRightInd/>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417131" w:rsidRPr="0032499E" w:rsidRDefault="00417131" w:rsidP="003A55A3">
            <w:pPr>
              <w:overflowPunct/>
              <w:autoSpaceDE/>
              <w:autoSpaceDN/>
              <w:adjustRightInd/>
              <w:spacing w:after="120"/>
              <w:textAlignment w:val="auto"/>
              <w:rPr>
                <w:bCs/>
                <w:iCs/>
                <w:lang w:val="fr-FR"/>
              </w:rPr>
            </w:pPr>
            <w:r w:rsidRPr="0032499E">
              <w:rPr>
                <w:b/>
                <w:lang w:val="fr-FR"/>
              </w:rPr>
              <w:t xml:space="preserve">Conception : </w:t>
            </w:r>
            <w:r w:rsidRPr="0032499E">
              <w:rPr>
                <w:bCs/>
                <w:iCs/>
                <w:lang w:val="fr-FR"/>
              </w:rPr>
              <w:t>des plantes aquatiques, tell</w:t>
            </w:r>
            <w:r w:rsidR="00446B7F" w:rsidRPr="0032499E">
              <w:rPr>
                <w:bCs/>
                <w:iCs/>
                <w:lang w:val="fr-FR"/>
              </w:rPr>
              <w:t xml:space="preserve">es que des lentilles d'eau, du cresson, du liseron d'eau et le </w:t>
            </w:r>
            <w:proofErr w:type="spellStart"/>
            <w:r w:rsidR="00446B7F" w:rsidRPr="0032499E">
              <w:rPr>
                <w:bCs/>
                <w:iCs/>
                <w:lang w:val="fr-FR"/>
              </w:rPr>
              <w:t>rau</w:t>
            </w:r>
            <w:proofErr w:type="spellEnd"/>
            <w:r w:rsidR="00446B7F" w:rsidRPr="0032499E">
              <w:rPr>
                <w:bCs/>
                <w:iCs/>
                <w:lang w:val="fr-FR"/>
              </w:rPr>
              <w:t>-rut, poussent dans les étangs plantés en consommant les nutriments des boues de vidange. Les solides se déposent au fond, et les boues de vidange s'écoulent d'un côté de l'étang vers l'autre. Les liquides s'écoulent à travers la sortie et doivent subir un traitement plus poussé.</w:t>
            </w:r>
          </w:p>
          <w:p w:rsidR="00417131" w:rsidRPr="0032499E" w:rsidRDefault="00446B7F" w:rsidP="005F07D1">
            <w:pPr>
              <w:overflowPunct/>
              <w:autoSpaceDE/>
              <w:autoSpaceDN/>
              <w:adjustRightInd/>
              <w:textAlignment w:val="auto"/>
              <w:rPr>
                <w:bCs/>
                <w:iCs/>
                <w:lang w:val="fr-FR"/>
              </w:rPr>
            </w:pPr>
            <w:r w:rsidRPr="0032499E">
              <w:rPr>
                <w:b/>
                <w:lang w:val="fr-FR"/>
              </w:rPr>
              <w:t xml:space="preserve">Fonctionnement : </w:t>
            </w:r>
            <w:r w:rsidRPr="0032499E">
              <w:rPr>
                <w:bCs/>
                <w:iCs/>
                <w:lang w:val="fr-FR"/>
              </w:rPr>
              <w:t>les étangs à poissons sont cuvelés pour empêcher la contamination du sol. Les boues décantées sont pompées périodiquement hors des bassins pour subir un traitement plus poussé. Les plantes aquatiques sont récoltées fréquemment. Elles peuvent servir à alimenter des animaux.</w:t>
            </w:r>
          </w:p>
        </w:tc>
      </w:tr>
      <w:tr w:rsidR="00417131" w:rsidRPr="0032499E" w:rsidTr="003A55A3">
        <w:trPr>
          <w:trHeight w:val="403"/>
        </w:trPr>
        <w:tc>
          <w:tcPr>
            <w:tcW w:w="1368" w:type="dxa"/>
            <w:vMerge/>
            <w:tcBorders>
              <w:left w:val="single" w:sz="18" w:space="0" w:color="auto"/>
              <w:right w:val="single" w:sz="18" w:space="0" w:color="auto"/>
            </w:tcBorders>
          </w:tcPr>
          <w:p w:rsidR="00417131" w:rsidRPr="0032499E" w:rsidRDefault="00417131" w:rsidP="003A55A3">
            <w:pPr>
              <w:overflowPunct/>
              <w:autoSpaceDE/>
              <w:autoSpaceDN/>
              <w:adjustRightInd/>
              <w:textAlignment w:val="auto"/>
              <w:rPr>
                <w:b/>
                <w:bCs/>
                <w:iCs/>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417131" w:rsidRPr="0032499E" w:rsidRDefault="00446B7F" w:rsidP="003A55A3">
            <w:pPr>
              <w:overflowPunct/>
              <w:autoSpaceDE/>
              <w:autoSpaceDN/>
              <w:adjustRightInd/>
              <w:jc w:val="center"/>
              <w:textAlignment w:val="auto"/>
              <w:rPr>
                <w:b/>
                <w:bCs/>
                <w:iCs/>
                <w:sz w:val="18"/>
                <w:szCs w:val="18"/>
                <w:lang w:val="fr-FR"/>
              </w:rPr>
            </w:pPr>
            <w:r w:rsidRPr="0032499E">
              <w:rPr>
                <w:b/>
                <w:sz w:val="18"/>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417131" w:rsidRPr="0032499E" w:rsidRDefault="00446B7F" w:rsidP="003A55A3">
            <w:pPr>
              <w:overflowPunct/>
              <w:autoSpaceDE/>
              <w:autoSpaceDN/>
              <w:adjustRightInd/>
              <w:jc w:val="center"/>
              <w:textAlignment w:val="auto"/>
              <w:rPr>
                <w:b/>
                <w:bCs/>
                <w:iCs/>
                <w:sz w:val="18"/>
                <w:szCs w:val="18"/>
                <w:lang w:val="fr-FR"/>
              </w:rPr>
            </w:pPr>
            <w:r w:rsidRPr="0032499E">
              <w:rPr>
                <w:b/>
                <w:sz w:val="18"/>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417131" w:rsidRPr="0032499E" w:rsidRDefault="00446B7F" w:rsidP="003A55A3">
            <w:pPr>
              <w:overflowPunct/>
              <w:autoSpaceDE/>
              <w:autoSpaceDN/>
              <w:adjustRightInd/>
              <w:jc w:val="center"/>
              <w:textAlignment w:val="auto"/>
              <w:rPr>
                <w:b/>
                <w:bCs/>
                <w:iCs/>
                <w:sz w:val="18"/>
                <w:szCs w:val="18"/>
                <w:lang w:val="fr-FR"/>
              </w:rPr>
            </w:pPr>
            <w:r w:rsidRPr="0032499E">
              <w:rPr>
                <w:b/>
                <w:sz w:val="18"/>
                <w:lang w:val="fr-FR"/>
              </w:rPr>
              <w:t>Stabilisation et/ou gestion des nutriments</w:t>
            </w:r>
          </w:p>
        </w:tc>
      </w:tr>
      <w:tr w:rsidR="00417131" w:rsidRPr="0032499E" w:rsidTr="003A55A3">
        <w:trPr>
          <w:trHeight w:val="430"/>
        </w:trPr>
        <w:tc>
          <w:tcPr>
            <w:tcW w:w="1368" w:type="dxa"/>
            <w:vMerge/>
            <w:tcBorders>
              <w:left w:val="single" w:sz="18" w:space="0" w:color="auto"/>
              <w:bottom w:val="single" w:sz="18" w:space="0" w:color="auto"/>
              <w:right w:val="single" w:sz="18" w:space="0" w:color="auto"/>
            </w:tcBorders>
          </w:tcPr>
          <w:p w:rsidR="00417131" w:rsidRPr="0032499E" w:rsidRDefault="00417131" w:rsidP="003A55A3">
            <w:pPr>
              <w:overflowPunct/>
              <w:autoSpaceDE/>
              <w:autoSpaceDN/>
              <w:adjustRightInd/>
              <w:textAlignment w:val="auto"/>
              <w:rPr>
                <w:b/>
                <w:bCs/>
                <w:iCs/>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417131" w:rsidRPr="0032499E" w:rsidRDefault="00446B7F" w:rsidP="003A55A3">
            <w:pPr>
              <w:overflowPunct/>
              <w:autoSpaceDE/>
              <w:autoSpaceDN/>
              <w:adjustRightInd/>
              <w:jc w:val="center"/>
              <w:textAlignment w:val="auto"/>
              <w:rPr>
                <w:bCs/>
                <w:iCs/>
                <w:lang w:val="fr-FR"/>
              </w:rPr>
            </w:pPr>
            <w:r w:rsidRPr="0032499E">
              <w:rPr>
                <w:lang w:val="fr-FR"/>
              </w:rPr>
              <w:t>Faible</w:t>
            </w:r>
          </w:p>
        </w:tc>
        <w:tc>
          <w:tcPr>
            <w:tcW w:w="2880" w:type="dxa"/>
            <w:tcBorders>
              <w:left w:val="single" w:sz="6" w:space="0" w:color="auto"/>
              <w:bottom w:val="single" w:sz="18" w:space="0" w:color="auto"/>
            </w:tcBorders>
            <w:vAlign w:val="center"/>
          </w:tcPr>
          <w:p w:rsidR="00417131" w:rsidRPr="0032499E" w:rsidRDefault="00446B7F" w:rsidP="003A55A3">
            <w:pPr>
              <w:overflowPunct/>
              <w:autoSpaceDE/>
              <w:autoSpaceDN/>
              <w:adjustRightInd/>
              <w:jc w:val="center"/>
              <w:textAlignment w:val="auto"/>
              <w:rPr>
                <w:bCs/>
                <w:iCs/>
                <w:lang w:val="fr-FR"/>
              </w:rPr>
            </w:pPr>
            <w:r w:rsidRPr="0032499E">
              <w:rPr>
                <w:lang w:val="fr-FR"/>
              </w:rPr>
              <w:t>Faible</w:t>
            </w:r>
          </w:p>
        </w:tc>
        <w:tc>
          <w:tcPr>
            <w:tcW w:w="2610" w:type="dxa"/>
            <w:tcBorders>
              <w:bottom w:val="single" w:sz="18" w:space="0" w:color="auto"/>
              <w:right w:val="single" w:sz="18" w:space="0" w:color="auto"/>
            </w:tcBorders>
            <w:vAlign w:val="center"/>
          </w:tcPr>
          <w:p w:rsidR="00417131" w:rsidRPr="0032499E" w:rsidRDefault="00446B7F" w:rsidP="003A55A3">
            <w:pPr>
              <w:overflowPunct/>
              <w:autoSpaceDE/>
              <w:autoSpaceDN/>
              <w:adjustRightInd/>
              <w:jc w:val="center"/>
              <w:textAlignment w:val="auto"/>
              <w:rPr>
                <w:bCs/>
                <w:iCs/>
                <w:lang w:val="fr-FR"/>
              </w:rPr>
            </w:pPr>
            <w:r w:rsidRPr="0032499E">
              <w:rPr>
                <w:lang w:val="fr-FR"/>
              </w:rPr>
              <w:t>Oui</w:t>
            </w:r>
          </w:p>
        </w:tc>
      </w:tr>
    </w:tbl>
    <w:p w:rsidR="00F41769" w:rsidRPr="0032499E" w:rsidRDefault="00F41769" w:rsidP="00290D53">
      <w:pPr>
        <w:rPr>
          <w:lang w:val="fr-FR"/>
        </w:rPr>
      </w:pPr>
    </w:p>
    <w:tbl>
      <w:tblPr>
        <w:tblStyle w:val="TableGrid"/>
        <w:tblW w:w="9468" w:type="dxa"/>
        <w:tblLayout w:type="fixed"/>
        <w:tblLook w:val="04A0" w:firstRow="1" w:lastRow="0" w:firstColumn="1" w:lastColumn="0" w:noHBand="0" w:noVBand="1"/>
      </w:tblPr>
      <w:tblGrid>
        <w:gridCol w:w="1458"/>
        <w:gridCol w:w="2479"/>
        <w:gridCol w:w="2921"/>
        <w:gridCol w:w="2610"/>
      </w:tblGrid>
      <w:tr w:rsidR="00290D53" w:rsidRPr="0032499E" w:rsidTr="000A3AC4">
        <w:trPr>
          <w:trHeight w:val="380"/>
        </w:trPr>
        <w:tc>
          <w:tcPr>
            <w:tcW w:w="1458" w:type="dxa"/>
            <w:vMerge w:val="restart"/>
            <w:tcBorders>
              <w:top w:val="single" w:sz="18" w:space="0" w:color="auto"/>
              <w:left w:val="single" w:sz="18" w:space="0" w:color="auto"/>
              <w:right w:val="single" w:sz="18" w:space="0" w:color="auto"/>
            </w:tcBorders>
            <w:vAlign w:val="center"/>
          </w:tcPr>
          <w:p w:rsidR="00290D53" w:rsidRPr="0032499E" w:rsidRDefault="008C005A" w:rsidP="000A3AC4">
            <w:pPr>
              <w:keepNext/>
              <w:jc w:val="center"/>
              <w:rPr>
                <w:lang w:val="fr-FR"/>
              </w:rPr>
            </w:pPr>
            <w:r w:rsidRPr="0032499E">
              <w:rPr>
                <w:lang w:val="fr-FR"/>
              </w:rPr>
              <w:object w:dxaOrig="1440" w:dyaOrig="1440">
                <v:shape id="_x0000_s1084" type="#_x0000_t75" style="position:absolute;left:0;text-align:left;margin-left:-1.9pt;margin-top:-67.05pt;width:64.95pt;height:66.5pt;z-index:252177408" wrapcoords="-195 0 -195 21407 21600 21407 21600 0 -195 0">
                  <v:imagedata r:id="rId30" o:title="" cropbottom="3316f" cropright="4251f" gain="5"/>
                  <w10:wrap type="square"/>
                </v:shape>
                <o:OLEObject Type="Embed" ProgID="PBrush" ShapeID="_x0000_s1084" DrawAspect="Content" ObjectID="_1556640341" r:id="rId31"/>
              </w:object>
            </w:r>
          </w:p>
        </w:tc>
        <w:tc>
          <w:tcPr>
            <w:tcW w:w="540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rsidR="00290D53" w:rsidRPr="0032499E" w:rsidRDefault="00446B7F" w:rsidP="0032499E">
            <w:pPr>
              <w:keepNext/>
              <w:overflowPunct/>
              <w:autoSpaceDE/>
              <w:autoSpaceDN/>
              <w:adjustRightInd/>
              <w:spacing w:before="240"/>
              <w:jc w:val="both"/>
              <w:textAlignment w:val="auto"/>
              <w:outlineLvl w:val="7"/>
              <w:rPr>
                <w:bCs/>
                <w:iCs/>
                <w:szCs w:val="22"/>
                <w:shd w:val="clear" w:color="auto" w:fill="FFFFFF"/>
                <w:lang w:val="fr-FR"/>
              </w:rPr>
            </w:pPr>
            <w:r w:rsidRPr="0032499E">
              <w:rPr>
                <w:b/>
                <w:shd w:val="clear" w:color="auto" w:fill="FFFFFF"/>
                <w:lang w:val="fr-FR"/>
              </w:rPr>
              <w:t>Lombricompostage</w:t>
            </w:r>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rsidR="00290D53" w:rsidRPr="0032499E" w:rsidRDefault="00446B7F" w:rsidP="0032499E">
            <w:pPr>
              <w:keepNext/>
              <w:overflowPunct/>
              <w:autoSpaceDE/>
              <w:autoSpaceDN/>
              <w:adjustRightInd/>
              <w:spacing w:before="240"/>
              <w:textAlignment w:val="auto"/>
              <w:outlineLvl w:val="7"/>
              <w:rPr>
                <w:b/>
                <w:bCs/>
                <w:iCs/>
                <w:shd w:val="clear" w:color="auto" w:fill="FFFFFF"/>
                <w:lang w:val="fr-FR"/>
              </w:rPr>
            </w:pPr>
            <w:r w:rsidRPr="0032499E">
              <w:rPr>
                <w:sz w:val="18"/>
                <w:shd w:val="clear" w:color="auto" w:fill="FFFFFF"/>
                <w:lang w:val="fr-FR"/>
              </w:rPr>
              <w:t>Technologie innovante / transfert du traitement des eaux usées</w:t>
            </w:r>
          </w:p>
        </w:tc>
      </w:tr>
      <w:tr w:rsidR="00290D53" w:rsidRPr="0032499E" w:rsidTr="00417131">
        <w:trPr>
          <w:trHeight w:val="1807"/>
        </w:trPr>
        <w:tc>
          <w:tcPr>
            <w:tcW w:w="1458" w:type="dxa"/>
            <w:vMerge/>
            <w:tcBorders>
              <w:left w:val="single" w:sz="18" w:space="0" w:color="auto"/>
              <w:right w:val="single" w:sz="18" w:space="0" w:color="auto"/>
            </w:tcBorders>
            <w:vAlign w:val="center"/>
          </w:tcPr>
          <w:p w:rsidR="00290D53" w:rsidRPr="0032499E" w:rsidRDefault="00290D53" w:rsidP="000A3AC4">
            <w:pPr>
              <w:keepNext/>
              <w:overflowPunct/>
              <w:autoSpaceDE/>
              <w:autoSpaceDN/>
              <w:adjustRightInd/>
              <w:jc w:val="center"/>
              <w:textAlignment w:val="auto"/>
              <w:rPr>
                <w:lang w:val="fr-FR"/>
              </w:rPr>
            </w:pPr>
          </w:p>
        </w:tc>
        <w:tc>
          <w:tcPr>
            <w:tcW w:w="8010" w:type="dxa"/>
            <w:gridSpan w:val="3"/>
            <w:tcBorders>
              <w:top w:val="single" w:sz="8" w:space="0" w:color="000000" w:themeColor="text1"/>
              <w:left w:val="single" w:sz="18" w:space="0" w:color="auto"/>
              <w:bottom w:val="single" w:sz="12" w:space="0" w:color="auto"/>
              <w:right w:val="single" w:sz="18" w:space="0" w:color="auto"/>
            </w:tcBorders>
            <w:vAlign w:val="center"/>
          </w:tcPr>
          <w:p w:rsidR="00454BF9" w:rsidRPr="0032499E" w:rsidRDefault="00454BF9" w:rsidP="00454BF9">
            <w:pPr>
              <w:keepNext/>
              <w:spacing w:after="120"/>
              <w:rPr>
                <w:lang w:val="fr-FR"/>
              </w:rPr>
            </w:pPr>
            <w:r w:rsidRPr="0032499E">
              <w:rPr>
                <w:b/>
                <w:lang w:val="fr-FR"/>
              </w:rPr>
              <w:t xml:space="preserve">Conception : </w:t>
            </w:r>
            <w:r w:rsidR="00446B7F" w:rsidRPr="0032499E">
              <w:rPr>
                <w:lang w:val="fr-FR"/>
              </w:rPr>
              <w:t>le lombricompostage stabilise les boues décantées/filtrées. Des vers à compost dégradent la matière organique qui passe par eux. Le lombricompostage produit un conditionneur de sol, qui est considéré comme un type de compost.</w:t>
            </w:r>
          </w:p>
          <w:p w:rsidR="00290D53" w:rsidRPr="0032499E" w:rsidRDefault="00454BF9" w:rsidP="005F07D1">
            <w:pPr>
              <w:keepNext/>
              <w:spacing w:before="120"/>
              <w:rPr>
                <w:lang w:val="fr-FR"/>
              </w:rPr>
            </w:pPr>
            <w:r w:rsidRPr="0032499E">
              <w:rPr>
                <w:b/>
                <w:lang w:val="fr-FR"/>
              </w:rPr>
              <w:t xml:space="preserve">Fonctionnement : </w:t>
            </w:r>
            <w:r w:rsidR="00446B7F" w:rsidRPr="0032499E">
              <w:rPr>
                <w:lang w:val="fr-FR"/>
              </w:rPr>
              <w:t>le lombricompostage se fait par bâchées ou de manière semi-continue. Il nécessite une couche de litière réalisée avec des copeaux de bois ou de la paille. Ce procédé produit un effluent. À petite échelle, cela peut se faire dans un réservoir sombre et bien ventilé, d'où l’effluent est drainé. À grande échelle, le lombricompostage se fait par piles ou rangées couvertes ’d'où l’effluent s'infiltre dans le sol.</w:t>
            </w:r>
          </w:p>
        </w:tc>
      </w:tr>
      <w:tr w:rsidR="00290D53" w:rsidRPr="0032499E" w:rsidTr="000A3AC4">
        <w:trPr>
          <w:trHeight w:val="401"/>
        </w:trPr>
        <w:tc>
          <w:tcPr>
            <w:tcW w:w="1458" w:type="dxa"/>
            <w:vMerge/>
            <w:tcBorders>
              <w:left w:val="single" w:sz="18" w:space="0" w:color="auto"/>
              <w:right w:val="single" w:sz="18" w:space="0" w:color="auto"/>
            </w:tcBorders>
          </w:tcPr>
          <w:p w:rsidR="00290D53" w:rsidRPr="0032499E" w:rsidRDefault="00290D53" w:rsidP="000A3AC4">
            <w:pPr>
              <w:keepNext/>
              <w:overflowPunct/>
              <w:autoSpaceDE/>
              <w:autoSpaceDN/>
              <w:adjustRightInd/>
              <w:textAlignment w:val="auto"/>
              <w:rPr>
                <w:b/>
                <w:bCs/>
                <w:iCs/>
                <w:shd w:val="clear" w:color="auto" w:fill="FFFFFF"/>
                <w:lang w:val="fr-FR"/>
              </w:rPr>
            </w:pPr>
          </w:p>
        </w:tc>
        <w:tc>
          <w:tcPr>
            <w:tcW w:w="2479" w:type="dxa"/>
            <w:tcBorders>
              <w:top w:val="single" w:sz="12" w:space="0" w:color="auto"/>
              <w:left w:val="single" w:sz="18" w:space="0" w:color="auto"/>
              <w:bottom w:val="single" w:sz="8" w:space="0" w:color="auto"/>
              <w:right w:val="single" w:sz="8" w:space="0" w:color="auto"/>
            </w:tcBorders>
            <w:vAlign w:val="center"/>
          </w:tcPr>
          <w:p w:rsidR="00290D53"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921" w:type="dxa"/>
            <w:tcBorders>
              <w:top w:val="single" w:sz="12" w:space="0" w:color="auto"/>
              <w:left w:val="single" w:sz="8" w:space="0" w:color="auto"/>
              <w:bottom w:val="single" w:sz="8" w:space="0" w:color="auto"/>
              <w:right w:val="single" w:sz="8" w:space="0" w:color="auto"/>
            </w:tcBorders>
            <w:vAlign w:val="center"/>
          </w:tcPr>
          <w:p w:rsidR="00290D53"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290D53" w:rsidRPr="0032499E" w:rsidRDefault="00446B7F" w:rsidP="000A3AC4">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290D53" w:rsidRPr="0032499E" w:rsidTr="000A3AC4">
        <w:trPr>
          <w:trHeight w:val="336"/>
        </w:trPr>
        <w:tc>
          <w:tcPr>
            <w:tcW w:w="1458" w:type="dxa"/>
            <w:vMerge/>
            <w:tcBorders>
              <w:left w:val="single" w:sz="18" w:space="0" w:color="auto"/>
              <w:bottom w:val="single" w:sz="18" w:space="0" w:color="auto"/>
              <w:right w:val="single" w:sz="18" w:space="0" w:color="auto"/>
            </w:tcBorders>
          </w:tcPr>
          <w:p w:rsidR="00290D53" w:rsidRPr="0032499E" w:rsidRDefault="00290D53" w:rsidP="000A3AC4">
            <w:pPr>
              <w:keepNext/>
              <w:overflowPunct/>
              <w:autoSpaceDE/>
              <w:autoSpaceDN/>
              <w:adjustRightInd/>
              <w:textAlignment w:val="auto"/>
              <w:rPr>
                <w:b/>
                <w:bCs/>
                <w:iCs/>
                <w:shd w:val="clear" w:color="auto" w:fill="FFFFFF"/>
                <w:lang w:val="fr-FR"/>
              </w:rPr>
            </w:pPr>
          </w:p>
        </w:tc>
        <w:tc>
          <w:tcPr>
            <w:tcW w:w="2479" w:type="dxa"/>
            <w:tcBorders>
              <w:top w:val="single" w:sz="6" w:space="0" w:color="auto"/>
              <w:left w:val="single" w:sz="18" w:space="0" w:color="auto"/>
              <w:bottom w:val="single" w:sz="18" w:space="0" w:color="auto"/>
              <w:right w:val="single" w:sz="6" w:space="0" w:color="auto"/>
            </w:tcBorders>
            <w:vAlign w:val="center"/>
          </w:tcPr>
          <w:p w:rsidR="00290D53" w:rsidRPr="0032499E" w:rsidRDefault="00446B7F" w:rsidP="000A3AC4">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Aucun</w:t>
            </w:r>
          </w:p>
        </w:tc>
        <w:tc>
          <w:tcPr>
            <w:tcW w:w="2921" w:type="dxa"/>
            <w:tcBorders>
              <w:left w:val="single" w:sz="6" w:space="0" w:color="auto"/>
              <w:bottom w:val="single" w:sz="18" w:space="0" w:color="auto"/>
            </w:tcBorders>
            <w:vAlign w:val="center"/>
          </w:tcPr>
          <w:p w:rsidR="00290D53" w:rsidRPr="0032499E" w:rsidRDefault="00446B7F" w:rsidP="000A3AC4">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w:t>
            </w:r>
          </w:p>
        </w:tc>
        <w:tc>
          <w:tcPr>
            <w:tcW w:w="2610" w:type="dxa"/>
            <w:tcBorders>
              <w:bottom w:val="single" w:sz="18" w:space="0" w:color="auto"/>
              <w:right w:val="single" w:sz="18" w:space="0" w:color="auto"/>
            </w:tcBorders>
            <w:vAlign w:val="center"/>
          </w:tcPr>
          <w:p w:rsidR="00290D53" w:rsidRPr="0032499E" w:rsidRDefault="00446B7F" w:rsidP="000A3AC4">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FE233C" w:rsidRPr="0032499E" w:rsidRDefault="00FE233C" w:rsidP="00417131">
      <w:pPr>
        <w:rPr>
          <w:lang w:val="fr-FR"/>
        </w:rPr>
      </w:pPr>
    </w:p>
    <w:tbl>
      <w:tblPr>
        <w:tblStyle w:val="TableGrid"/>
        <w:tblW w:w="9468" w:type="dxa"/>
        <w:tblLayout w:type="fixed"/>
        <w:tblLook w:val="04A0" w:firstRow="1" w:lastRow="0" w:firstColumn="1" w:lastColumn="0" w:noHBand="0" w:noVBand="1"/>
      </w:tblPr>
      <w:tblGrid>
        <w:gridCol w:w="1458"/>
        <w:gridCol w:w="2479"/>
        <w:gridCol w:w="2921"/>
        <w:gridCol w:w="2610"/>
      </w:tblGrid>
      <w:tr w:rsidR="00FE233C" w:rsidRPr="0032499E" w:rsidTr="003A55A3">
        <w:trPr>
          <w:trHeight w:val="380"/>
        </w:trPr>
        <w:tc>
          <w:tcPr>
            <w:tcW w:w="1458" w:type="dxa"/>
            <w:vMerge w:val="restart"/>
            <w:tcBorders>
              <w:top w:val="single" w:sz="18" w:space="0" w:color="auto"/>
              <w:left w:val="single" w:sz="18" w:space="0" w:color="auto"/>
              <w:right w:val="single" w:sz="18" w:space="0" w:color="auto"/>
            </w:tcBorders>
            <w:vAlign w:val="center"/>
          </w:tcPr>
          <w:p w:rsidR="00FE233C" w:rsidRPr="0032499E" w:rsidRDefault="00FE233C" w:rsidP="003A55A3">
            <w:pPr>
              <w:keepNext/>
              <w:jc w:val="center"/>
              <w:rPr>
                <w:lang w:val="fr-FR"/>
              </w:rPr>
            </w:pPr>
            <w:r w:rsidRPr="0032499E">
              <w:rPr>
                <w:lang w:val="fr-FR" w:eastAsia="en-CA"/>
              </w:rPr>
              <w:drawing>
                <wp:anchor distT="0" distB="0" distL="114300" distR="114300" simplePos="0" relativeHeight="252250112" behindDoc="0" locked="0" layoutInCell="1" allowOverlap="1">
                  <wp:simplePos x="0" y="0"/>
                  <wp:positionH relativeFrom="column">
                    <wp:posOffset>-34290</wp:posOffset>
                  </wp:positionH>
                  <wp:positionV relativeFrom="paragraph">
                    <wp:posOffset>-206375</wp:posOffset>
                  </wp:positionV>
                  <wp:extent cx="848360" cy="862330"/>
                  <wp:effectExtent l="0" t="0" r="8890" b="0"/>
                  <wp:wrapNone/>
                  <wp:docPr id="459" name="Picture 459" descr="C:\Users\mforan\Pictures\vermifilter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ran\Pictures\vermifilter icon.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48360" cy="862330"/>
                          </a:xfrm>
                          <a:prstGeom prst="rect">
                            <a:avLst/>
                          </a:prstGeom>
                          <a:noFill/>
                          <a:ln>
                            <a:noFill/>
                          </a:ln>
                        </pic:spPr>
                      </pic:pic>
                    </a:graphicData>
                  </a:graphic>
                </wp:anchor>
              </w:drawing>
            </w:r>
          </w:p>
        </w:tc>
        <w:tc>
          <w:tcPr>
            <w:tcW w:w="5400" w:type="dxa"/>
            <w:gridSpan w:val="2"/>
            <w:tcBorders>
              <w:top w:val="single" w:sz="18" w:space="0" w:color="auto"/>
              <w:left w:val="single" w:sz="18" w:space="0" w:color="auto"/>
              <w:bottom w:val="single" w:sz="8" w:space="0" w:color="000000" w:themeColor="text1"/>
              <w:right w:val="single" w:sz="8" w:space="0" w:color="000000" w:themeColor="text1"/>
            </w:tcBorders>
            <w:vAlign w:val="center"/>
          </w:tcPr>
          <w:p w:rsidR="00FE233C" w:rsidRPr="0032499E" w:rsidRDefault="00446B7F" w:rsidP="00417131">
            <w:pPr>
              <w:keepNext/>
              <w:overflowPunct/>
              <w:autoSpaceDE/>
              <w:autoSpaceDN/>
              <w:adjustRightInd/>
              <w:jc w:val="both"/>
              <w:textAlignment w:val="auto"/>
              <w:rPr>
                <w:bCs/>
                <w:iCs/>
                <w:szCs w:val="22"/>
                <w:shd w:val="clear" w:color="auto" w:fill="FFFFFF"/>
                <w:lang w:val="fr-FR"/>
              </w:rPr>
            </w:pPr>
            <w:proofErr w:type="spellStart"/>
            <w:r w:rsidRPr="0032499E">
              <w:rPr>
                <w:b/>
                <w:shd w:val="clear" w:color="auto" w:fill="FFFFFF"/>
                <w:lang w:val="fr-FR"/>
              </w:rPr>
              <w:t>Lombrifiltre</w:t>
            </w:r>
            <w:proofErr w:type="spellEnd"/>
          </w:p>
        </w:tc>
        <w:tc>
          <w:tcPr>
            <w:tcW w:w="2610" w:type="dxa"/>
            <w:tcBorders>
              <w:top w:val="single" w:sz="18" w:space="0" w:color="auto"/>
              <w:left w:val="single" w:sz="8" w:space="0" w:color="000000" w:themeColor="text1"/>
              <w:bottom w:val="single" w:sz="8" w:space="0" w:color="000000" w:themeColor="text1"/>
              <w:right w:val="single" w:sz="18" w:space="0" w:color="auto"/>
            </w:tcBorders>
            <w:vAlign w:val="center"/>
          </w:tcPr>
          <w:p w:rsidR="00FE233C" w:rsidRPr="0032499E" w:rsidRDefault="00446B7F" w:rsidP="003A55A3">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Technologie innovante / transfert du traitement des eaux usées</w:t>
            </w:r>
          </w:p>
        </w:tc>
      </w:tr>
      <w:tr w:rsidR="00FE233C" w:rsidRPr="0032499E" w:rsidTr="003A55A3">
        <w:trPr>
          <w:trHeight w:val="1807"/>
        </w:trPr>
        <w:tc>
          <w:tcPr>
            <w:tcW w:w="1458" w:type="dxa"/>
            <w:vMerge/>
            <w:tcBorders>
              <w:left w:val="single" w:sz="18" w:space="0" w:color="auto"/>
              <w:right w:val="single" w:sz="18" w:space="0" w:color="auto"/>
            </w:tcBorders>
            <w:vAlign w:val="center"/>
          </w:tcPr>
          <w:p w:rsidR="00FE233C" w:rsidRPr="0032499E" w:rsidRDefault="00FE233C" w:rsidP="003A55A3">
            <w:pPr>
              <w:keepNext/>
              <w:overflowPunct/>
              <w:autoSpaceDE/>
              <w:autoSpaceDN/>
              <w:adjustRightInd/>
              <w:jc w:val="center"/>
              <w:textAlignment w:val="auto"/>
              <w:rPr>
                <w:lang w:val="fr-FR"/>
              </w:rPr>
            </w:pPr>
          </w:p>
        </w:tc>
        <w:tc>
          <w:tcPr>
            <w:tcW w:w="8010" w:type="dxa"/>
            <w:gridSpan w:val="3"/>
            <w:tcBorders>
              <w:top w:val="single" w:sz="8" w:space="0" w:color="000000" w:themeColor="text1"/>
              <w:left w:val="single" w:sz="18" w:space="0" w:color="auto"/>
              <w:bottom w:val="single" w:sz="12" w:space="0" w:color="auto"/>
              <w:right w:val="single" w:sz="18" w:space="0" w:color="auto"/>
            </w:tcBorders>
            <w:vAlign w:val="center"/>
          </w:tcPr>
          <w:p w:rsidR="00FE233C" w:rsidRPr="0032499E" w:rsidRDefault="00FE233C" w:rsidP="003A55A3">
            <w:pPr>
              <w:keepNext/>
              <w:spacing w:after="120"/>
              <w:rPr>
                <w:lang w:val="fr-FR"/>
              </w:rPr>
            </w:pPr>
            <w:r w:rsidRPr="0032499E">
              <w:rPr>
                <w:b/>
                <w:lang w:val="fr-FR"/>
              </w:rPr>
              <w:t xml:space="preserve">Conception : </w:t>
            </w:r>
            <w:r w:rsidR="00446B7F" w:rsidRPr="0032499E">
              <w:rPr>
                <w:lang w:val="fr-FR"/>
              </w:rPr>
              <w:t xml:space="preserve">les </w:t>
            </w:r>
            <w:proofErr w:type="spellStart"/>
            <w:r w:rsidR="00446B7F" w:rsidRPr="0032499E">
              <w:rPr>
                <w:lang w:val="fr-FR"/>
              </w:rPr>
              <w:t>lombrifiltres</w:t>
            </w:r>
            <w:proofErr w:type="spellEnd"/>
            <w:r w:rsidR="00446B7F" w:rsidRPr="0032499E">
              <w:rPr>
                <w:lang w:val="fr-FR"/>
              </w:rPr>
              <w:t xml:space="preserve"> sont des filtres qui contiennent des vers à compost. Les boues de vidange sont ajoutées directement dans les filtres, dans lesquels les vers à compost et l'environnement stabilisent les boues de vidange par </w:t>
            </w:r>
            <w:proofErr w:type="spellStart"/>
            <w:r w:rsidR="00446B7F" w:rsidRPr="0032499E">
              <w:rPr>
                <w:lang w:val="fr-FR"/>
              </w:rPr>
              <w:t>vermicompostage</w:t>
            </w:r>
            <w:proofErr w:type="spellEnd"/>
            <w:r w:rsidR="00446B7F" w:rsidRPr="0032499E">
              <w:rPr>
                <w:lang w:val="fr-FR"/>
              </w:rPr>
              <w:t xml:space="preserve">. Le lombricompostage stabilise les boues décantées/filtrées. Des vers de terre dégradent la matière organique qui passe par eux. Les </w:t>
            </w:r>
            <w:proofErr w:type="spellStart"/>
            <w:r w:rsidR="00446B7F" w:rsidRPr="0032499E">
              <w:rPr>
                <w:lang w:val="fr-FR"/>
              </w:rPr>
              <w:t>vermifiltres</w:t>
            </w:r>
            <w:proofErr w:type="spellEnd"/>
            <w:r w:rsidR="00446B7F" w:rsidRPr="0032499E">
              <w:rPr>
                <w:lang w:val="fr-FR"/>
              </w:rPr>
              <w:t xml:space="preserve"> nécessitent une couche de litière (dans laquelle vivent les vers) et une couche de filtration. La litière doit être composée de matière organique, telle que des copeaux de bois. La couche de filtration peut être faite de différents matériaux, comme du gravier.</w:t>
            </w:r>
          </w:p>
          <w:p w:rsidR="00FE233C" w:rsidRPr="0032499E" w:rsidRDefault="00FE233C" w:rsidP="003A55A3">
            <w:pPr>
              <w:keepNext/>
              <w:spacing w:before="120"/>
              <w:rPr>
                <w:lang w:val="fr-FR"/>
              </w:rPr>
            </w:pPr>
            <w:r w:rsidRPr="0032499E">
              <w:rPr>
                <w:b/>
                <w:lang w:val="fr-FR"/>
              </w:rPr>
              <w:t xml:space="preserve">Fonctionnement : </w:t>
            </w:r>
            <w:r w:rsidR="00446B7F" w:rsidRPr="0032499E">
              <w:rPr>
                <w:lang w:val="fr-FR"/>
              </w:rPr>
              <w:t xml:space="preserve">la </w:t>
            </w:r>
            <w:proofErr w:type="spellStart"/>
            <w:r w:rsidR="00446B7F" w:rsidRPr="0032499E">
              <w:rPr>
                <w:lang w:val="fr-FR"/>
              </w:rPr>
              <w:t>vermifiltration</w:t>
            </w:r>
            <w:proofErr w:type="spellEnd"/>
            <w:r w:rsidR="00446B7F" w:rsidRPr="0032499E">
              <w:rPr>
                <w:lang w:val="fr-FR"/>
              </w:rPr>
              <w:t xml:space="preserve"> se fait de manière semi-continue.</w:t>
            </w:r>
          </w:p>
        </w:tc>
      </w:tr>
      <w:tr w:rsidR="00FE233C" w:rsidRPr="0032499E" w:rsidTr="003A55A3">
        <w:trPr>
          <w:trHeight w:val="401"/>
        </w:trPr>
        <w:tc>
          <w:tcPr>
            <w:tcW w:w="1458" w:type="dxa"/>
            <w:vMerge/>
            <w:tcBorders>
              <w:left w:val="single" w:sz="18" w:space="0" w:color="auto"/>
              <w:right w:val="single" w:sz="18" w:space="0" w:color="auto"/>
            </w:tcBorders>
          </w:tcPr>
          <w:p w:rsidR="00FE233C" w:rsidRPr="0032499E" w:rsidRDefault="00FE233C" w:rsidP="003A55A3">
            <w:pPr>
              <w:keepNext/>
              <w:overflowPunct/>
              <w:autoSpaceDE/>
              <w:autoSpaceDN/>
              <w:adjustRightInd/>
              <w:textAlignment w:val="auto"/>
              <w:rPr>
                <w:b/>
                <w:bCs/>
                <w:iCs/>
                <w:shd w:val="clear" w:color="auto" w:fill="FFFFFF"/>
                <w:lang w:val="fr-FR"/>
              </w:rPr>
            </w:pPr>
          </w:p>
        </w:tc>
        <w:tc>
          <w:tcPr>
            <w:tcW w:w="2479" w:type="dxa"/>
            <w:tcBorders>
              <w:top w:val="single" w:sz="12" w:space="0" w:color="auto"/>
              <w:left w:val="single" w:sz="18" w:space="0" w:color="auto"/>
              <w:bottom w:val="single" w:sz="8" w:space="0" w:color="auto"/>
              <w:right w:val="single" w:sz="8" w:space="0" w:color="auto"/>
            </w:tcBorders>
            <w:vAlign w:val="center"/>
          </w:tcPr>
          <w:p w:rsidR="00FE233C" w:rsidRPr="0032499E" w:rsidRDefault="00446B7F" w:rsidP="003A55A3">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921" w:type="dxa"/>
            <w:tcBorders>
              <w:top w:val="single" w:sz="12" w:space="0" w:color="auto"/>
              <w:left w:val="single" w:sz="8" w:space="0" w:color="auto"/>
              <w:bottom w:val="single" w:sz="8" w:space="0" w:color="auto"/>
              <w:right w:val="single" w:sz="8" w:space="0" w:color="auto"/>
            </w:tcBorders>
            <w:vAlign w:val="center"/>
          </w:tcPr>
          <w:p w:rsidR="00FE233C" w:rsidRPr="0032499E" w:rsidRDefault="00446B7F" w:rsidP="003A55A3">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FE233C" w:rsidRPr="0032499E" w:rsidRDefault="00446B7F" w:rsidP="003A55A3">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FE233C" w:rsidRPr="0032499E" w:rsidTr="003A55A3">
        <w:trPr>
          <w:trHeight w:val="336"/>
        </w:trPr>
        <w:tc>
          <w:tcPr>
            <w:tcW w:w="1458" w:type="dxa"/>
            <w:vMerge/>
            <w:tcBorders>
              <w:left w:val="single" w:sz="18" w:space="0" w:color="auto"/>
              <w:bottom w:val="single" w:sz="18" w:space="0" w:color="auto"/>
              <w:right w:val="single" w:sz="18" w:space="0" w:color="auto"/>
            </w:tcBorders>
          </w:tcPr>
          <w:p w:rsidR="00FE233C" w:rsidRPr="0032499E" w:rsidRDefault="00FE233C" w:rsidP="003A55A3">
            <w:pPr>
              <w:keepNext/>
              <w:overflowPunct/>
              <w:autoSpaceDE/>
              <w:autoSpaceDN/>
              <w:adjustRightInd/>
              <w:textAlignment w:val="auto"/>
              <w:rPr>
                <w:b/>
                <w:bCs/>
                <w:iCs/>
                <w:shd w:val="clear" w:color="auto" w:fill="FFFFFF"/>
                <w:lang w:val="fr-FR"/>
              </w:rPr>
            </w:pPr>
          </w:p>
        </w:tc>
        <w:tc>
          <w:tcPr>
            <w:tcW w:w="2479" w:type="dxa"/>
            <w:tcBorders>
              <w:top w:val="single" w:sz="6" w:space="0" w:color="auto"/>
              <w:left w:val="single" w:sz="18" w:space="0" w:color="auto"/>
              <w:bottom w:val="single" w:sz="18" w:space="0" w:color="auto"/>
              <w:right w:val="single" w:sz="6" w:space="0" w:color="auto"/>
            </w:tcBorders>
            <w:vAlign w:val="center"/>
          </w:tcPr>
          <w:p w:rsidR="00FE233C" w:rsidRPr="0032499E" w:rsidRDefault="00446B7F" w:rsidP="003A55A3">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Faible</w:t>
            </w:r>
          </w:p>
        </w:tc>
        <w:tc>
          <w:tcPr>
            <w:tcW w:w="2921" w:type="dxa"/>
            <w:tcBorders>
              <w:left w:val="single" w:sz="6" w:space="0" w:color="auto"/>
              <w:bottom w:val="single" w:sz="18" w:space="0" w:color="auto"/>
            </w:tcBorders>
            <w:vAlign w:val="center"/>
          </w:tcPr>
          <w:p w:rsidR="00FE233C" w:rsidRPr="0032499E" w:rsidRDefault="00446B7F" w:rsidP="003A55A3">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w:t>
            </w:r>
          </w:p>
        </w:tc>
        <w:tc>
          <w:tcPr>
            <w:tcW w:w="2610" w:type="dxa"/>
            <w:tcBorders>
              <w:bottom w:val="single" w:sz="18" w:space="0" w:color="auto"/>
              <w:right w:val="single" w:sz="18" w:space="0" w:color="auto"/>
            </w:tcBorders>
            <w:vAlign w:val="center"/>
          </w:tcPr>
          <w:p w:rsidR="00FE233C" w:rsidRPr="0032499E" w:rsidRDefault="00446B7F" w:rsidP="003A55A3">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FE233C" w:rsidRPr="0032499E" w:rsidRDefault="00FE233C" w:rsidP="00417131">
      <w:pPr>
        <w:rPr>
          <w:lang w:val="fr-FR"/>
        </w:rPr>
      </w:pPr>
    </w:p>
    <w:p w:rsidR="00FE4541" w:rsidRPr="0032499E" w:rsidRDefault="00C15162" w:rsidP="00417131">
      <w:pPr>
        <w:pStyle w:val="Heading2"/>
        <w:rPr>
          <w:lang w:val="fr-FR"/>
        </w:rPr>
      </w:pPr>
      <w:bookmarkStart w:id="7" w:name="_Toc482898456"/>
      <w:r w:rsidRPr="0032499E">
        <w:rPr>
          <w:lang w:val="fr-FR"/>
        </w:rPr>
        <w:lastRenderedPageBreak/>
        <w:t xml:space="preserve">Niveau </w:t>
      </w:r>
      <w:r w:rsidR="00446B7F" w:rsidRPr="0032499E">
        <w:rPr>
          <w:lang w:val="fr-FR"/>
        </w:rPr>
        <w:t>d’inactivation des agents pathogènes</w:t>
      </w:r>
      <w:bookmarkEnd w:id="7"/>
    </w:p>
    <w:tbl>
      <w:tblPr>
        <w:tblStyle w:val="TableGrid"/>
        <w:tblW w:w="9525" w:type="dxa"/>
        <w:tblLayout w:type="fixed"/>
        <w:tblLook w:val="04A0" w:firstRow="1" w:lastRow="0" w:firstColumn="1" w:lastColumn="0" w:noHBand="0" w:noVBand="1"/>
      </w:tblPr>
      <w:tblGrid>
        <w:gridCol w:w="1458"/>
        <w:gridCol w:w="2479"/>
        <w:gridCol w:w="2921"/>
        <w:gridCol w:w="2667"/>
      </w:tblGrid>
      <w:tr w:rsidR="0071093F" w:rsidRPr="0032499E" w:rsidTr="00783195">
        <w:trPr>
          <w:cantSplit/>
          <w:trHeight w:val="356"/>
        </w:trPr>
        <w:tc>
          <w:tcPr>
            <w:tcW w:w="1458" w:type="dxa"/>
            <w:vMerge w:val="restart"/>
            <w:tcBorders>
              <w:top w:val="single" w:sz="18" w:space="0" w:color="auto"/>
              <w:left w:val="single" w:sz="18" w:space="0" w:color="auto"/>
              <w:right w:val="single" w:sz="18" w:space="0" w:color="auto"/>
            </w:tcBorders>
            <w:vAlign w:val="center"/>
          </w:tcPr>
          <w:p w:rsidR="0071093F" w:rsidRPr="0032499E" w:rsidRDefault="0071093F" w:rsidP="00417131">
            <w:pPr>
              <w:keepNext/>
              <w:rPr>
                <w:lang w:val="fr-FR"/>
              </w:rPr>
            </w:pPr>
            <w:r w:rsidRPr="0032499E">
              <w:rPr>
                <w:lang w:val="fr-FR" w:eastAsia="en-CA"/>
              </w:rPr>
              <w:drawing>
                <wp:anchor distT="0" distB="0" distL="114300" distR="114300" simplePos="0" relativeHeight="252150784" behindDoc="1" locked="0" layoutInCell="1" allowOverlap="1">
                  <wp:simplePos x="0" y="0"/>
                  <wp:positionH relativeFrom="column">
                    <wp:posOffset>0</wp:posOffset>
                  </wp:positionH>
                  <wp:positionV relativeFrom="paragraph">
                    <wp:posOffset>-806450</wp:posOffset>
                  </wp:positionV>
                  <wp:extent cx="814070" cy="838200"/>
                  <wp:effectExtent l="0" t="0" r="5080" b="0"/>
                  <wp:wrapTight wrapText="bothSides">
                    <wp:wrapPolygon edited="0">
                      <wp:start x="0" y="0"/>
                      <wp:lineTo x="0" y="21109"/>
                      <wp:lineTo x="21229" y="21109"/>
                      <wp:lineTo x="21229" y="0"/>
                      <wp:lineTo x="0" y="0"/>
                    </wp:wrapPolygon>
                  </wp:wrapTight>
                  <wp:docPr id="466" name="Picture 466" descr="File:Icon co-compos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Icon co-composting.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4070" cy="838200"/>
                          </a:xfrm>
                          <a:prstGeom prst="rect">
                            <a:avLst/>
                          </a:prstGeom>
                          <a:noFill/>
                          <a:ln>
                            <a:noFill/>
                          </a:ln>
                        </pic:spPr>
                      </pic:pic>
                    </a:graphicData>
                  </a:graphic>
                </wp:anchor>
              </w:drawing>
            </w:r>
          </w:p>
        </w:tc>
        <w:tc>
          <w:tcPr>
            <w:tcW w:w="5400" w:type="dxa"/>
            <w:gridSpan w:val="2"/>
            <w:tcBorders>
              <w:top w:val="single" w:sz="18" w:space="0" w:color="auto"/>
              <w:left w:val="single" w:sz="18" w:space="0" w:color="auto"/>
              <w:bottom w:val="single" w:sz="8" w:space="0" w:color="000000" w:themeColor="text1"/>
              <w:right w:val="single" w:sz="8" w:space="0" w:color="auto"/>
            </w:tcBorders>
            <w:vAlign w:val="center"/>
          </w:tcPr>
          <w:p w:rsidR="0071093F" w:rsidRPr="0032499E" w:rsidRDefault="00446B7F" w:rsidP="00783195">
            <w:pPr>
              <w:keepNext/>
              <w:overflowPunct/>
              <w:autoSpaceDE/>
              <w:autoSpaceDN/>
              <w:adjustRightInd/>
              <w:jc w:val="both"/>
              <w:textAlignment w:val="auto"/>
              <w:rPr>
                <w:bCs/>
                <w:iCs/>
                <w:szCs w:val="22"/>
                <w:shd w:val="clear" w:color="auto" w:fill="FFFFFF"/>
                <w:lang w:val="fr-FR"/>
              </w:rPr>
            </w:pPr>
            <w:r w:rsidRPr="0032499E">
              <w:rPr>
                <w:b/>
                <w:shd w:val="clear" w:color="auto" w:fill="FFFFFF"/>
                <w:lang w:val="fr-FR"/>
              </w:rPr>
              <w:t>Co-Compostage</w:t>
            </w:r>
          </w:p>
        </w:tc>
        <w:tc>
          <w:tcPr>
            <w:tcW w:w="2667" w:type="dxa"/>
            <w:tcBorders>
              <w:top w:val="single" w:sz="18" w:space="0" w:color="auto"/>
              <w:left w:val="single" w:sz="8" w:space="0" w:color="auto"/>
              <w:bottom w:val="single" w:sz="8"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Cs/>
                <w:iCs/>
                <w:shd w:val="clear" w:color="auto" w:fill="FFFFFF"/>
                <w:lang w:val="fr-FR"/>
              </w:rPr>
            </w:pPr>
            <w:r w:rsidRPr="0032499E">
              <w:rPr>
                <w:sz w:val="18"/>
                <w:shd w:val="clear" w:color="auto" w:fill="FFFFFF"/>
                <w:lang w:val="fr-FR"/>
              </w:rPr>
              <w:t>Technologie établie</w:t>
            </w:r>
          </w:p>
        </w:tc>
      </w:tr>
      <w:tr w:rsidR="0071093F" w:rsidRPr="0032499E" w:rsidTr="00417131">
        <w:trPr>
          <w:cantSplit/>
          <w:trHeight w:val="2275"/>
        </w:trPr>
        <w:tc>
          <w:tcPr>
            <w:tcW w:w="1458" w:type="dxa"/>
            <w:vMerge/>
            <w:tcBorders>
              <w:left w:val="single" w:sz="18" w:space="0" w:color="auto"/>
              <w:right w:val="single" w:sz="18" w:space="0" w:color="auto"/>
            </w:tcBorders>
            <w:vAlign w:val="center"/>
          </w:tcPr>
          <w:p w:rsidR="0071093F" w:rsidRPr="0032499E" w:rsidRDefault="0071093F" w:rsidP="00783195">
            <w:pPr>
              <w:keepNext/>
              <w:overflowPunct/>
              <w:autoSpaceDE/>
              <w:autoSpaceDN/>
              <w:adjustRightInd/>
              <w:jc w:val="center"/>
              <w:textAlignment w:val="auto"/>
              <w:rPr>
                <w:lang w:val="fr-FR"/>
              </w:rPr>
            </w:pPr>
          </w:p>
        </w:tc>
        <w:tc>
          <w:tcPr>
            <w:tcW w:w="8067" w:type="dxa"/>
            <w:gridSpan w:val="3"/>
            <w:tcBorders>
              <w:top w:val="nil"/>
              <w:left w:val="single" w:sz="18" w:space="0" w:color="auto"/>
              <w:bottom w:val="single" w:sz="4" w:space="0" w:color="auto"/>
              <w:right w:val="single" w:sz="18" w:space="0" w:color="auto"/>
            </w:tcBorders>
            <w:vAlign w:val="center"/>
          </w:tcPr>
          <w:p w:rsidR="002B1105" w:rsidRPr="0032499E" w:rsidRDefault="002B1105" w:rsidP="002B1105">
            <w:pPr>
              <w:keepNext/>
              <w:overflowPunct/>
              <w:autoSpaceDE/>
              <w:autoSpaceDN/>
              <w:adjustRightInd/>
              <w:spacing w:before="120" w:after="120"/>
              <w:textAlignment w:val="auto"/>
              <w:rPr>
                <w:bCs/>
                <w:iCs/>
                <w:shd w:val="clear" w:color="auto" w:fill="FFFFFF"/>
                <w:lang w:val="fr-FR"/>
              </w:rPr>
            </w:pPr>
            <w:r w:rsidRPr="0032499E">
              <w:rPr>
                <w:b/>
                <w:shd w:val="clear" w:color="auto" w:fill="FFFFFF"/>
                <w:lang w:val="fr-FR"/>
              </w:rPr>
              <w:t xml:space="preserve">Conception : </w:t>
            </w:r>
            <w:r w:rsidR="000537E1" w:rsidRPr="0032499E">
              <w:rPr>
                <w:bCs/>
                <w:iCs/>
                <w:shd w:val="clear" w:color="auto" w:fill="FFFFFF"/>
                <w:lang w:val="fr-FR"/>
              </w:rPr>
              <w:t xml:space="preserve">le </w:t>
            </w:r>
            <w:proofErr w:type="spellStart"/>
            <w:r w:rsidR="000537E1" w:rsidRPr="0032499E">
              <w:rPr>
                <w:bCs/>
                <w:iCs/>
                <w:shd w:val="clear" w:color="auto" w:fill="FFFFFF"/>
                <w:lang w:val="fr-FR"/>
              </w:rPr>
              <w:t>co</w:t>
            </w:r>
            <w:proofErr w:type="spellEnd"/>
            <w:r w:rsidR="000537E1" w:rsidRPr="0032499E">
              <w:rPr>
                <w:bCs/>
                <w:iCs/>
                <w:shd w:val="clear" w:color="auto" w:fill="FFFFFF"/>
                <w:lang w:val="fr-FR"/>
              </w:rPr>
              <w:t>-compostage</w:t>
            </w:r>
            <w:r w:rsidR="00446B7F" w:rsidRPr="0032499E">
              <w:rPr>
                <w:bCs/>
                <w:iCs/>
                <w:shd w:val="clear" w:color="auto" w:fill="FFFFFF"/>
                <w:lang w:val="fr-FR"/>
              </w:rPr>
              <w:t xml:space="preserve"> stabilise les boues de vidange et désactive les pathogènes. Des microorganismes dégradent la matière organique en présence d'oxygène. Si le procédé est bien contrôlé, la température du tas augmente. Les agents pathogènes sont alors inactivés. Sinon, les boues doivent être stockées plus longtemps ou traitées pour réduire la quantité d'agents pathogènes. Ce procédé produit du compost : c'est un matériau sombre et riche qui ressemble à de la terre, et qui peut être utilisé comme un conditionneur de sol.</w:t>
            </w:r>
          </w:p>
          <w:p w:rsidR="0071093F" w:rsidRPr="0032499E" w:rsidRDefault="00446B7F" w:rsidP="00B74079">
            <w:pPr>
              <w:keepNext/>
              <w:overflowPunct/>
              <w:autoSpaceDE/>
              <w:autoSpaceDN/>
              <w:adjustRightInd/>
              <w:spacing w:after="120"/>
              <w:textAlignment w:val="auto"/>
              <w:rPr>
                <w:b/>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 xml:space="preserve">le </w:t>
            </w:r>
            <w:proofErr w:type="spellStart"/>
            <w:r w:rsidRPr="0032499E">
              <w:rPr>
                <w:bCs/>
                <w:iCs/>
                <w:shd w:val="clear" w:color="auto" w:fill="FFFFFF"/>
                <w:lang w:val="fr-FR"/>
              </w:rPr>
              <w:t>co</w:t>
            </w:r>
            <w:proofErr w:type="spellEnd"/>
            <w:r w:rsidRPr="0032499E">
              <w:rPr>
                <w:bCs/>
                <w:iCs/>
                <w:shd w:val="clear" w:color="auto" w:fill="FFFFFF"/>
                <w:lang w:val="fr-FR"/>
              </w:rPr>
              <w:t>-compostage se fait par bâchées. Les boues de vidange et autres matières organiques (par exemple des déchets de cuisine ou des copeaux de bois) sont placées dans des tas ou dans des rangées. Différents paramètres doivent être contrôlés pour garantir la qualité du compostage. Parmi eux : la température, l'humidité, le rapport carbone sur azote et la concentration en oxygène.</w:t>
            </w:r>
          </w:p>
        </w:tc>
      </w:tr>
      <w:tr w:rsidR="00160931" w:rsidRPr="0032499E" w:rsidTr="00417131">
        <w:trPr>
          <w:cantSplit/>
          <w:trHeight w:val="396"/>
        </w:trPr>
        <w:tc>
          <w:tcPr>
            <w:tcW w:w="1458" w:type="dxa"/>
            <w:vMerge/>
            <w:tcBorders>
              <w:left w:val="single" w:sz="18" w:space="0" w:color="auto"/>
              <w:right w:val="single" w:sz="18" w:space="0" w:color="auto"/>
            </w:tcBorders>
          </w:tcPr>
          <w:p w:rsidR="00160931" w:rsidRPr="0032499E" w:rsidRDefault="00160931" w:rsidP="00160931">
            <w:pPr>
              <w:keepNext/>
              <w:overflowPunct/>
              <w:autoSpaceDE/>
              <w:autoSpaceDN/>
              <w:adjustRightInd/>
              <w:textAlignment w:val="auto"/>
              <w:rPr>
                <w:b/>
                <w:bCs/>
                <w:iCs/>
                <w:shd w:val="clear" w:color="auto" w:fill="FFFFFF"/>
                <w:lang w:val="fr-FR"/>
              </w:rPr>
            </w:pPr>
          </w:p>
        </w:tc>
        <w:tc>
          <w:tcPr>
            <w:tcW w:w="2479" w:type="dxa"/>
            <w:tcBorders>
              <w:top w:val="single" w:sz="12" w:space="0" w:color="auto"/>
              <w:left w:val="single" w:sz="18" w:space="0" w:color="auto"/>
              <w:bottom w:val="single" w:sz="8" w:space="0" w:color="auto"/>
              <w:right w:val="single" w:sz="8" w:space="0" w:color="auto"/>
            </w:tcBorders>
            <w:vAlign w:val="center"/>
          </w:tcPr>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921" w:type="dxa"/>
            <w:tcBorders>
              <w:top w:val="single" w:sz="12" w:space="0" w:color="auto"/>
              <w:left w:val="single" w:sz="8" w:space="0" w:color="auto"/>
              <w:bottom w:val="single" w:sz="8" w:space="0" w:color="auto"/>
              <w:right w:val="single" w:sz="8" w:space="0" w:color="auto"/>
            </w:tcBorders>
            <w:vAlign w:val="center"/>
          </w:tcPr>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67" w:type="dxa"/>
            <w:tcBorders>
              <w:top w:val="single" w:sz="12" w:space="0" w:color="auto"/>
              <w:left w:val="single" w:sz="8" w:space="0" w:color="auto"/>
              <w:bottom w:val="single" w:sz="8" w:space="0" w:color="auto"/>
              <w:right w:val="single" w:sz="18" w:space="0" w:color="auto"/>
            </w:tcBorders>
            <w:vAlign w:val="center"/>
          </w:tcPr>
          <w:p w:rsidR="002E1FFD"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 xml:space="preserve">Stabilisation et/ou </w:t>
            </w:r>
          </w:p>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gestion des nutriments</w:t>
            </w:r>
          </w:p>
        </w:tc>
      </w:tr>
      <w:tr w:rsidR="0071093F" w:rsidRPr="0032499E" w:rsidTr="00417131">
        <w:trPr>
          <w:cantSplit/>
          <w:trHeight w:val="412"/>
        </w:trPr>
        <w:tc>
          <w:tcPr>
            <w:tcW w:w="1458" w:type="dxa"/>
            <w:vMerge/>
            <w:tcBorders>
              <w:left w:val="single" w:sz="18" w:space="0" w:color="auto"/>
              <w:bottom w:val="single" w:sz="18" w:space="0" w:color="auto"/>
              <w:right w:val="single" w:sz="18" w:space="0" w:color="auto"/>
            </w:tcBorders>
          </w:tcPr>
          <w:p w:rsidR="0071093F" w:rsidRPr="0032499E" w:rsidRDefault="0071093F" w:rsidP="00783195">
            <w:pPr>
              <w:keepNext/>
              <w:overflowPunct/>
              <w:autoSpaceDE/>
              <w:autoSpaceDN/>
              <w:adjustRightInd/>
              <w:textAlignment w:val="auto"/>
              <w:rPr>
                <w:b/>
                <w:bCs/>
                <w:iCs/>
                <w:shd w:val="clear" w:color="auto" w:fill="FFFFFF"/>
                <w:lang w:val="fr-FR"/>
              </w:rPr>
            </w:pPr>
          </w:p>
        </w:tc>
        <w:tc>
          <w:tcPr>
            <w:tcW w:w="2479" w:type="dxa"/>
            <w:tcBorders>
              <w:top w:val="single" w:sz="4" w:space="0" w:color="auto"/>
              <w:left w:val="single" w:sz="18" w:space="0" w:color="auto"/>
              <w:bottom w:val="single" w:sz="18" w:space="0" w:color="auto"/>
              <w:right w:val="single" w:sz="4" w:space="0" w:color="auto"/>
            </w:tcBorders>
            <w:vAlign w:val="center"/>
          </w:tcPr>
          <w:p w:rsidR="0071093F" w:rsidRPr="0032499E" w:rsidRDefault="00446B7F" w:rsidP="00783195">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Faible</w:t>
            </w:r>
          </w:p>
        </w:tc>
        <w:tc>
          <w:tcPr>
            <w:tcW w:w="2921" w:type="dxa"/>
            <w:tcBorders>
              <w:top w:val="single" w:sz="4" w:space="0" w:color="auto"/>
              <w:left w:val="single" w:sz="4" w:space="0" w:color="auto"/>
              <w:bottom w:val="single" w:sz="18" w:space="0" w:color="auto"/>
              <w:right w:val="single" w:sz="4"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Élevé</w:t>
            </w:r>
          </w:p>
        </w:tc>
        <w:tc>
          <w:tcPr>
            <w:tcW w:w="2667" w:type="dxa"/>
            <w:tcBorders>
              <w:top w:val="single" w:sz="4" w:space="0" w:color="auto"/>
              <w:left w:val="single" w:sz="4" w:space="0" w:color="auto"/>
              <w:bottom w:val="single" w:sz="18" w:space="0" w:color="auto"/>
              <w:right w:val="single" w:sz="18" w:space="0" w:color="auto"/>
            </w:tcBorders>
            <w:vAlign w:val="center"/>
          </w:tcPr>
          <w:p w:rsidR="0071093F" w:rsidRPr="0032499E" w:rsidRDefault="00446B7F" w:rsidP="00783195">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Oui</w:t>
            </w:r>
          </w:p>
        </w:tc>
      </w:tr>
    </w:tbl>
    <w:p w:rsidR="00FE4541" w:rsidRPr="0032499E" w:rsidRDefault="00FE4541" w:rsidP="00994B7E">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FE4541" w:rsidRPr="0032499E" w:rsidTr="000F13B0">
        <w:trPr>
          <w:cantSplit/>
          <w:trHeight w:val="411"/>
        </w:trPr>
        <w:tc>
          <w:tcPr>
            <w:tcW w:w="1368" w:type="dxa"/>
            <w:vMerge w:val="restart"/>
            <w:tcBorders>
              <w:top w:val="single" w:sz="18" w:space="0" w:color="auto"/>
              <w:left w:val="single" w:sz="18" w:space="0" w:color="auto"/>
              <w:right w:val="single" w:sz="18" w:space="0" w:color="auto"/>
            </w:tcBorders>
            <w:vAlign w:val="center"/>
          </w:tcPr>
          <w:p w:rsidR="00FE4541" w:rsidRPr="0032499E" w:rsidRDefault="00FE4541" w:rsidP="00FE4541">
            <w:pPr>
              <w:keepNext/>
              <w:jc w:val="center"/>
              <w:rPr>
                <w:lang w:val="fr-FR"/>
              </w:rPr>
            </w:pPr>
            <w:r w:rsidRPr="0032499E">
              <w:rPr>
                <w:lang w:val="fr-FR" w:eastAsia="en-CA"/>
              </w:rPr>
              <w:drawing>
                <wp:anchor distT="0" distB="0" distL="114300" distR="114300" simplePos="0" relativeHeight="251692032" behindDoc="0" locked="0" layoutInCell="1" allowOverlap="1">
                  <wp:simplePos x="0" y="0"/>
                  <wp:positionH relativeFrom="column">
                    <wp:posOffset>-3175</wp:posOffset>
                  </wp:positionH>
                  <wp:positionV relativeFrom="paragraph">
                    <wp:posOffset>-850265</wp:posOffset>
                  </wp:positionV>
                  <wp:extent cx="850900" cy="861060"/>
                  <wp:effectExtent l="0" t="0" r="6350" b="0"/>
                  <wp:wrapSquare wrapText="bothSides"/>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50900" cy="861060"/>
                          </a:xfrm>
                          <a:prstGeom prst="rect">
                            <a:avLst/>
                          </a:prstGeom>
                          <a:noFill/>
                          <a:ln>
                            <a:noFill/>
                          </a:ln>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FE4541" w:rsidRPr="0032499E" w:rsidRDefault="00446B7F" w:rsidP="00065BF4">
            <w:pPr>
              <w:keepNext/>
              <w:overflowPunct/>
              <w:autoSpaceDE/>
              <w:autoSpaceDN/>
              <w:adjustRightInd/>
              <w:jc w:val="both"/>
              <w:textAlignment w:val="auto"/>
              <w:rPr>
                <w:bCs/>
                <w:iCs/>
                <w:szCs w:val="22"/>
                <w:shd w:val="clear" w:color="auto" w:fill="FFFFFF"/>
                <w:lang w:val="fr-FR"/>
              </w:rPr>
            </w:pPr>
            <w:r w:rsidRPr="0032499E">
              <w:rPr>
                <w:b/>
                <w:shd w:val="clear" w:color="auto" w:fill="FFFFFF"/>
                <w:lang w:val="fr-FR"/>
              </w:rPr>
              <w:t>Traitement alcalin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E512FC" w:rsidRPr="0032499E" w:rsidRDefault="00446B7F" w:rsidP="00E512FC">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 xml:space="preserve">Transfert depuis le </w:t>
            </w:r>
          </w:p>
          <w:p w:rsidR="00FE4541" w:rsidRPr="0032499E" w:rsidRDefault="00446B7F" w:rsidP="00E512FC">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traitement des eaux usées</w:t>
            </w:r>
          </w:p>
        </w:tc>
      </w:tr>
      <w:tr w:rsidR="00FE4541" w:rsidRPr="0032499E" w:rsidTr="00417131">
        <w:trPr>
          <w:cantSplit/>
          <w:trHeight w:val="2040"/>
        </w:trPr>
        <w:tc>
          <w:tcPr>
            <w:tcW w:w="1368" w:type="dxa"/>
            <w:vMerge/>
            <w:tcBorders>
              <w:left w:val="single" w:sz="18" w:space="0" w:color="auto"/>
              <w:right w:val="single" w:sz="18" w:space="0" w:color="auto"/>
            </w:tcBorders>
            <w:vAlign w:val="center"/>
          </w:tcPr>
          <w:p w:rsidR="00FE4541" w:rsidRPr="0032499E" w:rsidRDefault="00FE4541" w:rsidP="00FE4541">
            <w:pPr>
              <w:keepNext/>
              <w:overflowPunct/>
              <w:autoSpaceDE/>
              <w:autoSpaceDN/>
              <w:adjustRightInd/>
              <w:jc w:val="center"/>
              <w:textAlignment w:val="auto"/>
              <w:rPr>
                <w:lang w:val="fr-FR"/>
              </w:rPr>
            </w:pPr>
          </w:p>
        </w:tc>
        <w:tc>
          <w:tcPr>
            <w:tcW w:w="8100" w:type="dxa"/>
            <w:gridSpan w:val="3"/>
            <w:tcBorders>
              <w:top w:val="nil"/>
              <w:left w:val="single" w:sz="18" w:space="0" w:color="auto"/>
              <w:bottom w:val="single" w:sz="12" w:space="0" w:color="auto"/>
              <w:right w:val="single" w:sz="18" w:space="0" w:color="auto"/>
            </w:tcBorders>
            <w:vAlign w:val="center"/>
          </w:tcPr>
          <w:p w:rsidR="002B1105" w:rsidRPr="0032499E" w:rsidRDefault="002B1105" w:rsidP="002B1105">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Pr="0032499E">
              <w:rPr>
                <w:bCs/>
                <w:iCs/>
                <w:shd w:val="clear" w:color="auto" w:fill="FFFFFF"/>
                <w:lang w:val="fr-FR"/>
              </w:rPr>
              <w:t>correctement dosé et mélangé, un traitement alcalin augmente le pH des boues de vidange et désactive les</w:t>
            </w:r>
            <w:r w:rsidR="00446B7F" w:rsidRPr="0032499E">
              <w:rPr>
                <w:bCs/>
                <w:iCs/>
                <w:shd w:val="clear" w:color="auto" w:fill="FFFFFF"/>
                <w:lang w:val="fr-FR"/>
              </w:rPr>
              <w:t xml:space="preserve"> agents pathogènes. L'ajout de produits chimiques alcalins permet aussi de réduire les odeurs, l'humidité, et de limiter la quantité de mouches.</w:t>
            </w:r>
          </w:p>
          <w:p w:rsidR="00FE4541" w:rsidRPr="0032499E" w:rsidRDefault="00446B7F" w:rsidP="00B74079">
            <w:pPr>
              <w:keepNext/>
              <w:overflowPunct/>
              <w:autoSpaceDE/>
              <w:autoSpaceDN/>
              <w:adjustRightInd/>
              <w:textAlignment w:val="auto"/>
              <w:rPr>
                <w:lang w:val="fr-FR"/>
              </w:rPr>
            </w:pPr>
            <w:r w:rsidRPr="0032499E">
              <w:rPr>
                <w:b/>
                <w:shd w:val="clear" w:color="auto" w:fill="FFFFFF"/>
                <w:lang w:val="fr-FR"/>
              </w:rPr>
              <w:t xml:space="preserve">Fonctionnement : </w:t>
            </w:r>
            <w:r w:rsidRPr="0032499E">
              <w:rPr>
                <w:bCs/>
                <w:iCs/>
                <w:shd w:val="clear" w:color="auto" w:fill="FFFFFF"/>
                <w:lang w:val="fr-FR"/>
              </w:rPr>
              <w:t>un traitement alcalin se fait généralement par bâchées. Une quantité précise de produits chimiques alcalins, tels que de la chaux ou de la cendre, est ajoutée aux boues de vidange. L'ensemble est bien mélangé. Le dosage dépend des produits alcalins utilisés, de la quantité d'eau contenue dans les boues, et de la quantité de boues.</w:t>
            </w:r>
            <w:r w:rsidRPr="0032499E">
              <w:rPr>
                <w:b/>
                <w:shd w:val="clear" w:color="auto" w:fill="FFFFFF"/>
                <w:lang w:val="fr-FR"/>
              </w:rPr>
              <w:t xml:space="preserve"> </w:t>
            </w:r>
          </w:p>
        </w:tc>
      </w:tr>
      <w:tr w:rsidR="00160931" w:rsidRPr="0032499E" w:rsidTr="00417131">
        <w:trPr>
          <w:cantSplit/>
          <w:trHeight w:val="413"/>
        </w:trPr>
        <w:tc>
          <w:tcPr>
            <w:tcW w:w="1368" w:type="dxa"/>
            <w:vMerge/>
            <w:tcBorders>
              <w:left w:val="single" w:sz="18" w:space="0" w:color="auto"/>
              <w:right w:val="single" w:sz="18" w:space="0" w:color="auto"/>
            </w:tcBorders>
          </w:tcPr>
          <w:p w:rsidR="00160931" w:rsidRPr="0032499E" w:rsidRDefault="00160931" w:rsidP="00160931">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FE4541" w:rsidRPr="0032499E" w:rsidTr="000F13B0">
        <w:trPr>
          <w:cantSplit/>
          <w:trHeight w:val="480"/>
        </w:trPr>
        <w:tc>
          <w:tcPr>
            <w:tcW w:w="1368" w:type="dxa"/>
            <w:vMerge/>
            <w:tcBorders>
              <w:left w:val="single" w:sz="18" w:space="0" w:color="auto"/>
              <w:bottom w:val="single" w:sz="18" w:space="0" w:color="auto"/>
              <w:right w:val="single" w:sz="18" w:space="0" w:color="auto"/>
            </w:tcBorders>
          </w:tcPr>
          <w:p w:rsidR="00FE4541" w:rsidRPr="0032499E" w:rsidRDefault="00FE4541" w:rsidP="00FE4541">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FE4541" w:rsidRPr="0032499E" w:rsidRDefault="00446B7F" w:rsidP="00FE4541">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Aucun</w:t>
            </w:r>
          </w:p>
        </w:tc>
        <w:tc>
          <w:tcPr>
            <w:tcW w:w="2880" w:type="dxa"/>
            <w:tcBorders>
              <w:left w:val="single" w:sz="6" w:space="0" w:color="auto"/>
              <w:bottom w:val="single" w:sz="18" w:space="0" w:color="auto"/>
            </w:tcBorders>
            <w:vAlign w:val="center"/>
          </w:tcPr>
          <w:p w:rsidR="00FE4541" w:rsidRPr="0032499E" w:rsidRDefault="00446B7F" w:rsidP="00FE454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Élevé</w:t>
            </w:r>
          </w:p>
        </w:tc>
        <w:tc>
          <w:tcPr>
            <w:tcW w:w="2610" w:type="dxa"/>
            <w:tcBorders>
              <w:bottom w:val="single" w:sz="18" w:space="0" w:color="auto"/>
              <w:right w:val="single" w:sz="18" w:space="0" w:color="auto"/>
            </w:tcBorders>
            <w:vAlign w:val="center"/>
          </w:tcPr>
          <w:p w:rsidR="00FE4541" w:rsidRPr="0032499E" w:rsidRDefault="00446B7F" w:rsidP="00FE454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FE4541" w:rsidRPr="0032499E" w:rsidRDefault="00FE4541" w:rsidP="00994B7E">
      <w:pPr>
        <w:rPr>
          <w:lang w:val="fr-FR"/>
        </w:rPr>
      </w:pPr>
    </w:p>
    <w:tbl>
      <w:tblPr>
        <w:tblStyle w:val="TableGrid"/>
        <w:tblW w:w="9468" w:type="dxa"/>
        <w:tblLayout w:type="fixed"/>
        <w:tblLook w:val="04A0" w:firstRow="1" w:lastRow="0" w:firstColumn="1" w:lastColumn="0" w:noHBand="0" w:noVBand="1"/>
      </w:tblPr>
      <w:tblGrid>
        <w:gridCol w:w="1368"/>
        <w:gridCol w:w="2610"/>
        <w:gridCol w:w="2880"/>
        <w:gridCol w:w="2610"/>
      </w:tblGrid>
      <w:tr w:rsidR="00FE4541" w:rsidRPr="0032499E" w:rsidTr="000F13B0">
        <w:trPr>
          <w:trHeight w:val="381"/>
        </w:trPr>
        <w:tc>
          <w:tcPr>
            <w:tcW w:w="1368" w:type="dxa"/>
            <w:vMerge w:val="restart"/>
            <w:tcBorders>
              <w:top w:val="single" w:sz="18" w:space="0" w:color="auto"/>
              <w:left w:val="single" w:sz="18" w:space="0" w:color="auto"/>
              <w:right w:val="single" w:sz="18" w:space="0" w:color="auto"/>
            </w:tcBorders>
            <w:vAlign w:val="center"/>
          </w:tcPr>
          <w:p w:rsidR="00FE4541" w:rsidRPr="0032499E" w:rsidRDefault="00FE4541" w:rsidP="00FE4541">
            <w:pPr>
              <w:keepNext/>
              <w:jc w:val="center"/>
              <w:rPr>
                <w:lang w:val="fr-FR"/>
              </w:rPr>
            </w:pPr>
            <w:r w:rsidRPr="0032499E">
              <w:rPr>
                <w:lang w:val="fr-FR" w:eastAsia="en-CA"/>
              </w:rPr>
              <w:drawing>
                <wp:anchor distT="0" distB="0" distL="114300" distR="114300" simplePos="0" relativeHeight="251696128" behindDoc="0" locked="0" layoutInCell="1" allowOverlap="1">
                  <wp:simplePos x="0" y="0"/>
                  <wp:positionH relativeFrom="column">
                    <wp:posOffset>-43815</wp:posOffset>
                  </wp:positionH>
                  <wp:positionV relativeFrom="paragraph">
                    <wp:posOffset>-766445</wp:posOffset>
                  </wp:positionV>
                  <wp:extent cx="839470" cy="848995"/>
                  <wp:effectExtent l="0" t="0" r="0" b="8255"/>
                  <wp:wrapSquare wrapText="bothSides"/>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9470" cy="848995"/>
                          </a:xfrm>
                          <a:prstGeom prst="rect">
                            <a:avLst/>
                          </a:prstGeom>
                          <a:noFill/>
                          <a:ln>
                            <a:noFill/>
                          </a:ln>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FE4541" w:rsidRPr="0032499E" w:rsidRDefault="00446B7F" w:rsidP="00065BF4">
            <w:pPr>
              <w:keepNext/>
              <w:overflowPunct/>
              <w:autoSpaceDE/>
              <w:autoSpaceDN/>
              <w:adjustRightInd/>
              <w:jc w:val="both"/>
              <w:textAlignment w:val="auto"/>
              <w:rPr>
                <w:bCs/>
                <w:iCs/>
                <w:szCs w:val="22"/>
                <w:shd w:val="clear" w:color="auto" w:fill="FFFFFF"/>
                <w:lang w:val="fr-FR"/>
              </w:rPr>
            </w:pPr>
            <w:r w:rsidRPr="0032499E">
              <w:rPr>
                <w:b/>
                <w:shd w:val="clear" w:color="auto" w:fill="FFFFFF"/>
                <w:lang w:val="fr-FR"/>
              </w:rPr>
              <w:t>Traitement à l'ammoniaque</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FE4541" w:rsidRPr="0032499E" w:rsidRDefault="00446B7F" w:rsidP="00065BF4">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Technologie innovante</w:t>
            </w:r>
          </w:p>
        </w:tc>
      </w:tr>
      <w:tr w:rsidR="00FE4541" w:rsidRPr="0032499E" w:rsidTr="00417131">
        <w:trPr>
          <w:trHeight w:val="1437"/>
        </w:trPr>
        <w:tc>
          <w:tcPr>
            <w:tcW w:w="1368" w:type="dxa"/>
            <w:vMerge/>
            <w:tcBorders>
              <w:left w:val="single" w:sz="18" w:space="0" w:color="auto"/>
              <w:right w:val="single" w:sz="18" w:space="0" w:color="auto"/>
            </w:tcBorders>
            <w:vAlign w:val="center"/>
          </w:tcPr>
          <w:p w:rsidR="00FE4541" w:rsidRPr="0032499E" w:rsidRDefault="00FE4541" w:rsidP="00FE4541">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EC6BF3" w:rsidRPr="0032499E" w:rsidRDefault="00EC6BF3" w:rsidP="00417131">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Pr="0032499E">
              <w:rPr>
                <w:bCs/>
                <w:iCs/>
                <w:shd w:val="clear" w:color="auto" w:fill="FFFFFF"/>
                <w:lang w:val="fr-FR"/>
              </w:rPr>
              <w:t xml:space="preserve">les fortes concentrations en ammoniaque sont toxiques pour </w:t>
            </w:r>
            <w:r w:rsidR="00446B7F" w:rsidRPr="0032499E">
              <w:rPr>
                <w:bCs/>
                <w:iCs/>
                <w:shd w:val="clear" w:color="auto" w:fill="FFFFFF"/>
                <w:lang w:val="fr-FR"/>
              </w:rPr>
              <w:t>les agents pathogènes, et provoquent leur inactivation. L'urine et les engrais contiennent de l'ammoniaque qui pourrait être utilisé.</w:t>
            </w:r>
          </w:p>
          <w:p w:rsidR="00F878BB" w:rsidRPr="0032499E" w:rsidRDefault="00446B7F" w:rsidP="00EC6BF3">
            <w:pPr>
              <w:keepNext/>
              <w:overflowPunct/>
              <w:autoSpaceDE/>
              <w:autoSpaceDN/>
              <w:adjustRightInd/>
              <w:textAlignment w:val="auto"/>
              <w:rPr>
                <w:bCs/>
                <w:iCs/>
                <w:shd w:val="clear" w:color="auto" w:fill="FFFFFF"/>
                <w:lang w:val="fr-FR"/>
              </w:rPr>
            </w:pPr>
            <w:r w:rsidRPr="0032499E">
              <w:rPr>
                <w:b/>
                <w:shd w:val="clear" w:color="auto" w:fill="FFFFFF"/>
                <w:lang w:val="fr-FR"/>
              </w:rPr>
              <w:t>Fonctionnement :</w:t>
            </w:r>
            <w:r w:rsidRPr="0032499E">
              <w:rPr>
                <w:bCs/>
                <w:iCs/>
                <w:shd w:val="clear" w:color="auto" w:fill="FFFFFF"/>
                <w:lang w:val="fr-FR"/>
              </w:rPr>
              <w:t xml:space="preserve"> de l'urée est mélangée aux boues de vidange par bâchées. Le dosage dépend de la concentration requise en urée, de la quantité d'eau contenue dans les boues, et des solides totaux.</w:t>
            </w:r>
          </w:p>
        </w:tc>
      </w:tr>
      <w:tr w:rsidR="00160931" w:rsidRPr="0032499E" w:rsidTr="00417131">
        <w:trPr>
          <w:trHeight w:val="463"/>
        </w:trPr>
        <w:tc>
          <w:tcPr>
            <w:tcW w:w="1368" w:type="dxa"/>
            <w:vMerge/>
            <w:tcBorders>
              <w:left w:val="single" w:sz="18" w:space="0" w:color="auto"/>
              <w:right w:val="single" w:sz="18" w:space="0" w:color="auto"/>
            </w:tcBorders>
          </w:tcPr>
          <w:p w:rsidR="00160931" w:rsidRPr="0032499E" w:rsidRDefault="00160931" w:rsidP="00160931">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FE4541" w:rsidRPr="0032499E" w:rsidTr="00417131">
        <w:trPr>
          <w:trHeight w:val="448"/>
        </w:trPr>
        <w:tc>
          <w:tcPr>
            <w:tcW w:w="1368" w:type="dxa"/>
            <w:vMerge/>
            <w:tcBorders>
              <w:left w:val="single" w:sz="18" w:space="0" w:color="auto"/>
              <w:bottom w:val="single" w:sz="18" w:space="0" w:color="auto"/>
              <w:right w:val="single" w:sz="18" w:space="0" w:color="auto"/>
            </w:tcBorders>
          </w:tcPr>
          <w:p w:rsidR="00FE4541" w:rsidRPr="0032499E" w:rsidRDefault="00FE4541" w:rsidP="00FE4541">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FE4541" w:rsidRPr="0032499E" w:rsidRDefault="00446B7F" w:rsidP="00FE4541">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Aucun</w:t>
            </w:r>
          </w:p>
        </w:tc>
        <w:tc>
          <w:tcPr>
            <w:tcW w:w="2880" w:type="dxa"/>
            <w:tcBorders>
              <w:left w:val="single" w:sz="6" w:space="0" w:color="auto"/>
              <w:bottom w:val="single" w:sz="18" w:space="0" w:color="auto"/>
            </w:tcBorders>
            <w:vAlign w:val="center"/>
          </w:tcPr>
          <w:p w:rsidR="00FE4541" w:rsidRPr="0032499E" w:rsidRDefault="00446B7F" w:rsidP="00FE454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Plus de recherches sont nécessaires</w:t>
            </w:r>
          </w:p>
        </w:tc>
        <w:tc>
          <w:tcPr>
            <w:tcW w:w="2610" w:type="dxa"/>
            <w:tcBorders>
              <w:bottom w:val="single" w:sz="18" w:space="0" w:color="auto"/>
              <w:right w:val="single" w:sz="18" w:space="0" w:color="auto"/>
            </w:tcBorders>
            <w:vAlign w:val="center"/>
          </w:tcPr>
          <w:p w:rsidR="00FE4541" w:rsidRPr="0032499E" w:rsidRDefault="00446B7F" w:rsidP="00FE454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FE4541" w:rsidRPr="0032499E" w:rsidRDefault="00FE4541" w:rsidP="00994B7E">
      <w:pPr>
        <w:rPr>
          <w:lang w:val="fr-FR"/>
        </w:rPr>
      </w:pPr>
    </w:p>
    <w:tbl>
      <w:tblPr>
        <w:tblStyle w:val="TableGrid"/>
        <w:tblpPr w:leftFromText="180" w:rightFromText="180" w:vertAnchor="text" w:horzAnchor="margin" w:tblpY="-10"/>
        <w:tblW w:w="9468" w:type="dxa"/>
        <w:tblLayout w:type="fixed"/>
        <w:tblLook w:val="04A0" w:firstRow="1" w:lastRow="0" w:firstColumn="1" w:lastColumn="0" w:noHBand="0" w:noVBand="1"/>
      </w:tblPr>
      <w:tblGrid>
        <w:gridCol w:w="1368"/>
        <w:gridCol w:w="2610"/>
        <w:gridCol w:w="2880"/>
        <w:gridCol w:w="2610"/>
      </w:tblGrid>
      <w:tr w:rsidR="0071093F" w:rsidRPr="0032499E" w:rsidTr="0071093F">
        <w:trPr>
          <w:trHeight w:val="469"/>
        </w:trPr>
        <w:tc>
          <w:tcPr>
            <w:tcW w:w="1368" w:type="dxa"/>
            <w:vMerge w:val="restart"/>
            <w:tcBorders>
              <w:top w:val="single" w:sz="18" w:space="0" w:color="auto"/>
              <w:left w:val="single" w:sz="18" w:space="0" w:color="auto"/>
              <w:right w:val="single" w:sz="18" w:space="0" w:color="auto"/>
            </w:tcBorders>
            <w:vAlign w:val="center"/>
          </w:tcPr>
          <w:p w:rsidR="0071093F" w:rsidRPr="0032499E" w:rsidRDefault="00AB0EBB" w:rsidP="0071093F">
            <w:pPr>
              <w:keepNext/>
              <w:jc w:val="center"/>
              <w:rPr>
                <w:lang w:val="fr-FR"/>
              </w:rPr>
            </w:pPr>
            <w:r w:rsidRPr="0032499E">
              <w:rPr>
                <w:lang w:val="fr-FR" w:eastAsia="en-CA"/>
              </w:rPr>
              <w:lastRenderedPageBreak/>
              <w:drawing>
                <wp:inline distT="0" distB="0" distL="0" distR="0">
                  <wp:extent cx="681918" cy="693683"/>
                  <wp:effectExtent l="0" t="0" r="4445"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7070" cy="698923"/>
                          </a:xfrm>
                          <a:prstGeom prst="rect">
                            <a:avLst/>
                          </a:prstGeom>
                          <a:noFill/>
                        </pic:spPr>
                      </pic:pic>
                    </a:graphicData>
                  </a:graphic>
                </wp:inline>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71093F" w:rsidRPr="0032499E" w:rsidRDefault="00446B7F" w:rsidP="0071093F">
            <w:pPr>
              <w:keepNext/>
              <w:overflowPunct/>
              <w:autoSpaceDE/>
              <w:autoSpaceDN/>
              <w:adjustRightInd/>
              <w:jc w:val="both"/>
              <w:textAlignment w:val="auto"/>
              <w:rPr>
                <w:bCs/>
                <w:iCs/>
                <w:szCs w:val="22"/>
                <w:shd w:val="clear" w:color="auto" w:fill="FFFFFF"/>
                <w:lang w:val="fr-FR"/>
              </w:rPr>
            </w:pPr>
            <w:r w:rsidRPr="0032499E">
              <w:rPr>
                <w:b/>
                <w:shd w:val="clear" w:color="auto" w:fill="FFFFFF"/>
                <w:lang w:val="fr-FR"/>
              </w:rPr>
              <w:t>Conservation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71093F" w:rsidRPr="0032499E" w:rsidRDefault="00446B7F" w:rsidP="0071093F">
            <w:pPr>
              <w:keepNext/>
              <w:overflowPunct/>
              <w:autoSpaceDE/>
              <w:autoSpaceDN/>
              <w:adjustRightInd/>
              <w:jc w:val="center"/>
              <w:textAlignment w:val="auto"/>
              <w:rPr>
                <w:b/>
                <w:bCs/>
                <w:iCs/>
                <w:shd w:val="clear" w:color="auto" w:fill="FFFFFF"/>
                <w:lang w:val="fr-FR"/>
              </w:rPr>
            </w:pPr>
            <w:r w:rsidRPr="0032499E">
              <w:rPr>
                <w:sz w:val="18"/>
                <w:shd w:val="clear" w:color="auto" w:fill="FFFFFF"/>
                <w:lang w:val="fr-FR"/>
              </w:rPr>
              <w:t>Technologie établie</w:t>
            </w:r>
          </w:p>
        </w:tc>
      </w:tr>
      <w:tr w:rsidR="0071093F" w:rsidRPr="0032499E" w:rsidTr="00417131">
        <w:trPr>
          <w:trHeight w:val="1803"/>
        </w:trPr>
        <w:tc>
          <w:tcPr>
            <w:tcW w:w="1368" w:type="dxa"/>
            <w:vMerge/>
            <w:tcBorders>
              <w:left w:val="single" w:sz="18" w:space="0" w:color="auto"/>
              <w:right w:val="single" w:sz="18" w:space="0" w:color="auto"/>
            </w:tcBorders>
            <w:vAlign w:val="center"/>
          </w:tcPr>
          <w:p w:rsidR="0071093F" w:rsidRPr="0032499E" w:rsidRDefault="0071093F" w:rsidP="0071093F">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580EAF" w:rsidRPr="0032499E" w:rsidRDefault="00580EAF" w:rsidP="00417131">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00F10B35" w:rsidRPr="0032499E">
              <w:rPr>
                <w:bCs/>
                <w:iCs/>
                <w:shd w:val="clear" w:color="auto" w:fill="FFFFFF"/>
                <w:lang w:val="fr-FR"/>
              </w:rPr>
              <w:t xml:space="preserve">les boues de vidange sont stockées </w:t>
            </w:r>
            <w:r w:rsidR="00446B7F" w:rsidRPr="0032499E">
              <w:rPr>
                <w:bCs/>
                <w:iCs/>
                <w:shd w:val="clear" w:color="auto" w:fill="FFFFFF"/>
                <w:lang w:val="fr-FR"/>
              </w:rPr>
              <w:t>sans danger pour inactiver les agents pathogènes. Le stockage doit être planifié et contrôlé. Cette méthode de traitement n'est pas recommandée par rapport aux autres.</w:t>
            </w:r>
          </w:p>
          <w:p w:rsidR="0071093F" w:rsidRPr="0032499E" w:rsidRDefault="00446B7F" w:rsidP="00B74079">
            <w:pPr>
              <w:keepNext/>
              <w:overflowPunct/>
              <w:autoSpaceDE/>
              <w:autoSpaceDN/>
              <w:adjustRightInd/>
              <w:spacing w:after="120"/>
              <w:textAlignment w:val="auto"/>
              <w:rPr>
                <w:b/>
                <w:bCs/>
                <w:iCs/>
                <w:shd w:val="clear" w:color="auto" w:fill="FFFFFF"/>
                <w:lang w:val="fr-FR"/>
              </w:rPr>
            </w:pPr>
            <w:r w:rsidRPr="0032499E">
              <w:rPr>
                <w:b/>
                <w:shd w:val="clear" w:color="auto" w:fill="FFFFFF"/>
                <w:lang w:val="fr-FR"/>
              </w:rPr>
              <w:t xml:space="preserve">Fonctionnement : </w:t>
            </w:r>
            <w:r w:rsidRPr="0032499E">
              <w:rPr>
                <w:bCs/>
                <w:iCs/>
                <w:shd w:val="clear" w:color="auto" w:fill="FFFFFF"/>
                <w:lang w:val="fr-FR"/>
              </w:rPr>
              <w:t>le stockage se fait par bâchées ou de manière (semi-) continue. Les boues de vidange séchées sont stockées dans une aire sèche précise. Les conditions doivent être favorables à la réduction des agents pathogènes (par exemple, la sécheresse ou la température) et contrôlées. En effet, les conditions précises pour le bon fonctionnement de cette technologie ne sont pas connues.</w:t>
            </w:r>
          </w:p>
        </w:tc>
      </w:tr>
      <w:tr w:rsidR="00160931" w:rsidRPr="0032499E" w:rsidTr="00417131">
        <w:trPr>
          <w:trHeight w:val="403"/>
        </w:trPr>
        <w:tc>
          <w:tcPr>
            <w:tcW w:w="1368" w:type="dxa"/>
            <w:vMerge/>
            <w:tcBorders>
              <w:left w:val="single" w:sz="18" w:space="0" w:color="auto"/>
              <w:right w:val="single" w:sz="18" w:space="0" w:color="auto"/>
            </w:tcBorders>
          </w:tcPr>
          <w:p w:rsidR="00160931" w:rsidRPr="0032499E" w:rsidRDefault="00160931" w:rsidP="00160931">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1609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160931" w:rsidRPr="0032499E" w:rsidRDefault="00446B7F" w:rsidP="001609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71093F" w:rsidRPr="0032499E" w:rsidTr="00417131">
        <w:trPr>
          <w:trHeight w:val="352"/>
        </w:trPr>
        <w:tc>
          <w:tcPr>
            <w:tcW w:w="1368" w:type="dxa"/>
            <w:vMerge/>
            <w:tcBorders>
              <w:left w:val="single" w:sz="18" w:space="0" w:color="auto"/>
              <w:bottom w:val="single" w:sz="18" w:space="0" w:color="auto"/>
              <w:right w:val="single" w:sz="18" w:space="0" w:color="auto"/>
            </w:tcBorders>
          </w:tcPr>
          <w:p w:rsidR="0071093F" w:rsidRPr="0032499E" w:rsidRDefault="0071093F" w:rsidP="0071093F">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AB0EBB" w:rsidRPr="0032499E" w:rsidRDefault="00446B7F" w:rsidP="0071093F">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Faible</w:t>
            </w:r>
          </w:p>
        </w:tc>
        <w:tc>
          <w:tcPr>
            <w:tcW w:w="2880" w:type="dxa"/>
            <w:tcBorders>
              <w:left w:val="single" w:sz="6" w:space="0" w:color="auto"/>
              <w:bottom w:val="single" w:sz="18" w:space="0" w:color="auto"/>
            </w:tcBorders>
            <w:vAlign w:val="center"/>
          </w:tcPr>
          <w:p w:rsidR="0071093F" w:rsidRPr="0032499E" w:rsidRDefault="00446B7F" w:rsidP="0071093F">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Élevé</w:t>
            </w:r>
          </w:p>
        </w:tc>
        <w:tc>
          <w:tcPr>
            <w:tcW w:w="2610" w:type="dxa"/>
            <w:tcBorders>
              <w:bottom w:val="single" w:sz="18" w:space="0" w:color="auto"/>
              <w:right w:val="single" w:sz="18" w:space="0" w:color="auto"/>
            </w:tcBorders>
            <w:vAlign w:val="center"/>
          </w:tcPr>
          <w:p w:rsidR="0071093F" w:rsidRPr="0032499E" w:rsidRDefault="00446B7F" w:rsidP="0071093F">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3D6C1F" w:rsidRPr="0032499E" w:rsidRDefault="003E188D" w:rsidP="00253561">
      <w:pPr>
        <w:rPr>
          <w:vertAlign w:val="superscript"/>
          <w:lang w:val="fr-FR"/>
        </w:rPr>
      </w:pPr>
      <w:r w:rsidRPr="0032499E">
        <w:rPr>
          <w:sz w:val="18"/>
          <w:lang w:val="fr-FR"/>
        </w:rPr>
        <w:t>Note</w:t>
      </w:r>
      <w:r w:rsidR="0032499E">
        <w:rPr>
          <w:sz w:val="18"/>
          <w:lang w:val="fr-FR"/>
        </w:rPr>
        <w:t> </w:t>
      </w:r>
      <w:r w:rsidRPr="0032499E">
        <w:rPr>
          <w:sz w:val="18"/>
          <w:lang w:val="fr-FR"/>
        </w:rPr>
        <w:t xml:space="preserve">: le niveau </w:t>
      </w:r>
      <w:r w:rsidR="00446B7F" w:rsidRPr="0032499E">
        <w:rPr>
          <w:sz w:val="18"/>
          <w:lang w:val="fr-FR"/>
        </w:rPr>
        <w:t xml:space="preserve">d’inactivation dépend du bon fonctionnement et de la maintenance de la technologie de traitement. Si une technologie n'est pas correctement exploitée, le traitement sera de moins bonne qualité. </w:t>
      </w:r>
    </w:p>
    <w:p w:rsidR="00154328" w:rsidRPr="0032499E" w:rsidRDefault="00446B7F" w:rsidP="00672452">
      <w:pPr>
        <w:pStyle w:val="Heading2"/>
        <w:rPr>
          <w:lang w:val="fr-FR"/>
        </w:rPr>
      </w:pPr>
      <w:bookmarkStart w:id="8" w:name="_Toc482898457"/>
      <w:r w:rsidRPr="0032499E">
        <w:rPr>
          <w:lang w:val="fr-FR"/>
        </w:rPr>
        <w:t>Autres</w:t>
      </w:r>
      <w:bookmarkEnd w:id="8"/>
    </w:p>
    <w:tbl>
      <w:tblPr>
        <w:tblStyle w:val="TableGrid2"/>
        <w:tblW w:w="9468" w:type="dxa"/>
        <w:tblLayout w:type="fixed"/>
        <w:tblLook w:val="04A0" w:firstRow="1" w:lastRow="0" w:firstColumn="1" w:lastColumn="0" w:noHBand="0" w:noVBand="1"/>
      </w:tblPr>
      <w:tblGrid>
        <w:gridCol w:w="1368"/>
        <w:gridCol w:w="2610"/>
        <w:gridCol w:w="2880"/>
        <w:gridCol w:w="2610"/>
      </w:tblGrid>
      <w:tr w:rsidR="00F966DA" w:rsidRPr="0032499E" w:rsidTr="00762603">
        <w:trPr>
          <w:trHeight w:val="440"/>
        </w:trPr>
        <w:tc>
          <w:tcPr>
            <w:tcW w:w="1368" w:type="dxa"/>
            <w:vMerge w:val="restart"/>
            <w:tcBorders>
              <w:top w:val="single" w:sz="18" w:space="0" w:color="auto"/>
              <w:left w:val="single" w:sz="18" w:space="0" w:color="auto"/>
              <w:right w:val="single" w:sz="18" w:space="0" w:color="auto"/>
            </w:tcBorders>
            <w:vAlign w:val="center"/>
          </w:tcPr>
          <w:p w:rsidR="00F966DA" w:rsidRPr="0032499E" w:rsidRDefault="00F966DA" w:rsidP="00762603">
            <w:pPr>
              <w:keepNext/>
              <w:rPr>
                <w:lang w:val="fr-FR"/>
              </w:rPr>
            </w:pPr>
            <w:r w:rsidRPr="0032499E">
              <w:rPr>
                <w:lang w:val="fr-FR" w:eastAsia="en-CA"/>
              </w:rPr>
              <w:drawing>
                <wp:anchor distT="0" distB="0" distL="114300" distR="114300" simplePos="0" relativeHeight="252207104" behindDoc="0" locked="0" layoutInCell="1" allowOverlap="1">
                  <wp:simplePos x="0" y="0"/>
                  <wp:positionH relativeFrom="column">
                    <wp:posOffset>-16510</wp:posOffset>
                  </wp:positionH>
                  <wp:positionV relativeFrom="paragraph">
                    <wp:posOffset>55245</wp:posOffset>
                  </wp:positionV>
                  <wp:extent cx="765810" cy="779145"/>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5810" cy="779145"/>
                          </a:xfrm>
                          <a:prstGeom prst="rect">
                            <a:avLst/>
                          </a:prstGeom>
                          <a:noFill/>
                        </pic:spPr>
                      </pic:pic>
                    </a:graphicData>
                  </a:graphic>
                </wp:anchor>
              </w:drawing>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F966DA" w:rsidRPr="0032499E" w:rsidRDefault="00446B7F" w:rsidP="00417131">
            <w:pPr>
              <w:keepNext/>
              <w:jc w:val="both"/>
              <w:rPr>
                <w:bCs/>
                <w:iCs/>
                <w:shd w:val="clear" w:color="auto" w:fill="FFFFFF"/>
                <w:lang w:val="fr-FR"/>
              </w:rPr>
            </w:pPr>
            <w:r w:rsidRPr="0032499E">
              <w:rPr>
                <w:b/>
                <w:shd w:val="clear" w:color="auto" w:fill="FFFFFF"/>
                <w:lang w:val="fr-FR"/>
              </w:rPr>
              <w:t>Co-traitement avec les eaux usées</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F966DA" w:rsidRPr="0032499E" w:rsidRDefault="00446B7F" w:rsidP="00762603">
            <w:pPr>
              <w:keepNext/>
              <w:jc w:val="center"/>
              <w:rPr>
                <w:bCs/>
                <w:iCs/>
                <w:sz w:val="18"/>
                <w:shd w:val="clear" w:color="auto" w:fill="FFFFFF"/>
                <w:lang w:val="fr-FR"/>
              </w:rPr>
            </w:pPr>
            <w:r w:rsidRPr="0032499E">
              <w:rPr>
                <w:sz w:val="18"/>
                <w:shd w:val="clear" w:color="auto" w:fill="FFFFFF"/>
                <w:lang w:val="fr-FR"/>
              </w:rPr>
              <w:t>Technologie innovante / transfert du traitement des eaux usées</w:t>
            </w:r>
          </w:p>
        </w:tc>
      </w:tr>
      <w:tr w:rsidR="00F966DA" w:rsidRPr="0032499E" w:rsidTr="00417131">
        <w:trPr>
          <w:trHeight w:val="2205"/>
        </w:trPr>
        <w:tc>
          <w:tcPr>
            <w:tcW w:w="1368" w:type="dxa"/>
            <w:vMerge/>
            <w:tcBorders>
              <w:left w:val="single" w:sz="18" w:space="0" w:color="auto"/>
              <w:right w:val="single" w:sz="18" w:space="0" w:color="auto"/>
            </w:tcBorders>
            <w:vAlign w:val="center"/>
          </w:tcPr>
          <w:p w:rsidR="00F966DA" w:rsidRPr="0032499E" w:rsidRDefault="00F966DA" w:rsidP="00762603">
            <w:pPr>
              <w:keepNext/>
              <w:jc w:val="center"/>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0537E1" w:rsidRPr="0032499E" w:rsidRDefault="000537E1" w:rsidP="00762603">
            <w:pPr>
              <w:keepNext/>
              <w:rPr>
                <w:bCs/>
                <w:iCs/>
                <w:sz w:val="20"/>
                <w:shd w:val="clear" w:color="auto" w:fill="FFFFFF"/>
                <w:lang w:val="fr-FR"/>
              </w:rPr>
            </w:pPr>
            <w:r w:rsidRPr="0032499E">
              <w:rPr>
                <w:b/>
                <w:sz w:val="20"/>
                <w:lang w:val="fr-FR"/>
              </w:rPr>
              <w:t>Conception</w:t>
            </w:r>
            <w:r w:rsidRPr="0032499E">
              <w:rPr>
                <w:sz w:val="20"/>
                <w:szCs w:val="20"/>
                <w:lang w:val="fr-FR"/>
              </w:rPr>
              <w:t xml:space="preserve"> : l'effluent des technologies de traitement des boues de vidange </w:t>
            </w:r>
            <w:r w:rsidR="00446B7F" w:rsidRPr="0032499E">
              <w:rPr>
                <w:sz w:val="20"/>
                <w:szCs w:val="20"/>
                <w:lang w:val="fr-FR"/>
              </w:rPr>
              <w:t>a généralement besoin d'un traitement plus poussé avant d'être déversé dans des plans d'eau ou d'être utilisé pour l'irrigation. Les étangs de stabilisation, les réacteurs anaérobies à chicanes, les filtres plantés, les lits de séchage plantés et les filtres anaérobies sont des exemples de technologies de traitement des eaux usées. L’effluent peut être traité avec ou sans eaux usées.</w:t>
            </w:r>
          </w:p>
          <w:p w:rsidR="00F966DA" w:rsidRPr="0032499E" w:rsidRDefault="00F966DA" w:rsidP="00762603">
            <w:pPr>
              <w:keepNext/>
              <w:rPr>
                <w:bCs/>
                <w:iCs/>
                <w:sz w:val="20"/>
                <w:shd w:val="clear" w:color="auto" w:fill="FFFFFF"/>
                <w:lang w:val="fr-FR"/>
              </w:rPr>
            </w:pPr>
          </w:p>
          <w:p w:rsidR="000537E1" w:rsidRPr="0032499E" w:rsidRDefault="00446B7F" w:rsidP="00B74079">
            <w:pPr>
              <w:spacing w:after="120"/>
              <w:rPr>
                <w:sz w:val="20"/>
                <w:szCs w:val="20"/>
                <w:lang w:val="fr-FR"/>
              </w:rPr>
            </w:pPr>
            <w:r w:rsidRPr="0032499E">
              <w:rPr>
                <w:b/>
                <w:sz w:val="20"/>
                <w:lang w:val="fr-FR"/>
              </w:rPr>
              <w:t>Fonctionnement</w:t>
            </w:r>
            <w:r w:rsidRPr="0032499E">
              <w:rPr>
                <w:sz w:val="20"/>
                <w:szCs w:val="20"/>
                <w:lang w:val="fr-FR"/>
              </w:rPr>
              <w:t xml:space="preserve"> : ces technologies ne peuvent pas être utilisées pour traiter les boues de vidange. Elles sont conçues pour traiter l’effluent provenant d'autres technologies de traitement (sauf les lits de séchage plantés).</w:t>
            </w:r>
            <w:r w:rsidRPr="0032499E">
              <w:rPr>
                <w:b/>
                <w:sz w:val="20"/>
                <w:lang w:val="fr-FR"/>
              </w:rPr>
              <w:t xml:space="preserve"> </w:t>
            </w:r>
          </w:p>
        </w:tc>
      </w:tr>
      <w:tr w:rsidR="00F966DA" w:rsidRPr="0032499E" w:rsidTr="00762603">
        <w:trPr>
          <w:trHeight w:val="528"/>
        </w:trPr>
        <w:tc>
          <w:tcPr>
            <w:tcW w:w="1368" w:type="dxa"/>
            <w:vMerge/>
            <w:tcBorders>
              <w:left w:val="single" w:sz="18" w:space="0" w:color="auto"/>
              <w:right w:val="single" w:sz="18" w:space="0" w:color="auto"/>
            </w:tcBorders>
          </w:tcPr>
          <w:p w:rsidR="00F966DA" w:rsidRPr="0032499E" w:rsidRDefault="00F966DA" w:rsidP="00762603">
            <w:pPr>
              <w:keepNext/>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F966DA" w:rsidRPr="0032499E" w:rsidRDefault="00446B7F" w:rsidP="00762603">
            <w:pPr>
              <w:keepNext/>
              <w:jc w:val="center"/>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F966DA" w:rsidRPr="0032499E" w:rsidRDefault="00446B7F" w:rsidP="00762603">
            <w:pPr>
              <w:keepNext/>
              <w:jc w:val="center"/>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F966DA" w:rsidRPr="0032499E" w:rsidRDefault="00446B7F" w:rsidP="00762603">
            <w:pPr>
              <w:keepNext/>
              <w:jc w:val="center"/>
              <w:rPr>
                <w:b/>
                <w:bCs/>
                <w:iCs/>
                <w:sz w:val="18"/>
                <w:shd w:val="clear" w:color="auto" w:fill="FFFFFF"/>
                <w:lang w:val="fr-FR"/>
              </w:rPr>
            </w:pPr>
            <w:r w:rsidRPr="0032499E">
              <w:rPr>
                <w:b/>
                <w:sz w:val="18"/>
                <w:shd w:val="clear" w:color="auto" w:fill="FFFFFF"/>
                <w:lang w:val="fr-FR"/>
              </w:rPr>
              <w:t>Stabilisation et/ou gestion des nutriments</w:t>
            </w:r>
          </w:p>
        </w:tc>
      </w:tr>
      <w:tr w:rsidR="00F966DA" w:rsidRPr="0032499E" w:rsidTr="00762603">
        <w:trPr>
          <w:trHeight w:val="430"/>
        </w:trPr>
        <w:tc>
          <w:tcPr>
            <w:tcW w:w="1368" w:type="dxa"/>
            <w:vMerge/>
            <w:tcBorders>
              <w:left w:val="single" w:sz="18" w:space="0" w:color="auto"/>
              <w:bottom w:val="single" w:sz="18" w:space="0" w:color="auto"/>
              <w:right w:val="single" w:sz="18" w:space="0" w:color="auto"/>
            </w:tcBorders>
          </w:tcPr>
          <w:p w:rsidR="00F966DA" w:rsidRPr="0032499E" w:rsidRDefault="00F966DA" w:rsidP="00762603">
            <w:pPr>
              <w:keepNext/>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F966DA" w:rsidRPr="0032499E" w:rsidRDefault="00446B7F" w:rsidP="00762603">
            <w:pPr>
              <w:keepNext/>
              <w:jc w:val="center"/>
              <w:rPr>
                <w:bCs/>
                <w:iCs/>
                <w:sz w:val="18"/>
                <w:szCs w:val="16"/>
                <w:shd w:val="clear" w:color="auto" w:fill="FFFFFF"/>
                <w:lang w:val="fr-FR"/>
              </w:rPr>
            </w:pPr>
            <w:r w:rsidRPr="0032499E">
              <w:rPr>
                <w:sz w:val="18"/>
                <w:shd w:val="clear" w:color="auto" w:fill="FFFFFF"/>
                <w:lang w:val="fr-FR"/>
              </w:rPr>
              <w:t>Dépend de la technologie</w:t>
            </w:r>
          </w:p>
        </w:tc>
        <w:tc>
          <w:tcPr>
            <w:tcW w:w="2880" w:type="dxa"/>
            <w:tcBorders>
              <w:left w:val="single" w:sz="6" w:space="0" w:color="auto"/>
              <w:bottom w:val="single" w:sz="18" w:space="0" w:color="auto"/>
            </w:tcBorders>
            <w:vAlign w:val="center"/>
          </w:tcPr>
          <w:p w:rsidR="00F966DA" w:rsidRPr="0032499E" w:rsidRDefault="00446B7F" w:rsidP="00762603">
            <w:pPr>
              <w:keepNext/>
              <w:jc w:val="center"/>
              <w:rPr>
                <w:bCs/>
                <w:iCs/>
                <w:sz w:val="18"/>
                <w:shd w:val="clear" w:color="auto" w:fill="FFFFFF"/>
                <w:lang w:val="fr-FR"/>
              </w:rPr>
            </w:pPr>
            <w:r w:rsidRPr="0032499E">
              <w:rPr>
                <w:sz w:val="18"/>
                <w:shd w:val="clear" w:color="auto" w:fill="FFFFFF"/>
                <w:lang w:val="fr-FR"/>
              </w:rPr>
              <w:t>Dépend de la technologie</w:t>
            </w:r>
          </w:p>
        </w:tc>
        <w:tc>
          <w:tcPr>
            <w:tcW w:w="2610" w:type="dxa"/>
            <w:tcBorders>
              <w:bottom w:val="single" w:sz="18" w:space="0" w:color="auto"/>
              <w:right w:val="single" w:sz="18" w:space="0" w:color="auto"/>
            </w:tcBorders>
            <w:vAlign w:val="center"/>
          </w:tcPr>
          <w:p w:rsidR="00F966DA" w:rsidRPr="0032499E" w:rsidRDefault="00446B7F" w:rsidP="00762603">
            <w:pPr>
              <w:keepNext/>
              <w:jc w:val="center"/>
              <w:rPr>
                <w:bCs/>
                <w:iCs/>
                <w:sz w:val="18"/>
                <w:shd w:val="clear" w:color="auto" w:fill="FFFFFF"/>
                <w:lang w:val="fr-FR"/>
              </w:rPr>
            </w:pPr>
            <w:r w:rsidRPr="0032499E">
              <w:rPr>
                <w:sz w:val="18"/>
                <w:shd w:val="clear" w:color="auto" w:fill="FFFFFF"/>
                <w:lang w:val="fr-FR"/>
              </w:rPr>
              <w:t>Dépend de la technologie</w:t>
            </w:r>
          </w:p>
        </w:tc>
      </w:tr>
    </w:tbl>
    <w:p w:rsidR="0032499E" w:rsidRDefault="0032499E">
      <w:r>
        <w:br w:type="page"/>
      </w:r>
    </w:p>
    <w:tbl>
      <w:tblPr>
        <w:tblStyle w:val="TableGrid"/>
        <w:tblpPr w:leftFromText="180" w:rightFromText="180" w:vertAnchor="text" w:horzAnchor="margin" w:tblpY="242"/>
        <w:tblW w:w="9468" w:type="dxa"/>
        <w:tblLayout w:type="fixed"/>
        <w:tblLook w:val="04A0" w:firstRow="1" w:lastRow="0" w:firstColumn="1" w:lastColumn="0" w:noHBand="0" w:noVBand="1"/>
      </w:tblPr>
      <w:tblGrid>
        <w:gridCol w:w="1368"/>
        <w:gridCol w:w="2610"/>
        <w:gridCol w:w="2880"/>
        <w:gridCol w:w="2610"/>
      </w:tblGrid>
      <w:tr w:rsidR="00417131" w:rsidRPr="0032499E" w:rsidTr="00417131">
        <w:trPr>
          <w:trHeight w:val="440"/>
        </w:trPr>
        <w:tc>
          <w:tcPr>
            <w:tcW w:w="1368" w:type="dxa"/>
            <w:vMerge w:val="restart"/>
            <w:tcBorders>
              <w:top w:val="single" w:sz="18" w:space="0" w:color="auto"/>
              <w:left w:val="single" w:sz="18" w:space="0" w:color="auto"/>
              <w:right w:val="single" w:sz="18" w:space="0" w:color="auto"/>
            </w:tcBorders>
            <w:vAlign w:val="center"/>
          </w:tcPr>
          <w:p w:rsidR="00417131" w:rsidRPr="0032499E" w:rsidRDefault="008C005A" w:rsidP="00417131">
            <w:pPr>
              <w:keepNext/>
              <w:rPr>
                <w:lang w:val="fr-FR"/>
              </w:rPr>
            </w:pPr>
            <w:r w:rsidRPr="0032499E">
              <w:rPr>
                <w:lang w:val="fr-FR"/>
              </w:rPr>
              <w:lastRenderedPageBreak/>
              <w:object w:dxaOrig="1440" w:dyaOrig="1440">
                <v:shape id="_x0000_s1104" type="#_x0000_t75" style="position:absolute;margin-left:-3.55pt;margin-top:-68.05pt;width:64.85pt;height:66.95pt;z-index:252256256;mso-position-horizontal-relative:text;mso-position-vertical-relative:text">
                  <v:imagedata r:id="rId38" o:title=""/>
                  <w10:wrap type="square"/>
                </v:shape>
                <o:OLEObject Type="Embed" ProgID="PBrush" ShapeID="_x0000_s1104" DrawAspect="Content" ObjectID="_1556640342" r:id="rId39"/>
              </w:object>
            </w:r>
          </w:p>
        </w:tc>
        <w:tc>
          <w:tcPr>
            <w:tcW w:w="5490" w:type="dxa"/>
            <w:gridSpan w:val="2"/>
            <w:tcBorders>
              <w:top w:val="single" w:sz="18" w:space="0" w:color="auto"/>
              <w:left w:val="single" w:sz="18" w:space="0" w:color="auto"/>
              <w:bottom w:val="single" w:sz="12" w:space="0" w:color="auto"/>
              <w:right w:val="single" w:sz="8" w:space="0" w:color="000000" w:themeColor="text1"/>
            </w:tcBorders>
            <w:vAlign w:val="center"/>
          </w:tcPr>
          <w:p w:rsidR="00417131" w:rsidRPr="0032499E" w:rsidRDefault="00446B7F" w:rsidP="0032499E">
            <w:pPr>
              <w:keepNext/>
              <w:overflowPunct/>
              <w:autoSpaceDE/>
              <w:autoSpaceDN/>
              <w:adjustRightInd/>
              <w:spacing w:before="240"/>
              <w:jc w:val="both"/>
              <w:textAlignment w:val="auto"/>
              <w:outlineLvl w:val="8"/>
              <w:rPr>
                <w:bCs/>
                <w:iCs/>
                <w:szCs w:val="22"/>
                <w:shd w:val="clear" w:color="auto" w:fill="FFFFFF"/>
                <w:lang w:val="fr-FR"/>
              </w:rPr>
            </w:pPr>
            <w:r w:rsidRPr="0032499E">
              <w:rPr>
                <w:b/>
                <w:shd w:val="clear" w:color="auto" w:fill="FFFFFF"/>
                <w:lang w:val="fr-FR"/>
              </w:rPr>
              <w:t>Granulation</w:t>
            </w:r>
          </w:p>
        </w:tc>
        <w:tc>
          <w:tcPr>
            <w:tcW w:w="2610" w:type="dxa"/>
            <w:tcBorders>
              <w:top w:val="single" w:sz="18" w:space="0" w:color="auto"/>
              <w:left w:val="single" w:sz="8" w:space="0" w:color="000000" w:themeColor="text1"/>
              <w:bottom w:val="single" w:sz="12" w:space="0" w:color="auto"/>
              <w:right w:val="single" w:sz="18" w:space="0" w:color="auto"/>
            </w:tcBorders>
            <w:vAlign w:val="center"/>
          </w:tcPr>
          <w:p w:rsidR="00417131" w:rsidRPr="0032499E" w:rsidRDefault="00446B7F" w:rsidP="0032499E">
            <w:pPr>
              <w:keepNext/>
              <w:overflowPunct/>
              <w:autoSpaceDE/>
              <w:autoSpaceDN/>
              <w:adjustRightInd/>
              <w:spacing w:before="240"/>
              <w:textAlignment w:val="auto"/>
              <w:outlineLvl w:val="8"/>
              <w:rPr>
                <w:bCs/>
                <w:iCs/>
                <w:sz w:val="18"/>
                <w:shd w:val="clear" w:color="auto" w:fill="FFFFFF"/>
                <w:lang w:val="fr-FR"/>
              </w:rPr>
            </w:pPr>
            <w:r w:rsidRPr="0032499E">
              <w:rPr>
                <w:sz w:val="18"/>
                <w:shd w:val="clear" w:color="auto" w:fill="FFFFFF"/>
                <w:lang w:val="fr-FR"/>
              </w:rPr>
              <w:t>Transfert de technologie de l'alimentaton animale ou de la productio</w:t>
            </w:r>
            <w:r w:rsidR="0032499E">
              <w:rPr>
                <w:sz w:val="18"/>
                <w:shd w:val="clear" w:color="auto" w:fill="FFFFFF"/>
                <w:lang w:val="fr-FR"/>
              </w:rPr>
              <w:t>n</w:t>
            </w:r>
            <w:r w:rsidRPr="0032499E">
              <w:rPr>
                <w:sz w:val="18"/>
                <w:shd w:val="clear" w:color="auto" w:fill="FFFFFF"/>
                <w:lang w:val="fr-FR"/>
              </w:rPr>
              <w:t xml:space="preserve"> de combustible à base de </w:t>
            </w:r>
            <w:r w:rsidR="0032499E">
              <w:rPr>
                <w:sz w:val="18"/>
                <w:shd w:val="clear" w:color="auto" w:fill="FFFFFF"/>
                <w:lang w:val="fr-FR"/>
              </w:rPr>
              <w:t>b</w:t>
            </w:r>
            <w:r w:rsidRPr="0032499E">
              <w:rPr>
                <w:sz w:val="18"/>
                <w:shd w:val="clear" w:color="auto" w:fill="FFFFFF"/>
                <w:lang w:val="fr-FR"/>
              </w:rPr>
              <w:t>iomasse.</w:t>
            </w:r>
          </w:p>
        </w:tc>
      </w:tr>
      <w:tr w:rsidR="00417131" w:rsidRPr="0032499E" w:rsidTr="00417131">
        <w:trPr>
          <w:trHeight w:val="2463"/>
        </w:trPr>
        <w:tc>
          <w:tcPr>
            <w:tcW w:w="1368" w:type="dxa"/>
            <w:vMerge/>
            <w:tcBorders>
              <w:left w:val="single" w:sz="18" w:space="0" w:color="auto"/>
              <w:right w:val="single" w:sz="18" w:space="0" w:color="auto"/>
            </w:tcBorders>
            <w:vAlign w:val="center"/>
          </w:tcPr>
          <w:p w:rsidR="00417131" w:rsidRPr="0032499E" w:rsidRDefault="00417131" w:rsidP="00417131">
            <w:pPr>
              <w:keepNext/>
              <w:overflowPunct/>
              <w:autoSpaceDE/>
              <w:autoSpaceDN/>
              <w:adjustRightInd/>
              <w:jc w:val="center"/>
              <w:textAlignment w:val="auto"/>
              <w:rPr>
                <w:lang w:val="fr-FR"/>
              </w:rPr>
            </w:pPr>
          </w:p>
        </w:tc>
        <w:tc>
          <w:tcPr>
            <w:tcW w:w="8100" w:type="dxa"/>
            <w:gridSpan w:val="3"/>
            <w:tcBorders>
              <w:top w:val="single" w:sz="8" w:space="0" w:color="000000" w:themeColor="text1"/>
              <w:left w:val="single" w:sz="18" w:space="0" w:color="auto"/>
              <w:bottom w:val="single" w:sz="12" w:space="0" w:color="auto"/>
              <w:right w:val="single" w:sz="18" w:space="0" w:color="auto"/>
            </w:tcBorders>
            <w:vAlign w:val="center"/>
          </w:tcPr>
          <w:p w:rsidR="00417131" w:rsidRPr="0032499E" w:rsidRDefault="00417131" w:rsidP="00417131">
            <w:pPr>
              <w:keepNext/>
              <w:overflowPunct/>
              <w:autoSpaceDE/>
              <w:autoSpaceDN/>
              <w:adjustRightInd/>
              <w:spacing w:after="120"/>
              <w:textAlignment w:val="auto"/>
              <w:rPr>
                <w:bCs/>
                <w:iCs/>
                <w:shd w:val="clear" w:color="auto" w:fill="FFFFFF"/>
                <w:lang w:val="fr-FR"/>
              </w:rPr>
            </w:pPr>
            <w:r w:rsidRPr="0032499E">
              <w:rPr>
                <w:b/>
                <w:shd w:val="clear" w:color="auto" w:fill="FFFFFF"/>
                <w:lang w:val="fr-FR"/>
              </w:rPr>
              <w:t xml:space="preserve">Conception : </w:t>
            </w:r>
            <w:r w:rsidRPr="0032499E">
              <w:rPr>
                <w:bCs/>
                <w:iCs/>
                <w:shd w:val="clear" w:color="auto" w:fill="FFFFFF"/>
                <w:lang w:val="fr-FR"/>
              </w:rPr>
              <w:t>les boues décantées/filtrées sont transformées en granulés en les pressant à travers une buse. Les granulés sont</w:t>
            </w:r>
            <w:r w:rsidR="00446B7F" w:rsidRPr="0032499E">
              <w:rPr>
                <w:bCs/>
                <w:iCs/>
                <w:shd w:val="clear" w:color="auto" w:fill="FFFFFF"/>
                <w:lang w:val="fr-FR"/>
              </w:rPr>
              <w:t xml:space="preserve"> denses, de consistance uniforme, et relativement faciles à stocker, transporter et commercialiser.</w:t>
            </w:r>
            <w:r w:rsidR="00446B7F" w:rsidRPr="0032499E">
              <w:rPr>
                <w:b/>
                <w:shd w:val="clear" w:color="auto" w:fill="FFFFFF"/>
                <w:lang w:val="fr-FR"/>
              </w:rPr>
              <w:t xml:space="preserve"> </w:t>
            </w:r>
          </w:p>
          <w:p w:rsidR="00417131" w:rsidRPr="0032499E" w:rsidRDefault="00446B7F" w:rsidP="00B74079">
            <w:pPr>
              <w:keepNext/>
              <w:overflowPunct/>
              <w:autoSpaceDE/>
              <w:autoSpaceDN/>
              <w:adjustRightInd/>
              <w:textAlignment w:val="auto"/>
              <w:rPr>
                <w:bCs/>
                <w:iCs/>
                <w:shd w:val="clear" w:color="auto" w:fill="FFFFFF"/>
                <w:lang w:val="fr-FR"/>
              </w:rPr>
            </w:pPr>
            <w:r w:rsidRPr="0032499E">
              <w:rPr>
                <w:b/>
                <w:shd w:val="clear" w:color="auto" w:fill="FFFFFF"/>
                <w:lang w:val="fr-FR"/>
              </w:rPr>
              <w:t>Exploitation :</w:t>
            </w:r>
            <w:r w:rsidRPr="0032499E">
              <w:rPr>
                <w:bCs/>
                <w:iCs/>
                <w:shd w:val="clear" w:color="auto" w:fill="FFFFFF"/>
                <w:lang w:val="fr-FR"/>
              </w:rPr>
              <w:t xml:space="preserve"> la granulation peut permettre d'améliorer le séchage. Par exemple, la machine </w:t>
            </w:r>
            <w:proofErr w:type="spellStart"/>
            <w:r w:rsidRPr="0032499E">
              <w:rPr>
                <w:bCs/>
                <w:iCs/>
                <w:shd w:val="clear" w:color="auto" w:fill="FFFFFF"/>
                <w:lang w:val="fr-FR"/>
              </w:rPr>
              <w:t>Bioburn</w:t>
            </w:r>
            <w:proofErr w:type="spellEnd"/>
            <w:r w:rsidRPr="0032499E">
              <w:rPr>
                <w:bCs/>
                <w:iCs/>
                <w:shd w:val="clear" w:color="auto" w:fill="FFFFFF"/>
                <w:lang w:val="fr-FR"/>
              </w:rPr>
              <w:t xml:space="preserve"> peut fabriquer des granulés à 50 % d'humidité, qui peuvent ensuite sécher jusqu'à 90 % sans utiliser d'énergie thermique supplémentaire. D'autres systèmes de granulés séparent les solides des liquides ou sèchent les boues lorsqu'ils sont combinés à d'autres technologies, comme le séchoir thermique du système </w:t>
            </w:r>
            <w:proofErr w:type="spellStart"/>
            <w:r w:rsidRPr="0032499E">
              <w:rPr>
                <w:bCs/>
                <w:iCs/>
                <w:shd w:val="clear" w:color="auto" w:fill="FFFFFF"/>
                <w:lang w:val="fr-FR"/>
              </w:rPr>
              <w:t>LaDePa</w:t>
            </w:r>
            <w:proofErr w:type="spellEnd"/>
            <w:r w:rsidRPr="0032499E">
              <w:rPr>
                <w:bCs/>
                <w:iCs/>
                <w:shd w:val="clear" w:color="auto" w:fill="FFFFFF"/>
                <w:lang w:val="fr-FR"/>
              </w:rPr>
              <w:t>. Pour d’autres technologies de fabrication de granulés, les boues sont d’abord séchées, puis compressées sous forme de granulés avec un liant.</w:t>
            </w:r>
            <w:r w:rsidRPr="0032499E">
              <w:rPr>
                <w:b/>
                <w:shd w:val="clear" w:color="auto" w:fill="FFFFFF"/>
                <w:lang w:val="fr-FR"/>
              </w:rPr>
              <w:t xml:space="preserve">  </w:t>
            </w:r>
          </w:p>
        </w:tc>
      </w:tr>
      <w:tr w:rsidR="00417131" w:rsidRPr="0032499E" w:rsidTr="00417131">
        <w:trPr>
          <w:trHeight w:val="528"/>
        </w:trPr>
        <w:tc>
          <w:tcPr>
            <w:tcW w:w="1368" w:type="dxa"/>
            <w:vMerge/>
            <w:tcBorders>
              <w:left w:val="single" w:sz="18" w:space="0" w:color="auto"/>
              <w:right w:val="single" w:sz="18" w:space="0" w:color="auto"/>
            </w:tcBorders>
          </w:tcPr>
          <w:p w:rsidR="00417131" w:rsidRPr="0032499E" w:rsidRDefault="00417131" w:rsidP="00417131">
            <w:pPr>
              <w:keepNext/>
              <w:overflowPunct/>
              <w:autoSpaceDE/>
              <w:autoSpaceDN/>
              <w:adjustRightInd/>
              <w:textAlignment w:val="auto"/>
              <w:rPr>
                <w:b/>
                <w:bCs/>
                <w:iCs/>
                <w:shd w:val="clear" w:color="auto" w:fill="FFFFFF"/>
                <w:lang w:val="fr-FR"/>
              </w:rPr>
            </w:pPr>
          </w:p>
        </w:tc>
        <w:tc>
          <w:tcPr>
            <w:tcW w:w="2610" w:type="dxa"/>
            <w:tcBorders>
              <w:top w:val="single" w:sz="12" w:space="0" w:color="auto"/>
              <w:left w:val="single" w:sz="18" w:space="0" w:color="auto"/>
              <w:bottom w:val="single" w:sz="8" w:space="0" w:color="auto"/>
              <w:right w:val="single" w:sz="8" w:space="0" w:color="auto"/>
            </w:tcBorders>
            <w:vAlign w:val="center"/>
          </w:tcPr>
          <w:p w:rsidR="004171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de séparation solide-liquide</w:t>
            </w:r>
          </w:p>
        </w:tc>
        <w:tc>
          <w:tcPr>
            <w:tcW w:w="2880" w:type="dxa"/>
            <w:tcBorders>
              <w:top w:val="single" w:sz="12" w:space="0" w:color="auto"/>
              <w:left w:val="single" w:sz="8" w:space="0" w:color="auto"/>
              <w:bottom w:val="single" w:sz="8" w:space="0" w:color="auto"/>
              <w:right w:val="single" w:sz="8" w:space="0" w:color="auto"/>
            </w:tcBorders>
            <w:vAlign w:val="center"/>
          </w:tcPr>
          <w:p w:rsidR="004171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Niveau d’inactivation des agents pathogènes</w:t>
            </w:r>
          </w:p>
        </w:tc>
        <w:tc>
          <w:tcPr>
            <w:tcW w:w="2610" w:type="dxa"/>
            <w:tcBorders>
              <w:top w:val="single" w:sz="12" w:space="0" w:color="auto"/>
              <w:left w:val="single" w:sz="8" w:space="0" w:color="auto"/>
              <w:bottom w:val="single" w:sz="8" w:space="0" w:color="auto"/>
              <w:right w:val="single" w:sz="18" w:space="0" w:color="auto"/>
            </w:tcBorders>
            <w:vAlign w:val="center"/>
          </w:tcPr>
          <w:p w:rsidR="00417131" w:rsidRPr="0032499E" w:rsidRDefault="00446B7F" w:rsidP="00417131">
            <w:pPr>
              <w:keepNext/>
              <w:overflowPunct/>
              <w:autoSpaceDE/>
              <w:autoSpaceDN/>
              <w:adjustRightInd/>
              <w:jc w:val="center"/>
              <w:textAlignment w:val="auto"/>
              <w:rPr>
                <w:b/>
                <w:bCs/>
                <w:iCs/>
                <w:sz w:val="18"/>
                <w:shd w:val="clear" w:color="auto" w:fill="FFFFFF"/>
                <w:lang w:val="fr-FR"/>
              </w:rPr>
            </w:pPr>
            <w:r w:rsidRPr="0032499E">
              <w:rPr>
                <w:b/>
                <w:sz w:val="18"/>
                <w:shd w:val="clear" w:color="auto" w:fill="FFFFFF"/>
                <w:lang w:val="fr-FR"/>
              </w:rPr>
              <w:t>Stabilisation et/ou gestion des nutriments</w:t>
            </w:r>
          </w:p>
        </w:tc>
      </w:tr>
      <w:tr w:rsidR="00417131" w:rsidRPr="0032499E" w:rsidTr="00417131">
        <w:trPr>
          <w:trHeight w:val="430"/>
        </w:trPr>
        <w:tc>
          <w:tcPr>
            <w:tcW w:w="1368" w:type="dxa"/>
            <w:vMerge/>
            <w:tcBorders>
              <w:left w:val="single" w:sz="18" w:space="0" w:color="auto"/>
              <w:bottom w:val="single" w:sz="18" w:space="0" w:color="auto"/>
              <w:right w:val="single" w:sz="18" w:space="0" w:color="auto"/>
            </w:tcBorders>
          </w:tcPr>
          <w:p w:rsidR="00417131" w:rsidRPr="0032499E" w:rsidRDefault="00417131" w:rsidP="00417131">
            <w:pPr>
              <w:keepNext/>
              <w:overflowPunct/>
              <w:autoSpaceDE/>
              <w:autoSpaceDN/>
              <w:adjustRightInd/>
              <w:textAlignment w:val="auto"/>
              <w:rPr>
                <w:b/>
                <w:bCs/>
                <w:iCs/>
                <w:shd w:val="clear" w:color="auto" w:fill="FFFFFF"/>
                <w:lang w:val="fr-FR"/>
              </w:rPr>
            </w:pPr>
          </w:p>
        </w:tc>
        <w:tc>
          <w:tcPr>
            <w:tcW w:w="2610" w:type="dxa"/>
            <w:tcBorders>
              <w:top w:val="single" w:sz="6" w:space="0" w:color="auto"/>
              <w:left w:val="single" w:sz="18" w:space="0" w:color="auto"/>
              <w:bottom w:val="single" w:sz="18" w:space="0" w:color="auto"/>
              <w:right w:val="single" w:sz="6" w:space="0" w:color="auto"/>
            </w:tcBorders>
            <w:vAlign w:val="center"/>
          </w:tcPr>
          <w:p w:rsidR="00417131" w:rsidRPr="0032499E" w:rsidRDefault="00446B7F" w:rsidP="00417131">
            <w:pPr>
              <w:keepNext/>
              <w:overflowPunct/>
              <w:autoSpaceDE/>
              <w:autoSpaceDN/>
              <w:adjustRightInd/>
              <w:jc w:val="center"/>
              <w:textAlignment w:val="auto"/>
              <w:rPr>
                <w:bCs/>
                <w:iCs/>
                <w:sz w:val="18"/>
                <w:szCs w:val="16"/>
                <w:shd w:val="clear" w:color="auto" w:fill="FFFFFF"/>
                <w:lang w:val="fr-FR"/>
              </w:rPr>
            </w:pPr>
            <w:r w:rsidRPr="0032499E">
              <w:rPr>
                <w:sz w:val="18"/>
                <w:shd w:val="clear" w:color="auto" w:fill="FFFFFF"/>
                <w:lang w:val="fr-FR"/>
              </w:rPr>
              <w:t>Faible</w:t>
            </w:r>
          </w:p>
        </w:tc>
        <w:tc>
          <w:tcPr>
            <w:tcW w:w="2880" w:type="dxa"/>
            <w:tcBorders>
              <w:left w:val="single" w:sz="6" w:space="0" w:color="auto"/>
              <w:bottom w:val="single" w:sz="18" w:space="0" w:color="auto"/>
            </w:tcBorders>
            <w:vAlign w:val="center"/>
          </w:tcPr>
          <w:p w:rsidR="00417131" w:rsidRPr="0032499E" w:rsidRDefault="00446B7F" w:rsidP="0041713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Faible à élevé</w:t>
            </w:r>
          </w:p>
        </w:tc>
        <w:tc>
          <w:tcPr>
            <w:tcW w:w="2610" w:type="dxa"/>
            <w:tcBorders>
              <w:bottom w:val="single" w:sz="18" w:space="0" w:color="auto"/>
              <w:right w:val="single" w:sz="18" w:space="0" w:color="auto"/>
            </w:tcBorders>
            <w:vAlign w:val="center"/>
          </w:tcPr>
          <w:p w:rsidR="00417131" w:rsidRPr="0032499E" w:rsidRDefault="00446B7F" w:rsidP="00417131">
            <w:pPr>
              <w:keepNext/>
              <w:overflowPunct/>
              <w:autoSpaceDE/>
              <w:autoSpaceDN/>
              <w:adjustRightInd/>
              <w:jc w:val="center"/>
              <w:textAlignment w:val="auto"/>
              <w:rPr>
                <w:bCs/>
                <w:iCs/>
                <w:sz w:val="18"/>
                <w:shd w:val="clear" w:color="auto" w:fill="FFFFFF"/>
                <w:lang w:val="fr-FR"/>
              </w:rPr>
            </w:pPr>
            <w:r w:rsidRPr="0032499E">
              <w:rPr>
                <w:sz w:val="18"/>
                <w:shd w:val="clear" w:color="auto" w:fill="FFFFFF"/>
                <w:lang w:val="fr-FR"/>
              </w:rPr>
              <w:t>Non</w:t>
            </w:r>
          </w:p>
        </w:tc>
      </w:tr>
    </w:tbl>
    <w:p w:rsidR="00F966DA" w:rsidRPr="0032499E" w:rsidRDefault="00F966DA" w:rsidP="00417131">
      <w:pPr>
        <w:rPr>
          <w:lang w:val="fr-FR"/>
        </w:rPr>
      </w:pPr>
    </w:p>
    <w:p w:rsidR="0065664A" w:rsidRPr="0032499E" w:rsidRDefault="0065664A" w:rsidP="0056332A">
      <w:pPr>
        <w:pStyle w:val="Heading1"/>
        <w:rPr>
          <w:lang w:val="fr-FR"/>
        </w:rPr>
      </w:pPr>
      <w:bookmarkStart w:id="9" w:name="_Toc482898458"/>
      <w:r w:rsidRPr="0032499E">
        <w:rPr>
          <w:lang w:val="fr-FR"/>
        </w:rPr>
        <w:t>Exploitation et entretien</w:t>
      </w:r>
      <w:bookmarkEnd w:id="9"/>
    </w:p>
    <w:p w:rsidR="0065664A" w:rsidRPr="0032499E" w:rsidRDefault="00051A48" w:rsidP="000F13B0">
      <w:pPr>
        <w:spacing w:after="120"/>
        <w:rPr>
          <w:lang w:val="fr-FR"/>
        </w:rPr>
      </w:pPr>
      <w:r w:rsidRPr="0032499E">
        <w:rPr>
          <w:lang w:val="fr-FR"/>
        </w:rPr>
        <w:t xml:space="preserve">Même les technologies de traitement bien conçues échouent souvent </w:t>
      </w:r>
      <w:r w:rsidR="00B74079" w:rsidRPr="0032499E">
        <w:rPr>
          <w:lang w:val="fr-FR"/>
        </w:rPr>
        <w:t>car elles sont peu utilisées</w:t>
      </w:r>
      <w:r w:rsidR="00446B7F" w:rsidRPr="0032499E">
        <w:rPr>
          <w:lang w:val="fr-FR"/>
        </w:rPr>
        <w:t xml:space="preserve"> et mal entretenues. L'exploitation et l'entretien peuvent être définis de la manière suivante : </w:t>
      </w:r>
    </w:p>
    <w:p w:rsidR="00055691" w:rsidRPr="0032499E" w:rsidRDefault="0065664A" w:rsidP="00F03626">
      <w:pPr>
        <w:pStyle w:val="ListParagraph"/>
        <w:numPr>
          <w:ilvl w:val="0"/>
          <w:numId w:val="8"/>
        </w:numPr>
        <w:ind w:left="357" w:hanging="357"/>
        <w:rPr>
          <w:lang w:val="fr-FR"/>
        </w:rPr>
      </w:pPr>
      <w:r w:rsidRPr="0032499E">
        <w:rPr>
          <w:b/>
          <w:lang w:val="fr-FR"/>
        </w:rPr>
        <w:t>Exploitation :</w:t>
      </w:r>
      <w:r w:rsidRPr="0032499E">
        <w:rPr>
          <w:lang w:val="fr-FR"/>
        </w:rPr>
        <w:t xml:space="preserve"> toutes les activités nécessaires pour garantir qu'une </w:t>
      </w:r>
      <w:r w:rsidR="00446B7F" w:rsidRPr="0032499E">
        <w:rPr>
          <w:lang w:val="fr-FR"/>
        </w:rPr>
        <w:t xml:space="preserve">technologie de traitement des boues de vidange fonctionne correctement. Voici quelques exemples d'activités d'exploitation : </w:t>
      </w:r>
    </w:p>
    <w:p w:rsidR="00055691" w:rsidRPr="0032499E" w:rsidRDefault="005A7E28" w:rsidP="00F03626">
      <w:pPr>
        <w:pStyle w:val="ListParagraph"/>
        <w:numPr>
          <w:ilvl w:val="1"/>
          <w:numId w:val="8"/>
        </w:numPr>
        <w:rPr>
          <w:lang w:val="fr-FR"/>
        </w:rPr>
      </w:pPr>
      <w:r w:rsidRPr="0032499E">
        <w:rPr>
          <w:lang w:val="fr-FR"/>
        </w:rPr>
        <w:t>Ajout de boues sur des lits de séchage</w:t>
      </w:r>
    </w:p>
    <w:p w:rsidR="00055691" w:rsidRPr="0032499E" w:rsidRDefault="00055691" w:rsidP="00F03626">
      <w:pPr>
        <w:pStyle w:val="ListParagraph"/>
        <w:numPr>
          <w:ilvl w:val="1"/>
          <w:numId w:val="8"/>
        </w:numPr>
        <w:rPr>
          <w:lang w:val="fr-FR"/>
        </w:rPr>
      </w:pPr>
      <w:r w:rsidRPr="0032499E">
        <w:rPr>
          <w:lang w:val="fr-FR"/>
        </w:rPr>
        <w:t>Retrait des boues des réservoirs de décantation</w:t>
      </w:r>
    </w:p>
    <w:p w:rsidR="00055691" w:rsidRPr="0032499E" w:rsidRDefault="00055691" w:rsidP="00F03626">
      <w:pPr>
        <w:pStyle w:val="ListParagraph"/>
        <w:numPr>
          <w:ilvl w:val="1"/>
          <w:numId w:val="8"/>
        </w:numPr>
        <w:rPr>
          <w:lang w:val="fr-FR"/>
        </w:rPr>
      </w:pPr>
      <w:r w:rsidRPr="0032499E">
        <w:rPr>
          <w:lang w:val="fr-FR"/>
        </w:rPr>
        <w:t>Retrait des boues des lits de séchage</w:t>
      </w:r>
    </w:p>
    <w:p w:rsidR="00055691" w:rsidRPr="0032499E" w:rsidRDefault="00055691" w:rsidP="00F03626">
      <w:pPr>
        <w:pStyle w:val="ListParagraph"/>
        <w:numPr>
          <w:ilvl w:val="1"/>
          <w:numId w:val="8"/>
        </w:numPr>
        <w:rPr>
          <w:lang w:val="fr-FR"/>
        </w:rPr>
      </w:pPr>
      <w:r w:rsidRPr="0032499E">
        <w:rPr>
          <w:lang w:val="fr-FR"/>
        </w:rPr>
        <w:t>Contrôle et vidange des filtres</w:t>
      </w:r>
    </w:p>
    <w:p w:rsidR="00055691" w:rsidRPr="0032499E" w:rsidRDefault="00055691" w:rsidP="00F03626">
      <w:pPr>
        <w:pStyle w:val="ListParagraph"/>
        <w:numPr>
          <w:ilvl w:val="1"/>
          <w:numId w:val="8"/>
        </w:numPr>
        <w:rPr>
          <w:lang w:val="fr-FR"/>
        </w:rPr>
      </w:pPr>
      <w:r w:rsidRPr="0032499E">
        <w:rPr>
          <w:lang w:val="fr-FR"/>
        </w:rPr>
        <w:t>Traitement (par exemple, mélange pendant le compostage ou ajout de chaux)</w:t>
      </w:r>
    </w:p>
    <w:p w:rsidR="00055691" w:rsidRPr="0032499E" w:rsidRDefault="00055691" w:rsidP="00F03626">
      <w:pPr>
        <w:pStyle w:val="ListParagraph"/>
        <w:numPr>
          <w:ilvl w:val="1"/>
          <w:numId w:val="8"/>
        </w:numPr>
        <w:rPr>
          <w:lang w:val="fr-FR"/>
        </w:rPr>
      </w:pPr>
      <w:r w:rsidRPr="0032499E">
        <w:rPr>
          <w:lang w:val="fr-FR"/>
        </w:rPr>
        <w:t>Collecte et traitement ultérieur ou rejet de l'effluent</w:t>
      </w:r>
    </w:p>
    <w:p w:rsidR="005A7E28" w:rsidRPr="0032499E" w:rsidRDefault="00055691" w:rsidP="00F03626">
      <w:pPr>
        <w:pStyle w:val="ListParagraph"/>
        <w:numPr>
          <w:ilvl w:val="1"/>
          <w:numId w:val="8"/>
        </w:numPr>
        <w:rPr>
          <w:lang w:val="fr-FR"/>
        </w:rPr>
      </w:pPr>
      <w:r w:rsidRPr="0032499E">
        <w:rPr>
          <w:lang w:val="fr-FR"/>
        </w:rPr>
        <w:t>Stockage et vente des produits de traitement</w:t>
      </w:r>
    </w:p>
    <w:p w:rsidR="00055691" w:rsidRPr="0032499E" w:rsidRDefault="0065664A" w:rsidP="00F03626">
      <w:pPr>
        <w:pStyle w:val="ListParagraph"/>
        <w:numPr>
          <w:ilvl w:val="0"/>
          <w:numId w:val="8"/>
        </w:numPr>
        <w:ind w:hanging="357"/>
        <w:rPr>
          <w:lang w:val="fr-FR"/>
        </w:rPr>
      </w:pPr>
      <w:r w:rsidRPr="0032499E">
        <w:rPr>
          <w:b/>
          <w:lang w:val="fr-FR"/>
        </w:rPr>
        <w:t>Entretien :</w:t>
      </w:r>
      <w:r w:rsidRPr="0032499E">
        <w:rPr>
          <w:lang w:val="fr-FR"/>
        </w:rPr>
        <w:t xml:space="preserve"> toutes les activités qui garantissent le fonctionnement à long terme des équipements et des infrastructures. Voici quelques exemples d'activités d'entretien : </w:t>
      </w:r>
    </w:p>
    <w:p w:rsidR="00055691" w:rsidRPr="0032499E" w:rsidRDefault="005A7E28" w:rsidP="00F03626">
      <w:pPr>
        <w:pStyle w:val="ListParagraph"/>
        <w:numPr>
          <w:ilvl w:val="1"/>
          <w:numId w:val="8"/>
        </w:numPr>
        <w:rPr>
          <w:lang w:val="fr-FR"/>
        </w:rPr>
      </w:pPr>
      <w:r w:rsidRPr="0032499E">
        <w:rPr>
          <w:lang w:val="fr-FR"/>
        </w:rPr>
        <w:t>Nettoyage</w:t>
      </w:r>
    </w:p>
    <w:p w:rsidR="00055691" w:rsidRPr="0032499E" w:rsidRDefault="00055691" w:rsidP="00F03626">
      <w:pPr>
        <w:pStyle w:val="ListParagraph"/>
        <w:numPr>
          <w:ilvl w:val="1"/>
          <w:numId w:val="8"/>
        </w:numPr>
        <w:rPr>
          <w:lang w:val="fr-FR"/>
        </w:rPr>
      </w:pPr>
      <w:r w:rsidRPr="0032499E">
        <w:rPr>
          <w:lang w:val="fr-FR"/>
        </w:rPr>
        <w:t>Contrôle de la corrosion</w:t>
      </w:r>
    </w:p>
    <w:p w:rsidR="00055691" w:rsidRPr="0032499E" w:rsidRDefault="00055691" w:rsidP="00F03626">
      <w:pPr>
        <w:pStyle w:val="ListParagraph"/>
        <w:numPr>
          <w:ilvl w:val="1"/>
          <w:numId w:val="8"/>
        </w:numPr>
        <w:rPr>
          <w:lang w:val="fr-FR"/>
        </w:rPr>
      </w:pPr>
      <w:r w:rsidRPr="0032499E">
        <w:rPr>
          <w:lang w:val="fr-FR"/>
        </w:rPr>
        <w:t>Actionnement des vannes et réparation des fuites</w:t>
      </w:r>
    </w:p>
    <w:p w:rsidR="00055691" w:rsidRPr="0032499E" w:rsidRDefault="00055691" w:rsidP="00F03626">
      <w:pPr>
        <w:pStyle w:val="ListParagraph"/>
        <w:numPr>
          <w:ilvl w:val="1"/>
          <w:numId w:val="8"/>
        </w:numPr>
        <w:rPr>
          <w:lang w:val="fr-FR"/>
        </w:rPr>
      </w:pPr>
      <w:r w:rsidRPr="0032499E">
        <w:rPr>
          <w:lang w:val="fr-FR"/>
        </w:rPr>
        <w:t>Huilage et graissage des équipements mécaniques (par exemple, les pompes)</w:t>
      </w:r>
    </w:p>
    <w:p w:rsidR="00055691" w:rsidRPr="0032499E" w:rsidRDefault="00055691" w:rsidP="00F03626">
      <w:pPr>
        <w:pStyle w:val="ListParagraph"/>
        <w:numPr>
          <w:ilvl w:val="1"/>
          <w:numId w:val="8"/>
        </w:numPr>
        <w:rPr>
          <w:lang w:val="fr-FR"/>
        </w:rPr>
      </w:pPr>
      <w:r w:rsidRPr="0032499E">
        <w:rPr>
          <w:lang w:val="fr-FR"/>
        </w:rPr>
        <w:t>Révision des équipements mécaniques (par exemple, nettoyage des filtres des pompes)</w:t>
      </w:r>
    </w:p>
    <w:p w:rsidR="0065664A" w:rsidRPr="0032499E" w:rsidRDefault="00055691" w:rsidP="00F03626">
      <w:pPr>
        <w:pStyle w:val="ListParagraph"/>
        <w:numPr>
          <w:ilvl w:val="1"/>
          <w:numId w:val="8"/>
        </w:numPr>
        <w:rPr>
          <w:lang w:val="fr-FR"/>
        </w:rPr>
      </w:pPr>
      <w:r w:rsidRPr="0032499E">
        <w:rPr>
          <w:lang w:val="fr-FR"/>
        </w:rPr>
        <w:lastRenderedPageBreak/>
        <w:t>Contrôle de la végétation et des animaux</w:t>
      </w:r>
    </w:p>
    <w:p w:rsidR="00A14310" w:rsidRPr="0032499E" w:rsidRDefault="00A14310" w:rsidP="000F13B0">
      <w:pPr>
        <w:spacing w:after="120"/>
        <w:rPr>
          <w:lang w:val="fr-FR"/>
        </w:rPr>
      </w:pPr>
      <w:r w:rsidRPr="0032499E">
        <w:rPr>
          <w:lang w:val="fr-FR"/>
        </w:rPr>
        <w:t>Les problèmes les plus fréquents liés à l'exploitation et à l'entretien sont :</w:t>
      </w:r>
    </w:p>
    <w:p w:rsidR="00A14310" w:rsidRPr="0032499E" w:rsidRDefault="00A14310" w:rsidP="00F03626">
      <w:pPr>
        <w:pStyle w:val="ListParagraph"/>
        <w:numPr>
          <w:ilvl w:val="0"/>
          <w:numId w:val="8"/>
        </w:numPr>
        <w:rPr>
          <w:lang w:val="fr-FR"/>
        </w:rPr>
      </w:pPr>
      <w:r w:rsidRPr="0032499E">
        <w:rPr>
          <w:lang w:val="fr-FR"/>
        </w:rPr>
        <w:t>Le manque de viabilité financière</w:t>
      </w:r>
    </w:p>
    <w:p w:rsidR="00A14310" w:rsidRPr="0032499E" w:rsidRDefault="00A14310" w:rsidP="00F03626">
      <w:pPr>
        <w:pStyle w:val="ListParagraph"/>
        <w:numPr>
          <w:ilvl w:val="0"/>
          <w:numId w:val="8"/>
        </w:numPr>
        <w:rPr>
          <w:lang w:val="fr-FR"/>
        </w:rPr>
      </w:pPr>
      <w:r w:rsidRPr="0032499E">
        <w:rPr>
          <w:lang w:val="fr-FR"/>
        </w:rPr>
        <w:t xml:space="preserve">Les pannes matérielles (par exemple des pompes) </w:t>
      </w:r>
    </w:p>
    <w:p w:rsidR="00055691" w:rsidRPr="0032499E" w:rsidRDefault="00055691" w:rsidP="00F03626">
      <w:pPr>
        <w:pStyle w:val="ListParagraph"/>
        <w:numPr>
          <w:ilvl w:val="0"/>
          <w:numId w:val="8"/>
        </w:numPr>
        <w:rPr>
          <w:lang w:val="fr-FR"/>
        </w:rPr>
      </w:pPr>
      <w:r w:rsidRPr="0032499E">
        <w:rPr>
          <w:lang w:val="fr-FR"/>
        </w:rPr>
        <w:t xml:space="preserve">La faiblesse des chaînes d'approvisionnement </w:t>
      </w:r>
    </w:p>
    <w:p w:rsidR="00A14310" w:rsidRPr="0032499E" w:rsidRDefault="00055691" w:rsidP="00F03626">
      <w:pPr>
        <w:pStyle w:val="ListParagraph"/>
        <w:numPr>
          <w:ilvl w:val="0"/>
          <w:numId w:val="8"/>
        </w:numPr>
        <w:rPr>
          <w:lang w:val="fr-FR"/>
        </w:rPr>
      </w:pPr>
      <w:r w:rsidRPr="0032499E">
        <w:rPr>
          <w:lang w:val="fr-FR"/>
        </w:rPr>
        <w:t>Un manque d'exploitation et d'entretien par les fournisseurs de services (par exemple, ceux en charge de retirer les boues des étangs ou des réservoirs)</w:t>
      </w:r>
    </w:p>
    <w:p w:rsidR="00A14310" w:rsidRPr="0032499E" w:rsidRDefault="00055691" w:rsidP="00F03626">
      <w:pPr>
        <w:pStyle w:val="ListParagraph"/>
        <w:numPr>
          <w:ilvl w:val="0"/>
          <w:numId w:val="8"/>
        </w:numPr>
        <w:rPr>
          <w:lang w:val="fr-FR"/>
        </w:rPr>
      </w:pPr>
      <w:r w:rsidRPr="0032499E">
        <w:rPr>
          <w:lang w:val="fr-FR"/>
        </w:rPr>
        <w:t>Pollution par des boues industrielles</w:t>
      </w:r>
    </w:p>
    <w:p w:rsidR="00A14310" w:rsidRPr="0032499E" w:rsidRDefault="00A14310" w:rsidP="00F03626">
      <w:pPr>
        <w:pStyle w:val="ListParagraph"/>
        <w:numPr>
          <w:ilvl w:val="0"/>
          <w:numId w:val="8"/>
        </w:numPr>
        <w:rPr>
          <w:lang w:val="fr-FR"/>
        </w:rPr>
      </w:pPr>
      <w:r w:rsidRPr="0032499E">
        <w:rPr>
          <w:lang w:val="fr-FR"/>
        </w:rPr>
        <w:t>Coupures d'électricité</w:t>
      </w:r>
    </w:p>
    <w:p w:rsidR="00A14310" w:rsidRPr="0032499E" w:rsidRDefault="00A14310" w:rsidP="00F03626">
      <w:pPr>
        <w:pStyle w:val="ListParagraph"/>
        <w:numPr>
          <w:ilvl w:val="0"/>
          <w:numId w:val="8"/>
        </w:numPr>
        <w:rPr>
          <w:lang w:val="fr-FR"/>
        </w:rPr>
      </w:pPr>
      <w:r w:rsidRPr="0032499E">
        <w:rPr>
          <w:lang w:val="fr-FR"/>
        </w:rPr>
        <w:t>Manque de compétences des employés</w:t>
      </w:r>
    </w:p>
    <w:p w:rsidR="00A14310" w:rsidRPr="0032499E" w:rsidRDefault="00A14310" w:rsidP="00F03626">
      <w:pPr>
        <w:pStyle w:val="ListParagraph"/>
        <w:numPr>
          <w:ilvl w:val="0"/>
          <w:numId w:val="8"/>
        </w:numPr>
        <w:rPr>
          <w:lang w:val="fr-FR"/>
        </w:rPr>
      </w:pPr>
      <w:r w:rsidRPr="0032499E">
        <w:rPr>
          <w:lang w:val="fr-FR"/>
        </w:rPr>
        <w:t>Climat (par exemple, fortes pluies)</w:t>
      </w:r>
    </w:p>
    <w:p w:rsidR="00A14310" w:rsidRPr="0032499E" w:rsidRDefault="00A14310" w:rsidP="00F03626">
      <w:pPr>
        <w:pStyle w:val="ListParagraph"/>
        <w:numPr>
          <w:ilvl w:val="0"/>
          <w:numId w:val="8"/>
        </w:numPr>
        <w:rPr>
          <w:lang w:val="fr-FR"/>
        </w:rPr>
      </w:pPr>
      <w:r w:rsidRPr="0032499E">
        <w:rPr>
          <w:lang w:val="fr-FR"/>
        </w:rPr>
        <w:t>Odeurs</w:t>
      </w:r>
    </w:p>
    <w:p w:rsidR="008F77A3" w:rsidRPr="0032499E" w:rsidRDefault="008F77A3" w:rsidP="00417131">
      <w:pPr>
        <w:rPr>
          <w:lang w:val="fr-FR"/>
        </w:rPr>
      </w:pPr>
    </w:p>
    <w:p w:rsidR="00A14310" w:rsidRPr="0032499E" w:rsidRDefault="00A14310" w:rsidP="00417131">
      <w:pPr>
        <w:rPr>
          <w:lang w:val="fr-FR"/>
        </w:rPr>
      </w:pPr>
      <w:r w:rsidRPr="0032499E">
        <w:rPr>
          <w:lang w:val="fr-FR"/>
        </w:rPr>
        <w:t xml:space="preserve">Le tableau suivant montre des solutions possibles aux problèmes d'exploitation et d'entretien les plus courants. Il est indispensable de développer et mettre en œuvre un plan détaillé d'exploitation et d'entretien, puis d'avoir un programme de suivi pour </w:t>
      </w:r>
      <w:r w:rsidR="00446B7F" w:rsidRPr="0032499E">
        <w:rPr>
          <w:lang w:val="fr-FR"/>
        </w:rPr>
        <w:t>s'assurer que ce plan est correctement mis en œuvre.</w:t>
      </w:r>
    </w:p>
    <w:p w:rsidR="00A14310" w:rsidRPr="0032499E" w:rsidRDefault="00A14310" w:rsidP="00CB65F1">
      <w:pPr>
        <w:pStyle w:val="TitleforFigureortable"/>
        <w:rPr>
          <w:lang w:val="fr-FR"/>
        </w:rPr>
      </w:pPr>
      <w:r w:rsidRPr="0032499E">
        <w:rPr>
          <w:lang w:val="fr-FR"/>
        </w:rPr>
        <w:t>Tableau : solutions pour résoudre des difficultés d'exploitation et d'entretien courants</w:t>
      </w:r>
    </w:p>
    <w:tbl>
      <w:tblPr>
        <w:tblStyle w:val="TableGrid"/>
        <w:tblW w:w="0" w:type="auto"/>
        <w:jc w:val="center"/>
        <w:tblLayout w:type="fixed"/>
        <w:tblLook w:val="04A0" w:firstRow="1" w:lastRow="0" w:firstColumn="1" w:lastColumn="0" w:noHBand="0" w:noVBand="1"/>
      </w:tblPr>
      <w:tblGrid>
        <w:gridCol w:w="2317"/>
        <w:gridCol w:w="2318"/>
        <w:gridCol w:w="2317"/>
        <w:gridCol w:w="2318"/>
      </w:tblGrid>
      <w:tr w:rsidR="00A14310" w:rsidRPr="0032499E" w:rsidTr="00417131">
        <w:trPr>
          <w:jc w:val="center"/>
        </w:trPr>
        <w:tc>
          <w:tcPr>
            <w:tcW w:w="2317" w:type="dxa"/>
            <w:vAlign w:val="center"/>
          </w:tcPr>
          <w:p w:rsidR="00A14310" w:rsidRPr="0032499E" w:rsidRDefault="002D69EB" w:rsidP="00783195">
            <w:pPr>
              <w:overflowPunct/>
              <w:autoSpaceDE/>
              <w:autoSpaceDN/>
              <w:adjustRightInd/>
              <w:jc w:val="center"/>
              <w:textAlignment w:val="auto"/>
              <w:rPr>
                <w:b/>
                <w:color w:val="000000" w:themeColor="text1"/>
                <w:sz w:val="18"/>
                <w:szCs w:val="18"/>
                <w:lang w:val="fr-FR"/>
              </w:rPr>
            </w:pPr>
            <w:r w:rsidRPr="0032499E">
              <w:rPr>
                <w:b/>
                <w:color w:val="000000" w:themeColor="text1"/>
                <w:sz w:val="18"/>
                <w:lang w:val="fr-FR"/>
              </w:rPr>
              <w:t>Améliorer la viabilité financière</w:t>
            </w:r>
          </w:p>
        </w:tc>
        <w:tc>
          <w:tcPr>
            <w:tcW w:w="2318" w:type="dxa"/>
            <w:vAlign w:val="center"/>
          </w:tcPr>
          <w:p w:rsidR="00A14310" w:rsidRPr="0032499E" w:rsidRDefault="00446B7F" w:rsidP="00640303">
            <w:pPr>
              <w:overflowPunct/>
              <w:autoSpaceDE/>
              <w:autoSpaceDN/>
              <w:adjustRightInd/>
              <w:jc w:val="center"/>
              <w:textAlignment w:val="auto"/>
              <w:rPr>
                <w:b/>
                <w:color w:val="000000" w:themeColor="text1"/>
                <w:sz w:val="18"/>
                <w:szCs w:val="18"/>
                <w:lang w:val="fr-FR"/>
              </w:rPr>
            </w:pPr>
            <w:r w:rsidRPr="0032499E">
              <w:rPr>
                <w:b/>
                <w:color w:val="000000" w:themeColor="text1"/>
                <w:sz w:val="18"/>
                <w:lang w:val="fr-FR"/>
              </w:rPr>
              <w:t>Prévenir les pannes matérielles</w:t>
            </w:r>
          </w:p>
        </w:tc>
        <w:tc>
          <w:tcPr>
            <w:tcW w:w="2317" w:type="dxa"/>
            <w:vAlign w:val="center"/>
          </w:tcPr>
          <w:p w:rsidR="00A14310" w:rsidRPr="0032499E" w:rsidRDefault="00446B7F" w:rsidP="00640303">
            <w:pPr>
              <w:overflowPunct/>
              <w:autoSpaceDE/>
              <w:autoSpaceDN/>
              <w:adjustRightInd/>
              <w:jc w:val="center"/>
              <w:textAlignment w:val="auto"/>
              <w:rPr>
                <w:b/>
                <w:color w:val="000000" w:themeColor="text1"/>
                <w:sz w:val="18"/>
                <w:szCs w:val="18"/>
                <w:lang w:val="fr-FR"/>
              </w:rPr>
            </w:pPr>
            <w:r w:rsidRPr="0032499E">
              <w:rPr>
                <w:b/>
                <w:color w:val="000000" w:themeColor="text1"/>
                <w:sz w:val="18"/>
                <w:lang w:val="fr-FR"/>
              </w:rPr>
              <w:t>Améliorer les chaînes d'approvisionnement</w:t>
            </w:r>
          </w:p>
        </w:tc>
        <w:tc>
          <w:tcPr>
            <w:tcW w:w="2318" w:type="dxa"/>
          </w:tcPr>
          <w:p w:rsidR="00A14310" w:rsidRPr="0032499E" w:rsidRDefault="00446B7F" w:rsidP="00640303">
            <w:pPr>
              <w:overflowPunct/>
              <w:autoSpaceDE/>
              <w:autoSpaceDN/>
              <w:adjustRightInd/>
              <w:jc w:val="center"/>
              <w:textAlignment w:val="auto"/>
              <w:rPr>
                <w:color w:val="000000" w:themeColor="text1"/>
                <w:sz w:val="18"/>
                <w:szCs w:val="18"/>
                <w:lang w:val="fr-FR"/>
              </w:rPr>
            </w:pPr>
            <w:r w:rsidRPr="0032499E">
              <w:rPr>
                <w:b/>
                <w:color w:val="000000" w:themeColor="text1"/>
                <w:sz w:val="18"/>
                <w:lang w:val="fr-FR"/>
              </w:rPr>
              <w:t>Prévenir la pollution par des boues industrielles</w:t>
            </w:r>
          </w:p>
        </w:tc>
      </w:tr>
      <w:tr w:rsidR="00A14310" w:rsidRPr="0032499E" w:rsidTr="00417131">
        <w:trPr>
          <w:trHeight w:val="440"/>
          <w:jc w:val="center"/>
        </w:trPr>
        <w:tc>
          <w:tcPr>
            <w:tcW w:w="2317" w:type="dxa"/>
          </w:tcPr>
          <w:p w:rsidR="00A14310" w:rsidRPr="0032499E" w:rsidRDefault="00A14310"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Identifier les flux de capitaux de la totalité du processus de traitement</w:t>
            </w:r>
          </w:p>
          <w:p w:rsidR="00A14310"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Fixer des taxes appropriées pour l'assainissement ou des frais de mise en décharge</w:t>
            </w:r>
          </w:p>
          <w:p w:rsidR="00055691"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Sonder le marché des produits du traitement et le changer si nécessaire</w:t>
            </w:r>
          </w:p>
          <w:p w:rsidR="00055691"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Examiner le rôle des partenariats public-privé</w:t>
            </w:r>
          </w:p>
          <w:p w:rsidR="00A14310" w:rsidRPr="0032499E" w:rsidRDefault="00A14310" w:rsidP="00417131">
            <w:pPr>
              <w:overflowPunct/>
              <w:autoSpaceDE/>
              <w:autoSpaceDN/>
              <w:adjustRightInd/>
              <w:spacing w:after="120"/>
              <w:textAlignment w:val="auto"/>
              <w:rPr>
                <w:color w:val="000000" w:themeColor="text1"/>
                <w:sz w:val="18"/>
                <w:szCs w:val="18"/>
                <w:lang w:val="fr-FR"/>
              </w:rPr>
            </w:pPr>
          </w:p>
        </w:tc>
        <w:tc>
          <w:tcPr>
            <w:tcW w:w="2318" w:type="dxa"/>
          </w:tcPr>
          <w:p w:rsidR="00051A48" w:rsidRPr="0032499E" w:rsidRDefault="00446B7F" w:rsidP="00F03626">
            <w:pPr>
              <w:pStyle w:val="ListParagraph"/>
              <w:numPr>
                <w:ilvl w:val="0"/>
                <w:numId w:val="11"/>
              </w:numPr>
              <w:overflowPunct/>
              <w:autoSpaceDE/>
              <w:autoSpaceDN/>
              <w:adjustRightInd/>
              <w:ind w:left="144" w:hanging="144"/>
              <w:textAlignment w:val="auto"/>
              <w:rPr>
                <w:color w:val="000000" w:themeColor="text1"/>
                <w:sz w:val="18"/>
                <w:szCs w:val="18"/>
                <w:lang w:val="fr-FR"/>
              </w:rPr>
            </w:pPr>
            <w:r w:rsidRPr="0032499E">
              <w:rPr>
                <w:color w:val="000000" w:themeColor="text1"/>
                <w:sz w:val="18"/>
                <w:lang w:val="fr-FR"/>
              </w:rPr>
              <w:t>Instaurer des procédures opérationnelles normalisées (PON) pour tous les équipements et les processus de traitement</w:t>
            </w:r>
          </w:p>
          <w:p w:rsidR="00A14310"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 xml:space="preserve">Créer un plan de suivi pour les </w:t>
            </w:r>
            <w:r w:rsidR="00FE18C0" w:rsidRPr="0032499E">
              <w:rPr>
                <w:color w:val="000000" w:themeColor="text1"/>
                <w:sz w:val="18"/>
                <w:lang w:val="fr-FR"/>
              </w:rPr>
              <w:t xml:space="preserve">stations </w:t>
            </w:r>
            <w:r w:rsidRPr="0032499E">
              <w:rPr>
                <w:color w:val="000000" w:themeColor="text1"/>
                <w:sz w:val="18"/>
                <w:lang w:val="fr-FR"/>
              </w:rPr>
              <w:t>de traitement</w:t>
            </w:r>
          </w:p>
          <w:p w:rsidR="00A14310"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Fixer des périodes pour l'entretien</w:t>
            </w:r>
          </w:p>
          <w:p w:rsidR="00A14310"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Rédiger des contrats pour l'entretien</w:t>
            </w:r>
          </w:p>
          <w:p w:rsidR="00A14310" w:rsidRPr="0032499E" w:rsidRDefault="00446B7F" w:rsidP="00F03626">
            <w:pPr>
              <w:pStyle w:val="ListParagraph"/>
              <w:numPr>
                <w:ilvl w:val="0"/>
                <w:numId w:val="11"/>
              </w:numPr>
              <w:overflowPunct/>
              <w:autoSpaceDE/>
              <w:autoSpaceDN/>
              <w:adjustRightInd/>
              <w:ind w:left="144" w:hanging="141"/>
              <w:textAlignment w:val="auto"/>
              <w:rPr>
                <w:color w:val="000000" w:themeColor="text1"/>
                <w:sz w:val="18"/>
                <w:szCs w:val="18"/>
                <w:lang w:val="fr-FR"/>
              </w:rPr>
            </w:pPr>
            <w:r w:rsidRPr="0032499E">
              <w:rPr>
                <w:color w:val="000000" w:themeColor="text1"/>
                <w:sz w:val="18"/>
                <w:lang w:val="fr-FR"/>
              </w:rPr>
              <w:t>Allonger les périodes pour l'entretien</w:t>
            </w:r>
          </w:p>
        </w:tc>
        <w:tc>
          <w:tcPr>
            <w:tcW w:w="2317" w:type="dxa"/>
          </w:tcPr>
          <w:p w:rsidR="00A14310"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Utiliser des matériaux qui peuvent être produits ou que l'on peut se procurer localement</w:t>
            </w:r>
          </w:p>
          <w:p w:rsidR="00055691"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Utiliser des appareils dont les pièces détachées sont disponibles localement</w:t>
            </w:r>
          </w:p>
          <w:p w:rsidR="00A14310"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Utiliser du matériel qui peut être réparé localement</w:t>
            </w:r>
          </w:p>
          <w:p w:rsidR="00A14310"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Créer des chaînes d'approvisionnement</w:t>
            </w:r>
          </w:p>
        </w:tc>
        <w:tc>
          <w:tcPr>
            <w:tcW w:w="2318" w:type="dxa"/>
          </w:tcPr>
          <w:p w:rsidR="00A14310"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 xml:space="preserve">Faire un suivi des </w:t>
            </w:r>
            <w:r w:rsidR="00FE18C0" w:rsidRPr="0032499E">
              <w:rPr>
                <w:color w:val="000000" w:themeColor="text1"/>
                <w:sz w:val="18"/>
                <w:lang w:val="fr-FR"/>
              </w:rPr>
              <w:t xml:space="preserve">stations </w:t>
            </w:r>
            <w:r w:rsidRPr="0032499E">
              <w:rPr>
                <w:color w:val="000000" w:themeColor="text1"/>
                <w:sz w:val="18"/>
                <w:lang w:val="fr-FR"/>
              </w:rPr>
              <w:t>de traitement</w:t>
            </w:r>
          </w:p>
          <w:p w:rsidR="00A14310"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Identifier les sources de boues industrielles en amont</w:t>
            </w:r>
          </w:p>
          <w:p w:rsidR="0078325D" w:rsidRPr="0032499E" w:rsidRDefault="00446B7F" w:rsidP="00F03626">
            <w:pPr>
              <w:pStyle w:val="ListParagraph"/>
              <w:numPr>
                <w:ilvl w:val="0"/>
                <w:numId w:val="11"/>
              </w:numPr>
              <w:overflowPunct/>
              <w:autoSpaceDE/>
              <w:autoSpaceDN/>
              <w:adjustRightInd/>
              <w:ind w:left="202" w:hanging="202"/>
              <w:textAlignment w:val="auto"/>
              <w:rPr>
                <w:color w:val="000000" w:themeColor="text1"/>
                <w:sz w:val="18"/>
                <w:szCs w:val="18"/>
                <w:lang w:val="fr-FR"/>
              </w:rPr>
            </w:pPr>
            <w:r w:rsidRPr="0032499E">
              <w:rPr>
                <w:color w:val="000000" w:themeColor="text1"/>
                <w:sz w:val="18"/>
                <w:lang w:val="fr-FR"/>
              </w:rPr>
              <w:t xml:space="preserve">Enregistrer l'origine, le volume et les caractéristiques particulières des boues de vidange dans un système de manifeste </w:t>
            </w:r>
          </w:p>
          <w:p w:rsidR="0078325D" w:rsidRPr="0032499E" w:rsidRDefault="00446B7F" w:rsidP="00F03626">
            <w:pPr>
              <w:pStyle w:val="ListParagraph"/>
              <w:numPr>
                <w:ilvl w:val="0"/>
                <w:numId w:val="11"/>
              </w:numPr>
              <w:overflowPunct/>
              <w:autoSpaceDE/>
              <w:autoSpaceDN/>
              <w:adjustRightInd/>
              <w:ind w:left="202" w:hanging="202"/>
              <w:textAlignment w:val="auto"/>
              <w:rPr>
                <w:color w:val="000000" w:themeColor="text1"/>
                <w:sz w:val="18"/>
                <w:szCs w:val="18"/>
                <w:lang w:val="fr-FR"/>
              </w:rPr>
            </w:pPr>
            <w:r w:rsidRPr="0032499E">
              <w:rPr>
                <w:color w:val="000000" w:themeColor="text1"/>
                <w:sz w:val="18"/>
                <w:lang w:val="fr-FR"/>
              </w:rPr>
              <w:t>Mesurer le pH des boues de vidange pendant le déversement de manière aléatoire</w:t>
            </w:r>
          </w:p>
          <w:p w:rsidR="00A14310" w:rsidRPr="0032499E" w:rsidRDefault="00446B7F" w:rsidP="00F03626">
            <w:pPr>
              <w:pStyle w:val="ListParagraph"/>
              <w:numPr>
                <w:ilvl w:val="0"/>
                <w:numId w:val="11"/>
              </w:numPr>
              <w:overflowPunct/>
              <w:autoSpaceDE/>
              <w:autoSpaceDN/>
              <w:adjustRightInd/>
              <w:ind w:left="201" w:hanging="201"/>
              <w:textAlignment w:val="auto"/>
              <w:rPr>
                <w:color w:val="000000" w:themeColor="text1"/>
                <w:sz w:val="18"/>
                <w:szCs w:val="18"/>
                <w:lang w:val="fr-FR"/>
              </w:rPr>
            </w:pPr>
            <w:r w:rsidRPr="0032499E">
              <w:rPr>
                <w:color w:val="000000" w:themeColor="text1"/>
                <w:sz w:val="18"/>
                <w:lang w:val="fr-FR"/>
              </w:rPr>
              <w:t>Former les opérateurs de traitement des boues de vidange à caractériser physiquement les échantillons de boues.</w:t>
            </w:r>
          </w:p>
        </w:tc>
      </w:tr>
    </w:tbl>
    <w:p w:rsidR="00C14722" w:rsidRPr="0032499E" w:rsidRDefault="00C22861" w:rsidP="00C14722">
      <w:pPr>
        <w:pStyle w:val="Heading1"/>
        <w:rPr>
          <w:lang w:val="fr-FR"/>
        </w:rPr>
      </w:pPr>
      <w:bookmarkStart w:id="10" w:name="_Toc482898459"/>
      <w:r w:rsidRPr="0032499E">
        <w:rPr>
          <w:lang w:val="fr-FR"/>
        </w:rPr>
        <w:t>Gestion des risques</w:t>
      </w:r>
      <w:bookmarkEnd w:id="10"/>
    </w:p>
    <w:p w:rsidR="00166985" w:rsidRPr="0032499E" w:rsidRDefault="00C14722" w:rsidP="00C14722">
      <w:pPr>
        <w:rPr>
          <w:lang w:val="fr-FR"/>
        </w:rPr>
      </w:pPr>
      <w:r w:rsidRPr="0032499E">
        <w:rPr>
          <w:lang w:val="fr-FR"/>
        </w:rPr>
        <w:t xml:space="preserve">Le traitement </w:t>
      </w:r>
      <w:r w:rsidR="00446B7F" w:rsidRPr="0032499E">
        <w:rPr>
          <w:lang w:val="fr-FR"/>
        </w:rPr>
        <w:t xml:space="preserve">permet de réduire le risque de transmission d'agents pathogènes. Cependant, il est difficile de contrôler les boues de vidange traitées et de savoir quand elles ne contiennent </w:t>
      </w:r>
      <w:r w:rsidR="00446B7F" w:rsidRPr="0032499E">
        <w:rPr>
          <w:lang w:val="fr-FR"/>
        </w:rPr>
        <w:lastRenderedPageBreak/>
        <w:t xml:space="preserve">plus d'agents pathogènes. Il y a toujours un risque. C'est pourquoi il est important de mettre en place d'autres mesures de protection. </w:t>
      </w:r>
    </w:p>
    <w:p w:rsidR="00166985" w:rsidRPr="0032499E" w:rsidRDefault="00166985" w:rsidP="00C14722">
      <w:pPr>
        <w:rPr>
          <w:lang w:val="fr-FR"/>
        </w:rPr>
      </w:pPr>
    </w:p>
    <w:p w:rsidR="00310D87" w:rsidRPr="0032499E" w:rsidRDefault="00B20477" w:rsidP="000F13B0">
      <w:pPr>
        <w:rPr>
          <w:lang w:val="fr-FR"/>
        </w:rPr>
      </w:pPr>
      <w:r w:rsidRPr="0032499E">
        <w:rPr>
          <w:lang w:val="fr-FR"/>
        </w:rPr>
        <w:t>I</w:t>
      </w:r>
      <w:r w:rsidR="00446B7F" w:rsidRPr="0032499E">
        <w:rPr>
          <w:lang w:val="fr-FR"/>
        </w:rPr>
        <w:t>l existe un grand nombre de mesures de protection (aussi appelées barrières) qui peuvent être mises en place pour traiter des boues de vidange. On parle souvent d'approche à barrières multiples. Le tableau suivant montre les barrières qui devraient être mises en place pour protéger la santé publique et pour éviter de répandre des agents pathogènes.</w:t>
      </w:r>
    </w:p>
    <w:p w:rsidR="0032499E" w:rsidRDefault="0032499E">
      <w:pPr>
        <w:spacing w:after="200" w:line="276" w:lineRule="auto"/>
        <w:rPr>
          <w:b/>
          <w:lang w:val="fr-FR"/>
        </w:rPr>
      </w:pPr>
    </w:p>
    <w:p w:rsidR="00C14722" w:rsidRPr="0032499E" w:rsidRDefault="00166985" w:rsidP="00C14722">
      <w:pPr>
        <w:spacing w:after="120"/>
        <w:jc w:val="center"/>
        <w:rPr>
          <w:b/>
          <w:lang w:val="fr-FR"/>
        </w:rPr>
      </w:pPr>
      <w:r w:rsidRPr="0032499E">
        <w:rPr>
          <w:b/>
          <w:lang w:val="fr-FR"/>
        </w:rPr>
        <w:t xml:space="preserve">Tableau : mesures de protection pour traiter les boues </w:t>
      </w:r>
    </w:p>
    <w:tbl>
      <w:tblPr>
        <w:tblStyle w:val="TableGrid1"/>
        <w:tblW w:w="0" w:type="auto"/>
        <w:tblLook w:val="04A0" w:firstRow="1" w:lastRow="0" w:firstColumn="1" w:lastColumn="0" w:noHBand="0" w:noVBand="1"/>
      </w:tblPr>
      <w:tblGrid>
        <w:gridCol w:w="1533"/>
        <w:gridCol w:w="1861"/>
        <w:gridCol w:w="5956"/>
      </w:tblGrid>
      <w:tr w:rsidR="00C37414" w:rsidRPr="0032499E" w:rsidTr="00417131">
        <w:trPr>
          <w:trHeight w:val="449"/>
          <w:tblHeader/>
        </w:trPr>
        <w:tc>
          <w:tcPr>
            <w:tcW w:w="3438" w:type="dxa"/>
            <w:gridSpan w:val="2"/>
            <w:vAlign w:val="center"/>
          </w:tcPr>
          <w:p w:rsidR="00C37414" w:rsidRPr="0032499E" w:rsidRDefault="00446B7F" w:rsidP="006E055E">
            <w:pPr>
              <w:jc w:val="center"/>
              <w:rPr>
                <w:lang w:val="fr-FR"/>
              </w:rPr>
            </w:pPr>
            <w:r w:rsidRPr="0032499E">
              <w:rPr>
                <w:b/>
                <w:sz w:val="18"/>
                <w:lang w:val="fr-FR"/>
              </w:rPr>
              <w:t>Barrières pour protéger la santé</w:t>
            </w:r>
          </w:p>
        </w:tc>
        <w:tc>
          <w:tcPr>
            <w:tcW w:w="6138" w:type="dxa"/>
            <w:vAlign w:val="center"/>
          </w:tcPr>
          <w:p w:rsidR="00C37414" w:rsidRPr="0032499E" w:rsidRDefault="00C37414" w:rsidP="006E055E">
            <w:pPr>
              <w:jc w:val="center"/>
              <w:rPr>
                <w:b/>
                <w:lang w:val="fr-FR"/>
              </w:rPr>
            </w:pPr>
            <w:r w:rsidRPr="0032499E">
              <w:rPr>
                <w:b/>
                <w:sz w:val="18"/>
                <w:lang w:val="fr-FR"/>
              </w:rPr>
              <w:t>Action</w:t>
            </w:r>
          </w:p>
        </w:tc>
      </w:tr>
      <w:tr w:rsidR="00C37414" w:rsidRPr="0032499E" w:rsidTr="006A6DC8">
        <w:tc>
          <w:tcPr>
            <w:tcW w:w="1548" w:type="dxa"/>
            <w:vAlign w:val="center"/>
          </w:tcPr>
          <w:p w:rsidR="00C37414" w:rsidRPr="0032499E" w:rsidRDefault="006A6DC8" w:rsidP="006A6DC8">
            <w:pPr>
              <w:jc w:val="center"/>
              <w:rPr>
                <w:highlight w:val="yellow"/>
                <w:lang w:val="fr-FR"/>
              </w:rPr>
            </w:pPr>
            <w:r w:rsidRPr="0032499E">
              <w:rPr>
                <w:lang w:val="fr-FR"/>
              </w:rPr>
              <w:object w:dxaOrig="2835" w:dyaOrig="2625">
                <v:shape id="_x0000_i1029" type="#_x0000_t75" style="width:47.2pt;height:44.35pt" o:ole="">
                  <v:imagedata r:id="rId40" o:title=""/>
                </v:shape>
                <o:OLEObject Type="Embed" ProgID="PBrush" ShapeID="_x0000_i1029" DrawAspect="Content" ObjectID="_1556640336" r:id="rId41"/>
              </w:object>
            </w:r>
          </w:p>
        </w:tc>
        <w:tc>
          <w:tcPr>
            <w:tcW w:w="1890" w:type="dxa"/>
            <w:vAlign w:val="center"/>
          </w:tcPr>
          <w:p w:rsidR="00C37414" w:rsidRPr="0032499E" w:rsidRDefault="00446B7F" w:rsidP="000B49D8">
            <w:pPr>
              <w:jc w:val="center"/>
              <w:rPr>
                <w:sz w:val="18"/>
                <w:lang w:val="fr-FR"/>
              </w:rPr>
            </w:pPr>
            <w:r w:rsidRPr="0032499E">
              <w:rPr>
                <w:sz w:val="18"/>
                <w:lang w:val="fr-FR"/>
              </w:rPr>
              <w:t>Utiliser un équipement de protection</w:t>
            </w:r>
          </w:p>
        </w:tc>
        <w:tc>
          <w:tcPr>
            <w:tcW w:w="6138" w:type="dxa"/>
            <w:vAlign w:val="center"/>
          </w:tcPr>
          <w:p w:rsidR="00C37414" w:rsidRPr="0032499E" w:rsidRDefault="00446B7F" w:rsidP="00065BF4">
            <w:pPr>
              <w:rPr>
                <w:sz w:val="18"/>
                <w:szCs w:val="18"/>
                <w:lang w:val="fr-FR"/>
              </w:rPr>
            </w:pPr>
            <w:r w:rsidRPr="0032499E">
              <w:rPr>
                <w:sz w:val="18"/>
                <w:lang w:val="fr-FR"/>
              </w:rPr>
              <w:t>Porter un équipement de protection, notamment des habits, des gants, des chaussures et un masque. Nettoyer et désinfecter l'équipement utilisé.</w:t>
            </w:r>
          </w:p>
        </w:tc>
      </w:tr>
      <w:tr w:rsidR="00C37414" w:rsidRPr="0032499E" w:rsidTr="006A6DC8">
        <w:tc>
          <w:tcPr>
            <w:tcW w:w="1548" w:type="dxa"/>
            <w:vAlign w:val="center"/>
          </w:tcPr>
          <w:p w:rsidR="00C37414" w:rsidRPr="0032499E" w:rsidRDefault="006A6DC8" w:rsidP="006A6DC8">
            <w:pPr>
              <w:jc w:val="center"/>
              <w:rPr>
                <w:highlight w:val="yellow"/>
                <w:lang w:val="fr-FR"/>
              </w:rPr>
            </w:pPr>
            <w:r w:rsidRPr="0032499E">
              <w:rPr>
                <w:lang w:val="fr-FR" w:eastAsia="en-CA"/>
              </w:rPr>
              <w:drawing>
                <wp:inline distT="0" distB="0" distL="0" distR="0">
                  <wp:extent cx="548640" cy="511175"/>
                  <wp:effectExtent l="0" t="0" r="3810" b="3175"/>
                  <wp:docPr id="7" name="Picture 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48640" cy="511175"/>
                          </a:xfrm>
                          <a:prstGeom prst="rect">
                            <a:avLst/>
                          </a:prstGeom>
                        </pic:spPr>
                      </pic:pic>
                    </a:graphicData>
                  </a:graphic>
                </wp:inline>
              </w:drawing>
            </w:r>
          </w:p>
        </w:tc>
        <w:tc>
          <w:tcPr>
            <w:tcW w:w="1890" w:type="dxa"/>
            <w:vAlign w:val="center"/>
          </w:tcPr>
          <w:p w:rsidR="00C37414" w:rsidRPr="0032499E" w:rsidRDefault="00446B7F" w:rsidP="00815BAD">
            <w:pPr>
              <w:jc w:val="center"/>
              <w:rPr>
                <w:sz w:val="18"/>
                <w:lang w:val="fr-FR"/>
              </w:rPr>
            </w:pPr>
            <w:r w:rsidRPr="0032499E">
              <w:rPr>
                <w:sz w:val="18"/>
                <w:lang w:val="fr-FR"/>
              </w:rPr>
              <w:t>Se laver les mains</w:t>
            </w:r>
          </w:p>
        </w:tc>
        <w:tc>
          <w:tcPr>
            <w:tcW w:w="6138" w:type="dxa"/>
            <w:vAlign w:val="center"/>
          </w:tcPr>
          <w:p w:rsidR="00C37414" w:rsidRPr="0032499E" w:rsidRDefault="00446B7F" w:rsidP="00065BF4">
            <w:pPr>
              <w:rPr>
                <w:sz w:val="18"/>
                <w:szCs w:val="18"/>
                <w:lang w:val="fr-FR"/>
              </w:rPr>
            </w:pPr>
            <w:r w:rsidRPr="0032499E">
              <w:rPr>
                <w:sz w:val="18"/>
                <w:lang w:val="fr-FR"/>
              </w:rPr>
              <w:t>Se laver les mains avec du savon après avoir manipulé des boues de vidange, des outils et des équipements.</w:t>
            </w:r>
          </w:p>
        </w:tc>
      </w:tr>
      <w:tr w:rsidR="00C37414" w:rsidRPr="0032499E" w:rsidTr="006A6DC8">
        <w:tc>
          <w:tcPr>
            <w:tcW w:w="1548" w:type="dxa"/>
            <w:vAlign w:val="center"/>
          </w:tcPr>
          <w:p w:rsidR="00C37414" w:rsidRPr="0032499E" w:rsidRDefault="006A6DC8" w:rsidP="006A6DC8">
            <w:pPr>
              <w:jc w:val="center"/>
              <w:rPr>
                <w:highlight w:val="yellow"/>
                <w:lang w:val="fr-FR"/>
              </w:rPr>
            </w:pPr>
            <w:r w:rsidRPr="0032499E">
              <w:rPr>
                <w:lang w:val="fr-FR"/>
              </w:rPr>
              <w:object w:dxaOrig="2655" w:dyaOrig="2475">
                <v:shape id="_x0000_i1030" type="#_x0000_t75" style="width:46.05pt;height:42.55pt" o:ole="">
                  <v:imagedata r:id="rId43" o:title=""/>
                </v:shape>
                <o:OLEObject Type="Embed" ProgID="PBrush" ShapeID="_x0000_i1030" DrawAspect="Content" ObjectID="_1556640337" r:id="rId44"/>
              </w:object>
            </w:r>
          </w:p>
        </w:tc>
        <w:tc>
          <w:tcPr>
            <w:tcW w:w="1890" w:type="dxa"/>
            <w:vAlign w:val="center"/>
          </w:tcPr>
          <w:p w:rsidR="00C37414" w:rsidRPr="0032499E" w:rsidRDefault="00446B7F" w:rsidP="0032499E">
            <w:pPr>
              <w:keepNext/>
              <w:spacing w:before="240"/>
              <w:jc w:val="center"/>
              <w:outlineLvl w:val="0"/>
              <w:rPr>
                <w:sz w:val="18"/>
                <w:lang w:val="fr-FR"/>
              </w:rPr>
            </w:pPr>
            <w:r w:rsidRPr="0032499E">
              <w:rPr>
                <w:sz w:val="18"/>
                <w:lang w:val="fr-FR"/>
              </w:rPr>
              <w:t>Limiter l'accès</w:t>
            </w:r>
          </w:p>
        </w:tc>
        <w:tc>
          <w:tcPr>
            <w:tcW w:w="6138" w:type="dxa"/>
            <w:vAlign w:val="center"/>
          </w:tcPr>
          <w:p w:rsidR="00C37414" w:rsidRPr="0032499E" w:rsidRDefault="00446B7F" w:rsidP="0032499E">
            <w:pPr>
              <w:keepNext/>
              <w:spacing w:before="240"/>
              <w:outlineLvl w:val="0"/>
              <w:rPr>
                <w:sz w:val="18"/>
                <w:szCs w:val="18"/>
                <w:lang w:val="fr-FR"/>
              </w:rPr>
            </w:pPr>
            <w:r w:rsidRPr="0032499E">
              <w:rPr>
                <w:sz w:val="18"/>
                <w:lang w:val="fr-FR"/>
              </w:rPr>
              <w:t xml:space="preserve">Construire une clôture pour maintenir les enfants et les animaux à distance de </w:t>
            </w:r>
            <w:r w:rsidR="00FE18C0" w:rsidRPr="0032499E">
              <w:rPr>
                <w:sz w:val="18"/>
                <w:lang w:val="fr-FR"/>
              </w:rPr>
              <w:t xml:space="preserve">la station </w:t>
            </w:r>
            <w:r w:rsidRPr="0032499E">
              <w:rPr>
                <w:sz w:val="18"/>
                <w:lang w:val="fr-FR"/>
              </w:rPr>
              <w:t>de traitement. Afficher des messages d'avertissement.</w:t>
            </w:r>
          </w:p>
        </w:tc>
      </w:tr>
      <w:tr w:rsidR="00C37414" w:rsidRPr="0032499E" w:rsidTr="006A6DC8">
        <w:tc>
          <w:tcPr>
            <w:tcW w:w="1548" w:type="dxa"/>
            <w:vAlign w:val="center"/>
          </w:tcPr>
          <w:p w:rsidR="00C37414" w:rsidRPr="0032499E" w:rsidRDefault="006A6DC8" w:rsidP="006A6DC8">
            <w:pPr>
              <w:jc w:val="center"/>
              <w:rPr>
                <w:highlight w:val="yellow"/>
                <w:lang w:val="fr-FR"/>
              </w:rPr>
            </w:pPr>
            <w:r w:rsidRPr="0032499E">
              <w:rPr>
                <w:lang w:val="fr-FR"/>
              </w:rPr>
              <w:object w:dxaOrig="2685" w:dyaOrig="2535">
                <v:shape id="_x0000_i1031" type="#_x0000_t75" style="width:45.5pt;height:42.6pt" o:ole="">
                  <v:imagedata r:id="rId45" o:title=""/>
                </v:shape>
                <o:OLEObject Type="Embed" ProgID="PBrush" ShapeID="_x0000_i1031" DrawAspect="Content" ObjectID="_1556640338" r:id="rId46"/>
              </w:object>
            </w:r>
          </w:p>
        </w:tc>
        <w:tc>
          <w:tcPr>
            <w:tcW w:w="1890" w:type="dxa"/>
            <w:vAlign w:val="center"/>
          </w:tcPr>
          <w:p w:rsidR="00C37414" w:rsidRPr="0032499E" w:rsidRDefault="00446B7F" w:rsidP="0032499E">
            <w:pPr>
              <w:keepNext/>
              <w:spacing w:before="240"/>
              <w:outlineLvl w:val="1"/>
              <w:rPr>
                <w:sz w:val="18"/>
                <w:lang w:val="fr-FR"/>
              </w:rPr>
            </w:pPr>
            <w:r w:rsidRPr="0032499E">
              <w:rPr>
                <w:sz w:val="18"/>
                <w:lang w:val="fr-FR"/>
              </w:rPr>
              <w:t>Nettoyer les outils</w:t>
            </w:r>
          </w:p>
        </w:tc>
        <w:tc>
          <w:tcPr>
            <w:tcW w:w="6138" w:type="dxa"/>
            <w:vAlign w:val="center"/>
          </w:tcPr>
          <w:p w:rsidR="00C37414" w:rsidRPr="0032499E" w:rsidRDefault="00446B7F" w:rsidP="0032499E">
            <w:pPr>
              <w:keepNext/>
              <w:spacing w:before="240"/>
              <w:outlineLvl w:val="1"/>
              <w:rPr>
                <w:sz w:val="18"/>
                <w:szCs w:val="18"/>
                <w:lang w:val="fr-FR"/>
              </w:rPr>
            </w:pPr>
            <w:r w:rsidRPr="0032499E">
              <w:rPr>
                <w:sz w:val="18"/>
                <w:lang w:val="fr-FR"/>
              </w:rPr>
              <w:t>Désinfecter les outils utilisés. Ranger de manière sûre les outils afin que personne ne les touche ou ne s'en serve pour d'autres usages.</w:t>
            </w:r>
          </w:p>
        </w:tc>
      </w:tr>
      <w:tr w:rsidR="00C37414" w:rsidRPr="0032499E" w:rsidTr="00417131">
        <w:trPr>
          <w:trHeight w:val="908"/>
        </w:trPr>
        <w:tc>
          <w:tcPr>
            <w:tcW w:w="1548" w:type="dxa"/>
            <w:vAlign w:val="center"/>
          </w:tcPr>
          <w:p w:rsidR="00C37414" w:rsidRPr="0032499E" w:rsidRDefault="006A6DC8" w:rsidP="006A6DC8">
            <w:pPr>
              <w:jc w:val="center"/>
              <w:rPr>
                <w:highlight w:val="yellow"/>
                <w:lang w:val="fr-FR"/>
              </w:rPr>
            </w:pPr>
            <w:r w:rsidRPr="0032499E">
              <w:rPr>
                <w:sz w:val="18"/>
                <w:szCs w:val="18"/>
                <w:lang w:val="fr-FR" w:eastAsia="en-CA"/>
              </w:rPr>
              <w:drawing>
                <wp:inline distT="0" distB="0" distL="0" distR="0">
                  <wp:extent cx="552893" cy="522235"/>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luent Management 2.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49165" cy="518714"/>
                          </a:xfrm>
                          <a:prstGeom prst="rect">
                            <a:avLst/>
                          </a:prstGeom>
                        </pic:spPr>
                      </pic:pic>
                    </a:graphicData>
                  </a:graphic>
                </wp:inline>
              </w:drawing>
            </w:r>
          </w:p>
        </w:tc>
        <w:tc>
          <w:tcPr>
            <w:tcW w:w="1890" w:type="dxa"/>
            <w:vAlign w:val="center"/>
          </w:tcPr>
          <w:p w:rsidR="00C37414" w:rsidRPr="0032499E" w:rsidRDefault="00446B7F" w:rsidP="00065BF4">
            <w:pPr>
              <w:jc w:val="center"/>
              <w:rPr>
                <w:sz w:val="18"/>
                <w:lang w:val="fr-FR"/>
              </w:rPr>
            </w:pPr>
            <w:r w:rsidRPr="0032499E">
              <w:rPr>
                <w:sz w:val="18"/>
                <w:lang w:val="fr-FR"/>
              </w:rPr>
              <w:t xml:space="preserve">Gérer les effluents sortants </w:t>
            </w:r>
          </w:p>
        </w:tc>
        <w:tc>
          <w:tcPr>
            <w:tcW w:w="6138" w:type="dxa"/>
            <w:vAlign w:val="center"/>
          </w:tcPr>
          <w:p w:rsidR="00C37414" w:rsidRPr="0032499E" w:rsidRDefault="00446B7F" w:rsidP="00B20477">
            <w:pPr>
              <w:rPr>
                <w:sz w:val="18"/>
                <w:szCs w:val="18"/>
                <w:lang w:val="fr-FR"/>
              </w:rPr>
            </w:pPr>
            <w:r w:rsidRPr="0032499E">
              <w:rPr>
                <w:sz w:val="18"/>
                <w:lang w:val="fr-FR"/>
              </w:rPr>
              <w:t>Traiter l'effluent et l'utiliser ou le déverser de manière sûre. L’effluent contient encore des agents pathogènes et peut polluer l'environnement.</w:t>
            </w:r>
          </w:p>
        </w:tc>
      </w:tr>
      <w:tr w:rsidR="00C37414" w:rsidRPr="0032499E" w:rsidTr="00417131">
        <w:trPr>
          <w:trHeight w:val="863"/>
        </w:trPr>
        <w:tc>
          <w:tcPr>
            <w:tcW w:w="1548" w:type="dxa"/>
            <w:vAlign w:val="center"/>
          </w:tcPr>
          <w:p w:rsidR="00C37414" w:rsidRPr="0032499E" w:rsidRDefault="006A6DC8" w:rsidP="006A6DC8">
            <w:pPr>
              <w:jc w:val="center"/>
              <w:rPr>
                <w:highlight w:val="yellow"/>
                <w:lang w:val="fr-FR"/>
              </w:rPr>
            </w:pPr>
            <w:r w:rsidRPr="0032499E">
              <w:rPr>
                <w:lang w:val="fr-FR" w:eastAsia="en-CA"/>
              </w:rPr>
              <w:drawing>
                <wp:inline distT="0" distB="0" distL="0" distR="0">
                  <wp:extent cx="548640" cy="511810"/>
                  <wp:effectExtent l="0" t="0" r="3810" b="2540"/>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48640" cy="511810"/>
                          </a:xfrm>
                          <a:prstGeom prst="rect">
                            <a:avLst/>
                          </a:prstGeom>
                        </pic:spPr>
                      </pic:pic>
                    </a:graphicData>
                  </a:graphic>
                </wp:inline>
              </w:drawing>
            </w:r>
          </w:p>
        </w:tc>
        <w:tc>
          <w:tcPr>
            <w:tcW w:w="1890" w:type="dxa"/>
            <w:vAlign w:val="center"/>
          </w:tcPr>
          <w:p w:rsidR="00C37414" w:rsidRPr="0032499E" w:rsidRDefault="00446B7F" w:rsidP="006A6DC8">
            <w:pPr>
              <w:jc w:val="center"/>
              <w:rPr>
                <w:sz w:val="18"/>
                <w:lang w:val="fr-FR"/>
              </w:rPr>
            </w:pPr>
            <w:r w:rsidRPr="0032499E">
              <w:rPr>
                <w:sz w:val="18"/>
                <w:lang w:val="fr-FR"/>
              </w:rPr>
              <w:t>Former</w:t>
            </w:r>
          </w:p>
        </w:tc>
        <w:tc>
          <w:tcPr>
            <w:tcW w:w="6138" w:type="dxa"/>
            <w:vAlign w:val="center"/>
          </w:tcPr>
          <w:p w:rsidR="00C37414" w:rsidRPr="0032499E" w:rsidRDefault="00446B7F" w:rsidP="00065BF4">
            <w:pPr>
              <w:rPr>
                <w:sz w:val="18"/>
                <w:szCs w:val="18"/>
                <w:lang w:val="fr-FR"/>
              </w:rPr>
            </w:pPr>
            <w:r w:rsidRPr="0032499E">
              <w:rPr>
                <w:sz w:val="18"/>
                <w:lang w:val="fr-FR"/>
              </w:rPr>
              <w:t>Former les travailleurs par rapport aux mesures de sécurité et aux pratiques d'hygiène. Former la communauté locale au rôle et aux risques potentiels de la technologie de traitement.</w:t>
            </w:r>
          </w:p>
        </w:tc>
      </w:tr>
    </w:tbl>
    <w:p w:rsidR="0032499E" w:rsidRDefault="0032499E" w:rsidP="00C14722">
      <w:pPr>
        <w:rPr>
          <w:lang w:val="fr-FR"/>
        </w:rPr>
      </w:pPr>
    </w:p>
    <w:p w:rsidR="0032499E" w:rsidRDefault="0032499E">
      <w:pPr>
        <w:spacing w:after="200" w:line="276" w:lineRule="auto"/>
        <w:rPr>
          <w:lang w:val="fr-FR"/>
        </w:rPr>
      </w:pPr>
      <w:r>
        <w:rPr>
          <w:lang w:val="fr-FR"/>
        </w:rPr>
        <w:br w:type="page"/>
      </w:r>
    </w:p>
    <w:p w:rsidR="006C4244" w:rsidRPr="0032499E" w:rsidRDefault="006C4244" w:rsidP="00C14722">
      <w:pPr>
        <w:rPr>
          <w:lang w:val="fr-FR"/>
        </w:rPr>
      </w:pPr>
    </w:p>
    <w:p w:rsidR="00C14722" w:rsidRPr="0032499E" w:rsidRDefault="00C14722" w:rsidP="00C14722">
      <w:pPr>
        <w:pBdr>
          <w:top w:val="single" w:sz="8" w:space="1" w:color="auto" w:shadow="1"/>
          <w:left w:val="single" w:sz="8" w:space="4" w:color="auto" w:shadow="1"/>
          <w:bottom w:val="single" w:sz="8" w:space="1" w:color="auto" w:shadow="1"/>
          <w:right w:val="single" w:sz="8" w:space="4" w:color="auto" w:shadow="1"/>
        </w:pBdr>
        <w:rPr>
          <w:lang w:val="fr-FR"/>
        </w:rPr>
      </w:pPr>
      <w:r w:rsidRPr="0032499E">
        <w:rPr>
          <w:lang w:val="fr-FR" w:eastAsia="en-CA"/>
        </w:rPr>
        <w:drawing>
          <wp:anchor distT="0" distB="0" distL="114300" distR="114300" simplePos="0" relativeHeight="251723776" behindDoc="0" locked="0" layoutInCell="1" allowOverlap="1">
            <wp:simplePos x="0" y="0"/>
            <wp:positionH relativeFrom="margin">
              <wp:posOffset>340</wp:posOffset>
            </wp:positionH>
            <wp:positionV relativeFrom="paragraph">
              <wp:posOffset>66335</wp:posOffset>
            </wp:positionV>
            <wp:extent cx="434975" cy="4159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34975" cy="415925"/>
                    </a:xfrm>
                    <a:prstGeom prst="rect">
                      <a:avLst/>
                    </a:prstGeom>
                  </pic:spPr>
                </pic:pic>
              </a:graphicData>
            </a:graphic>
          </wp:anchor>
        </w:drawing>
      </w:r>
    </w:p>
    <w:p w:rsidR="00C14722" w:rsidRPr="0032499E" w:rsidRDefault="00446B7F" w:rsidP="00C14722">
      <w:pPr>
        <w:pBdr>
          <w:top w:val="single" w:sz="8" w:space="1" w:color="auto" w:shadow="1"/>
          <w:left w:val="single" w:sz="8" w:space="4" w:color="auto" w:shadow="1"/>
          <w:bottom w:val="single" w:sz="8" w:space="1" w:color="auto" w:shadow="1"/>
          <w:right w:val="single" w:sz="8" w:space="4" w:color="auto" w:shadow="1"/>
        </w:pBdr>
        <w:rPr>
          <w:b/>
          <w:lang w:val="fr-FR"/>
        </w:rPr>
      </w:pPr>
      <w:r w:rsidRPr="0032499E">
        <w:rPr>
          <w:lang w:val="fr-FR"/>
        </w:rPr>
        <w:tab/>
      </w:r>
      <w:r w:rsidR="00C14722" w:rsidRPr="0032499E">
        <w:rPr>
          <w:lang w:val="fr-FR"/>
        </w:rPr>
        <w:t xml:space="preserve"> </w:t>
      </w:r>
      <w:r w:rsidR="00C14722" w:rsidRPr="0032499E">
        <w:rPr>
          <w:b/>
          <w:lang w:val="fr-FR"/>
        </w:rPr>
        <w:t>Mesures de protection mises en place par SOIL en Haïti</w:t>
      </w:r>
    </w:p>
    <w:p w:rsidR="00C14722" w:rsidRPr="0032499E" w:rsidRDefault="00C14722" w:rsidP="00C14722">
      <w:pPr>
        <w:pBdr>
          <w:top w:val="single" w:sz="8" w:space="1" w:color="auto" w:shadow="1"/>
          <w:left w:val="single" w:sz="8" w:space="4" w:color="auto" w:shadow="1"/>
          <w:bottom w:val="single" w:sz="8" w:space="1" w:color="auto" w:shadow="1"/>
          <w:right w:val="single" w:sz="8" w:space="4" w:color="auto" w:shadow="1"/>
        </w:pBdr>
        <w:rPr>
          <w:lang w:val="fr-FR"/>
        </w:rPr>
      </w:pPr>
    </w:p>
    <w:p w:rsidR="00C14722" w:rsidRPr="0032499E" w:rsidRDefault="00C14722" w:rsidP="00C14722">
      <w:pPr>
        <w:pBdr>
          <w:top w:val="single" w:sz="8" w:space="1" w:color="auto" w:shadow="1"/>
          <w:left w:val="single" w:sz="8" w:space="4" w:color="auto" w:shadow="1"/>
          <w:bottom w:val="single" w:sz="8" w:space="1" w:color="auto" w:shadow="1"/>
          <w:right w:val="single" w:sz="8" w:space="4" w:color="auto" w:shadow="1"/>
        </w:pBdr>
        <w:rPr>
          <w:lang w:val="fr-FR"/>
        </w:rPr>
      </w:pPr>
      <w:r w:rsidRPr="0032499E">
        <w:rPr>
          <w:lang w:val="fr-FR"/>
        </w:rPr>
        <w:t>SOIL est une organisation à but non lucratif qui exploite des sites de compostage de boues de vid</w:t>
      </w:r>
      <w:r w:rsidR="00446B7F" w:rsidRPr="0032499E">
        <w:rPr>
          <w:lang w:val="fr-FR"/>
        </w:rPr>
        <w:t>ange en Haïti. Après avoir identifié les risques de transmission de maladies et les groupes à risque, elle a mis en place des mesures de protection. En voici quelques exemples :</w:t>
      </w:r>
    </w:p>
    <w:p w:rsidR="00C14722" w:rsidRPr="0032499E" w:rsidRDefault="00C14722" w:rsidP="00C14722">
      <w:pPr>
        <w:pBdr>
          <w:top w:val="single" w:sz="8" w:space="1" w:color="auto" w:shadow="1"/>
          <w:left w:val="single" w:sz="8" w:space="4" w:color="auto" w:shadow="1"/>
          <w:bottom w:val="single" w:sz="8" w:space="1" w:color="auto" w:shadow="1"/>
          <w:right w:val="single" w:sz="8" w:space="4" w:color="auto" w:shadow="1"/>
        </w:pBdr>
        <w:rPr>
          <w:lang w:val="fr-FR"/>
        </w:rPr>
      </w:pPr>
    </w:p>
    <w:p w:rsidR="00C14722" w:rsidRPr="0032499E" w:rsidRDefault="00C14722"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fr-FR"/>
        </w:rPr>
      </w:pPr>
      <w:r w:rsidRPr="0032499E">
        <w:rPr>
          <w:lang w:val="fr-FR"/>
        </w:rPr>
        <w:t>Des panneaux sont affichés dans tout le site de compostage pour faire appliquer les règles par le personnel comme par les visiteurs. Quelques exemples de panneaux : il est interdit de consommer de la nourriture sur le site. Tous les véhicules quittant le site doivent désinfecter leurs pneus. Tous les piétons qui quittent le site d</w:t>
      </w:r>
      <w:r w:rsidR="00446B7F" w:rsidRPr="0032499E">
        <w:rPr>
          <w:lang w:val="fr-FR"/>
        </w:rPr>
        <w:t xml:space="preserve">oivent désinfecter leurs chaussures et se laver les mains. </w:t>
      </w:r>
    </w:p>
    <w:p w:rsidR="008412D0" w:rsidRPr="0032499E" w:rsidRDefault="00446B7F"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fr-FR"/>
        </w:rPr>
      </w:pPr>
      <w:r w:rsidRPr="0032499E">
        <w:rPr>
          <w:lang w:val="fr-FR"/>
        </w:rPr>
        <w:t>Un dépôt sur le site permet de stocker le matériel et les produits de nettoyage, divers matériaux de construction, des équipements et d'autres objets. Le dépôt est sécurisé et contrôlé par le superviseur du site.</w:t>
      </w:r>
    </w:p>
    <w:p w:rsidR="00C14722" w:rsidRPr="0032499E" w:rsidRDefault="00446B7F"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left="357" w:hanging="357"/>
        <w:rPr>
          <w:lang w:val="fr-FR"/>
        </w:rPr>
      </w:pPr>
      <w:r w:rsidRPr="0032499E">
        <w:rPr>
          <w:lang w:val="fr-FR"/>
        </w:rPr>
        <w:t>Le personnel bénéficie d'infrastructures comme un vestiaire individuel avec une porte pour chaque membre du personnel, des douches, des toilettes, des postes de lavage des mains, une zone sanitaire avec des tables et des chaises pour se reposer et manger. Il a aussi accès à de l'eau potable.</w:t>
      </w:r>
    </w:p>
    <w:p w:rsidR="00C14722" w:rsidRPr="0032499E" w:rsidRDefault="00446B7F" w:rsidP="00F03626">
      <w:pPr>
        <w:pStyle w:val="ListParagraph"/>
        <w:numPr>
          <w:ilvl w:val="0"/>
          <w:numId w:val="9"/>
        </w:numPr>
        <w:pBdr>
          <w:top w:val="single" w:sz="8" w:space="1" w:color="auto" w:shadow="1"/>
          <w:left w:val="single" w:sz="8" w:space="4" w:color="auto" w:shadow="1"/>
          <w:bottom w:val="single" w:sz="8" w:space="1" w:color="auto" w:shadow="1"/>
          <w:right w:val="single" w:sz="8" w:space="4" w:color="auto" w:shadow="1"/>
        </w:pBdr>
        <w:autoSpaceDE w:val="0"/>
        <w:autoSpaceDN w:val="0"/>
        <w:adjustRightInd w:val="0"/>
        <w:rPr>
          <w:lang w:val="fr-FR"/>
        </w:rPr>
      </w:pPr>
      <w:r w:rsidRPr="0032499E">
        <w:rPr>
          <w:lang w:val="fr-FR"/>
        </w:rPr>
        <w:t>Les infrastructures d'hygiène sont accessibles au personnel et aux visiteurs. Cela comprend un pédiluve avec du chlore pour désinfecter les chaussures et une station de pulvérisation de chlore pour désinfecter les pneus des véhicules avant de quitter le site.</w:t>
      </w:r>
    </w:p>
    <w:p w:rsidR="00C14722" w:rsidRPr="0032499E" w:rsidRDefault="00446B7F" w:rsidP="00C1472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right"/>
        <w:rPr>
          <w:lang w:val="fr-FR"/>
        </w:rPr>
      </w:pPr>
      <w:r w:rsidRPr="0032499E">
        <w:rPr>
          <w:lang w:val="fr-FR"/>
        </w:rPr>
        <w:fldChar w:fldCharType="begin"/>
      </w:r>
      <w:r w:rsidRPr="0032499E">
        <w:rPr>
          <w:lang w:val="fr-FR"/>
        </w:rPr>
        <w:instrText xml:space="preserve"> ADDIN ZOTERO_ITEM CSL_CITATION {"citationID":"ok8bj3a8a","properties":{"formattedCitation":"(SOIL, 2011)","plainCitation":"(SOIL, 2011)"},"citationItems":[{"id":314,"uris":["http://zotero.org/groups/318763/items/WX7D4FES"],"uri":["http://zotero.org/groups/318763/items/WX7D4FES"],"itemData":{"id":314,"type":"book","title":"The SOIL Guide to Ecological Sanitation","edition":"1st edition","URL":"https://www.oursoil.org/resources/the-soil-guide-to-ecosan/","author":[{"family":"SOIL","given":""}],"issued":{"date-parts":[["2011"]]}}}],"schema":"https://github.com/citation-style-language/schema/raw/master/csl-citation.json"} </w:instrText>
      </w:r>
      <w:r w:rsidRPr="0032499E">
        <w:rPr>
          <w:lang w:val="fr-FR"/>
        </w:rPr>
        <w:fldChar w:fldCharType="separate"/>
      </w:r>
      <w:r w:rsidR="00C14722" w:rsidRPr="0032499E">
        <w:rPr>
          <w:lang w:val="fr-FR"/>
        </w:rPr>
        <w:t>(SOIL, 2011).</w:t>
      </w:r>
      <w:r w:rsidRPr="0032499E">
        <w:rPr>
          <w:lang w:val="fr-FR"/>
        </w:rPr>
        <w:fldChar w:fldCharType="end"/>
      </w:r>
    </w:p>
    <w:p w:rsidR="00C14722" w:rsidRPr="0032499E" w:rsidRDefault="00C14722" w:rsidP="00C14722">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jc w:val="right"/>
        <w:rPr>
          <w:lang w:val="fr-FR"/>
        </w:rPr>
      </w:pPr>
    </w:p>
    <w:p w:rsidR="0065664A" w:rsidRPr="0032499E" w:rsidRDefault="0065664A" w:rsidP="0065664A">
      <w:pPr>
        <w:pStyle w:val="Heading1"/>
        <w:rPr>
          <w:lang w:val="fr-FR"/>
        </w:rPr>
      </w:pPr>
      <w:bookmarkStart w:id="11" w:name="_Toc482898460"/>
      <w:r w:rsidRPr="0032499E">
        <w:rPr>
          <w:lang w:val="fr-FR"/>
        </w:rPr>
        <w:t>Échelle de traitement</w:t>
      </w:r>
      <w:bookmarkEnd w:id="11"/>
    </w:p>
    <w:p w:rsidR="0099617C" w:rsidRPr="0032499E" w:rsidRDefault="0099617C" w:rsidP="0065664A">
      <w:pPr>
        <w:widowControl w:val="0"/>
        <w:rPr>
          <w:lang w:val="fr-FR"/>
        </w:rPr>
      </w:pPr>
      <w:r w:rsidRPr="0032499E">
        <w:rPr>
          <w:lang w:val="fr-FR"/>
        </w:rPr>
        <w:t xml:space="preserve">Les technologies de traitement sont généralement appropriées pour de grands groupes (allant des applications semi-centralisées à l'échelle d'un quartier jusqu'aux </w:t>
      </w:r>
      <w:r w:rsidR="00FE18C0" w:rsidRPr="0032499E">
        <w:rPr>
          <w:lang w:val="fr-FR"/>
        </w:rPr>
        <w:t xml:space="preserve">station </w:t>
      </w:r>
      <w:r w:rsidRPr="0032499E">
        <w:rPr>
          <w:lang w:val="fr-FR"/>
        </w:rPr>
        <w:t>centralisées à l'échelle d'une ville). Elles sont conçues pour recevoir des volumes importants de boues. Elles permettent da</w:t>
      </w:r>
      <w:r w:rsidR="00446B7F" w:rsidRPr="0032499E">
        <w:rPr>
          <w:lang w:val="fr-FR"/>
        </w:rPr>
        <w:t>ns la plupart des cas de retirer une grande quantité de nutriments, de matière organique et d'agents pathogènes, particulièrement en comparaison des technologies de traitement à l'échelle du foyer, comme les latrines à compost et les latrines sèches (</w:t>
      </w:r>
      <w:proofErr w:type="spellStart"/>
      <w:r w:rsidR="00446B7F" w:rsidRPr="0032499E">
        <w:rPr>
          <w:lang w:val="fr-FR"/>
        </w:rPr>
        <w:t>Tilley</w:t>
      </w:r>
      <w:proofErr w:type="spellEnd"/>
      <w:r w:rsidR="00446B7F" w:rsidRPr="0032499E">
        <w:rPr>
          <w:lang w:val="fr-FR"/>
        </w:rPr>
        <w:t xml:space="preserve"> et at., 2014). </w:t>
      </w:r>
    </w:p>
    <w:p w:rsidR="0099617C" w:rsidRPr="0032499E" w:rsidRDefault="0099617C" w:rsidP="0065664A">
      <w:pPr>
        <w:widowControl w:val="0"/>
        <w:rPr>
          <w:lang w:val="fr-FR"/>
        </w:rPr>
      </w:pPr>
    </w:p>
    <w:p w:rsidR="0065664A" w:rsidRPr="0032499E" w:rsidRDefault="00B20477" w:rsidP="0065664A">
      <w:pPr>
        <w:widowControl w:val="0"/>
        <w:rPr>
          <w:lang w:val="fr-FR"/>
        </w:rPr>
      </w:pPr>
      <w:r w:rsidRPr="0032499E">
        <w:rPr>
          <w:lang w:val="fr-FR"/>
        </w:rPr>
        <w:t xml:space="preserve">Important pour </w:t>
      </w:r>
      <w:r w:rsidR="0065664A" w:rsidRPr="0032499E">
        <w:rPr>
          <w:lang w:val="fr-FR"/>
        </w:rPr>
        <w:t>CAWST</w:t>
      </w:r>
      <w:r w:rsidR="00446B7F" w:rsidRPr="0032499E">
        <w:rPr>
          <w:lang w:val="fr-FR"/>
        </w:rPr>
        <w:t xml:space="preserve"> :  </w:t>
      </w:r>
    </w:p>
    <w:p w:rsidR="0065664A" w:rsidRPr="0032499E" w:rsidRDefault="0065664A" w:rsidP="0065664A">
      <w:pPr>
        <w:widowControl w:val="0"/>
        <w:rPr>
          <w:lang w:val="fr-FR"/>
        </w:rPr>
      </w:pPr>
    </w:p>
    <w:p w:rsidR="0065664A" w:rsidRPr="0032499E" w:rsidRDefault="00B20477" w:rsidP="00F03626">
      <w:pPr>
        <w:pStyle w:val="ListParagraph"/>
        <w:widowControl w:val="0"/>
        <w:numPr>
          <w:ilvl w:val="0"/>
          <w:numId w:val="6"/>
        </w:numPr>
        <w:ind w:left="357" w:hanging="357"/>
        <w:rPr>
          <w:lang w:val="fr-FR"/>
        </w:rPr>
      </w:pPr>
      <w:r w:rsidRPr="0032499E">
        <w:rPr>
          <w:lang w:val="fr-FR"/>
        </w:rPr>
        <w:t>A</w:t>
      </w:r>
      <w:r w:rsidR="00446B7F" w:rsidRPr="0032499E">
        <w:rPr>
          <w:lang w:val="fr-FR"/>
        </w:rPr>
        <w:t>u niveau du foyer : le traitement se passe dans l'enceinte du foyer</w:t>
      </w:r>
    </w:p>
    <w:p w:rsidR="0065664A" w:rsidRPr="0032499E" w:rsidRDefault="00B20477" w:rsidP="00F03626">
      <w:pPr>
        <w:pStyle w:val="ListParagraph"/>
        <w:widowControl w:val="0"/>
        <w:numPr>
          <w:ilvl w:val="0"/>
          <w:numId w:val="6"/>
        </w:numPr>
        <w:ind w:left="357" w:hanging="357"/>
        <w:rPr>
          <w:lang w:val="fr-FR"/>
        </w:rPr>
      </w:pPr>
      <w:r w:rsidRPr="0032499E">
        <w:rPr>
          <w:lang w:val="fr-FR"/>
        </w:rPr>
        <w:t>A</w:t>
      </w:r>
      <w:r w:rsidR="00446B7F" w:rsidRPr="0032499E">
        <w:rPr>
          <w:lang w:val="fr-FR"/>
        </w:rPr>
        <w:t>u niveau du village : le traitement à petite échelle se fait dans le quartier ou dans le village</w:t>
      </w:r>
    </w:p>
    <w:p w:rsidR="0065664A" w:rsidRPr="0032499E" w:rsidRDefault="0065664A" w:rsidP="00CB65F1">
      <w:pPr>
        <w:widowControl w:val="0"/>
        <w:rPr>
          <w:lang w:val="fr-FR"/>
        </w:rPr>
      </w:pPr>
    </w:p>
    <w:p w:rsidR="0065664A" w:rsidRPr="0032499E" w:rsidRDefault="00B20477" w:rsidP="0065664A">
      <w:pPr>
        <w:widowControl w:val="0"/>
        <w:rPr>
          <w:lang w:val="fr-FR"/>
        </w:rPr>
      </w:pPr>
      <w:r w:rsidRPr="0032499E">
        <w:rPr>
          <w:lang w:val="fr-FR"/>
        </w:rPr>
        <w:t>P</w:t>
      </w:r>
      <w:r w:rsidR="00446B7F" w:rsidRPr="0032499E">
        <w:rPr>
          <w:lang w:val="fr-FR"/>
        </w:rPr>
        <w:t xml:space="preserve">our le traitement dans un village, les boues doivent être amenées à </w:t>
      </w:r>
      <w:r w:rsidR="00FE18C0" w:rsidRPr="0032499E">
        <w:rPr>
          <w:lang w:val="fr-FR"/>
        </w:rPr>
        <w:t xml:space="preserve">la station </w:t>
      </w:r>
      <w:r w:rsidR="00446B7F" w:rsidRPr="0032499E">
        <w:rPr>
          <w:lang w:val="fr-FR"/>
        </w:rPr>
        <w:t>de traitement. Voir le dossier technique de CAWST : Vidange et transport des boues de vidange pour de plus amples informations sur les technologies d'assainissement sur site et le transport des boues de vidange.</w:t>
      </w:r>
    </w:p>
    <w:p w:rsidR="00C14722" w:rsidRPr="0032499E" w:rsidRDefault="00C4045E" w:rsidP="00C14722">
      <w:pPr>
        <w:pStyle w:val="Heading1"/>
        <w:rPr>
          <w:lang w:val="fr-FR"/>
        </w:rPr>
      </w:pPr>
      <w:bookmarkStart w:id="12" w:name="_Toc482898461"/>
      <w:r w:rsidRPr="0032499E">
        <w:rPr>
          <w:b w:val="0"/>
          <w:lang w:val="fr-FR" w:eastAsia="en-CA"/>
        </w:rPr>
        <w:lastRenderedPageBreak/>
        <w:drawing>
          <wp:anchor distT="0" distB="0" distL="114300" distR="114300" simplePos="0" relativeHeight="251549696" behindDoc="1" locked="0" layoutInCell="1" allowOverlap="1">
            <wp:simplePos x="0" y="0"/>
            <wp:positionH relativeFrom="column">
              <wp:posOffset>5252720</wp:posOffset>
            </wp:positionH>
            <wp:positionV relativeFrom="paragraph">
              <wp:posOffset>253595</wp:posOffset>
            </wp:positionV>
            <wp:extent cx="735965" cy="719455"/>
            <wp:effectExtent l="0" t="0" r="6985" b="4445"/>
            <wp:wrapTight wrapText="bothSides">
              <wp:wrapPolygon edited="0">
                <wp:start x="0" y="0"/>
                <wp:lineTo x="0" y="21162"/>
                <wp:lineTo x="21246" y="21162"/>
                <wp:lineTo x="2124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35965" cy="719455"/>
                    </a:xfrm>
                    <a:prstGeom prst="rect">
                      <a:avLst/>
                    </a:prstGeom>
                    <a:noFill/>
                    <a:ln>
                      <a:noFill/>
                    </a:ln>
                  </pic:spPr>
                </pic:pic>
              </a:graphicData>
            </a:graphic>
          </wp:anchor>
        </w:drawing>
      </w:r>
      <w:r w:rsidRPr="0032499E">
        <w:rPr>
          <w:lang w:val="fr-FR"/>
        </w:rPr>
        <w:t>Manque de connaissances</w:t>
      </w:r>
      <w:bookmarkEnd w:id="12"/>
    </w:p>
    <w:p w:rsidR="00C14722" w:rsidRPr="0032499E" w:rsidRDefault="00C14722" w:rsidP="00065BF4">
      <w:pPr>
        <w:jc w:val="both"/>
        <w:rPr>
          <w:lang w:val="fr-FR"/>
        </w:rPr>
      </w:pPr>
      <w:r w:rsidRPr="0032499E">
        <w:rPr>
          <w:lang w:val="fr-FR"/>
        </w:rPr>
        <w:t xml:space="preserve">Les connaissances concernant les différents mécanismes et technologies de traitement sont limitées. </w:t>
      </w:r>
      <w:r w:rsidR="00446B7F" w:rsidRPr="0032499E">
        <w:rPr>
          <w:lang w:val="fr-FR"/>
        </w:rPr>
        <w:t>Avec l’évolution de la recherche, le secteur de l'assainissement continuera de développer les connaissances et les compétences en mécanismes et technologies de traitement. Les principaux manques de connaissances sont :</w:t>
      </w:r>
    </w:p>
    <w:p w:rsidR="00C14722" w:rsidRPr="0032499E" w:rsidRDefault="00C14722" w:rsidP="00C14722">
      <w:pPr>
        <w:rPr>
          <w:lang w:val="fr-FR"/>
        </w:rPr>
      </w:pPr>
    </w:p>
    <w:p w:rsidR="00F11B0D" w:rsidRPr="0032499E" w:rsidRDefault="00B20477" w:rsidP="00F03626">
      <w:pPr>
        <w:pStyle w:val="ListParagraph"/>
        <w:numPr>
          <w:ilvl w:val="0"/>
          <w:numId w:val="5"/>
        </w:numPr>
        <w:rPr>
          <w:lang w:val="fr-FR"/>
        </w:rPr>
      </w:pPr>
      <w:r w:rsidRPr="0032499E">
        <w:rPr>
          <w:lang w:val="fr-FR"/>
        </w:rPr>
        <w:t>L</w:t>
      </w:r>
      <w:r w:rsidR="00446B7F" w:rsidRPr="0032499E">
        <w:rPr>
          <w:lang w:val="fr-FR"/>
        </w:rPr>
        <w:t>'expérience en technologies de traitement sur le long terme. Des projets pilotes de technologies de traitement des boues ont été menés dans le monde entier. Ils sont extrêmement utiles, mais sont souvent à petite échelle et menés à court terme. Le secteur de l'assainissement n’a pu tirer aucunes conclusions sur l'efficacité, le coût, la durabilité financière et la possibilité de développer ces technologies de traitement à plus grande échelle.</w:t>
      </w:r>
    </w:p>
    <w:p w:rsidR="00C14722" w:rsidRPr="0032499E" w:rsidRDefault="00EB79E2" w:rsidP="00F03626">
      <w:pPr>
        <w:pStyle w:val="ListParagraph"/>
        <w:numPr>
          <w:ilvl w:val="0"/>
          <w:numId w:val="5"/>
        </w:numPr>
        <w:rPr>
          <w:lang w:val="fr-FR"/>
        </w:rPr>
      </w:pPr>
      <w:r w:rsidRPr="0032499E">
        <w:rPr>
          <w:lang w:val="fr-FR"/>
        </w:rPr>
        <w:t>Malgré leur importance, on ne dispose pas à ce jour de méthodes et de données fiables pour caractériser et quantifier les boues fécales.</w:t>
      </w:r>
      <w:r w:rsidR="00F11B0D" w:rsidRPr="0032499E">
        <w:rPr>
          <w:lang w:val="fr-FR"/>
        </w:rPr>
        <w:t xml:space="preserve"> De plus, les données provenant d'études de caractérisation </w:t>
      </w:r>
      <w:r w:rsidR="00446B7F" w:rsidRPr="0032499E">
        <w:rPr>
          <w:lang w:val="fr-FR"/>
        </w:rPr>
        <w:t xml:space="preserve">sont essentiellement d’ordre individuel, alors que des quantités considérables de boues de vidange sont produites dans des toilettes publiques, des centres commerciaux, des restaurants et des hôtels (Strande et al., 2014). </w:t>
      </w:r>
    </w:p>
    <w:p w:rsidR="00417131" w:rsidRPr="0032499E" w:rsidRDefault="00C14722" w:rsidP="00F03626">
      <w:pPr>
        <w:pStyle w:val="ListParagraph"/>
        <w:numPr>
          <w:ilvl w:val="0"/>
          <w:numId w:val="5"/>
        </w:numPr>
        <w:spacing w:after="200"/>
        <w:rPr>
          <w:lang w:val="fr-FR"/>
        </w:rPr>
      </w:pPr>
      <w:r w:rsidRPr="0032499E">
        <w:rPr>
          <w:lang w:val="fr-FR"/>
        </w:rPr>
        <w:t xml:space="preserve">Il reste beaucoup d'inconnues concernant la manière dont certaines technologies de traitement, notamment les nouvelles, désactivent les agents pathogènes. </w:t>
      </w:r>
    </w:p>
    <w:p w:rsidR="00417131" w:rsidRPr="0032499E" w:rsidRDefault="00446B7F">
      <w:pPr>
        <w:spacing w:after="200" w:line="276" w:lineRule="auto"/>
        <w:rPr>
          <w:lang w:val="fr-FR"/>
        </w:rPr>
      </w:pPr>
      <w:r w:rsidRPr="0032499E">
        <w:rPr>
          <w:lang w:val="fr-FR"/>
        </w:rPr>
        <w:br w:type="page"/>
      </w:r>
    </w:p>
    <w:p w:rsidR="00FB6A16" w:rsidRPr="0032499E" w:rsidRDefault="00762603" w:rsidP="00691DD8">
      <w:pPr>
        <w:pStyle w:val="Heading1"/>
        <w:rPr>
          <w:lang w:val="fr-FR"/>
        </w:rPr>
      </w:pPr>
      <w:bookmarkStart w:id="13" w:name="_Toc482898462"/>
      <w:r w:rsidRPr="0032499E">
        <w:rPr>
          <w:lang w:val="fr-FR"/>
        </w:rPr>
        <w:lastRenderedPageBreak/>
        <w:t>Définitions</w:t>
      </w:r>
      <w:bookmarkEnd w:id="13"/>
    </w:p>
    <w:p w:rsidR="006C4244" w:rsidRPr="0032499E" w:rsidRDefault="006C4244" w:rsidP="006C4244">
      <w:pPr>
        <w:rPr>
          <w:lang w:val="fr-FR"/>
        </w:rPr>
      </w:pPr>
      <w:r w:rsidRPr="0032499E">
        <w:rPr>
          <w:b/>
          <w:lang w:val="fr-FR"/>
        </w:rPr>
        <w:t xml:space="preserve">Aérobie : </w:t>
      </w:r>
      <w:r w:rsidR="00446B7F" w:rsidRPr="0032499E">
        <w:rPr>
          <w:lang w:val="fr-FR"/>
        </w:rPr>
        <w:t>processus biologique qui se déroule en présence d'oxygène.</w:t>
      </w:r>
    </w:p>
    <w:p w:rsidR="006C4244" w:rsidRPr="0032499E" w:rsidRDefault="006C4244" w:rsidP="006C4244">
      <w:pPr>
        <w:rPr>
          <w:b/>
          <w:lang w:val="fr-FR"/>
        </w:rPr>
      </w:pPr>
    </w:p>
    <w:p w:rsidR="00FE18C0" w:rsidRPr="0032499E" w:rsidRDefault="00FE18C0" w:rsidP="00FE18C0">
      <w:pPr>
        <w:rPr>
          <w:b/>
          <w:lang w:val="fr-FR"/>
        </w:rPr>
      </w:pPr>
      <w:r w:rsidRPr="0032499E">
        <w:rPr>
          <w:b/>
          <w:lang w:val="fr-FR"/>
        </w:rPr>
        <w:t xml:space="preserve">Agent pathogène : </w:t>
      </w:r>
      <w:r w:rsidRPr="0032499E">
        <w:rPr>
          <w:lang w:val="fr-FR"/>
        </w:rPr>
        <w:t>tout organisme vivant qui provoque une maladie.</w:t>
      </w:r>
      <w:r w:rsidRPr="0032499E">
        <w:rPr>
          <w:b/>
          <w:lang w:val="fr-FR"/>
        </w:rPr>
        <w:t xml:space="preserve"> </w:t>
      </w:r>
    </w:p>
    <w:p w:rsidR="00FE18C0" w:rsidRPr="0032499E" w:rsidRDefault="00FE18C0" w:rsidP="00FE18C0">
      <w:pPr>
        <w:rPr>
          <w:b/>
          <w:lang w:val="fr-FR"/>
        </w:rPr>
      </w:pPr>
    </w:p>
    <w:p w:rsidR="00FE18C0" w:rsidRPr="0032499E" w:rsidRDefault="00FE18C0" w:rsidP="00FE18C0">
      <w:pPr>
        <w:contextualSpacing/>
        <w:rPr>
          <w:lang w:val="fr-FR"/>
        </w:rPr>
      </w:pPr>
      <w:r w:rsidRPr="0032499E">
        <w:rPr>
          <w:b/>
          <w:lang w:val="fr-FR"/>
        </w:rPr>
        <w:t>Biogaz :</w:t>
      </w:r>
      <w:r w:rsidRPr="0032499E">
        <w:rPr>
          <w:lang w:val="fr-FR"/>
        </w:rPr>
        <w:t xml:space="preserve"> mélange de gaz libérés par digestion anaérobie (en l'absence d'oxygène). Le biogaz comprend de 50 à 70 % de méthane, de 25 à 50 % de dioxyde de carbone et des quantités variées d’azote, de sulfure d’hydrogène, de vapeur d’eau et d’autres composants. Il peut être stocké et brûlé comme combustible.</w:t>
      </w:r>
    </w:p>
    <w:p w:rsidR="00FE18C0" w:rsidRPr="0032499E" w:rsidRDefault="00FE18C0" w:rsidP="00FE18C0">
      <w:pPr>
        <w:contextualSpacing/>
        <w:rPr>
          <w:lang w:val="fr-FR"/>
        </w:rPr>
      </w:pPr>
    </w:p>
    <w:p w:rsidR="00FE18C0" w:rsidRPr="0032499E" w:rsidRDefault="00FE18C0" w:rsidP="00FE18C0">
      <w:pPr>
        <w:rPr>
          <w:lang w:val="fr-FR"/>
        </w:rPr>
      </w:pPr>
      <w:r w:rsidRPr="0032499E">
        <w:rPr>
          <w:b/>
          <w:lang w:val="fr-FR"/>
        </w:rPr>
        <w:t>Boues de vidange :</w:t>
      </w:r>
      <w:r w:rsidRPr="0032499E">
        <w:rPr>
          <w:lang w:val="fr-FR"/>
        </w:rPr>
        <w:t xml:space="preserve"> parfois simplement appelées boues. Ce sont des excreta provenant d'une technologie d'assainissement sur site (comme une latrine à fosse ou une fosse septique) qui peuvent aussi contenir des eaux usées, des matériaux de nettoyage anal, et des déchets solides.</w:t>
      </w:r>
    </w:p>
    <w:p w:rsidR="00FE18C0" w:rsidRPr="0032499E" w:rsidRDefault="00FE18C0" w:rsidP="00FE18C0">
      <w:pPr>
        <w:rPr>
          <w:lang w:val="fr-FR"/>
        </w:rPr>
      </w:pPr>
    </w:p>
    <w:p w:rsidR="00FE18C0" w:rsidRPr="0032499E" w:rsidRDefault="00FE18C0" w:rsidP="00FE18C0">
      <w:pPr>
        <w:rPr>
          <w:lang w:val="fr-FR"/>
        </w:rPr>
      </w:pPr>
      <w:r w:rsidRPr="0032499E">
        <w:rPr>
          <w:b/>
          <w:lang w:val="fr-FR"/>
        </w:rPr>
        <w:t xml:space="preserve">Caractérisation : </w:t>
      </w:r>
      <w:r w:rsidRPr="0032499E">
        <w:rPr>
          <w:lang w:val="fr-FR"/>
        </w:rPr>
        <w:t>description des propriétés biologiques, chimiques et physiques des boues de vidange.</w:t>
      </w:r>
    </w:p>
    <w:p w:rsidR="00FE18C0" w:rsidRPr="0032499E" w:rsidRDefault="00FE18C0" w:rsidP="00FE18C0">
      <w:pPr>
        <w:rPr>
          <w:lang w:val="fr-FR"/>
        </w:rPr>
      </w:pPr>
    </w:p>
    <w:p w:rsidR="006C4244" w:rsidRPr="0032499E" w:rsidRDefault="006C4244" w:rsidP="006C4244">
      <w:pPr>
        <w:rPr>
          <w:lang w:val="fr-FR"/>
        </w:rPr>
      </w:pPr>
      <w:r w:rsidRPr="0032499E">
        <w:rPr>
          <w:b/>
          <w:lang w:val="fr-FR"/>
        </w:rPr>
        <w:t>Digestion anaérobie :</w:t>
      </w:r>
      <w:r w:rsidR="00446B7F" w:rsidRPr="0032499E">
        <w:rPr>
          <w:lang w:val="fr-FR"/>
        </w:rPr>
        <w:t xml:space="preserve"> décomposition et stabilisation de matière organique par des microorganismes en l'absence d'oxygène. Ce processus produit du biogaz.</w:t>
      </w:r>
    </w:p>
    <w:p w:rsidR="006C4244" w:rsidRPr="0032499E" w:rsidRDefault="006C4244" w:rsidP="006C4244">
      <w:pPr>
        <w:rPr>
          <w:b/>
          <w:lang w:val="fr-FR"/>
        </w:rPr>
      </w:pPr>
    </w:p>
    <w:p w:rsidR="00FE18C0" w:rsidRPr="0032499E" w:rsidRDefault="00FE18C0" w:rsidP="00FE18C0">
      <w:pPr>
        <w:rPr>
          <w:lang w:val="fr-FR"/>
        </w:rPr>
      </w:pPr>
      <w:r w:rsidRPr="0032499E">
        <w:rPr>
          <w:b/>
          <w:lang w:val="fr-FR"/>
        </w:rPr>
        <w:t xml:space="preserve">Eaux usées : </w:t>
      </w:r>
      <w:r w:rsidRPr="0032499E">
        <w:rPr>
          <w:lang w:val="fr-FR"/>
        </w:rPr>
        <w:t>désigne les eaux usées par n'importe quelle combinaison d'activités domestiques, industrielles, commerciales ou agricoles, mais aussi les eaux de ruissellement (pluviales), et toute arrivée d'égout (infiltration). Les eaux usées peuvent être gérées sur site ou à l'extérieur. Les eaux usées gérées à l'extérieur sont souvent appelées eaux d'égout.</w:t>
      </w:r>
    </w:p>
    <w:p w:rsidR="00FE18C0" w:rsidRPr="0032499E" w:rsidRDefault="00FE18C0" w:rsidP="00FE18C0">
      <w:pPr>
        <w:rPr>
          <w:lang w:val="fr-FR"/>
        </w:rPr>
      </w:pPr>
    </w:p>
    <w:p w:rsidR="00FE18C0" w:rsidRPr="0032499E" w:rsidRDefault="00FE18C0" w:rsidP="00FE18C0">
      <w:pPr>
        <w:rPr>
          <w:lang w:val="fr-FR"/>
        </w:rPr>
      </w:pPr>
      <w:r w:rsidRPr="0032499E">
        <w:rPr>
          <w:b/>
          <w:lang w:val="fr-FR"/>
        </w:rPr>
        <w:t xml:space="preserve">Excreta : </w:t>
      </w:r>
      <w:r w:rsidRPr="0032499E">
        <w:rPr>
          <w:lang w:val="fr-FR"/>
        </w:rPr>
        <w:t>urines et fèces non mélangées avec de l’eau de chasse.</w:t>
      </w:r>
    </w:p>
    <w:p w:rsidR="00A91563" w:rsidRPr="0032499E" w:rsidRDefault="00A91563" w:rsidP="006C4244">
      <w:pPr>
        <w:rPr>
          <w:b/>
          <w:lang w:val="fr-FR"/>
        </w:rPr>
      </w:pPr>
    </w:p>
    <w:p w:rsidR="00FE18C0" w:rsidRPr="0032499E" w:rsidRDefault="00FE18C0" w:rsidP="00FE18C0">
      <w:pPr>
        <w:rPr>
          <w:lang w:val="fr-FR"/>
        </w:rPr>
      </w:pPr>
      <w:r w:rsidRPr="0032499E">
        <w:rPr>
          <w:b/>
          <w:lang w:val="fr-FR"/>
        </w:rPr>
        <w:t xml:space="preserve">Matière organique : </w:t>
      </w:r>
      <w:r w:rsidRPr="0032499E">
        <w:rPr>
          <w:lang w:val="fr-FR"/>
        </w:rPr>
        <w:t xml:space="preserve"> provient des restes de choses vivantes, telles que des plantes ou des animaux.</w:t>
      </w:r>
    </w:p>
    <w:p w:rsidR="00FE18C0" w:rsidRPr="0032499E" w:rsidRDefault="00FE18C0" w:rsidP="00FE18C0">
      <w:pPr>
        <w:rPr>
          <w:lang w:val="fr-FR"/>
        </w:rPr>
      </w:pPr>
    </w:p>
    <w:p w:rsidR="00A15F3F" w:rsidRPr="0032499E" w:rsidRDefault="006C4244" w:rsidP="006C4244">
      <w:pPr>
        <w:rPr>
          <w:lang w:val="fr-FR"/>
        </w:rPr>
      </w:pPr>
      <w:r w:rsidRPr="0032499E">
        <w:rPr>
          <w:b/>
          <w:lang w:val="fr-FR"/>
        </w:rPr>
        <w:t xml:space="preserve">Séparation solide-liquide : </w:t>
      </w:r>
      <w:r w:rsidR="00446B7F" w:rsidRPr="0032499E">
        <w:rPr>
          <w:lang w:val="fr-FR"/>
        </w:rPr>
        <w:t xml:space="preserve">procédé consistant à réduire la part d'eau contenue dans les boues de vidange. Les boues décantées/filtrées peuvent toujours avoir un degré d'humidité non négligeable, mais elles sont </w:t>
      </w:r>
      <w:r w:rsidR="00B20477" w:rsidRPr="0032499E">
        <w:rPr>
          <w:lang w:val="fr-FR"/>
        </w:rPr>
        <w:t>généralement</w:t>
      </w:r>
      <w:r w:rsidR="00446B7F" w:rsidRPr="0032499E">
        <w:rPr>
          <w:lang w:val="fr-FR"/>
        </w:rPr>
        <w:t xml:space="preserve"> assez sèches pour être manipulées comme un solide (par exemple, avec une pelle).</w:t>
      </w:r>
    </w:p>
    <w:p w:rsidR="006A6DC8" w:rsidRPr="0032499E" w:rsidRDefault="006A6DC8" w:rsidP="00905705">
      <w:pPr>
        <w:rPr>
          <w:b/>
          <w:lang w:val="fr-FR"/>
        </w:rPr>
      </w:pPr>
    </w:p>
    <w:p w:rsidR="00FE18C0" w:rsidRPr="0032499E" w:rsidRDefault="00FE18C0" w:rsidP="00FE18C0">
      <w:pPr>
        <w:rPr>
          <w:lang w:val="fr-FR"/>
        </w:rPr>
      </w:pPr>
      <w:r w:rsidRPr="0032499E">
        <w:rPr>
          <w:b/>
          <w:lang w:val="fr-FR"/>
        </w:rPr>
        <w:t xml:space="preserve">Stabilisation : </w:t>
      </w:r>
      <w:r w:rsidRPr="0032499E">
        <w:rPr>
          <w:lang w:val="fr-FR"/>
        </w:rPr>
        <w:t>dégradation des matériaux organiques dans le but de réduire les composés facilement biodégradables afin de diminuer les impacts environnementaux (comme l'approvisionnement en oxygène et le lessivage des nutriments).</w:t>
      </w:r>
    </w:p>
    <w:p w:rsidR="00FE18C0" w:rsidRPr="0032499E" w:rsidRDefault="00FE18C0" w:rsidP="00FE18C0">
      <w:pPr>
        <w:rPr>
          <w:lang w:val="fr-FR"/>
        </w:rPr>
      </w:pPr>
    </w:p>
    <w:p w:rsidR="008F1EB4" w:rsidRPr="0032499E" w:rsidRDefault="00FE18C0" w:rsidP="00417131">
      <w:pPr>
        <w:rPr>
          <w:lang w:val="fr-FR"/>
        </w:rPr>
      </w:pPr>
      <w:r w:rsidRPr="0032499E">
        <w:rPr>
          <w:b/>
          <w:lang w:val="fr-FR"/>
        </w:rPr>
        <w:t xml:space="preserve">Technologie </w:t>
      </w:r>
      <w:r w:rsidR="008F1EB4" w:rsidRPr="0032499E">
        <w:rPr>
          <w:b/>
          <w:lang w:val="fr-FR"/>
        </w:rPr>
        <w:t>d'assainissement sur site :</w:t>
      </w:r>
      <w:r w:rsidR="00446B7F" w:rsidRPr="0032499E">
        <w:rPr>
          <w:lang w:val="fr-FR"/>
        </w:rPr>
        <w:t xml:space="preserve"> synonyme de latrine. Une technologie d'assainissement sur site comprend tous les éléments constituant les deux premières composantes d'un système d'assainissement, c'est-à-dire une interface utilisateur et le stockage des excreta. Les excreta sont collectés et stockés là où ils sont produits. Les latrines à fosse, les fosses septiques, les </w:t>
      </w:r>
      <w:proofErr w:type="spellStart"/>
      <w:r w:rsidR="00446B7F" w:rsidRPr="0032499E">
        <w:rPr>
          <w:lang w:val="fr-FR"/>
        </w:rPr>
        <w:t>aquaprivés</w:t>
      </w:r>
      <w:proofErr w:type="spellEnd"/>
      <w:r w:rsidR="00446B7F" w:rsidRPr="0032499E">
        <w:rPr>
          <w:lang w:val="fr-FR"/>
        </w:rPr>
        <w:t xml:space="preserve"> et les toilettes publiques non reliées au tout-à-l'égout sont des exemples de systèmes d'assainissement sur site. Souvent, les boues de vidange doivent être transportées à l'extérieur pour y être traitées et utilisées ou misent en décharge.</w:t>
      </w:r>
    </w:p>
    <w:p w:rsidR="006C4244" w:rsidRPr="0032499E" w:rsidRDefault="006C4244" w:rsidP="00905705">
      <w:pPr>
        <w:rPr>
          <w:lang w:val="fr-FR"/>
        </w:rPr>
      </w:pPr>
    </w:p>
    <w:p w:rsidR="00A15F3F" w:rsidRPr="0032499E" w:rsidRDefault="00A15F3F" w:rsidP="00417131">
      <w:pPr>
        <w:rPr>
          <w:lang w:val="fr-FR"/>
        </w:rPr>
      </w:pPr>
      <w:r w:rsidRPr="0032499E">
        <w:rPr>
          <w:b/>
          <w:lang w:val="fr-FR"/>
        </w:rPr>
        <w:t>Traitement :</w:t>
      </w:r>
      <w:r w:rsidR="00446B7F" w:rsidRPr="0032499E">
        <w:rPr>
          <w:lang w:val="fr-FR"/>
        </w:rPr>
        <w:t xml:space="preserve"> tout procédé permettant de désactiver des agents pathogènes, de stabiliser, de séparer solide-liquide, ou de gérer les nutriments dans les boues de vidange.</w:t>
      </w:r>
    </w:p>
    <w:p w:rsidR="008B068E" w:rsidRPr="0032499E" w:rsidRDefault="008B068E" w:rsidP="00994B7E">
      <w:pPr>
        <w:pStyle w:val="Heading1"/>
        <w:rPr>
          <w:lang w:val="fr-FR"/>
        </w:rPr>
      </w:pPr>
      <w:bookmarkStart w:id="14" w:name="_Toc482898463"/>
      <w:r w:rsidRPr="0032499E">
        <w:rPr>
          <w:lang w:val="fr-FR"/>
        </w:rPr>
        <w:lastRenderedPageBreak/>
        <w:t>Ressources supplémentaires</w:t>
      </w:r>
      <w:bookmarkEnd w:id="14"/>
    </w:p>
    <w:p w:rsidR="008B068E" w:rsidRPr="0032499E" w:rsidRDefault="008B068E" w:rsidP="00994B7E">
      <w:pPr>
        <w:spacing w:after="120"/>
        <w:rPr>
          <w:lang w:val="fr-FR"/>
        </w:rPr>
      </w:pPr>
      <w:r w:rsidRPr="0032499E">
        <w:rPr>
          <w:b/>
          <w:lang w:val="fr-FR"/>
        </w:rPr>
        <w:t>Documents de CAWST sur l'assainissement.</w:t>
      </w:r>
      <w:r w:rsidR="00446B7F" w:rsidRPr="0032499E">
        <w:rPr>
          <w:b/>
          <w:lang w:val="fr-FR"/>
        </w:rPr>
        <w:t xml:space="preserve"> </w:t>
      </w:r>
      <w:r w:rsidR="00446B7F" w:rsidRPr="0032499E">
        <w:rPr>
          <w:lang w:val="fr-FR"/>
        </w:rPr>
        <w:t xml:space="preserve">Disponibles sur le site : </w:t>
      </w:r>
      <w:hyperlink r:id="rId51" w:history="1">
        <w:r w:rsidR="00446B7F" w:rsidRPr="0032499E">
          <w:rPr>
            <w:rStyle w:val="Hyperlink"/>
            <w:lang w:val="fr-FR"/>
          </w:rPr>
          <w:t>http://resources.cawst.org.</w:t>
        </w:r>
      </w:hyperlink>
    </w:p>
    <w:p w:rsidR="008B068E" w:rsidRPr="0032499E" w:rsidRDefault="00446B7F" w:rsidP="00994B7E">
      <w:pPr>
        <w:pStyle w:val="ListParagraph"/>
        <w:numPr>
          <w:ilvl w:val="0"/>
          <w:numId w:val="1"/>
        </w:numPr>
        <w:spacing w:after="240"/>
        <w:ind w:left="425" w:hanging="425"/>
        <w:rPr>
          <w:lang w:val="fr-FR"/>
        </w:rPr>
      </w:pPr>
      <w:r w:rsidRPr="0032499E">
        <w:rPr>
          <w:lang w:val="fr-FR"/>
        </w:rPr>
        <w:t>CAWST propose des documents concernant l'éducation et la formation dans plusieurs domaines de l'assainissement, tels que l'assainissement environnemental, la conception et la construction de latrines, la gestion des boues de vidange, et la mise en œuvre de l'assainissement.</w:t>
      </w:r>
    </w:p>
    <w:p w:rsidR="008B068E" w:rsidRPr="0032499E" w:rsidRDefault="008B068E" w:rsidP="00994B7E">
      <w:pPr>
        <w:spacing w:after="120"/>
        <w:rPr>
          <w:lang w:val="fr-FR"/>
        </w:rPr>
      </w:pPr>
      <w:r w:rsidRPr="0032499E">
        <w:rPr>
          <w:b/>
          <w:lang w:val="fr-FR"/>
        </w:rPr>
        <w:t>Compendium des Systèmes et Technologies d'Assainissement.</w:t>
      </w:r>
      <w:r w:rsidR="00446B7F" w:rsidRPr="0032499E">
        <w:rPr>
          <w:lang w:val="fr-FR"/>
        </w:rPr>
        <w:t xml:space="preserve"> </w:t>
      </w:r>
      <w:proofErr w:type="spellStart"/>
      <w:r w:rsidR="00446B7F" w:rsidRPr="0032499E">
        <w:rPr>
          <w:lang w:val="fr-FR"/>
        </w:rPr>
        <w:t>Tilley</w:t>
      </w:r>
      <w:proofErr w:type="spellEnd"/>
      <w:r w:rsidR="00446B7F" w:rsidRPr="0032499E">
        <w:rPr>
          <w:lang w:val="fr-FR"/>
        </w:rPr>
        <w:t xml:space="preserve">, E., Ulrich, L., Lüthi, C., Reymond, P. et C. </w:t>
      </w:r>
      <w:proofErr w:type="spellStart"/>
      <w:r w:rsidR="00446B7F" w:rsidRPr="0032499E">
        <w:rPr>
          <w:lang w:val="fr-FR"/>
        </w:rPr>
        <w:t>Zurbrügg</w:t>
      </w:r>
      <w:proofErr w:type="spellEnd"/>
      <w:r w:rsidR="00446B7F" w:rsidRPr="0032499E">
        <w:rPr>
          <w:lang w:val="fr-FR"/>
        </w:rPr>
        <w:t>, 2ème édition révisée, 2014, 159 p. Dübendorf, Suisse : L'Institut de Recherche de l'Eau du Domaine des EPF (EAWAG). Disponible sur le site : http://www.eawag.ch/fr/departement/sandec/</w:t>
      </w:r>
      <w:hyperlink r:id="rId52" w:history="1"/>
    </w:p>
    <w:p w:rsidR="008B068E" w:rsidRPr="0032499E" w:rsidRDefault="008B068E" w:rsidP="00F03626">
      <w:pPr>
        <w:numPr>
          <w:ilvl w:val="0"/>
          <w:numId w:val="3"/>
        </w:numPr>
        <w:autoSpaceDE w:val="0"/>
        <w:autoSpaceDN w:val="0"/>
        <w:adjustRightInd w:val="0"/>
        <w:spacing w:after="120"/>
        <w:ind w:left="357" w:hanging="357"/>
        <w:rPr>
          <w:lang w:val="fr-FR"/>
        </w:rPr>
      </w:pPr>
      <w:r w:rsidRPr="0032499E">
        <w:rPr>
          <w:lang w:val="fr-FR"/>
        </w:rPr>
        <w:t xml:space="preserve">Le compendium présente le concept des systèmes d'assainissement et apporte des informations détaillées sur les différentes technologies pour chaque élément des systèmes d'assainissement. Ce document est destiné aux ingénieurs, aux planificateurs et </w:t>
      </w:r>
      <w:r w:rsidR="00446B7F" w:rsidRPr="0032499E">
        <w:rPr>
          <w:lang w:val="fr-FR"/>
        </w:rPr>
        <w:t>autres professionnels connaissant les technologies et processus d'assainissement. Cependant, les fiches de technologie peuvent permettre aux non-experts de comprendre les principaux avantages et limites de différentes technologies, l’intérêt de différents systèmes.</w:t>
      </w:r>
    </w:p>
    <w:p w:rsidR="008B068E" w:rsidRPr="0032499E" w:rsidRDefault="008B068E" w:rsidP="00F03626">
      <w:pPr>
        <w:numPr>
          <w:ilvl w:val="0"/>
          <w:numId w:val="3"/>
        </w:numPr>
        <w:autoSpaceDE w:val="0"/>
        <w:autoSpaceDN w:val="0"/>
        <w:adjustRightInd w:val="0"/>
        <w:spacing w:after="240"/>
        <w:ind w:left="357" w:hanging="357"/>
        <w:rPr>
          <w:lang w:val="fr-FR"/>
        </w:rPr>
      </w:pPr>
      <w:r w:rsidRPr="0032499E">
        <w:rPr>
          <w:lang w:val="fr-FR"/>
        </w:rPr>
        <w:t xml:space="preserve">Le e-Compendium est une version en ligne et interactive du Compendium, qui permet de combiner les technologies pour produire un système d'assainissement complet. Disponible sur le site : </w:t>
      </w:r>
      <w:r w:rsidRPr="0032499E">
        <w:rPr>
          <w:u w:val="single"/>
          <w:lang w:val="fr-FR"/>
        </w:rPr>
        <w:t>http://ecompendium.sswm.info/</w:t>
      </w:r>
    </w:p>
    <w:p w:rsidR="00AA674A" w:rsidRPr="0032499E" w:rsidRDefault="00AA674A" w:rsidP="00AA674A">
      <w:pPr>
        <w:pStyle w:val="FactsheetColumn"/>
        <w:spacing w:after="120"/>
        <w:jc w:val="left"/>
        <w:rPr>
          <w:color w:val="auto"/>
          <w:sz w:val="22"/>
          <w:lang w:val="fr-FR"/>
        </w:rPr>
      </w:pPr>
      <w:r w:rsidRPr="0032499E">
        <w:rPr>
          <w:b/>
          <w:color w:val="auto"/>
          <w:sz w:val="22"/>
          <w:lang w:val="fr-FR"/>
        </w:rPr>
        <w:t>Gestion des Boues de Vidange – Approche Intégrée pour la Mise en Œuvre et l’Exploitation.</w:t>
      </w:r>
      <w:r w:rsidR="00446B7F" w:rsidRPr="0032499E">
        <w:rPr>
          <w:sz w:val="22"/>
          <w:lang w:val="fr-FR"/>
        </w:rPr>
        <w:t xml:space="preserve"> Strande, L., </w:t>
      </w:r>
      <w:proofErr w:type="spellStart"/>
      <w:r w:rsidR="00446B7F" w:rsidRPr="0032499E">
        <w:rPr>
          <w:sz w:val="22"/>
          <w:lang w:val="fr-FR"/>
        </w:rPr>
        <w:t>Ronteltap</w:t>
      </w:r>
      <w:proofErr w:type="spellEnd"/>
      <w:r w:rsidR="00446B7F" w:rsidRPr="0032499E">
        <w:rPr>
          <w:sz w:val="22"/>
          <w:lang w:val="fr-FR"/>
        </w:rPr>
        <w:t xml:space="preserve">, M. &amp; </w:t>
      </w:r>
      <w:proofErr w:type="spellStart"/>
      <w:r w:rsidR="00446B7F" w:rsidRPr="0032499E">
        <w:rPr>
          <w:sz w:val="22"/>
          <w:lang w:val="fr-FR"/>
        </w:rPr>
        <w:t>Brdjanovic</w:t>
      </w:r>
      <w:proofErr w:type="spellEnd"/>
      <w:r w:rsidR="00446B7F" w:rsidRPr="0032499E">
        <w:rPr>
          <w:sz w:val="22"/>
          <w:lang w:val="fr-FR"/>
        </w:rPr>
        <w:t xml:space="preserve">, D. (2014). Londres, Royaume-Uni : IWA </w:t>
      </w:r>
      <w:proofErr w:type="spellStart"/>
      <w:r w:rsidR="00446B7F" w:rsidRPr="0032499E">
        <w:rPr>
          <w:sz w:val="22"/>
          <w:lang w:val="fr-FR"/>
        </w:rPr>
        <w:t>Publishing</w:t>
      </w:r>
      <w:proofErr w:type="spellEnd"/>
      <w:r w:rsidR="00446B7F" w:rsidRPr="0032499E">
        <w:rPr>
          <w:sz w:val="22"/>
          <w:lang w:val="fr-FR"/>
        </w:rPr>
        <w:t>.</w:t>
      </w:r>
      <w:r w:rsidR="00446B7F" w:rsidRPr="0032499E">
        <w:rPr>
          <w:color w:val="auto"/>
          <w:sz w:val="22"/>
          <w:lang w:val="fr-FR"/>
        </w:rPr>
        <w:t xml:space="preserve"> Disponible sur le site : </w:t>
      </w:r>
      <w:hyperlink r:id="rId53" w:history="1">
        <w:r w:rsidR="00446B7F" w:rsidRPr="0032499E">
          <w:rPr>
            <w:rStyle w:val="Hyperlink"/>
            <w:sz w:val="22"/>
            <w:lang w:val="fr-FR"/>
          </w:rPr>
          <w:t>www.sandec.ch/fsm_book</w:t>
        </w:r>
      </w:hyperlink>
    </w:p>
    <w:p w:rsidR="0043196A" w:rsidRPr="0032499E" w:rsidRDefault="00446B7F" w:rsidP="00C4045E">
      <w:pPr>
        <w:numPr>
          <w:ilvl w:val="0"/>
          <w:numId w:val="1"/>
        </w:numPr>
        <w:spacing w:after="240"/>
        <w:ind w:left="425" w:hanging="425"/>
        <w:rPr>
          <w:lang w:val="fr-FR"/>
        </w:rPr>
      </w:pPr>
      <w:r w:rsidRPr="0032499E">
        <w:rPr>
          <w:lang w:val="fr-FR"/>
        </w:rPr>
        <w:t>C'est le premier livre consacré à la gestion des boues de vidange. Il synthétise les recherches les plus récentes dans ce domaine en pleine évolution, et se concentre sur la technologie, la gestion et la planification. Il s'intéresse aux problèmes de la collecte et du transport, du traitement et de l'utilisation finale des boues de vidange. Le livre aborde aussi en détail l’aspect opérationnel, institutionnel et financier, et apporte des conseils en matière de planification intégrée impliquant toutes les parties prenantes. Il est gratuitement disponible en ligne en anglais et en espagnol. La version française est prévue pour 2017.</w:t>
      </w:r>
    </w:p>
    <w:p w:rsidR="008B068E" w:rsidRPr="0032499E" w:rsidRDefault="008B068E" w:rsidP="004B11E8">
      <w:pPr>
        <w:pStyle w:val="Heading1"/>
        <w:rPr>
          <w:lang w:val="fr-FR"/>
        </w:rPr>
      </w:pPr>
      <w:bookmarkStart w:id="15" w:name="_Toc482898464"/>
      <w:r w:rsidRPr="0032499E">
        <w:rPr>
          <w:lang w:val="fr-FR"/>
        </w:rPr>
        <w:t>Références</w:t>
      </w:r>
      <w:bookmarkEnd w:id="15"/>
      <w:r w:rsidRPr="0032499E">
        <w:rPr>
          <w:lang w:val="fr-FR"/>
        </w:rPr>
        <w:t xml:space="preserve"> </w:t>
      </w:r>
    </w:p>
    <w:p w:rsidR="00A164D1" w:rsidRPr="0032499E" w:rsidRDefault="00446B7F" w:rsidP="00BC433F">
      <w:pPr>
        <w:pStyle w:val="Bibliography"/>
        <w:ind w:left="0" w:firstLine="0"/>
        <w:rPr>
          <w:lang w:val="fr-FR"/>
        </w:rPr>
      </w:pPr>
      <w:r w:rsidRPr="0032499E">
        <w:rPr>
          <w:szCs w:val="24"/>
          <w:lang w:val="fr-FR"/>
        </w:rPr>
        <w:fldChar w:fldCharType="begin"/>
      </w:r>
      <w:r w:rsidRPr="0032499E">
        <w:rPr>
          <w:lang w:val="fr-FR"/>
        </w:rPr>
        <w:instrText xml:space="preserve"> ADDIN ZOTERO_BIBL {"uncited":[["http://zotero.org/groups/318763/items/8UDFTN5C"]],"custom":[]} CSL_BIBLIOGRAPHY </w:instrText>
      </w:r>
      <w:r w:rsidRPr="0032499E">
        <w:rPr>
          <w:szCs w:val="24"/>
          <w:lang w:val="fr-FR"/>
        </w:rPr>
        <w:fldChar w:fldCharType="separate"/>
      </w:r>
      <w:r w:rsidRPr="0032499E">
        <w:rPr>
          <w:lang w:val="fr-FR"/>
        </w:rPr>
        <w:t xml:space="preserve">Jimenez, C., B. (2014). Software to </w:t>
      </w:r>
      <w:proofErr w:type="spellStart"/>
      <w:r w:rsidRPr="0032499E">
        <w:rPr>
          <w:lang w:val="fr-FR"/>
        </w:rPr>
        <w:t>identify</w:t>
      </w:r>
      <w:proofErr w:type="spellEnd"/>
      <w:r w:rsidRPr="0032499E">
        <w:rPr>
          <w:lang w:val="fr-FR"/>
        </w:rPr>
        <w:t xml:space="preserve"> and </w:t>
      </w:r>
      <w:proofErr w:type="spellStart"/>
      <w:r w:rsidRPr="0032499E">
        <w:rPr>
          <w:lang w:val="fr-FR"/>
        </w:rPr>
        <w:t>quantify</w:t>
      </w:r>
      <w:proofErr w:type="spellEnd"/>
      <w:r w:rsidRPr="0032499E">
        <w:rPr>
          <w:lang w:val="fr-FR"/>
        </w:rPr>
        <w:t xml:space="preserve"> </w:t>
      </w:r>
      <w:proofErr w:type="spellStart"/>
      <w:r w:rsidRPr="0032499E">
        <w:rPr>
          <w:lang w:val="fr-FR"/>
        </w:rPr>
        <w:t>pathogenic</w:t>
      </w:r>
      <w:proofErr w:type="spellEnd"/>
      <w:r w:rsidRPr="0032499E">
        <w:rPr>
          <w:lang w:val="fr-FR"/>
        </w:rPr>
        <w:t xml:space="preserve"> </w:t>
      </w:r>
      <w:proofErr w:type="spellStart"/>
      <w:r w:rsidRPr="0032499E">
        <w:rPr>
          <w:lang w:val="fr-FR"/>
        </w:rPr>
        <w:t>helminth</w:t>
      </w:r>
      <w:proofErr w:type="spellEnd"/>
      <w:r w:rsidRPr="0032499E">
        <w:rPr>
          <w:lang w:val="fr-FR"/>
        </w:rPr>
        <w:t xml:space="preserve"> </w:t>
      </w:r>
      <w:proofErr w:type="spellStart"/>
      <w:r w:rsidRPr="0032499E">
        <w:rPr>
          <w:lang w:val="fr-FR"/>
        </w:rPr>
        <w:t>eggs</w:t>
      </w:r>
      <w:proofErr w:type="spellEnd"/>
      <w:r w:rsidRPr="0032499E">
        <w:rPr>
          <w:lang w:val="fr-FR"/>
        </w:rPr>
        <w:t xml:space="preserve">. </w:t>
      </w:r>
      <w:proofErr w:type="spellStart"/>
      <w:r w:rsidRPr="0032499E">
        <w:rPr>
          <w:lang w:val="fr-FR"/>
        </w:rPr>
        <w:t>Universidad</w:t>
      </w:r>
      <w:proofErr w:type="spellEnd"/>
      <w:r w:rsidRPr="0032499E">
        <w:rPr>
          <w:lang w:val="fr-FR"/>
        </w:rPr>
        <w:t xml:space="preserve"> </w:t>
      </w:r>
      <w:proofErr w:type="spellStart"/>
      <w:r w:rsidRPr="0032499E">
        <w:rPr>
          <w:lang w:val="fr-FR"/>
        </w:rPr>
        <w:t>Nacional</w:t>
      </w:r>
      <w:proofErr w:type="spellEnd"/>
      <w:r w:rsidRPr="0032499E">
        <w:rPr>
          <w:lang w:val="fr-FR"/>
        </w:rPr>
        <w:t xml:space="preserve"> </w:t>
      </w:r>
      <w:proofErr w:type="spellStart"/>
      <w:r w:rsidRPr="0032499E">
        <w:rPr>
          <w:lang w:val="fr-FR"/>
        </w:rPr>
        <w:t>Autonoma</w:t>
      </w:r>
      <w:proofErr w:type="spellEnd"/>
      <w:r w:rsidRPr="0032499E">
        <w:rPr>
          <w:lang w:val="fr-FR"/>
        </w:rPr>
        <w:t xml:space="preserve"> de Mexico (UNAM). Extrait de : </w:t>
      </w:r>
      <w:hyperlink r:id="rId54" w:history="1">
        <w:r w:rsidRPr="0032499E">
          <w:rPr>
            <w:rStyle w:val="Hyperlink"/>
            <w:lang w:val="fr-FR"/>
          </w:rPr>
          <w:t>www.susana.org/en/resources/library/details/2048</w:t>
        </w:r>
      </w:hyperlink>
    </w:p>
    <w:p w:rsidR="00A164D1" w:rsidRPr="0032499E" w:rsidRDefault="00A164D1" w:rsidP="00BC433F">
      <w:pPr>
        <w:pStyle w:val="Bibliography"/>
        <w:ind w:left="0" w:firstLine="0"/>
        <w:rPr>
          <w:lang w:val="fr-FR"/>
        </w:rPr>
      </w:pPr>
      <w:proofErr w:type="spellStart"/>
      <w:r w:rsidRPr="0032499E">
        <w:rPr>
          <w:lang w:val="fr-FR"/>
        </w:rPr>
        <w:t>Peepoople</w:t>
      </w:r>
      <w:proofErr w:type="spellEnd"/>
      <w:r w:rsidRPr="0032499E">
        <w:rPr>
          <w:lang w:val="fr-FR"/>
        </w:rPr>
        <w:t xml:space="preserve">. (2015). </w:t>
      </w:r>
      <w:r w:rsidR="00446B7F" w:rsidRPr="0032499E">
        <w:rPr>
          <w:lang w:val="fr-FR"/>
        </w:rPr>
        <w:t xml:space="preserve">Extrait de : </w:t>
      </w:r>
      <w:hyperlink r:id="rId55" w:history="1">
        <w:r w:rsidR="00446B7F" w:rsidRPr="0032499E">
          <w:rPr>
            <w:rStyle w:val="Hyperlink"/>
            <w:lang w:val="fr-FR"/>
          </w:rPr>
          <w:t>www.peepoople.com/</w:t>
        </w:r>
      </w:hyperlink>
    </w:p>
    <w:p w:rsidR="00A164D1" w:rsidRPr="0032499E" w:rsidRDefault="00446B7F" w:rsidP="00BC433F">
      <w:pPr>
        <w:pStyle w:val="Bibliography"/>
        <w:ind w:left="0" w:firstLine="0"/>
        <w:rPr>
          <w:lang w:val="fr-FR"/>
        </w:rPr>
      </w:pPr>
      <w:r w:rsidRPr="0032499E">
        <w:rPr>
          <w:lang w:val="fr-FR"/>
        </w:rPr>
        <w:t xml:space="preserve">SOIL. (2011). </w:t>
      </w:r>
      <w:r w:rsidRPr="0032499E">
        <w:rPr>
          <w:i/>
          <w:iCs/>
          <w:lang w:val="fr-FR"/>
        </w:rPr>
        <w:t xml:space="preserve">The SOIL Guide to </w:t>
      </w:r>
      <w:proofErr w:type="spellStart"/>
      <w:r w:rsidRPr="0032499E">
        <w:rPr>
          <w:i/>
          <w:iCs/>
          <w:lang w:val="fr-FR"/>
        </w:rPr>
        <w:t>Ecological</w:t>
      </w:r>
      <w:proofErr w:type="spellEnd"/>
      <w:r w:rsidRPr="0032499E">
        <w:rPr>
          <w:i/>
          <w:iCs/>
          <w:lang w:val="fr-FR"/>
        </w:rPr>
        <w:t xml:space="preserve"> </w:t>
      </w:r>
      <w:proofErr w:type="spellStart"/>
      <w:r w:rsidRPr="0032499E">
        <w:rPr>
          <w:i/>
          <w:iCs/>
          <w:lang w:val="fr-FR"/>
        </w:rPr>
        <w:t>Sanitation</w:t>
      </w:r>
      <w:proofErr w:type="spellEnd"/>
      <w:r w:rsidRPr="0032499E">
        <w:rPr>
          <w:lang w:val="fr-FR"/>
        </w:rPr>
        <w:t xml:space="preserve"> (1ère édition). Récupéré sur </w:t>
      </w:r>
      <w:hyperlink r:id="rId56" w:history="1">
        <w:r w:rsidRPr="0032499E">
          <w:rPr>
            <w:rStyle w:val="Hyperlink"/>
            <w:lang w:val="fr-FR"/>
          </w:rPr>
          <w:t xml:space="preserve"> www.oursoil.org/resources/the-soil-guide-to-ecosan/</w:t>
        </w:r>
      </w:hyperlink>
    </w:p>
    <w:p w:rsidR="00A164D1" w:rsidRPr="0032499E" w:rsidRDefault="00446B7F" w:rsidP="00BC433F">
      <w:pPr>
        <w:pStyle w:val="Bibliography"/>
        <w:ind w:left="0" w:firstLine="0"/>
        <w:rPr>
          <w:lang w:val="fr-FR"/>
        </w:rPr>
      </w:pPr>
      <w:r w:rsidRPr="0032499E">
        <w:rPr>
          <w:lang w:val="fr-FR"/>
        </w:rPr>
        <w:t xml:space="preserve"> Strande, L., </w:t>
      </w:r>
      <w:proofErr w:type="spellStart"/>
      <w:r w:rsidRPr="0032499E">
        <w:rPr>
          <w:lang w:val="fr-FR"/>
        </w:rPr>
        <w:t>Ronteltap</w:t>
      </w:r>
      <w:proofErr w:type="spellEnd"/>
      <w:r w:rsidRPr="0032499E">
        <w:rPr>
          <w:lang w:val="fr-FR"/>
        </w:rPr>
        <w:t xml:space="preserve">, M. &amp; </w:t>
      </w:r>
      <w:proofErr w:type="spellStart"/>
      <w:r w:rsidRPr="0032499E">
        <w:rPr>
          <w:lang w:val="fr-FR"/>
        </w:rPr>
        <w:t>Brdjanovic</w:t>
      </w:r>
      <w:proofErr w:type="spellEnd"/>
      <w:r w:rsidRPr="0032499E">
        <w:rPr>
          <w:lang w:val="fr-FR"/>
        </w:rPr>
        <w:t xml:space="preserve">, D. (2014). </w:t>
      </w:r>
      <w:r w:rsidRPr="0032499E">
        <w:rPr>
          <w:i/>
          <w:iCs/>
          <w:lang w:val="fr-FR"/>
        </w:rPr>
        <w:t>Gestion des Boues de Vidange – Approche Intégrée pour la Mise en Œuvre et l’Exploitation.</w:t>
      </w:r>
      <w:r w:rsidRPr="0032499E">
        <w:rPr>
          <w:lang w:val="fr-FR"/>
        </w:rPr>
        <w:t xml:space="preserve"> Londres, Royaume-Uni : IWA </w:t>
      </w:r>
      <w:proofErr w:type="spellStart"/>
      <w:r w:rsidRPr="0032499E">
        <w:rPr>
          <w:lang w:val="fr-FR"/>
        </w:rPr>
        <w:t>Publishing</w:t>
      </w:r>
      <w:proofErr w:type="spellEnd"/>
      <w:r w:rsidRPr="0032499E">
        <w:rPr>
          <w:lang w:val="fr-FR"/>
        </w:rPr>
        <w:t xml:space="preserve">. Extrait de : </w:t>
      </w:r>
      <w:hyperlink r:id="rId57" w:history="1">
        <w:r w:rsidRPr="0032499E">
          <w:rPr>
            <w:rStyle w:val="Hyperlink"/>
            <w:lang w:val="fr-FR"/>
          </w:rPr>
          <w:t>www.sandec.ch/fsm_book</w:t>
        </w:r>
      </w:hyperlink>
    </w:p>
    <w:p w:rsidR="00075165" w:rsidRPr="0032499E" w:rsidRDefault="00446B7F" w:rsidP="00075165">
      <w:pPr>
        <w:spacing w:after="120"/>
        <w:rPr>
          <w:lang w:val="fr-FR"/>
        </w:rPr>
      </w:pPr>
      <w:proofErr w:type="spellStart"/>
      <w:r w:rsidRPr="0032499E">
        <w:rPr>
          <w:lang w:val="fr-FR"/>
        </w:rPr>
        <w:t>Tilley</w:t>
      </w:r>
      <w:proofErr w:type="spellEnd"/>
      <w:r w:rsidRPr="0032499E">
        <w:rPr>
          <w:lang w:val="fr-FR"/>
        </w:rPr>
        <w:t xml:space="preserve">, E., Ulrich, L., Lüthi, C., Reymond, P. &amp; Christian </w:t>
      </w:r>
      <w:proofErr w:type="spellStart"/>
      <w:r w:rsidRPr="0032499E">
        <w:rPr>
          <w:lang w:val="fr-FR"/>
        </w:rPr>
        <w:t>Zurbrügg</w:t>
      </w:r>
      <w:proofErr w:type="spellEnd"/>
      <w:r w:rsidRPr="0032499E">
        <w:rPr>
          <w:lang w:val="fr-FR"/>
        </w:rPr>
        <w:t xml:space="preserve">. (2014). </w:t>
      </w:r>
      <w:r w:rsidRPr="0032499E">
        <w:rPr>
          <w:i/>
          <w:iCs/>
          <w:lang w:val="fr-FR"/>
        </w:rPr>
        <w:t>Compendium des Systèmes et Technologies d'Assainissement</w:t>
      </w:r>
      <w:r w:rsidRPr="0032499E">
        <w:rPr>
          <w:lang w:val="fr-FR"/>
        </w:rPr>
        <w:t xml:space="preserve"> (2ème édition révisée). Dübendorf, Suisse : </w:t>
      </w:r>
      <w:r w:rsidRPr="0032499E">
        <w:rPr>
          <w:lang w:val="fr-FR"/>
        </w:rPr>
        <w:lastRenderedPageBreak/>
        <w:t xml:space="preserve">L'Institut de Recherche de l'Eau du Domaine des EPF (EAWAG). Extrait de : </w:t>
      </w:r>
      <w:hyperlink r:id="rId58" w:history="1">
        <w:r w:rsidRPr="0032499E">
          <w:rPr>
            <w:u w:val="single"/>
            <w:lang w:val="fr-FR"/>
          </w:rPr>
          <w:t>www.eawag.ch/en/department/sandec/publications/compendium/</w:t>
        </w:r>
      </w:hyperlink>
    </w:p>
    <w:p w:rsidR="00A164D1" w:rsidRPr="0032499E" w:rsidRDefault="00A164D1" w:rsidP="00BC433F">
      <w:pPr>
        <w:pStyle w:val="Bibliography"/>
        <w:ind w:left="0" w:firstLine="0"/>
        <w:rPr>
          <w:lang w:val="fr-FR"/>
        </w:rPr>
      </w:pPr>
      <w:proofErr w:type="spellStart"/>
      <w:r w:rsidRPr="0032499E">
        <w:rPr>
          <w:lang w:val="fr-FR"/>
        </w:rPr>
        <w:t>Velkushanova</w:t>
      </w:r>
      <w:proofErr w:type="spellEnd"/>
      <w:r w:rsidRPr="0032499E">
        <w:rPr>
          <w:lang w:val="fr-FR"/>
        </w:rPr>
        <w:t xml:space="preserve">, K. (2015). </w:t>
      </w:r>
      <w:proofErr w:type="spellStart"/>
      <w:r w:rsidR="00446B7F" w:rsidRPr="0032499E">
        <w:rPr>
          <w:i/>
          <w:iCs/>
          <w:lang w:val="fr-FR"/>
        </w:rPr>
        <w:t>Properties</w:t>
      </w:r>
      <w:proofErr w:type="spellEnd"/>
      <w:r w:rsidR="00446B7F" w:rsidRPr="0032499E">
        <w:rPr>
          <w:i/>
          <w:iCs/>
          <w:lang w:val="fr-FR"/>
        </w:rPr>
        <w:t xml:space="preserve"> of </w:t>
      </w:r>
      <w:proofErr w:type="spellStart"/>
      <w:r w:rsidR="00446B7F" w:rsidRPr="0032499E">
        <w:rPr>
          <w:i/>
          <w:iCs/>
          <w:lang w:val="fr-FR"/>
        </w:rPr>
        <w:t>faecal</w:t>
      </w:r>
      <w:proofErr w:type="spellEnd"/>
      <w:r w:rsidR="00446B7F" w:rsidRPr="0032499E">
        <w:rPr>
          <w:i/>
          <w:iCs/>
          <w:lang w:val="fr-FR"/>
        </w:rPr>
        <w:t xml:space="preserve"> </w:t>
      </w:r>
      <w:proofErr w:type="spellStart"/>
      <w:r w:rsidR="00446B7F" w:rsidRPr="0032499E">
        <w:rPr>
          <w:i/>
          <w:iCs/>
          <w:lang w:val="fr-FR"/>
        </w:rPr>
        <w:t>sludge</w:t>
      </w:r>
      <w:proofErr w:type="spellEnd"/>
      <w:r w:rsidR="00446B7F" w:rsidRPr="0032499E">
        <w:rPr>
          <w:i/>
          <w:iCs/>
          <w:lang w:val="fr-FR"/>
        </w:rPr>
        <w:t xml:space="preserve"> </w:t>
      </w:r>
      <w:proofErr w:type="spellStart"/>
      <w:r w:rsidR="00446B7F" w:rsidRPr="0032499E">
        <w:rPr>
          <w:i/>
          <w:iCs/>
          <w:lang w:val="fr-FR"/>
        </w:rPr>
        <w:t>from</w:t>
      </w:r>
      <w:proofErr w:type="spellEnd"/>
      <w:r w:rsidR="00446B7F" w:rsidRPr="0032499E">
        <w:rPr>
          <w:i/>
          <w:iCs/>
          <w:lang w:val="fr-FR"/>
        </w:rPr>
        <w:t xml:space="preserve"> </w:t>
      </w:r>
      <w:proofErr w:type="spellStart"/>
      <w:r w:rsidR="00446B7F" w:rsidRPr="0032499E">
        <w:rPr>
          <w:i/>
          <w:iCs/>
          <w:lang w:val="fr-FR"/>
        </w:rPr>
        <w:t>different</w:t>
      </w:r>
      <w:proofErr w:type="spellEnd"/>
      <w:r w:rsidR="00446B7F" w:rsidRPr="0032499E">
        <w:rPr>
          <w:i/>
          <w:iCs/>
          <w:lang w:val="fr-FR"/>
        </w:rPr>
        <w:t xml:space="preserve"> on-site </w:t>
      </w:r>
      <w:proofErr w:type="spellStart"/>
      <w:r w:rsidR="00446B7F" w:rsidRPr="0032499E">
        <w:rPr>
          <w:i/>
          <w:iCs/>
          <w:lang w:val="fr-FR"/>
        </w:rPr>
        <w:t>sanitation</w:t>
      </w:r>
      <w:proofErr w:type="spellEnd"/>
      <w:r w:rsidR="00446B7F" w:rsidRPr="0032499E">
        <w:rPr>
          <w:i/>
          <w:iCs/>
          <w:lang w:val="fr-FR"/>
        </w:rPr>
        <w:t xml:space="preserve"> </w:t>
      </w:r>
      <w:proofErr w:type="spellStart"/>
      <w:r w:rsidR="00446B7F" w:rsidRPr="0032499E">
        <w:rPr>
          <w:i/>
          <w:iCs/>
          <w:lang w:val="fr-FR"/>
        </w:rPr>
        <w:t>facilities</w:t>
      </w:r>
      <w:proofErr w:type="spellEnd"/>
      <w:r w:rsidR="00446B7F" w:rsidRPr="0032499E">
        <w:rPr>
          <w:i/>
          <w:iCs/>
          <w:lang w:val="fr-FR"/>
        </w:rPr>
        <w:t xml:space="preserve"> in Durban, South </w:t>
      </w:r>
      <w:proofErr w:type="spellStart"/>
      <w:r w:rsidR="00446B7F" w:rsidRPr="0032499E">
        <w:rPr>
          <w:i/>
          <w:iCs/>
          <w:lang w:val="fr-FR"/>
        </w:rPr>
        <w:t>Africa</w:t>
      </w:r>
      <w:proofErr w:type="spellEnd"/>
      <w:r w:rsidR="00446B7F" w:rsidRPr="0032499E">
        <w:rPr>
          <w:i/>
          <w:iCs/>
          <w:lang w:val="fr-FR"/>
        </w:rPr>
        <w:t>.</w:t>
      </w:r>
      <w:r w:rsidR="00446B7F" w:rsidRPr="0032499E">
        <w:rPr>
          <w:lang w:val="fr-FR"/>
        </w:rPr>
        <w:t xml:space="preserve"> Présenté à la troisième conférence FSM à Hanoi, Vietnam. Extrait de : </w:t>
      </w:r>
      <w:hyperlink r:id="rId59" w:history="1">
        <w:r w:rsidR="00446B7F" w:rsidRPr="0032499E">
          <w:rPr>
            <w:rStyle w:val="Hyperlink"/>
            <w:lang w:val="fr-FR"/>
          </w:rPr>
          <w:t>www.susana.org/en/resources/conference-materials-2/2015/259-fsm3</w:t>
        </w:r>
      </w:hyperlink>
    </w:p>
    <w:p w:rsidR="006C4244" w:rsidRPr="0032499E" w:rsidRDefault="00FE4541" w:rsidP="0098326B">
      <w:pPr>
        <w:pStyle w:val="FactsheetColumn"/>
        <w:tabs>
          <w:tab w:val="left" w:pos="0"/>
        </w:tabs>
        <w:spacing w:after="120"/>
        <w:jc w:val="left"/>
        <w:rPr>
          <w:rStyle w:val="Hyperlink"/>
          <w:sz w:val="22"/>
          <w:lang w:val="fr-FR"/>
        </w:rPr>
      </w:pPr>
      <w:r w:rsidRPr="0032499E">
        <w:rPr>
          <w:color w:val="auto"/>
          <w:sz w:val="22"/>
          <w:lang w:val="fr-FR"/>
        </w:rPr>
        <w:t>Les images d'</w:t>
      </w:r>
      <w:proofErr w:type="spellStart"/>
      <w:r w:rsidRPr="0032499E">
        <w:rPr>
          <w:color w:val="auto"/>
          <w:sz w:val="22"/>
          <w:lang w:val="fr-FR"/>
        </w:rPr>
        <w:t>Akvo</w:t>
      </w:r>
      <w:proofErr w:type="spellEnd"/>
      <w:r w:rsidRPr="0032499E">
        <w:rPr>
          <w:color w:val="auto"/>
          <w:sz w:val="22"/>
          <w:lang w:val="fr-FR"/>
        </w:rPr>
        <w:t xml:space="preserve"> peuvent être récupérées sur : http://akvopedia.org/wiki/Main_Page</w:t>
      </w:r>
      <w:hyperlink r:id="rId60" w:history="1"/>
      <w:r w:rsidR="00446B7F" w:rsidRPr="0032499E">
        <w:rPr>
          <w:color w:val="auto"/>
          <w:sz w:val="22"/>
          <w:u w:val="single"/>
          <w:lang w:val="fr-FR"/>
        </w:rPr>
        <w:fldChar w:fldCharType="end"/>
      </w:r>
    </w:p>
    <w:p w:rsidR="00A14310" w:rsidRDefault="00A14310" w:rsidP="0098326B">
      <w:pPr>
        <w:pStyle w:val="FactsheetColumn"/>
        <w:tabs>
          <w:tab w:val="left" w:pos="0"/>
        </w:tabs>
        <w:spacing w:after="120"/>
        <w:jc w:val="left"/>
        <w:rPr>
          <w:color w:val="000000" w:themeColor="text1"/>
          <w:sz w:val="22"/>
          <w:u w:val="single"/>
          <w:lang w:val="fr-FR"/>
        </w:rPr>
      </w:pPr>
    </w:p>
    <w:p w:rsidR="0032499E" w:rsidRDefault="0032499E" w:rsidP="0098326B">
      <w:pPr>
        <w:pStyle w:val="FactsheetColumn"/>
        <w:tabs>
          <w:tab w:val="left" w:pos="0"/>
        </w:tabs>
        <w:spacing w:after="120"/>
        <w:jc w:val="left"/>
        <w:rPr>
          <w:color w:val="000000" w:themeColor="text1"/>
          <w:sz w:val="22"/>
          <w:u w:val="single"/>
          <w:lang w:val="fr-FR"/>
        </w:rPr>
      </w:pPr>
    </w:p>
    <w:p w:rsidR="0032499E" w:rsidRDefault="0032499E" w:rsidP="0098326B">
      <w:pPr>
        <w:pStyle w:val="FactsheetColumn"/>
        <w:tabs>
          <w:tab w:val="left" w:pos="0"/>
        </w:tabs>
        <w:spacing w:after="120"/>
        <w:jc w:val="left"/>
        <w:rPr>
          <w:color w:val="000000" w:themeColor="text1"/>
          <w:sz w:val="22"/>
          <w:u w:val="single"/>
          <w:lang w:val="fr-FR"/>
        </w:rPr>
      </w:pPr>
    </w:p>
    <w:p w:rsidR="0032499E" w:rsidRPr="0032499E" w:rsidRDefault="0032499E" w:rsidP="0098326B">
      <w:pPr>
        <w:pStyle w:val="FactsheetColumn"/>
        <w:tabs>
          <w:tab w:val="left" w:pos="0"/>
        </w:tabs>
        <w:spacing w:after="120"/>
        <w:jc w:val="left"/>
        <w:rPr>
          <w:color w:val="000000" w:themeColor="text1"/>
          <w:sz w:val="22"/>
          <w:u w:val="single"/>
          <w:lang w:val="fr-FR"/>
        </w:rPr>
      </w:pPr>
    </w:p>
    <w:p w:rsidR="00AA674A" w:rsidRPr="0032499E" w:rsidRDefault="00AA674A" w:rsidP="00E93BE1">
      <w:pPr>
        <w:pBdr>
          <w:top w:val="single" w:sz="12" w:space="1" w:color="auto"/>
        </w:pBdr>
        <w:tabs>
          <w:tab w:val="left" w:pos="2160"/>
        </w:tabs>
        <w:rPr>
          <w:sz w:val="18"/>
          <w:szCs w:val="18"/>
          <w:lang w:val="fr-FR"/>
        </w:rPr>
      </w:pPr>
    </w:p>
    <w:p w:rsidR="00E93BE1" w:rsidRPr="0032499E" w:rsidRDefault="00446B7F" w:rsidP="00E93BE1">
      <w:pPr>
        <w:pBdr>
          <w:top w:val="single" w:sz="12" w:space="1" w:color="auto"/>
        </w:pBdr>
        <w:tabs>
          <w:tab w:val="left" w:pos="2160"/>
        </w:tabs>
        <w:rPr>
          <w:sz w:val="18"/>
          <w:szCs w:val="18"/>
          <w:lang w:val="fr-FR"/>
        </w:rPr>
      </w:pPr>
      <w:r w:rsidRPr="0032499E">
        <w:rPr>
          <w:sz w:val="18"/>
          <w:lang w:val="fr-FR"/>
        </w:rPr>
        <w:t xml:space="preserve">CAWST (Centre for </w:t>
      </w:r>
      <w:proofErr w:type="spellStart"/>
      <w:r w:rsidRPr="0032499E">
        <w:rPr>
          <w:sz w:val="18"/>
          <w:lang w:val="fr-FR"/>
        </w:rPr>
        <w:t>Affordable</w:t>
      </w:r>
      <w:proofErr w:type="spellEnd"/>
      <w:r w:rsidRPr="0032499E">
        <w:rPr>
          <w:sz w:val="18"/>
          <w:lang w:val="fr-FR"/>
        </w:rPr>
        <w:t xml:space="preserve"> Water and </w:t>
      </w:r>
      <w:proofErr w:type="spellStart"/>
      <w:r w:rsidRPr="0032499E">
        <w:rPr>
          <w:sz w:val="18"/>
          <w:lang w:val="fr-FR"/>
        </w:rPr>
        <w:t>Sanitation</w:t>
      </w:r>
      <w:proofErr w:type="spellEnd"/>
      <w:r w:rsidRPr="0032499E">
        <w:rPr>
          <w:sz w:val="18"/>
          <w:lang w:val="fr-FR"/>
        </w:rPr>
        <w:t xml:space="preserve"> </w:t>
      </w:r>
      <w:proofErr w:type="spellStart"/>
      <w:r w:rsidRPr="0032499E">
        <w:rPr>
          <w:sz w:val="18"/>
          <w:lang w:val="fr-FR"/>
        </w:rPr>
        <w:t>Technology</w:t>
      </w:r>
      <w:proofErr w:type="spellEnd"/>
      <w:r w:rsidRPr="0032499E">
        <w:rPr>
          <w:sz w:val="18"/>
          <w:lang w:val="fr-FR"/>
        </w:rPr>
        <w:t>)</w:t>
      </w:r>
    </w:p>
    <w:p w:rsidR="00E93BE1" w:rsidRPr="0032499E" w:rsidRDefault="00446B7F" w:rsidP="00E93BE1">
      <w:pPr>
        <w:tabs>
          <w:tab w:val="left" w:pos="2160"/>
        </w:tabs>
        <w:rPr>
          <w:color w:val="000000" w:themeColor="text1"/>
          <w:sz w:val="18"/>
          <w:szCs w:val="18"/>
          <w:lang w:val="fr-FR"/>
        </w:rPr>
      </w:pPr>
      <w:r w:rsidRPr="0032499E">
        <w:rPr>
          <w:sz w:val="18"/>
          <w:lang w:val="fr-FR"/>
        </w:rPr>
        <w:t>Cal</w:t>
      </w:r>
      <w:r w:rsidRPr="0032499E">
        <w:rPr>
          <w:color w:val="000000" w:themeColor="text1"/>
          <w:sz w:val="18"/>
          <w:szCs w:val="18"/>
          <w:lang w:val="fr-FR"/>
        </w:rPr>
        <w:t>gary, Canada</w:t>
      </w:r>
    </w:p>
    <w:p w:rsidR="00E93BE1" w:rsidRPr="0032499E" w:rsidRDefault="00446B7F" w:rsidP="00E93BE1">
      <w:pPr>
        <w:tabs>
          <w:tab w:val="left" w:pos="2160"/>
        </w:tabs>
        <w:rPr>
          <w:color w:val="000000" w:themeColor="text1"/>
          <w:sz w:val="18"/>
          <w:szCs w:val="18"/>
          <w:lang w:val="fr-FR"/>
        </w:rPr>
      </w:pPr>
      <w:r w:rsidRPr="0032499E">
        <w:rPr>
          <w:color w:val="000000" w:themeColor="text1"/>
          <w:sz w:val="18"/>
          <w:lang w:val="fr-FR"/>
        </w:rPr>
        <w:t xml:space="preserve">Site Internet : </w:t>
      </w:r>
      <w:hyperlink r:id="rId61" w:history="1">
        <w:r w:rsidRPr="0032499E">
          <w:rPr>
            <w:color w:val="000000" w:themeColor="text1"/>
            <w:sz w:val="18"/>
            <w:u w:val="single"/>
            <w:lang w:val="fr-FR"/>
          </w:rPr>
          <w:t>www.cawst.org</w:t>
        </w:r>
      </w:hyperlink>
      <w:r w:rsidR="00E93BE1" w:rsidRPr="0032499E">
        <w:rPr>
          <w:color w:val="000000" w:themeColor="text1"/>
          <w:sz w:val="18"/>
          <w:lang w:val="fr-FR"/>
        </w:rPr>
        <w:t xml:space="preserve"> Courriel : </w:t>
      </w:r>
      <w:hyperlink r:id="rId62" w:history="1">
        <w:r w:rsidRPr="0032499E">
          <w:rPr>
            <w:color w:val="000000" w:themeColor="text1"/>
            <w:sz w:val="18"/>
            <w:u w:val="single"/>
            <w:lang w:val="fr-FR"/>
          </w:rPr>
          <w:t>support@cawst.org</w:t>
        </w:r>
      </w:hyperlink>
      <w:r w:rsidR="00762603" w:rsidRPr="0032499E">
        <w:rPr>
          <w:color w:val="000000" w:themeColor="text1"/>
          <w:sz w:val="18"/>
          <w:szCs w:val="18"/>
          <w:u w:val="single"/>
          <w:lang w:val="fr-FR"/>
        </w:rPr>
        <w:t xml:space="preserve"> </w:t>
      </w:r>
    </w:p>
    <w:p w:rsidR="00E93BE1" w:rsidRPr="0032499E" w:rsidRDefault="00446B7F" w:rsidP="00E93BE1">
      <w:pPr>
        <w:tabs>
          <w:tab w:val="left" w:pos="2160"/>
        </w:tabs>
        <w:rPr>
          <w:i/>
          <w:iCs/>
          <w:color w:val="000000" w:themeColor="text1"/>
          <w:sz w:val="18"/>
          <w:szCs w:val="18"/>
          <w:lang w:val="fr-FR"/>
        </w:rPr>
      </w:pPr>
      <w:r w:rsidRPr="0032499E">
        <w:rPr>
          <w:i/>
          <w:color w:val="000000" w:themeColor="text1"/>
          <w:sz w:val="18"/>
          <w:lang w:val="fr-FR"/>
        </w:rPr>
        <w:t>Le bien-être grâce à l'eau... L’autonomisation des gens dans le monde</w:t>
      </w:r>
    </w:p>
    <w:p w:rsidR="00E93BE1" w:rsidRPr="0032499E" w:rsidRDefault="00446B7F" w:rsidP="00E93BE1">
      <w:pPr>
        <w:pBdr>
          <w:bottom w:val="single" w:sz="12" w:space="1" w:color="auto"/>
        </w:pBdr>
        <w:tabs>
          <w:tab w:val="left" w:pos="2160"/>
        </w:tabs>
        <w:rPr>
          <w:color w:val="000000" w:themeColor="text1"/>
          <w:sz w:val="18"/>
          <w:szCs w:val="18"/>
          <w:lang w:val="fr-FR"/>
        </w:rPr>
      </w:pPr>
      <w:r w:rsidRPr="0032499E">
        <w:rPr>
          <w:color w:val="000000" w:themeColor="text1"/>
          <w:sz w:val="18"/>
          <w:lang w:val="fr-FR"/>
        </w:rPr>
        <w:t>Dernière mise à jour : juillet 2016</w:t>
      </w:r>
    </w:p>
    <w:p w:rsidR="00E93BE1" w:rsidRPr="0032499E" w:rsidRDefault="00E93BE1" w:rsidP="00E93BE1">
      <w:pPr>
        <w:pBdr>
          <w:bottom w:val="single" w:sz="12" w:space="1" w:color="auto"/>
        </w:pBdr>
        <w:tabs>
          <w:tab w:val="left" w:pos="2160"/>
        </w:tabs>
        <w:rPr>
          <w:color w:val="000000" w:themeColor="text1"/>
          <w:sz w:val="18"/>
          <w:szCs w:val="18"/>
          <w:lang w:val="fr-FR"/>
        </w:rPr>
      </w:pPr>
    </w:p>
    <w:p w:rsidR="00E93BE1" w:rsidRPr="0032499E" w:rsidRDefault="00E93BE1" w:rsidP="00E93BE1">
      <w:pPr>
        <w:tabs>
          <w:tab w:val="left" w:pos="2160"/>
        </w:tabs>
        <w:rPr>
          <w:color w:val="000000" w:themeColor="text1"/>
          <w:sz w:val="18"/>
          <w:szCs w:val="18"/>
          <w:lang w:val="fr-FR"/>
        </w:rPr>
      </w:pPr>
    </w:p>
    <w:p w:rsidR="00E93BE1" w:rsidRPr="0032499E" w:rsidRDefault="00446B7F" w:rsidP="00E93BE1">
      <w:pPr>
        <w:tabs>
          <w:tab w:val="left" w:pos="2160"/>
        </w:tabs>
        <w:rPr>
          <w:color w:val="000000" w:themeColor="text1"/>
          <w:sz w:val="18"/>
          <w:lang w:val="fr-FR"/>
        </w:rPr>
      </w:pPr>
      <w:r w:rsidRPr="0032499E">
        <w:rPr>
          <w:color w:val="000000" w:themeColor="text1"/>
          <w:sz w:val="18"/>
          <w:lang w:val="fr-FR"/>
        </w:rPr>
        <w:t>Document en libre accès. Vous êtes autorisé à :</w:t>
      </w:r>
    </w:p>
    <w:p w:rsidR="00E93BE1" w:rsidRPr="0032499E" w:rsidRDefault="00E93BE1" w:rsidP="00E93BE1">
      <w:pPr>
        <w:tabs>
          <w:tab w:val="left" w:pos="2160"/>
        </w:tabs>
        <w:rPr>
          <w:color w:val="000000" w:themeColor="text1"/>
          <w:sz w:val="18"/>
          <w:lang w:val="fr-FR"/>
        </w:rPr>
      </w:pPr>
    </w:p>
    <w:p w:rsidR="00E93BE1" w:rsidRPr="0032499E" w:rsidRDefault="00E93BE1" w:rsidP="00F03626">
      <w:pPr>
        <w:numPr>
          <w:ilvl w:val="0"/>
          <w:numId w:val="10"/>
        </w:numPr>
        <w:tabs>
          <w:tab w:val="left" w:pos="2160"/>
        </w:tabs>
        <w:contextualSpacing/>
        <w:rPr>
          <w:color w:val="000000" w:themeColor="text1"/>
          <w:sz w:val="18"/>
          <w:lang w:val="fr-FR"/>
        </w:rPr>
      </w:pPr>
      <w:r w:rsidRPr="0032499E">
        <w:rPr>
          <w:color w:val="000000" w:themeColor="text1"/>
          <w:lang w:val="fr-FR" w:eastAsia="en-CA"/>
        </w:rPr>
        <w:drawing>
          <wp:anchor distT="0" distB="0" distL="114300" distR="114300" simplePos="0" relativeHeight="251720704" behindDoc="0" locked="0" layoutInCell="1" allowOverlap="1">
            <wp:simplePos x="0" y="0"/>
            <wp:positionH relativeFrom="column">
              <wp:posOffset>66675</wp:posOffset>
            </wp:positionH>
            <wp:positionV relativeFrom="paragraph">
              <wp:posOffset>27940</wp:posOffset>
            </wp:positionV>
            <wp:extent cx="959485" cy="247650"/>
            <wp:effectExtent l="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32499E">
        <w:rPr>
          <w:color w:val="000000" w:themeColor="text1"/>
          <w:sz w:val="18"/>
          <w:lang w:val="fr-FR"/>
        </w:rPr>
        <w:t xml:space="preserve">Partager – </w:t>
      </w:r>
      <w:r w:rsidR="00446B7F" w:rsidRPr="0032499E">
        <w:rPr>
          <w:color w:val="000000" w:themeColor="text1"/>
          <w:sz w:val="18"/>
          <w:lang w:val="fr-FR"/>
        </w:rPr>
        <w:t>copier et redistribuer le matériel sous n'importe quel support ou format</w:t>
      </w:r>
    </w:p>
    <w:p w:rsidR="00E93BE1" w:rsidRPr="0032499E" w:rsidRDefault="00446B7F" w:rsidP="00F03626">
      <w:pPr>
        <w:numPr>
          <w:ilvl w:val="0"/>
          <w:numId w:val="10"/>
        </w:numPr>
        <w:tabs>
          <w:tab w:val="left" w:pos="2160"/>
        </w:tabs>
        <w:contextualSpacing/>
        <w:rPr>
          <w:color w:val="000000" w:themeColor="text1"/>
          <w:sz w:val="18"/>
          <w:lang w:val="fr-FR"/>
        </w:rPr>
      </w:pPr>
      <w:r w:rsidRPr="0032499E">
        <w:rPr>
          <w:color w:val="000000" w:themeColor="text1"/>
          <w:sz w:val="18"/>
          <w:lang w:val="fr-FR"/>
        </w:rPr>
        <w:t>Adapter — remixer, transformer et créer à partir du matériel pour toute utilisation, y compris commerciale.</w:t>
      </w:r>
    </w:p>
    <w:p w:rsidR="00E93BE1" w:rsidRPr="0032499E" w:rsidRDefault="00E93BE1" w:rsidP="00E93BE1">
      <w:pPr>
        <w:rPr>
          <w:color w:val="000000" w:themeColor="text1"/>
          <w:sz w:val="18"/>
          <w:lang w:val="fr-FR"/>
        </w:rPr>
      </w:pPr>
      <w:r w:rsidRPr="0032499E">
        <w:rPr>
          <w:color w:val="000000" w:themeColor="text1"/>
          <w:sz w:val="24"/>
          <w:lang w:val="fr-FR" w:eastAsia="en-CA"/>
        </w:rPr>
        <w:drawing>
          <wp:anchor distT="0" distB="0" distL="114300" distR="114300" simplePos="0" relativeHeight="251721728" behindDoc="0" locked="0" layoutInCell="1" allowOverlap="1">
            <wp:simplePos x="0" y="0"/>
            <wp:positionH relativeFrom="column">
              <wp:posOffset>118110</wp:posOffset>
            </wp:positionH>
            <wp:positionV relativeFrom="paragraph">
              <wp:posOffset>132715</wp:posOffset>
            </wp:positionV>
            <wp:extent cx="986155" cy="352425"/>
            <wp:effectExtent l="0" t="0" r="4445" b="9525"/>
            <wp:wrapNone/>
            <wp:docPr id="1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p>
    <w:p w:rsidR="00E93BE1" w:rsidRPr="0032499E" w:rsidRDefault="00446B7F" w:rsidP="00E93BE1">
      <w:pPr>
        <w:ind w:left="1985"/>
        <w:rPr>
          <w:color w:val="000000" w:themeColor="text1"/>
          <w:sz w:val="18"/>
          <w:lang w:val="fr-FR"/>
        </w:rPr>
      </w:pPr>
      <w:r w:rsidRPr="0032499E">
        <w:rPr>
          <w:color w:val="000000" w:themeColor="text1"/>
          <w:sz w:val="18"/>
          <w:lang w:val="fr-FR"/>
        </w:rPr>
        <w:t>Selon les conditions suivantes :</w:t>
      </w:r>
    </w:p>
    <w:p w:rsidR="00E93BE1" w:rsidRPr="0032499E" w:rsidRDefault="00446B7F" w:rsidP="00E93BE1">
      <w:pPr>
        <w:numPr>
          <w:ilvl w:val="0"/>
          <w:numId w:val="2"/>
        </w:numPr>
        <w:tabs>
          <w:tab w:val="clear" w:pos="360"/>
          <w:tab w:val="num" w:pos="2127"/>
          <w:tab w:val="num" w:pos="2345"/>
        </w:tabs>
        <w:ind w:left="2127" w:hanging="284"/>
        <w:contextualSpacing/>
        <w:rPr>
          <w:color w:val="000000" w:themeColor="text1"/>
          <w:sz w:val="18"/>
          <w:lang w:val="fr-FR"/>
        </w:rPr>
      </w:pPr>
      <w:r w:rsidRPr="0032499E">
        <w:rPr>
          <w:color w:val="000000" w:themeColor="text1"/>
          <w:sz w:val="18"/>
          <w:lang w:val="fr-FR"/>
        </w:rPr>
        <w:t xml:space="preserve">Attribution – Vous devez mentionner CAWST de manière appropriée, fournir un lien vers la licence, et indiquer toute modification apportée. Ces informations doivent être justifiées, sans toutefois suggérer que CAWST vous soutient ou accepte la façon dont vous utilisez ses ressources. Veuillez mentionner notre site Internet : </w:t>
      </w:r>
      <w:hyperlink r:id="rId65" w:history="1">
        <w:r w:rsidRPr="0032499E">
          <w:rPr>
            <w:color w:val="000000" w:themeColor="text1"/>
            <w:sz w:val="18"/>
            <w:u w:val="single"/>
            <w:lang w:val="fr-FR"/>
          </w:rPr>
          <w:t>www.cawst.org</w:t>
        </w:r>
      </w:hyperlink>
    </w:p>
    <w:p w:rsidR="00EC0A03" w:rsidRPr="0032499E" w:rsidRDefault="00EC0A03" w:rsidP="00E93BE1">
      <w:pPr>
        <w:tabs>
          <w:tab w:val="left" w:pos="2160"/>
        </w:tabs>
        <w:rPr>
          <w:sz w:val="18"/>
          <w:szCs w:val="18"/>
          <w:lang w:val="fr-FR"/>
        </w:rPr>
      </w:pPr>
    </w:p>
    <w:p w:rsidR="005D56D0" w:rsidRPr="0032499E" w:rsidRDefault="00446B7F" w:rsidP="0019175C">
      <w:pPr>
        <w:tabs>
          <w:tab w:val="left" w:pos="2160"/>
        </w:tabs>
        <w:rPr>
          <w:sz w:val="18"/>
          <w:szCs w:val="18"/>
          <w:lang w:val="fr-FR"/>
        </w:rPr>
      </w:pPr>
      <w:r w:rsidRPr="0032499E">
        <w:rPr>
          <w:sz w:val="18"/>
          <w:lang w:val="fr-FR"/>
        </w:rPr>
        <w:t>CAWST et ses administrateurs, employés, contractants et bénévoles n'endossent aucune responsabilité et ne donnent aucune garantie en ce qui concerne les résultats pouvant être obtenus par l'utilisation des informations fournies.</w:t>
      </w:r>
    </w:p>
    <w:sectPr w:rsidR="005D56D0" w:rsidRPr="0032499E" w:rsidSect="00C33593">
      <w:headerReference w:type="default" r:id="rId66"/>
      <w:footerReference w:type="default" r:id="rId67"/>
      <w:headerReference w:type="first" r:id="rId68"/>
      <w:footerReference w:type="first" r:id="rId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05A" w:rsidRDefault="008C005A" w:rsidP="008B068E">
      <w:r>
        <w:separator/>
      </w:r>
    </w:p>
  </w:endnote>
  <w:endnote w:type="continuationSeparator" w:id="0">
    <w:p w:rsidR="008C005A" w:rsidRDefault="008C005A" w:rsidP="008B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E2" w:rsidRDefault="00EB79E2" w:rsidP="00C33593">
    <w:pPr>
      <w:pStyle w:val="Footer"/>
      <w:jc w:val="right"/>
      <w:rPr>
        <w:rFonts w:cs="Arial"/>
        <w:lang w:val="fr-FR"/>
      </w:rPr>
    </w:pPr>
    <w:r>
      <w:rPr>
        <w:rFonts w:cs="Arial"/>
        <w:noProof/>
        <w:lang w:eastAsia="en-CA"/>
      </w:rPr>
      <w:drawing>
        <wp:anchor distT="0" distB="0" distL="114300" distR="114300" simplePos="0" relativeHeight="251665408" behindDoc="0" locked="0" layoutInCell="1" allowOverlap="1">
          <wp:simplePos x="0" y="0"/>
          <wp:positionH relativeFrom="margin">
            <wp:align>left</wp:align>
          </wp:positionH>
          <wp:positionV relativeFrom="paragraph">
            <wp:posOffset>-142875</wp:posOffset>
          </wp:positionV>
          <wp:extent cx="965200" cy="347822"/>
          <wp:effectExtent l="0" t="0" r="635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anchor>
      </w:drawing>
    </w:r>
    <w:r w:rsidRPr="00254F14">
      <w:rPr>
        <w:rFonts w:cs="Arial"/>
        <w:lang w:val="fr-FR"/>
      </w:rPr>
      <w:fldChar w:fldCharType="begin"/>
    </w:r>
    <w:r w:rsidRPr="00254F14">
      <w:rPr>
        <w:rFonts w:cs="Arial"/>
        <w:lang w:val="fr-FR"/>
      </w:rPr>
      <w:instrText xml:space="preserve"> PAGE   \* MERGEFORMAT </w:instrText>
    </w:r>
    <w:r w:rsidRPr="00254F14">
      <w:rPr>
        <w:rFonts w:cs="Arial"/>
        <w:lang w:val="fr-FR"/>
      </w:rPr>
      <w:fldChar w:fldCharType="separate"/>
    </w:r>
    <w:r w:rsidR="00BF498E">
      <w:rPr>
        <w:rFonts w:cs="Arial"/>
        <w:noProof/>
        <w:lang w:val="fr-FR"/>
      </w:rPr>
      <w:t>20</w:t>
    </w:r>
    <w:r w:rsidRPr="00254F14">
      <w:rPr>
        <w:rFonts w:cs="Arial"/>
        <w:lang w:val="fr-FR"/>
      </w:rPr>
      <w:fldChar w:fldCharType="end"/>
    </w:r>
  </w:p>
  <w:p w:rsidR="00EB79E2" w:rsidRPr="004D24F6" w:rsidRDefault="00EB79E2" w:rsidP="00C33593">
    <w:pPr>
      <w:pStyle w:val="Footer"/>
      <w:jc w:val="right"/>
      <w:rPr>
        <w:rFonts w:cs="Arial"/>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E2" w:rsidRDefault="00EB79E2">
    <w:pPr>
      <w:pStyle w:val="Footer"/>
    </w:pPr>
    <w:r>
      <w:rPr>
        <w:rFonts w:cs="Arial"/>
        <w:noProof/>
        <w:lang w:eastAsia="en-CA"/>
      </w:rPr>
      <w:drawing>
        <wp:anchor distT="0" distB="0" distL="114300" distR="114300" simplePos="0" relativeHeight="251663360" behindDoc="0" locked="0" layoutInCell="1" allowOverlap="1">
          <wp:simplePos x="0" y="0"/>
          <wp:positionH relativeFrom="margin">
            <wp:align>left</wp:align>
          </wp:positionH>
          <wp:positionV relativeFrom="paragraph">
            <wp:posOffset>-304800</wp:posOffset>
          </wp:positionV>
          <wp:extent cx="965200" cy="347822"/>
          <wp:effectExtent l="0" t="0" r="635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05A" w:rsidRDefault="008C005A" w:rsidP="008B068E">
      <w:r>
        <w:separator/>
      </w:r>
    </w:p>
  </w:footnote>
  <w:footnote w:type="continuationSeparator" w:id="0">
    <w:p w:rsidR="008C005A" w:rsidRDefault="008C005A" w:rsidP="008B0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E2" w:rsidRDefault="00EB79E2" w:rsidP="006C4244">
    <w:pPr>
      <w:pStyle w:val="Header"/>
      <w:rPr>
        <w:b/>
        <w:sz w:val="36"/>
        <w:szCs w:val="36"/>
        <w:lang w:val="fr-FR"/>
      </w:rPr>
    </w:pPr>
    <w:r>
      <w:rPr>
        <w:b/>
        <w:sz w:val="36"/>
        <w:lang w:val="fr-FR"/>
      </w:rPr>
      <w:t>Dossier technique : Traitement des boues de vidange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E2" w:rsidRPr="002D46AA" w:rsidRDefault="00EB79E2" w:rsidP="006C4244">
    <w:pPr>
      <w:pStyle w:val="Header"/>
      <w:tabs>
        <w:tab w:val="clear" w:pos="8640"/>
        <w:tab w:val="right" w:pos="8646"/>
      </w:tabs>
    </w:pPr>
    <w:r>
      <w:rPr>
        <w:noProof/>
        <w:lang w:eastAsia="en-CA"/>
      </w:rPr>
      <w:drawing>
        <wp:inline distT="0" distB="0" distL="0" distR="0">
          <wp:extent cx="1681639" cy="654844"/>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681639" cy="654844"/>
                  </a:xfrm>
                  <a:prstGeom prst="rect">
                    <a:avLst/>
                  </a:prstGeom>
                </pic:spPr>
              </pic:pic>
            </a:graphicData>
          </a:graphic>
        </wp:inline>
      </w:drawing>
    </w:r>
  </w:p>
  <w:p w:rsidR="00EB79E2" w:rsidRPr="00065BF4" w:rsidRDefault="00EB79E2" w:rsidP="006C4244">
    <w:pPr>
      <w:pStyle w:val="Header"/>
      <w:rPr>
        <w:b/>
        <w:sz w:val="36"/>
        <w:szCs w:val="36"/>
        <w:lang w:val="fr-FR"/>
      </w:rPr>
    </w:pPr>
    <w:r>
      <w:rPr>
        <w:b/>
        <w:sz w:val="36"/>
        <w:lang w:val="fr-FR"/>
      </w:rPr>
      <w:t>Dossier technique : Système d'assainissement – traitement des boues de vidange</w:t>
    </w:r>
  </w:p>
  <w:p w:rsidR="00EB79E2" w:rsidRPr="0032499E" w:rsidRDefault="00EB79E2" w:rsidP="006C4244">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1EEF150"/>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2"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3" w15:restartNumberingAfterBreak="0">
    <w:nsid w:val="021166AD"/>
    <w:multiLevelType w:val="hybridMultilevel"/>
    <w:tmpl w:val="7898F4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3B565DA"/>
    <w:multiLevelType w:val="hybridMultilevel"/>
    <w:tmpl w:val="6F3A6322"/>
    <w:lvl w:ilvl="0" w:tplc="10090001">
      <w:start w:val="1"/>
      <w:numFmt w:val="bullet"/>
      <w:lvlText w:val=""/>
      <w:lvlJc w:val="left"/>
      <w:pPr>
        <w:ind w:left="4046" w:hanging="360"/>
      </w:pPr>
      <w:rPr>
        <w:rFonts w:ascii="Symbol" w:hAnsi="Symbol" w:hint="default"/>
      </w:rPr>
    </w:lvl>
    <w:lvl w:ilvl="1" w:tplc="10090003" w:tentative="1">
      <w:start w:val="1"/>
      <w:numFmt w:val="bullet"/>
      <w:lvlText w:val="o"/>
      <w:lvlJc w:val="left"/>
      <w:pPr>
        <w:ind w:left="4766" w:hanging="360"/>
      </w:pPr>
      <w:rPr>
        <w:rFonts w:ascii="Courier New" w:hAnsi="Courier New" w:cs="Courier New" w:hint="default"/>
      </w:rPr>
    </w:lvl>
    <w:lvl w:ilvl="2" w:tplc="10090005" w:tentative="1">
      <w:start w:val="1"/>
      <w:numFmt w:val="bullet"/>
      <w:lvlText w:val=""/>
      <w:lvlJc w:val="left"/>
      <w:pPr>
        <w:ind w:left="5486" w:hanging="360"/>
      </w:pPr>
      <w:rPr>
        <w:rFonts w:ascii="Wingdings" w:hAnsi="Wingdings" w:hint="default"/>
      </w:rPr>
    </w:lvl>
    <w:lvl w:ilvl="3" w:tplc="10090001" w:tentative="1">
      <w:start w:val="1"/>
      <w:numFmt w:val="bullet"/>
      <w:lvlText w:val=""/>
      <w:lvlJc w:val="left"/>
      <w:pPr>
        <w:ind w:left="6206" w:hanging="360"/>
      </w:pPr>
      <w:rPr>
        <w:rFonts w:ascii="Symbol" w:hAnsi="Symbol" w:hint="default"/>
      </w:rPr>
    </w:lvl>
    <w:lvl w:ilvl="4" w:tplc="10090003" w:tentative="1">
      <w:start w:val="1"/>
      <w:numFmt w:val="bullet"/>
      <w:lvlText w:val="o"/>
      <w:lvlJc w:val="left"/>
      <w:pPr>
        <w:ind w:left="6926" w:hanging="360"/>
      </w:pPr>
      <w:rPr>
        <w:rFonts w:ascii="Courier New" w:hAnsi="Courier New" w:cs="Courier New" w:hint="default"/>
      </w:rPr>
    </w:lvl>
    <w:lvl w:ilvl="5" w:tplc="10090005" w:tentative="1">
      <w:start w:val="1"/>
      <w:numFmt w:val="bullet"/>
      <w:lvlText w:val=""/>
      <w:lvlJc w:val="left"/>
      <w:pPr>
        <w:ind w:left="7646" w:hanging="360"/>
      </w:pPr>
      <w:rPr>
        <w:rFonts w:ascii="Wingdings" w:hAnsi="Wingdings" w:hint="default"/>
      </w:rPr>
    </w:lvl>
    <w:lvl w:ilvl="6" w:tplc="10090001" w:tentative="1">
      <w:start w:val="1"/>
      <w:numFmt w:val="bullet"/>
      <w:lvlText w:val=""/>
      <w:lvlJc w:val="left"/>
      <w:pPr>
        <w:ind w:left="8366" w:hanging="360"/>
      </w:pPr>
      <w:rPr>
        <w:rFonts w:ascii="Symbol" w:hAnsi="Symbol" w:hint="default"/>
      </w:rPr>
    </w:lvl>
    <w:lvl w:ilvl="7" w:tplc="10090003" w:tentative="1">
      <w:start w:val="1"/>
      <w:numFmt w:val="bullet"/>
      <w:lvlText w:val="o"/>
      <w:lvlJc w:val="left"/>
      <w:pPr>
        <w:ind w:left="9086" w:hanging="360"/>
      </w:pPr>
      <w:rPr>
        <w:rFonts w:ascii="Courier New" w:hAnsi="Courier New" w:cs="Courier New" w:hint="default"/>
      </w:rPr>
    </w:lvl>
    <w:lvl w:ilvl="8" w:tplc="10090005" w:tentative="1">
      <w:start w:val="1"/>
      <w:numFmt w:val="bullet"/>
      <w:lvlText w:val=""/>
      <w:lvlJc w:val="left"/>
      <w:pPr>
        <w:ind w:left="9806" w:hanging="360"/>
      </w:pPr>
      <w:rPr>
        <w:rFonts w:ascii="Wingdings" w:hAnsi="Wingdings" w:hint="default"/>
      </w:rPr>
    </w:lvl>
  </w:abstractNum>
  <w:abstractNum w:abstractNumId="5" w15:restartNumberingAfterBreak="0">
    <w:nsid w:val="04305BF6"/>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6" w15:restartNumberingAfterBreak="0">
    <w:nsid w:val="05B23FED"/>
    <w:multiLevelType w:val="hybridMultilevel"/>
    <w:tmpl w:val="6CBA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1647E"/>
    <w:multiLevelType w:val="hybridMultilevel"/>
    <w:tmpl w:val="12467F8A"/>
    <w:lvl w:ilvl="0" w:tplc="70A027C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0F751E17"/>
    <w:multiLevelType w:val="multilevel"/>
    <w:tmpl w:val="4E0223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2AF0801"/>
    <w:multiLevelType w:val="multilevel"/>
    <w:tmpl w:val="8EC4887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15:restartNumberingAfterBreak="0">
    <w:nsid w:val="13EA3C2E"/>
    <w:multiLevelType w:val="hybridMultilevel"/>
    <w:tmpl w:val="34D09DB8"/>
    <w:lvl w:ilvl="0" w:tplc="080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16CF3"/>
    <w:multiLevelType w:val="hybridMultilevel"/>
    <w:tmpl w:val="178CD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20116FF2"/>
    <w:multiLevelType w:val="hybridMultilevel"/>
    <w:tmpl w:val="045454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80457CD"/>
    <w:multiLevelType w:val="multilevel"/>
    <w:tmpl w:val="D7661CBE"/>
    <w:lvl w:ilvl="0">
      <w:start w:val="1"/>
      <w:numFmt w:val="decimal"/>
      <w:pStyle w:val="Annex1"/>
      <w:lvlText w:val="Annex %1"/>
      <w:lvlJc w:val="left"/>
      <w:pPr>
        <w:tabs>
          <w:tab w:val="num" w:pos="1418"/>
        </w:tabs>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2"/>
      <w:lvlText w:val="Annex %1.%2"/>
      <w:lvlJc w:val="left"/>
      <w:pPr>
        <w:tabs>
          <w:tab w:val="num" w:pos="0"/>
        </w:tabs>
        <w:ind w:left="576" w:hanging="576"/>
      </w:pPr>
      <w:rPr>
        <w:rFonts w:hint="default"/>
      </w:rPr>
    </w:lvl>
    <w:lvl w:ilvl="2">
      <w:start w:val="1"/>
      <w:numFmt w:val="decimal"/>
      <w:lvlText w:val="Annex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AF821FE"/>
    <w:multiLevelType w:val="multilevel"/>
    <w:tmpl w:val="F35A4BE0"/>
    <w:numStyleLink w:val="StyleBulleted"/>
  </w:abstractNum>
  <w:abstractNum w:abstractNumId="16" w15:restartNumberingAfterBreak="0">
    <w:nsid w:val="2C986E3C"/>
    <w:multiLevelType w:val="hybridMultilevel"/>
    <w:tmpl w:val="D98A0B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7" w15:restartNumberingAfterBreak="0">
    <w:nsid w:val="2E411E17"/>
    <w:multiLevelType w:val="multilevel"/>
    <w:tmpl w:val="3FFE73D6"/>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8" w15:restartNumberingAfterBreak="0">
    <w:nsid w:val="30591530"/>
    <w:multiLevelType w:val="hybridMultilevel"/>
    <w:tmpl w:val="F5F44C8A"/>
    <w:lvl w:ilvl="0" w:tplc="FFFFFFFF">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4753417"/>
    <w:multiLevelType w:val="hybridMultilevel"/>
    <w:tmpl w:val="46C0C598"/>
    <w:lvl w:ilvl="0" w:tplc="041A97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BF2BF7"/>
    <w:multiLevelType w:val="multilevel"/>
    <w:tmpl w:val="D668DB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B503E56"/>
    <w:multiLevelType w:val="multilevel"/>
    <w:tmpl w:val="9A96F38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2" w15:restartNumberingAfterBreak="0">
    <w:nsid w:val="3D3A2CA6"/>
    <w:multiLevelType w:val="hybridMultilevel"/>
    <w:tmpl w:val="8856C66E"/>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0F70C4D"/>
    <w:multiLevelType w:val="hybridMultilevel"/>
    <w:tmpl w:val="13806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E20AA4"/>
    <w:multiLevelType w:val="hybridMultilevel"/>
    <w:tmpl w:val="D86A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F50BE0"/>
    <w:multiLevelType w:val="multilevel"/>
    <w:tmpl w:val="7338BB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607038"/>
    <w:multiLevelType w:val="hybridMultilevel"/>
    <w:tmpl w:val="E73EE8C4"/>
    <w:lvl w:ilvl="0" w:tplc="FFFFFFFF">
      <w:start w:val="1"/>
      <w:numFmt w:val="bullet"/>
      <w:lvlText w:val=""/>
      <w:lvlJc w:val="left"/>
      <w:pPr>
        <w:tabs>
          <w:tab w:val="num" w:pos="2160"/>
        </w:tabs>
        <w:ind w:left="2160" w:hanging="360"/>
      </w:pPr>
      <w:rPr>
        <w:rFonts w:ascii="Symbol" w:hAnsi="Symbol" w:hint="default"/>
        <w:sz w:val="20"/>
        <w:szCs w:val="20"/>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8" w15:restartNumberingAfterBreak="0">
    <w:nsid w:val="4BA002E9"/>
    <w:multiLevelType w:val="multilevel"/>
    <w:tmpl w:val="694AC5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5A591D"/>
    <w:multiLevelType w:val="multilevel"/>
    <w:tmpl w:val="6B2A99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4686AB2"/>
    <w:multiLevelType w:val="multilevel"/>
    <w:tmpl w:val="6D6AFA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4D07D6D"/>
    <w:multiLevelType w:val="multilevel"/>
    <w:tmpl w:val="41F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885FC9"/>
    <w:multiLevelType w:val="hybridMultilevel"/>
    <w:tmpl w:val="D9E2574E"/>
    <w:lvl w:ilvl="0" w:tplc="A1C46D20">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34" w15:restartNumberingAfterBreak="0">
    <w:nsid w:val="5F8C5370"/>
    <w:multiLevelType w:val="multilevel"/>
    <w:tmpl w:val="F35A4BE0"/>
    <w:numStyleLink w:val="StyleBulleted"/>
  </w:abstractNum>
  <w:abstractNum w:abstractNumId="35" w15:restartNumberingAfterBreak="0">
    <w:nsid w:val="683345F1"/>
    <w:multiLevelType w:val="hybridMultilevel"/>
    <w:tmpl w:val="F8686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D5C2F91"/>
    <w:multiLevelType w:val="hybridMultilevel"/>
    <w:tmpl w:val="37FC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353E78"/>
    <w:multiLevelType w:val="multilevel"/>
    <w:tmpl w:val="AAB438F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985999"/>
    <w:multiLevelType w:val="hybridMultilevel"/>
    <w:tmpl w:val="F2788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A561B6"/>
    <w:multiLevelType w:val="multilevel"/>
    <w:tmpl w:val="74CC14D2"/>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num w:numId="1">
    <w:abstractNumId w:val="12"/>
  </w:num>
  <w:num w:numId="2">
    <w:abstractNumId w:val="29"/>
  </w:num>
  <w:num w:numId="3">
    <w:abstractNumId w:val="13"/>
  </w:num>
  <w:num w:numId="4">
    <w:abstractNumId w:val="23"/>
  </w:num>
  <w:num w:numId="5">
    <w:abstractNumId w:val="35"/>
  </w:num>
  <w:num w:numId="6">
    <w:abstractNumId w:val="16"/>
  </w:num>
  <w:num w:numId="7">
    <w:abstractNumId w:val="39"/>
  </w:num>
  <w:num w:numId="8">
    <w:abstractNumId w:val="11"/>
  </w:num>
  <w:num w:numId="9">
    <w:abstractNumId w:val="36"/>
  </w:num>
  <w:num w:numId="10">
    <w:abstractNumId w:val="27"/>
  </w:num>
  <w:num w:numId="11">
    <w:abstractNumId w:val="10"/>
  </w:num>
  <w:num w:numId="12">
    <w:abstractNumId w:val="19"/>
  </w:num>
  <w:num w:numId="13">
    <w:abstractNumId w:val="14"/>
  </w:num>
  <w:num w:numId="14">
    <w:abstractNumId w:val="26"/>
  </w:num>
  <w:num w:numId="15">
    <w:abstractNumId w:val="8"/>
  </w:num>
  <w:num w:numId="16">
    <w:abstractNumId w:val="33"/>
  </w:num>
  <w:num w:numId="17">
    <w:abstractNumId w:val="7"/>
  </w:num>
  <w:num w:numId="18">
    <w:abstractNumId w:val="18"/>
  </w:num>
  <w:num w:numId="19">
    <w:abstractNumId w:val="22"/>
  </w:num>
  <w:num w:numId="20">
    <w:abstractNumId w:val="9"/>
  </w:num>
  <w:num w:numId="21">
    <w:abstractNumId w:val="34"/>
  </w:num>
  <w:num w:numId="22">
    <w:abstractNumId w:val="15"/>
  </w:num>
  <w:num w:numId="23">
    <w:abstractNumId w:val="1"/>
  </w:num>
  <w:num w:numId="24">
    <w:abstractNumId w:val="2"/>
  </w:num>
  <w:num w:numId="25">
    <w:abstractNumId w:val="38"/>
  </w:num>
  <w:num w:numId="26">
    <w:abstractNumId w:val="4"/>
  </w:num>
  <w:num w:numId="27">
    <w:abstractNumId w:val="24"/>
  </w:num>
  <w:num w:numId="28">
    <w:abstractNumId w:val="5"/>
  </w:num>
  <w:num w:numId="29">
    <w:abstractNumId w:val="25"/>
  </w:num>
  <w:num w:numId="30">
    <w:abstractNumId w:val="31"/>
  </w:num>
  <w:num w:numId="31">
    <w:abstractNumId w:val="30"/>
  </w:num>
  <w:num w:numId="32">
    <w:abstractNumId w:val="40"/>
  </w:num>
  <w:num w:numId="33">
    <w:abstractNumId w:val="37"/>
  </w:num>
  <w:num w:numId="34">
    <w:abstractNumId w:val="21"/>
  </w:num>
  <w:num w:numId="35">
    <w:abstractNumId w:val="17"/>
  </w:num>
  <w:num w:numId="36">
    <w:abstractNumId w:val="28"/>
  </w:num>
  <w:num w:numId="37">
    <w:abstractNumId w:val="20"/>
  </w:num>
  <w:num w:numId="38">
    <w:abstractNumId w:val="6"/>
  </w:num>
  <w:num w:numId="39">
    <w:abstractNumId w:val="32"/>
  </w:num>
  <w:num w:numId="40">
    <w:abstractNumId w:val="3"/>
  </w:num>
  <w:num w:numId="41">
    <w:abstractNumId w:val="0"/>
  </w:num>
  <w:num w:numId="42">
    <w:abstractNumId w:val="3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8E"/>
    <w:rsid w:val="0000357F"/>
    <w:rsid w:val="0000702F"/>
    <w:rsid w:val="00011178"/>
    <w:rsid w:val="00014A47"/>
    <w:rsid w:val="000166D4"/>
    <w:rsid w:val="000203C2"/>
    <w:rsid w:val="000208EC"/>
    <w:rsid w:val="00024CA5"/>
    <w:rsid w:val="00024DF5"/>
    <w:rsid w:val="000268E3"/>
    <w:rsid w:val="00027381"/>
    <w:rsid w:val="00033B66"/>
    <w:rsid w:val="0004081A"/>
    <w:rsid w:val="00041CE8"/>
    <w:rsid w:val="00046E44"/>
    <w:rsid w:val="00050246"/>
    <w:rsid w:val="00051A48"/>
    <w:rsid w:val="00052029"/>
    <w:rsid w:val="000537E1"/>
    <w:rsid w:val="00055691"/>
    <w:rsid w:val="000573F6"/>
    <w:rsid w:val="000628EC"/>
    <w:rsid w:val="00065BF4"/>
    <w:rsid w:val="0007144A"/>
    <w:rsid w:val="00073954"/>
    <w:rsid w:val="00075165"/>
    <w:rsid w:val="00076A34"/>
    <w:rsid w:val="00091165"/>
    <w:rsid w:val="000A0784"/>
    <w:rsid w:val="000A1141"/>
    <w:rsid w:val="000A3AC4"/>
    <w:rsid w:val="000A6C65"/>
    <w:rsid w:val="000A76D5"/>
    <w:rsid w:val="000B214A"/>
    <w:rsid w:val="000B49D8"/>
    <w:rsid w:val="000C6CA3"/>
    <w:rsid w:val="000E22EE"/>
    <w:rsid w:val="000F0594"/>
    <w:rsid w:val="000F13B0"/>
    <w:rsid w:val="00100BFD"/>
    <w:rsid w:val="0010230E"/>
    <w:rsid w:val="0010560E"/>
    <w:rsid w:val="00114CFA"/>
    <w:rsid w:val="0012204F"/>
    <w:rsid w:val="00122974"/>
    <w:rsid w:val="00124BC7"/>
    <w:rsid w:val="00134863"/>
    <w:rsid w:val="00137FD4"/>
    <w:rsid w:val="00143AE6"/>
    <w:rsid w:val="00154328"/>
    <w:rsid w:val="00154FAF"/>
    <w:rsid w:val="00160931"/>
    <w:rsid w:val="00165BB0"/>
    <w:rsid w:val="00166985"/>
    <w:rsid w:val="00167ACE"/>
    <w:rsid w:val="001716D8"/>
    <w:rsid w:val="00174101"/>
    <w:rsid w:val="00182A26"/>
    <w:rsid w:val="00182C80"/>
    <w:rsid w:val="0018540A"/>
    <w:rsid w:val="001901B1"/>
    <w:rsid w:val="0019175C"/>
    <w:rsid w:val="001A195C"/>
    <w:rsid w:val="001A39FB"/>
    <w:rsid w:val="001A6515"/>
    <w:rsid w:val="001A6E31"/>
    <w:rsid w:val="001B23C9"/>
    <w:rsid w:val="001B2E73"/>
    <w:rsid w:val="001B3BFF"/>
    <w:rsid w:val="001B7CDE"/>
    <w:rsid w:val="001C15FE"/>
    <w:rsid w:val="001C239A"/>
    <w:rsid w:val="001C6672"/>
    <w:rsid w:val="001D1BD2"/>
    <w:rsid w:val="001F0B9B"/>
    <w:rsid w:val="001F2A6A"/>
    <w:rsid w:val="001F7F7B"/>
    <w:rsid w:val="00200682"/>
    <w:rsid w:val="00204FD1"/>
    <w:rsid w:val="002107B1"/>
    <w:rsid w:val="0021278E"/>
    <w:rsid w:val="0021282C"/>
    <w:rsid w:val="00212F5D"/>
    <w:rsid w:val="00216BCA"/>
    <w:rsid w:val="00216C72"/>
    <w:rsid w:val="002253C1"/>
    <w:rsid w:val="00231849"/>
    <w:rsid w:val="00241C39"/>
    <w:rsid w:val="0024414A"/>
    <w:rsid w:val="00244EE6"/>
    <w:rsid w:val="0025065D"/>
    <w:rsid w:val="00253561"/>
    <w:rsid w:val="002544A6"/>
    <w:rsid w:val="00254AF3"/>
    <w:rsid w:val="002575BD"/>
    <w:rsid w:val="00262405"/>
    <w:rsid w:val="002725A4"/>
    <w:rsid w:val="002726F2"/>
    <w:rsid w:val="00273E18"/>
    <w:rsid w:val="00274761"/>
    <w:rsid w:val="00290D53"/>
    <w:rsid w:val="002A6E4A"/>
    <w:rsid w:val="002A6F01"/>
    <w:rsid w:val="002A785F"/>
    <w:rsid w:val="002B07AF"/>
    <w:rsid w:val="002B1105"/>
    <w:rsid w:val="002B13CD"/>
    <w:rsid w:val="002B23EB"/>
    <w:rsid w:val="002C5360"/>
    <w:rsid w:val="002C6D32"/>
    <w:rsid w:val="002C716D"/>
    <w:rsid w:val="002D026D"/>
    <w:rsid w:val="002D13E2"/>
    <w:rsid w:val="002D1A34"/>
    <w:rsid w:val="002D24EB"/>
    <w:rsid w:val="002D69EB"/>
    <w:rsid w:val="002E1FFD"/>
    <w:rsid w:val="002E2B28"/>
    <w:rsid w:val="002E49FE"/>
    <w:rsid w:val="002E5543"/>
    <w:rsid w:val="002E63C6"/>
    <w:rsid w:val="002F1045"/>
    <w:rsid w:val="002F3FA9"/>
    <w:rsid w:val="00310D87"/>
    <w:rsid w:val="00311FFC"/>
    <w:rsid w:val="00314295"/>
    <w:rsid w:val="0031443E"/>
    <w:rsid w:val="00315739"/>
    <w:rsid w:val="0032499E"/>
    <w:rsid w:val="003264ED"/>
    <w:rsid w:val="00331734"/>
    <w:rsid w:val="0033460D"/>
    <w:rsid w:val="00350CF2"/>
    <w:rsid w:val="003602E7"/>
    <w:rsid w:val="00370FCE"/>
    <w:rsid w:val="00371AD8"/>
    <w:rsid w:val="00384FEB"/>
    <w:rsid w:val="003916E7"/>
    <w:rsid w:val="00393623"/>
    <w:rsid w:val="003A120F"/>
    <w:rsid w:val="003A362A"/>
    <w:rsid w:val="003A4EBC"/>
    <w:rsid w:val="003A55A3"/>
    <w:rsid w:val="003B150D"/>
    <w:rsid w:val="003C1128"/>
    <w:rsid w:val="003D1C3A"/>
    <w:rsid w:val="003D6C1F"/>
    <w:rsid w:val="003E0911"/>
    <w:rsid w:val="003E157C"/>
    <w:rsid w:val="003E188D"/>
    <w:rsid w:val="003E6356"/>
    <w:rsid w:val="003F0412"/>
    <w:rsid w:val="00404CA7"/>
    <w:rsid w:val="0040772D"/>
    <w:rsid w:val="00410456"/>
    <w:rsid w:val="004165BD"/>
    <w:rsid w:val="00417131"/>
    <w:rsid w:val="00422276"/>
    <w:rsid w:val="00423B45"/>
    <w:rsid w:val="00424810"/>
    <w:rsid w:val="00425E7A"/>
    <w:rsid w:val="0042698C"/>
    <w:rsid w:val="00426F48"/>
    <w:rsid w:val="0043196A"/>
    <w:rsid w:val="00436271"/>
    <w:rsid w:val="00443BF6"/>
    <w:rsid w:val="00446B7F"/>
    <w:rsid w:val="00454BF9"/>
    <w:rsid w:val="00471CD4"/>
    <w:rsid w:val="00490473"/>
    <w:rsid w:val="00491322"/>
    <w:rsid w:val="00491C54"/>
    <w:rsid w:val="004921DE"/>
    <w:rsid w:val="004A05EA"/>
    <w:rsid w:val="004B11E8"/>
    <w:rsid w:val="004B1738"/>
    <w:rsid w:val="004B190F"/>
    <w:rsid w:val="004C0446"/>
    <w:rsid w:val="004C0B91"/>
    <w:rsid w:val="004C53EA"/>
    <w:rsid w:val="004D1144"/>
    <w:rsid w:val="004E15F1"/>
    <w:rsid w:val="004E1CEF"/>
    <w:rsid w:val="004E39BB"/>
    <w:rsid w:val="004E67F9"/>
    <w:rsid w:val="004F6052"/>
    <w:rsid w:val="005000A0"/>
    <w:rsid w:val="00501932"/>
    <w:rsid w:val="00502A9A"/>
    <w:rsid w:val="00511447"/>
    <w:rsid w:val="00513424"/>
    <w:rsid w:val="00514269"/>
    <w:rsid w:val="00521C5B"/>
    <w:rsid w:val="00526E4C"/>
    <w:rsid w:val="00530E1E"/>
    <w:rsid w:val="00533A2D"/>
    <w:rsid w:val="00533B20"/>
    <w:rsid w:val="00534981"/>
    <w:rsid w:val="005377FE"/>
    <w:rsid w:val="0054037A"/>
    <w:rsid w:val="00541B94"/>
    <w:rsid w:val="0054265A"/>
    <w:rsid w:val="0055465C"/>
    <w:rsid w:val="00557861"/>
    <w:rsid w:val="00560AD8"/>
    <w:rsid w:val="005626D1"/>
    <w:rsid w:val="0056332A"/>
    <w:rsid w:val="00574AF9"/>
    <w:rsid w:val="00580EAF"/>
    <w:rsid w:val="00581D37"/>
    <w:rsid w:val="00594ECD"/>
    <w:rsid w:val="00597634"/>
    <w:rsid w:val="005A5369"/>
    <w:rsid w:val="005A6DE6"/>
    <w:rsid w:val="005A7E28"/>
    <w:rsid w:val="005B0E24"/>
    <w:rsid w:val="005B31FB"/>
    <w:rsid w:val="005B42A5"/>
    <w:rsid w:val="005B5F89"/>
    <w:rsid w:val="005D56D0"/>
    <w:rsid w:val="005E6489"/>
    <w:rsid w:val="005F07D1"/>
    <w:rsid w:val="005F38CA"/>
    <w:rsid w:val="005F70B5"/>
    <w:rsid w:val="005F7761"/>
    <w:rsid w:val="005F7D4D"/>
    <w:rsid w:val="006000B7"/>
    <w:rsid w:val="00602A3B"/>
    <w:rsid w:val="00604797"/>
    <w:rsid w:val="00610E7F"/>
    <w:rsid w:val="00612565"/>
    <w:rsid w:val="0061293A"/>
    <w:rsid w:val="006136EC"/>
    <w:rsid w:val="00613DD7"/>
    <w:rsid w:val="0061532F"/>
    <w:rsid w:val="00617520"/>
    <w:rsid w:val="00633AE3"/>
    <w:rsid w:val="00634294"/>
    <w:rsid w:val="006352DD"/>
    <w:rsid w:val="00636586"/>
    <w:rsid w:val="0063659E"/>
    <w:rsid w:val="00640303"/>
    <w:rsid w:val="00641F64"/>
    <w:rsid w:val="006451E6"/>
    <w:rsid w:val="006522F2"/>
    <w:rsid w:val="00656218"/>
    <w:rsid w:val="0065664A"/>
    <w:rsid w:val="0066073C"/>
    <w:rsid w:val="006641AB"/>
    <w:rsid w:val="006706C2"/>
    <w:rsid w:val="00672452"/>
    <w:rsid w:val="00680389"/>
    <w:rsid w:val="00680A22"/>
    <w:rsid w:val="0069186A"/>
    <w:rsid w:val="00691DD8"/>
    <w:rsid w:val="00695245"/>
    <w:rsid w:val="006A49D1"/>
    <w:rsid w:val="006A6DC8"/>
    <w:rsid w:val="006B2336"/>
    <w:rsid w:val="006B3002"/>
    <w:rsid w:val="006B300A"/>
    <w:rsid w:val="006B44F4"/>
    <w:rsid w:val="006B56E8"/>
    <w:rsid w:val="006C4244"/>
    <w:rsid w:val="006D5464"/>
    <w:rsid w:val="006E055E"/>
    <w:rsid w:val="006E7527"/>
    <w:rsid w:val="006F2B91"/>
    <w:rsid w:val="006F2CBE"/>
    <w:rsid w:val="006F515A"/>
    <w:rsid w:val="006F5617"/>
    <w:rsid w:val="006F5ECB"/>
    <w:rsid w:val="007038A4"/>
    <w:rsid w:val="00706729"/>
    <w:rsid w:val="00707278"/>
    <w:rsid w:val="0071093F"/>
    <w:rsid w:val="00711438"/>
    <w:rsid w:val="007131C1"/>
    <w:rsid w:val="00723F0D"/>
    <w:rsid w:val="00725577"/>
    <w:rsid w:val="00730F5A"/>
    <w:rsid w:val="00732B15"/>
    <w:rsid w:val="00742EB4"/>
    <w:rsid w:val="007451DF"/>
    <w:rsid w:val="00757B8F"/>
    <w:rsid w:val="00760335"/>
    <w:rsid w:val="00762603"/>
    <w:rsid w:val="00762981"/>
    <w:rsid w:val="007652DA"/>
    <w:rsid w:val="007667E0"/>
    <w:rsid w:val="00770BD9"/>
    <w:rsid w:val="00772225"/>
    <w:rsid w:val="00772532"/>
    <w:rsid w:val="00777802"/>
    <w:rsid w:val="007821E2"/>
    <w:rsid w:val="00783195"/>
    <w:rsid w:val="0078325D"/>
    <w:rsid w:val="007900E9"/>
    <w:rsid w:val="00793129"/>
    <w:rsid w:val="007A0071"/>
    <w:rsid w:val="007A51E9"/>
    <w:rsid w:val="007B4622"/>
    <w:rsid w:val="007B6086"/>
    <w:rsid w:val="007C0FDE"/>
    <w:rsid w:val="007C1B92"/>
    <w:rsid w:val="007C57DA"/>
    <w:rsid w:val="007D0B25"/>
    <w:rsid w:val="007D38CE"/>
    <w:rsid w:val="007D588B"/>
    <w:rsid w:val="007E667F"/>
    <w:rsid w:val="007E707F"/>
    <w:rsid w:val="007E7B46"/>
    <w:rsid w:val="007F4B78"/>
    <w:rsid w:val="00815BAD"/>
    <w:rsid w:val="008176B2"/>
    <w:rsid w:val="0082235A"/>
    <w:rsid w:val="00827782"/>
    <w:rsid w:val="00827C5B"/>
    <w:rsid w:val="00831241"/>
    <w:rsid w:val="008412D0"/>
    <w:rsid w:val="00842144"/>
    <w:rsid w:val="00862EC5"/>
    <w:rsid w:val="008642BE"/>
    <w:rsid w:val="008644C8"/>
    <w:rsid w:val="00873342"/>
    <w:rsid w:val="00877974"/>
    <w:rsid w:val="00894DB2"/>
    <w:rsid w:val="00897EC5"/>
    <w:rsid w:val="008B068E"/>
    <w:rsid w:val="008B15CC"/>
    <w:rsid w:val="008B50BD"/>
    <w:rsid w:val="008B72B8"/>
    <w:rsid w:val="008C005A"/>
    <w:rsid w:val="008D1679"/>
    <w:rsid w:val="008E57A8"/>
    <w:rsid w:val="008E6583"/>
    <w:rsid w:val="008F0185"/>
    <w:rsid w:val="008F17B1"/>
    <w:rsid w:val="008F1EB4"/>
    <w:rsid w:val="008F77A3"/>
    <w:rsid w:val="009030B4"/>
    <w:rsid w:val="00905705"/>
    <w:rsid w:val="00906E55"/>
    <w:rsid w:val="009078B5"/>
    <w:rsid w:val="00915CA4"/>
    <w:rsid w:val="009211DF"/>
    <w:rsid w:val="00930C01"/>
    <w:rsid w:val="0094286E"/>
    <w:rsid w:val="00944C45"/>
    <w:rsid w:val="00955220"/>
    <w:rsid w:val="009579B1"/>
    <w:rsid w:val="00963328"/>
    <w:rsid w:val="00973A91"/>
    <w:rsid w:val="0098326B"/>
    <w:rsid w:val="00983DD7"/>
    <w:rsid w:val="00987024"/>
    <w:rsid w:val="00994B7E"/>
    <w:rsid w:val="0099617C"/>
    <w:rsid w:val="009A112D"/>
    <w:rsid w:val="009A2589"/>
    <w:rsid w:val="009A60A6"/>
    <w:rsid w:val="009B4831"/>
    <w:rsid w:val="009B5AF0"/>
    <w:rsid w:val="009C09DF"/>
    <w:rsid w:val="009C4FA4"/>
    <w:rsid w:val="009C70A4"/>
    <w:rsid w:val="009D57EF"/>
    <w:rsid w:val="009E1596"/>
    <w:rsid w:val="00A00742"/>
    <w:rsid w:val="00A019A6"/>
    <w:rsid w:val="00A04FC4"/>
    <w:rsid w:val="00A073F7"/>
    <w:rsid w:val="00A11D42"/>
    <w:rsid w:val="00A14310"/>
    <w:rsid w:val="00A15F3F"/>
    <w:rsid w:val="00A164D1"/>
    <w:rsid w:val="00A219C5"/>
    <w:rsid w:val="00A2490A"/>
    <w:rsid w:val="00A257CC"/>
    <w:rsid w:val="00A25A42"/>
    <w:rsid w:val="00A322AD"/>
    <w:rsid w:val="00A3585A"/>
    <w:rsid w:val="00A36E1B"/>
    <w:rsid w:val="00A44B2F"/>
    <w:rsid w:val="00A52B79"/>
    <w:rsid w:val="00A55491"/>
    <w:rsid w:val="00A561C7"/>
    <w:rsid w:val="00A605E4"/>
    <w:rsid w:val="00A64C2E"/>
    <w:rsid w:val="00A65B53"/>
    <w:rsid w:val="00A77105"/>
    <w:rsid w:val="00A866A7"/>
    <w:rsid w:val="00A91563"/>
    <w:rsid w:val="00A916B2"/>
    <w:rsid w:val="00A96207"/>
    <w:rsid w:val="00AA41A1"/>
    <w:rsid w:val="00AA60DC"/>
    <w:rsid w:val="00AA674A"/>
    <w:rsid w:val="00AB0EBB"/>
    <w:rsid w:val="00AB1FD8"/>
    <w:rsid w:val="00AB6E55"/>
    <w:rsid w:val="00AB74D0"/>
    <w:rsid w:val="00AC56EA"/>
    <w:rsid w:val="00AC7780"/>
    <w:rsid w:val="00AD2EDE"/>
    <w:rsid w:val="00AE2FB2"/>
    <w:rsid w:val="00AE62EE"/>
    <w:rsid w:val="00AF68F9"/>
    <w:rsid w:val="00AF7C86"/>
    <w:rsid w:val="00B005E9"/>
    <w:rsid w:val="00B03A58"/>
    <w:rsid w:val="00B0437C"/>
    <w:rsid w:val="00B10934"/>
    <w:rsid w:val="00B11A57"/>
    <w:rsid w:val="00B13B69"/>
    <w:rsid w:val="00B15845"/>
    <w:rsid w:val="00B20477"/>
    <w:rsid w:val="00B20724"/>
    <w:rsid w:val="00B20915"/>
    <w:rsid w:val="00B227D7"/>
    <w:rsid w:val="00B32FE6"/>
    <w:rsid w:val="00B42C0B"/>
    <w:rsid w:val="00B47E47"/>
    <w:rsid w:val="00B509E4"/>
    <w:rsid w:val="00B53589"/>
    <w:rsid w:val="00B65D41"/>
    <w:rsid w:val="00B66426"/>
    <w:rsid w:val="00B71843"/>
    <w:rsid w:val="00B74079"/>
    <w:rsid w:val="00BA0DD8"/>
    <w:rsid w:val="00BB1D08"/>
    <w:rsid w:val="00BB1FE3"/>
    <w:rsid w:val="00BB59B0"/>
    <w:rsid w:val="00BB6257"/>
    <w:rsid w:val="00BC433F"/>
    <w:rsid w:val="00BD6D82"/>
    <w:rsid w:val="00BD748E"/>
    <w:rsid w:val="00BF10F3"/>
    <w:rsid w:val="00BF235E"/>
    <w:rsid w:val="00BF498E"/>
    <w:rsid w:val="00BF6FB0"/>
    <w:rsid w:val="00C0159E"/>
    <w:rsid w:val="00C0213F"/>
    <w:rsid w:val="00C07597"/>
    <w:rsid w:val="00C07F2D"/>
    <w:rsid w:val="00C13E28"/>
    <w:rsid w:val="00C14722"/>
    <w:rsid w:val="00C15162"/>
    <w:rsid w:val="00C20C9E"/>
    <w:rsid w:val="00C22861"/>
    <w:rsid w:val="00C33593"/>
    <w:rsid w:val="00C37414"/>
    <w:rsid w:val="00C37710"/>
    <w:rsid w:val="00C40428"/>
    <w:rsid w:val="00C4045E"/>
    <w:rsid w:val="00C419CC"/>
    <w:rsid w:val="00C503C7"/>
    <w:rsid w:val="00C55821"/>
    <w:rsid w:val="00C56A25"/>
    <w:rsid w:val="00C5786E"/>
    <w:rsid w:val="00C700CC"/>
    <w:rsid w:val="00C77C80"/>
    <w:rsid w:val="00C875CF"/>
    <w:rsid w:val="00C90015"/>
    <w:rsid w:val="00C95358"/>
    <w:rsid w:val="00C97FBB"/>
    <w:rsid w:val="00CA7538"/>
    <w:rsid w:val="00CB0B7D"/>
    <w:rsid w:val="00CB40A2"/>
    <w:rsid w:val="00CB65F1"/>
    <w:rsid w:val="00CC6ED4"/>
    <w:rsid w:val="00CD08AA"/>
    <w:rsid w:val="00CD60C0"/>
    <w:rsid w:val="00CE030A"/>
    <w:rsid w:val="00CE4207"/>
    <w:rsid w:val="00CF5A7C"/>
    <w:rsid w:val="00CF7979"/>
    <w:rsid w:val="00D07899"/>
    <w:rsid w:val="00D10B43"/>
    <w:rsid w:val="00D123D2"/>
    <w:rsid w:val="00D13401"/>
    <w:rsid w:val="00D209B8"/>
    <w:rsid w:val="00D30BA2"/>
    <w:rsid w:val="00D34D91"/>
    <w:rsid w:val="00D4359B"/>
    <w:rsid w:val="00D46AC8"/>
    <w:rsid w:val="00D5671F"/>
    <w:rsid w:val="00D71B34"/>
    <w:rsid w:val="00D73A39"/>
    <w:rsid w:val="00D760CF"/>
    <w:rsid w:val="00D80E8D"/>
    <w:rsid w:val="00D8111A"/>
    <w:rsid w:val="00D83923"/>
    <w:rsid w:val="00D83E28"/>
    <w:rsid w:val="00D86996"/>
    <w:rsid w:val="00DA765D"/>
    <w:rsid w:val="00DA7BE5"/>
    <w:rsid w:val="00DB2FB2"/>
    <w:rsid w:val="00DB6F96"/>
    <w:rsid w:val="00DC0A42"/>
    <w:rsid w:val="00DD70F7"/>
    <w:rsid w:val="00DE1D24"/>
    <w:rsid w:val="00DE7AE1"/>
    <w:rsid w:val="00DF0C67"/>
    <w:rsid w:val="00DF0E74"/>
    <w:rsid w:val="00DF6F19"/>
    <w:rsid w:val="00DF7823"/>
    <w:rsid w:val="00E031C8"/>
    <w:rsid w:val="00E05070"/>
    <w:rsid w:val="00E05953"/>
    <w:rsid w:val="00E07941"/>
    <w:rsid w:val="00E138DB"/>
    <w:rsid w:val="00E1428C"/>
    <w:rsid w:val="00E150C0"/>
    <w:rsid w:val="00E22396"/>
    <w:rsid w:val="00E24E7B"/>
    <w:rsid w:val="00E369BB"/>
    <w:rsid w:val="00E512FC"/>
    <w:rsid w:val="00E518BE"/>
    <w:rsid w:val="00E51DF4"/>
    <w:rsid w:val="00E552CD"/>
    <w:rsid w:val="00E56999"/>
    <w:rsid w:val="00E627C0"/>
    <w:rsid w:val="00E6330D"/>
    <w:rsid w:val="00E63AC1"/>
    <w:rsid w:val="00E64269"/>
    <w:rsid w:val="00E71AE6"/>
    <w:rsid w:val="00E72173"/>
    <w:rsid w:val="00E7281D"/>
    <w:rsid w:val="00E81D8E"/>
    <w:rsid w:val="00E93BE1"/>
    <w:rsid w:val="00E9467C"/>
    <w:rsid w:val="00EA1584"/>
    <w:rsid w:val="00EA247B"/>
    <w:rsid w:val="00EA26DF"/>
    <w:rsid w:val="00EA5E51"/>
    <w:rsid w:val="00EB2AA5"/>
    <w:rsid w:val="00EB79E2"/>
    <w:rsid w:val="00EC0A03"/>
    <w:rsid w:val="00EC16E8"/>
    <w:rsid w:val="00EC4C9F"/>
    <w:rsid w:val="00EC4E51"/>
    <w:rsid w:val="00EC6494"/>
    <w:rsid w:val="00EC6BF3"/>
    <w:rsid w:val="00ED5DCC"/>
    <w:rsid w:val="00EF3C5B"/>
    <w:rsid w:val="00EF5C93"/>
    <w:rsid w:val="00EF5E09"/>
    <w:rsid w:val="00F0076C"/>
    <w:rsid w:val="00F03626"/>
    <w:rsid w:val="00F10B35"/>
    <w:rsid w:val="00F11B0D"/>
    <w:rsid w:val="00F12C6C"/>
    <w:rsid w:val="00F13EC3"/>
    <w:rsid w:val="00F17BCB"/>
    <w:rsid w:val="00F22A91"/>
    <w:rsid w:val="00F23CF2"/>
    <w:rsid w:val="00F24711"/>
    <w:rsid w:val="00F255F0"/>
    <w:rsid w:val="00F34733"/>
    <w:rsid w:val="00F41769"/>
    <w:rsid w:val="00F424A1"/>
    <w:rsid w:val="00F439AC"/>
    <w:rsid w:val="00F54EA6"/>
    <w:rsid w:val="00F57E99"/>
    <w:rsid w:val="00F63681"/>
    <w:rsid w:val="00F63701"/>
    <w:rsid w:val="00F71BE0"/>
    <w:rsid w:val="00F72537"/>
    <w:rsid w:val="00F77E23"/>
    <w:rsid w:val="00F878BB"/>
    <w:rsid w:val="00F966DA"/>
    <w:rsid w:val="00FA1067"/>
    <w:rsid w:val="00FA3B48"/>
    <w:rsid w:val="00FB14A3"/>
    <w:rsid w:val="00FB14C8"/>
    <w:rsid w:val="00FB3528"/>
    <w:rsid w:val="00FB4CE6"/>
    <w:rsid w:val="00FB5E69"/>
    <w:rsid w:val="00FB6A16"/>
    <w:rsid w:val="00FC0302"/>
    <w:rsid w:val="00FC74E4"/>
    <w:rsid w:val="00FD12A7"/>
    <w:rsid w:val="00FD2E0C"/>
    <w:rsid w:val="00FD6F1C"/>
    <w:rsid w:val="00FE0409"/>
    <w:rsid w:val="00FE0F8D"/>
    <w:rsid w:val="00FE18C0"/>
    <w:rsid w:val="00FE233C"/>
    <w:rsid w:val="00FE4541"/>
    <w:rsid w:val="00FE465E"/>
    <w:rsid w:val="00FF040A"/>
    <w:rsid w:val="00FF7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11D5D"/>
  <w15:docId w15:val="{8F2FB4EF-E48E-4432-B151-4808D323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9" w:unhideWhenUsed="1"/>
    <w:lsdException w:name="toc 5" w:semiHidden="1" w:uiPriority="29" w:unhideWhenUsed="1"/>
    <w:lsdException w:name="toc 6" w:semiHidden="1" w:uiPriority="29" w:unhideWhenUsed="1"/>
    <w:lsdException w:name="toc 7" w:semiHidden="1" w:uiPriority="29" w:unhideWhenUsed="1"/>
    <w:lsdException w:name="toc 8" w:semiHidden="1" w:uiPriority="29" w:unhideWhenUsed="1"/>
    <w:lsdException w:name="toc 9" w:semiHidden="1" w:uiPriority="2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19"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6"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FE18C0"/>
    <w:pPr>
      <w:spacing w:after="0" w:line="240" w:lineRule="auto"/>
    </w:pPr>
    <w:rPr>
      <w:rFonts w:ascii="Arial" w:hAnsi="Arial"/>
      <w:lang w:val="en-CA"/>
    </w:rPr>
  </w:style>
  <w:style w:type="paragraph" w:styleId="Heading1">
    <w:name w:val="heading 1"/>
    <w:basedOn w:val="Normal"/>
    <w:next w:val="Normal"/>
    <w:link w:val="Heading1Char"/>
    <w:autoRedefine/>
    <w:qFormat/>
    <w:rsid w:val="00FE18C0"/>
    <w:pPr>
      <w:keepNext/>
      <w:numPr>
        <w:numId w:val="15"/>
      </w:numPr>
      <w:spacing w:before="240" w:after="120"/>
      <w:outlineLvl w:val="0"/>
    </w:pPr>
    <w:rPr>
      <w:rFonts w:cs="Arial"/>
      <w:b/>
      <w:bCs/>
      <w:kern w:val="32"/>
      <w:sz w:val="26"/>
      <w:szCs w:val="24"/>
    </w:rPr>
  </w:style>
  <w:style w:type="paragraph" w:styleId="Heading2">
    <w:name w:val="heading 2"/>
    <w:basedOn w:val="Normal"/>
    <w:next w:val="Normal"/>
    <w:link w:val="Heading2Char"/>
    <w:qFormat/>
    <w:rsid w:val="00FE18C0"/>
    <w:pPr>
      <w:keepNext/>
      <w:numPr>
        <w:ilvl w:val="1"/>
        <w:numId w:val="15"/>
      </w:numPr>
      <w:spacing w:before="240" w:after="120"/>
      <w:ind w:left="720" w:hanging="720"/>
      <w:outlineLvl w:val="1"/>
    </w:pPr>
    <w:rPr>
      <w:rFonts w:cs="Arial"/>
      <w:b/>
      <w:bCs/>
      <w:iCs/>
      <w:sz w:val="26"/>
      <w:szCs w:val="28"/>
      <w:lang w:val="en-US"/>
    </w:rPr>
  </w:style>
  <w:style w:type="paragraph" w:styleId="Heading3">
    <w:name w:val="heading 3"/>
    <w:basedOn w:val="Normal"/>
    <w:next w:val="Normal"/>
    <w:link w:val="Heading3Char"/>
    <w:autoRedefine/>
    <w:qFormat/>
    <w:rsid w:val="00FE18C0"/>
    <w:pPr>
      <w:keepNext/>
      <w:numPr>
        <w:ilvl w:val="2"/>
        <w:numId w:val="15"/>
      </w:numPr>
      <w:tabs>
        <w:tab w:val="left" w:pos="864"/>
      </w:tabs>
      <w:spacing w:before="240" w:after="120"/>
      <w:ind w:left="1008" w:hanging="1008"/>
      <w:outlineLvl w:val="2"/>
    </w:pPr>
    <w:rPr>
      <w:rFonts w:cs="Arial"/>
      <w:b/>
      <w:bCs/>
      <w:i/>
      <w:sz w:val="26"/>
      <w:szCs w:val="26"/>
    </w:rPr>
  </w:style>
  <w:style w:type="paragraph" w:styleId="Heading4">
    <w:name w:val="heading 4"/>
    <w:basedOn w:val="Normal"/>
    <w:next w:val="Normal"/>
    <w:link w:val="Heading4Char"/>
    <w:rsid w:val="00FE18C0"/>
    <w:pPr>
      <w:keepNext/>
      <w:numPr>
        <w:ilvl w:val="3"/>
        <w:numId w:val="15"/>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FE18C0"/>
    <w:pPr>
      <w:numPr>
        <w:ilvl w:val="4"/>
        <w:numId w:val="15"/>
      </w:numPr>
      <w:spacing w:before="240" w:after="60"/>
      <w:outlineLvl w:val="4"/>
    </w:pPr>
    <w:rPr>
      <w:b/>
      <w:bCs/>
      <w:i/>
      <w:iCs/>
      <w:sz w:val="26"/>
      <w:szCs w:val="26"/>
    </w:rPr>
  </w:style>
  <w:style w:type="paragraph" w:styleId="Heading6">
    <w:name w:val="heading 6"/>
    <w:basedOn w:val="Normal"/>
    <w:next w:val="Normal"/>
    <w:link w:val="Heading6Char"/>
    <w:rsid w:val="00FE18C0"/>
    <w:pPr>
      <w:numPr>
        <w:ilvl w:val="5"/>
        <w:numId w:val="15"/>
      </w:numPr>
      <w:spacing w:before="240" w:after="60"/>
      <w:outlineLvl w:val="5"/>
    </w:pPr>
    <w:rPr>
      <w:rFonts w:ascii="Times New Roman" w:hAnsi="Times New Roman"/>
      <w:b/>
      <w:bCs/>
    </w:rPr>
  </w:style>
  <w:style w:type="paragraph" w:styleId="Heading7">
    <w:name w:val="heading 7"/>
    <w:basedOn w:val="Normal"/>
    <w:next w:val="Normal"/>
    <w:link w:val="Heading7Char"/>
    <w:rsid w:val="00FE18C0"/>
    <w:pPr>
      <w:numPr>
        <w:ilvl w:val="6"/>
        <w:numId w:val="15"/>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FE18C0"/>
    <w:pPr>
      <w:numPr>
        <w:ilvl w:val="7"/>
        <w:numId w:val="15"/>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FE18C0"/>
    <w:pPr>
      <w:numPr>
        <w:ilvl w:val="8"/>
        <w:numId w:val="15"/>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8C0"/>
    <w:rPr>
      <w:rFonts w:ascii="Arial" w:hAnsi="Arial" w:cs="Arial"/>
      <w:b/>
      <w:bCs/>
      <w:kern w:val="32"/>
      <w:sz w:val="26"/>
      <w:szCs w:val="24"/>
      <w:lang w:val="en-CA"/>
    </w:rPr>
  </w:style>
  <w:style w:type="character" w:customStyle="1" w:styleId="Heading2Char">
    <w:name w:val="Heading 2 Char"/>
    <w:link w:val="Heading2"/>
    <w:rsid w:val="00FE18C0"/>
    <w:rPr>
      <w:rFonts w:ascii="Arial" w:hAnsi="Arial" w:cs="Arial"/>
      <w:b/>
      <w:bCs/>
      <w:iCs/>
      <w:sz w:val="26"/>
      <w:szCs w:val="28"/>
    </w:rPr>
  </w:style>
  <w:style w:type="character" w:customStyle="1" w:styleId="Heading3Char">
    <w:name w:val="Heading 3 Char"/>
    <w:basedOn w:val="DefaultParagraphFont"/>
    <w:link w:val="Heading3"/>
    <w:rsid w:val="008B068E"/>
    <w:rPr>
      <w:rFonts w:ascii="Arial" w:hAnsi="Arial" w:cs="Arial"/>
      <w:b/>
      <w:bCs/>
      <w:i/>
      <w:sz w:val="26"/>
      <w:szCs w:val="26"/>
      <w:lang w:val="en-CA"/>
    </w:rPr>
  </w:style>
  <w:style w:type="character" w:customStyle="1" w:styleId="Heading4Char">
    <w:name w:val="Heading 4 Char"/>
    <w:basedOn w:val="DefaultParagraphFont"/>
    <w:link w:val="Heading4"/>
    <w:rsid w:val="00FE18C0"/>
    <w:rPr>
      <w:rFonts w:ascii="Times New Roman" w:hAnsi="Times New Roman"/>
      <w:b/>
      <w:bCs/>
      <w:sz w:val="28"/>
      <w:szCs w:val="28"/>
      <w:lang w:val="en-CA"/>
    </w:rPr>
  </w:style>
  <w:style w:type="character" w:customStyle="1" w:styleId="Heading5Char">
    <w:name w:val="Heading 5 Char"/>
    <w:basedOn w:val="DefaultParagraphFont"/>
    <w:link w:val="Heading5"/>
    <w:rsid w:val="00FE18C0"/>
    <w:rPr>
      <w:rFonts w:ascii="Arial" w:hAnsi="Arial"/>
      <w:b/>
      <w:bCs/>
      <w:i/>
      <w:iCs/>
      <w:sz w:val="26"/>
      <w:szCs w:val="26"/>
      <w:lang w:val="en-CA"/>
    </w:rPr>
  </w:style>
  <w:style w:type="character" w:customStyle="1" w:styleId="Heading6Char">
    <w:name w:val="Heading 6 Char"/>
    <w:basedOn w:val="DefaultParagraphFont"/>
    <w:link w:val="Heading6"/>
    <w:rsid w:val="00FE18C0"/>
    <w:rPr>
      <w:rFonts w:ascii="Times New Roman" w:hAnsi="Times New Roman"/>
      <w:b/>
      <w:bCs/>
      <w:lang w:val="en-CA"/>
    </w:rPr>
  </w:style>
  <w:style w:type="character" w:customStyle="1" w:styleId="Heading7Char">
    <w:name w:val="Heading 7 Char"/>
    <w:basedOn w:val="DefaultParagraphFont"/>
    <w:link w:val="Heading7"/>
    <w:rsid w:val="00FE18C0"/>
    <w:rPr>
      <w:rFonts w:ascii="Times New Roman" w:hAnsi="Times New Roman"/>
      <w:sz w:val="24"/>
      <w:szCs w:val="24"/>
      <w:lang w:val="en-CA"/>
    </w:rPr>
  </w:style>
  <w:style w:type="character" w:customStyle="1" w:styleId="Heading8Char">
    <w:name w:val="Heading 8 Char"/>
    <w:basedOn w:val="DefaultParagraphFont"/>
    <w:link w:val="Heading8"/>
    <w:rsid w:val="00FE18C0"/>
    <w:rPr>
      <w:rFonts w:ascii="Times New Roman" w:hAnsi="Times New Roman"/>
      <w:i/>
      <w:iCs/>
      <w:sz w:val="24"/>
      <w:szCs w:val="24"/>
      <w:lang w:val="en-CA"/>
    </w:rPr>
  </w:style>
  <w:style w:type="character" w:customStyle="1" w:styleId="Heading9Char">
    <w:name w:val="Heading 9 Char"/>
    <w:basedOn w:val="DefaultParagraphFont"/>
    <w:link w:val="Heading9"/>
    <w:rsid w:val="00FE18C0"/>
    <w:rPr>
      <w:rFonts w:ascii="Arial" w:hAnsi="Arial" w:cs="Arial"/>
      <w:lang w:val="en-CA"/>
    </w:rPr>
  </w:style>
  <w:style w:type="paragraph" w:styleId="Footer">
    <w:name w:val="footer"/>
    <w:basedOn w:val="Normal"/>
    <w:link w:val="FooterChar"/>
    <w:uiPriority w:val="99"/>
    <w:rsid w:val="00FE18C0"/>
    <w:pPr>
      <w:tabs>
        <w:tab w:val="center" w:pos="4320"/>
        <w:tab w:val="right" w:pos="8640"/>
      </w:tabs>
    </w:pPr>
  </w:style>
  <w:style w:type="character" w:customStyle="1" w:styleId="FooterChar">
    <w:name w:val="Footer Char"/>
    <w:link w:val="Footer"/>
    <w:uiPriority w:val="99"/>
    <w:rsid w:val="00FE18C0"/>
    <w:rPr>
      <w:rFonts w:ascii="Arial" w:hAnsi="Arial"/>
      <w:lang w:val="en-CA"/>
    </w:rPr>
  </w:style>
  <w:style w:type="paragraph" w:styleId="Caption">
    <w:name w:val="caption"/>
    <w:basedOn w:val="Normal"/>
    <w:next w:val="Normal"/>
    <w:uiPriority w:val="9"/>
    <w:rsid w:val="00FE18C0"/>
    <w:pPr>
      <w:jc w:val="both"/>
    </w:pPr>
    <w:rPr>
      <w:rFonts w:cs="Arial"/>
      <w:b/>
      <w:bCs/>
      <w:sz w:val="20"/>
    </w:rPr>
  </w:style>
  <w:style w:type="paragraph" w:styleId="Header">
    <w:name w:val="header"/>
    <w:basedOn w:val="Normal"/>
    <w:link w:val="HeaderChar"/>
    <w:rsid w:val="00FE18C0"/>
    <w:pPr>
      <w:tabs>
        <w:tab w:val="center" w:pos="4320"/>
        <w:tab w:val="right" w:pos="8640"/>
      </w:tabs>
    </w:pPr>
  </w:style>
  <w:style w:type="character" w:customStyle="1" w:styleId="HeaderChar">
    <w:name w:val="Header Char"/>
    <w:link w:val="Header"/>
    <w:rsid w:val="00FE18C0"/>
    <w:rPr>
      <w:rFonts w:ascii="Arial" w:hAnsi="Arial"/>
      <w:lang w:val="en-CA"/>
    </w:rPr>
  </w:style>
  <w:style w:type="paragraph" w:customStyle="1" w:styleId="FactsheetColumn">
    <w:name w:val="Factsheet_Column"/>
    <w:basedOn w:val="Normal"/>
    <w:rsid w:val="00FE18C0"/>
    <w:pPr>
      <w:jc w:val="both"/>
    </w:pPr>
    <w:rPr>
      <w:color w:val="000000"/>
      <w:sz w:val="20"/>
    </w:rPr>
  </w:style>
  <w:style w:type="paragraph" w:styleId="ListParagraph">
    <w:name w:val="List Paragraph"/>
    <w:basedOn w:val="Normal"/>
    <w:link w:val="ListParagraphChar"/>
    <w:uiPriority w:val="3"/>
    <w:qFormat/>
    <w:rsid w:val="00FE18C0"/>
    <w:pPr>
      <w:numPr>
        <w:numId w:val="17"/>
      </w:numPr>
      <w:spacing w:after="120"/>
      <w:ind w:left="432" w:hanging="432"/>
    </w:pPr>
  </w:style>
  <w:style w:type="character" w:styleId="Hyperlink">
    <w:name w:val="Hyperlink"/>
    <w:uiPriority w:val="99"/>
    <w:qFormat/>
    <w:rsid w:val="00FE18C0"/>
    <w:rPr>
      <w:color w:val="auto"/>
      <w:u w:val="single"/>
    </w:rPr>
  </w:style>
  <w:style w:type="paragraph" w:styleId="TOC1">
    <w:name w:val="toc 1"/>
    <w:basedOn w:val="Normal"/>
    <w:next w:val="Normal"/>
    <w:uiPriority w:val="39"/>
    <w:qFormat/>
    <w:rsid w:val="00FE18C0"/>
    <w:pPr>
      <w:tabs>
        <w:tab w:val="right" w:leader="dot" w:pos="9497"/>
      </w:tabs>
      <w:spacing w:before="120" w:after="120"/>
      <w:ind w:left="431" w:hanging="431"/>
    </w:pPr>
    <w:rPr>
      <w:b/>
    </w:rPr>
  </w:style>
  <w:style w:type="paragraph" w:styleId="TOC2">
    <w:name w:val="toc 2"/>
    <w:basedOn w:val="Normal"/>
    <w:next w:val="Normal"/>
    <w:uiPriority w:val="39"/>
    <w:qFormat/>
    <w:rsid w:val="00FE18C0"/>
    <w:pPr>
      <w:tabs>
        <w:tab w:val="right" w:leader="dot" w:pos="9497"/>
      </w:tabs>
      <w:ind w:left="1009" w:hanging="578"/>
    </w:pPr>
  </w:style>
  <w:style w:type="paragraph" w:styleId="BalloonText">
    <w:name w:val="Balloon Text"/>
    <w:basedOn w:val="Normal"/>
    <w:link w:val="BalloonTextChar"/>
    <w:semiHidden/>
    <w:rsid w:val="00FE18C0"/>
    <w:pPr>
      <w:jc w:val="both"/>
    </w:pPr>
    <w:rPr>
      <w:rFonts w:ascii="Tahoma" w:hAnsi="Tahoma" w:cs="Tahoma"/>
      <w:sz w:val="16"/>
      <w:szCs w:val="16"/>
    </w:rPr>
  </w:style>
  <w:style w:type="character" w:customStyle="1" w:styleId="BalloonTextChar">
    <w:name w:val="Balloon Text Char"/>
    <w:basedOn w:val="DefaultParagraphFont"/>
    <w:link w:val="BalloonText"/>
    <w:semiHidden/>
    <w:rsid w:val="008B068E"/>
    <w:rPr>
      <w:rFonts w:ascii="Tahoma" w:hAnsi="Tahoma" w:cs="Tahoma"/>
      <w:sz w:val="16"/>
      <w:szCs w:val="16"/>
      <w:lang w:val="en-CA"/>
    </w:rPr>
  </w:style>
  <w:style w:type="character" w:styleId="CommentReference">
    <w:name w:val="annotation reference"/>
    <w:semiHidden/>
    <w:rsid w:val="00FE18C0"/>
    <w:rPr>
      <w:sz w:val="16"/>
      <w:szCs w:val="16"/>
    </w:rPr>
  </w:style>
  <w:style w:type="paragraph" w:styleId="CommentText">
    <w:name w:val="annotation text"/>
    <w:basedOn w:val="Normal"/>
    <w:link w:val="CommentTextChar"/>
    <w:semiHidden/>
    <w:rsid w:val="00FE18C0"/>
    <w:pPr>
      <w:jc w:val="both"/>
    </w:pPr>
    <w:rPr>
      <w:rFonts w:cs="Arial"/>
      <w:sz w:val="20"/>
    </w:rPr>
  </w:style>
  <w:style w:type="character" w:customStyle="1" w:styleId="CommentTextChar">
    <w:name w:val="Comment Text Char"/>
    <w:basedOn w:val="DefaultParagraphFont"/>
    <w:link w:val="CommentText"/>
    <w:semiHidden/>
    <w:rsid w:val="008B068E"/>
    <w:rPr>
      <w:rFonts w:ascii="Arial" w:hAnsi="Arial" w:cs="Arial"/>
      <w:sz w:val="20"/>
      <w:lang w:val="en-CA"/>
    </w:rPr>
  </w:style>
  <w:style w:type="paragraph" w:styleId="CommentSubject">
    <w:name w:val="annotation subject"/>
    <w:basedOn w:val="CommentText"/>
    <w:next w:val="CommentText"/>
    <w:link w:val="CommentSubjectChar"/>
    <w:semiHidden/>
    <w:rsid w:val="00FE18C0"/>
    <w:rPr>
      <w:b/>
      <w:bCs/>
    </w:rPr>
  </w:style>
  <w:style w:type="character" w:customStyle="1" w:styleId="CommentSubjectChar">
    <w:name w:val="Comment Subject Char"/>
    <w:basedOn w:val="CommentTextChar"/>
    <w:link w:val="CommentSubject"/>
    <w:semiHidden/>
    <w:rsid w:val="008B068E"/>
    <w:rPr>
      <w:rFonts w:ascii="Arial" w:hAnsi="Arial" w:cs="Arial"/>
      <w:b/>
      <w:bCs/>
      <w:sz w:val="20"/>
      <w:lang w:val="en-CA"/>
    </w:rPr>
  </w:style>
  <w:style w:type="table" w:styleId="TableGrid">
    <w:name w:val="Table Grid"/>
    <w:basedOn w:val="TableNormal"/>
    <w:rsid w:val="00FE18C0"/>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E18C0"/>
    <w:rPr>
      <w:color w:val="800080"/>
      <w:u w:val="single"/>
    </w:rPr>
  </w:style>
  <w:style w:type="character" w:customStyle="1" w:styleId="articletext1">
    <w:name w:val="articletext1"/>
    <w:rsid w:val="00FE18C0"/>
    <w:rPr>
      <w:rFonts w:ascii="Verdana" w:hAnsi="Verdana" w:hint="default"/>
      <w:b w:val="0"/>
      <w:bCs w:val="0"/>
      <w:color w:val="000000"/>
      <w:sz w:val="24"/>
      <w:szCs w:val="24"/>
    </w:rPr>
  </w:style>
  <w:style w:type="paragraph" w:styleId="Revision">
    <w:name w:val="Revision"/>
    <w:hidden/>
    <w:uiPriority w:val="99"/>
    <w:semiHidden/>
    <w:rsid w:val="00FE18C0"/>
    <w:pPr>
      <w:spacing w:after="0" w:line="240" w:lineRule="auto"/>
    </w:pPr>
    <w:rPr>
      <w:rFonts w:ascii="Arial" w:hAnsi="Arial" w:cs="Times New Roman"/>
      <w:szCs w:val="20"/>
      <w:lang w:val="en-CA"/>
    </w:rPr>
  </w:style>
  <w:style w:type="paragraph" w:styleId="TOC3">
    <w:name w:val="toc 3"/>
    <w:basedOn w:val="Normal"/>
    <w:next w:val="Normal"/>
    <w:uiPriority w:val="39"/>
    <w:qFormat/>
    <w:rsid w:val="00FE18C0"/>
    <w:pPr>
      <w:tabs>
        <w:tab w:val="right" w:leader="dot" w:pos="9497"/>
      </w:tabs>
      <w:spacing w:before="60"/>
      <w:ind w:left="1584" w:hanging="576"/>
    </w:pPr>
  </w:style>
  <w:style w:type="paragraph" w:styleId="Bibliography">
    <w:name w:val="Bibliography"/>
    <w:basedOn w:val="Normal"/>
    <w:next w:val="Normal"/>
    <w:uiPriority w:val="37"/>
    <w:qFormat/>
    <w:rsid w:val="00FE18C0"/>
    <w:pPr>
      <w:spacing w:after="120"/>
      <w:ind w:left="431" w:hanging="431"/>
    </w:pPr>
  </w:style>
  <w:style w:type="character" w:styleId="PlaceholderText">
    <w:name w:val="Placeholder Text"/>
    <w:basedOn w:val="DefaultParagraphFont"/>
    <w:uiPriority w:val="99"/>
    <w:semiHidden/>
    <w:rsid w:val="00FE4541"/>
    <w:rPr>
      <w:color w:val="808080"/>
    </w:rPr>
  </w:style>
  <w:style w:type="table" w:customStyle="1" w:styleId="TableGrid1">
    <w:name w:val="Table Grid1"/>
    <w:basedOn w:val="TableNormal"/>
    <w:next w:val="TableGrid"/>
    <w:rsid w:val="00C3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5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next w:val="Normal"/>
    <w:rsid w:val="00FE18C0"/>
    <w:rPr>
      <w:b/>
    </w:rPr>
  </w:style>
  <w:style w:type="paragraph" w:customStyle="1" w:styleId="Annex2">
    <w:name w:val="Annex 2"/>
    <w:basedOn w:val="Normal"/>
    <w:next w:val="Normal"/>
    <w:link w:val="Annex2Char"/>
    <w:autoRedefine/>
    <w:rsid w:val="00FE18C0"/>
    <w:pPr>
      <w:widowControl w:val="0"/>
      <w:numPr>
        <w:ilvl w:val="1"/>
        <w:numId w:val="13"/>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FE18C0"/>
    <w:rPr>
      <w:rFonts w:ascii="Arial" w:hAnsi="Arial"/>
      <w:b/>
      <w:bCs/>
      <w:kern w:val="32"/>
      <w:sz w:val="28"/>
      <w:szCs w:val="28"/>
      <w:lang w:val="en-CA"/>
    </w:rPr>
  </w:style>
  <w:style w:type="paragraph" w:customStyle="1" w:styleId="Annex1">
    <w:name w:val="Annex 1"/>
    <w:next w:val="Normal"/>
    <w:autoRedefine/>
    <w:rsid w:val="00FE18C0"/>
    <w:pPr>
      <w:pageBreakBefore/>
      <w:numPr>
        <w:numId w:val="13"/>
      </w:numPr>
      <w:pBdr>
        <w:bottom w:val="single" w:sz="12" w:space="1" w:color="auto"/>
      </w:pBdr>
      <w:tabs>
        <w:tab w:val="clear" w:pos="1418"/>
        <w:tab w:val="left" w:pos="1985"/>
      </w:tabs>
      <w:spacing w:after="0" w:line="240" w:lineRule="auto"/>
      <w:ind w:left="1985" w:hanging="1985"/>
    </w:pPr>
    <w:rPr>
      <w:rFonts w:ascii="Arial" w:hAnsi="Arial" w:cs="Arial"/>
      <w:b/>
      <w:bCs/>
      <w:kern w:val="32"/>
      <w:sz w:val="32"/>
      <w:szCs w:val="28"/>
      <w:lang w:val="en-GB"/>
    </w:rPr>
  </w:style>
  <w:style w:type="paragraph" w:customStyle="1" w:styleId="Default">
    <w:name w:val="Default"/>
    <w:rsid w:val="00FE18C0"/>
    <w:pPr>
      <w:autoSpaceDE w:val="0"/>
      <w:autoSpaceDN w:val="0"/>
      <w:adjustRightInd w:val="0"/>
      <w:spacing w:after="0" w:line="240" w:lineRule="auto"/>
    </w:pPr>
    <w:rPr>
      <w:rFonts w:ascii="Tahoma" w:hAnsi="Tahoma" w:cs="Tahoma"/>
      <w:color w:val="000000"/>
      <w:sz w:val="24"/>
      <w:szCs w:val="24"/>
    </w:rPr>
  </w:style>
  <w:style w:type="character" w:styleId="PageNumber">
    <w:name w:val="page number"/>
    <w:basedOn w:val="DefaultParagraphFont"/>
    <w:rsid w:val="00FE18C0"/>
  </w:style>
  <w:style w:type="character" w:styleId="Emphasis">
    <w:name w:val="Emphasis"/>
    <w:uiPriority w:val="10"/>
    <w:qFormat/>
    <w:rsid w:val="00FE18C0"/>
    <w:rPr>
      <w:i/>
      <w:iCs/>
    </w:rPr>
  </w:style>
  <w:style w:type="character" w:styleId="Strong">
    <w:name w:val="Strong"/>
    <w:uiPriority w:val="6"/>
    <w:qFormat/>
    <w:rsid w:val="00FE18C0"/>
    <w:rPr>
      <w:b/>
      <w:bCs/>
    </w:rPr>
  </w:style>
  <w:style w:type="paragraph" w:customStyle="1" w:styleId="FactsheetHeading">
    <w:name w:val="Factsheet_Heading"/>
    <w:basedOn w:val="Normal"/>
    <w:rsid w:val="00FE18C0"/>
    <w:pPr>
      <w:spacing w:before="120" w:after="120"/>
    </w:pPr>
    <w:rPr>
      <w:b/>
      <w:sz w:val="21"/>
      <w:szCs w:val="21"/>
      <w:lang w:eastAsia="en-GB"/>
    </w:rPr>
  </w:style>
  <w:style w:type="paragraph" w:styleId="Title">
    <w:name w:val="Title"/>
    <w:basedOn w:val="Normal"/>
    <w:next w:val="Normal"/>
    <w:link w:val="TitleChar"/>
    <w:uiPriority w:val="18"/>
    <w:rsid w:val="00FE18C0"/>
    <w:pPr>
      <w:spacing w:after="120"/>
      <w:jc w:val="center"/>
      <w:outlineLvl w:val="0"/>
    </w:pPr>
    <w:rPr>
      <w:rFonts w:cs="Arial"/>
      <w:b/>
      <w:bCs/>
      <w:kern w:val="28"/>
      <w:szCs w:val="32"/>
    </w:rPr>
  </w:style>
  <w:style w:type="character" w:customStyle="1" w:styleId="TitleChar">
    <w:name w:val="Title Char"/>
    <w:basedOn w:val="DefaultParagraphFont"/>
    <w:link w:val="Title"/>
    <w:uiPriority w:val="18"/>
    <w:rsid w:val="00FE18C0"/>
    <w:rPr>
      <w:rFonts w:ascii="Arial" w:hAnsi="Arial" w:cs="Arial"/>
      <w:b/>
      <w:bCs/>
      <w:kern w:val="28"/>
      <w:szCs w:val="32"/>
      <w:lang w:val="en-CA"/>
    </w:rPr>
  </w:style>
  <w:style w:type="paragraph" w:customStyle="1" w:styleId="AppendixTitle">
    <w:name w:val="Appendix Title"/>
    <w:basedOn w:val="Normal"/>
    <w:rsid w:val="00FE18C0"/>
    <w:pPr>
      <w:spacing w:before="120" w:after="120"/>
      <w:jc w:val="center"/>
    </w:pPr>
    <w:rPr>
      <w:b/>
      <w:sz w:val="32"/>
    </w:rPr>
  </w:style>
  <w:style w:type="numbering" w:customStyle="1" w:styleId="StyleBulleted">
    <w:name w:val="Style Bulleted"/>
    <w:basedOn w:val="NoList"/>
    <w:rsid w:val="00FE18C0"/>
    <w:pPr>
      <w:numPr>
        <w:numId w:val="14"/>
      </w:numPr>
    </w:pPr>
  </w:style>
  <w:style w:type="paragraph" w:customStyle="1" w:styleId="StyleHeading2Gray-40">
    <w:name w:val="Style Heading 2 + Gray-40%"/>
    <w:basedOn w:val="Heading2"/>
    <w:link w:val="StyleHeading2Gray-40Char"/>
    <w:rsid w:val="00FE18C0"/>
    <w:pPr>
      <w:tabs>
        <w:tab w:val="left" w:pos="864"/>
      </w:tabs>
    </w:pPr>
    <w:rPr>
      <w:iCs w:val="0"/>
      <w:color w:val="999999"/>
    </w:rPr>
  </w:style>
  <w:style w:type="character" w:customStyle="1" w:styleId="StyleHeading2Gray-40Char">
    <w:name w:val="Style Heading 2 + Gray-40% Char"/>
    <w:link w:val="StyleHeading2Gray-40"/>
    <w:rsid w:val="00FE18C0"/>
    <w:rPr>
      <w:rFonts w:ascii="Arial" w:hAnsi="Arial" w:cs="Arial"/>
      <w:b/>
      <w:bCs/>
      <w:color w:val="999999"/>
      <w:sz w:val="26"/>
      <w:szCs w:val="28"/>
    </w:rPr>
  </w:style>
  <w:style w:type="paragraph" w:styleId="FootnoteText">
    <w:name w:val="footnote text"/>
    <w:basedOn w:val="Normal"/>
    <w:link w:val="FootnoteTextChar"/>
    <w:semiHidden/>
    <w:rsid w:val="00FE18C0"/>
    <w:pPr>
      <w:jc w:val="both"/>
    </w:pPr>
    <w:rPr>
      <w:rFonts w:cs="Arial"/>
      <w:sz w:val="20"/>
    </w:rPr>
  </w:style>
  <w:style w:type="character" w:customStyle="1" w:styleId="FootnoteTextChar">
    <w:name w:val="Footnote Text Char"/>
    <w:basedOn w:val="DefaultParagraphFont"/>
    <w:link w:val="FootnoteText"/>
    <w:semiHidden/>
    <w:rsid w:val="00FE18C0"/>
    <w:rPr>
      <w:rFonts w:ascii="Arial" w:hAnsi="Arial" w:cs="Arial"/>
      <w:sz w:val="20"/>
      <w:lang w:val="en-CA"/>
    </w:rPr>
  </w:style>
  <w:style w:type="character" w:styleId="FootnoteReference">
    <w:name w:val="footnote reference"/>
    <w:semiHidden/>
    <w:rsid w:val="00FE18C0"/>
    <w:rPr>
      <w:vertAlign w:val="superscript"/>
    </w:rPr>
  </w:style>
  <w:style w:type="paragraph" w:styleId="TOC4">
    <w:name w:val="toc 4"/>
    <w:basedOn w:val="Normal"/>
    <w:next w:val="Normal"/>
    <w:autoRedefine/>
    <w:uiPriority w:val="29"/>
    <w:semiHidden/>
    <w:rsid w:val="00FE18C0"/>
    <w:pPr>
      <w:ind w:left="720"/>
    </w:pPr>
    <w:rPr>
      <w:rFonts w:ascii="Times New Roman" w:hAnsi="Times New Roman"/>
      <w:szCs w:val="24"/>
      <w:lang w:val="en-US"/>
    </w:rPr>
  </w:style>
  <w:style w:type="paragraph" w:styleId="TOC5">
    <w:name w:val="toc 5"/>
    <w:basedOn w:val="Normal"/>
    <w:next w:val="Normal"/>
    <w:autoRedefine/>
    <w:uiPriority w:val="29"/>
    <w:semiHidden/>
    <w:rsid w:val="00FE18C0"/>
    <w:pPr>
      <w:ind w:left="960"/>
    </w:pPr>
    <w:rPr>
      <w:rFonts w:ascii="Times New Roman" w:hAnsi="Times New Roman"/>
      <w:szCs w:val="24"/>
      <w:lang w:val="en-US"/>
    </w:rPr>
  </w:style>
  <w:style w:type="paragraph" w:styleId="TOC6">
    <w:name w:val="toc 6"/>
    <w:basedOn w:val="Normal"/>
    <w:next w:val="Normal"/>
    <w:autoRedefine/>
    <w:uiPriority w:val="29"/>
    <w:semiHidden/>
    <w:rsid w:val="00FE18C0"/>
    <w:pPr>
      <w:ind w:left="1200"/>
    </w:pPr>
    <w:rPr>
      <w:rFonts w:ascii="Times New Roman" w:hAnsi="Times New Roman"/>
      <w:szCs w:val="24"/>
      <w:lang w:val="en-US"/>
    </w:rPr>
  </w:style>
  <w:style w:type="paragraph" w:styleId="TOC7">
    <w:name w:val="toc 7"/>
    <w:basedOn w:val="Normal"/>
    <w:next w:val="Normal"/>
    <w:autoRedefine/>
    <w:uiPriority w:val="29"/>
    <w:semiHidden/>
    <w:rsid w:val="00FE18C0"/>
    <w:pPr>
      <w:ind w:left="1440"/>
    </w:pPr>
    <w:rPr>
      <w:rFonts w:ascii="Times New Roman" w:hAnsi="Times New Roman"/>
      <w:szCs w:val="24"/>
      <w:lang w:val="en-US"/>
    </w:rPr>
  </w:style>
  <w:style w:type="paragraph" w:styleId="TOC8">
    <w:name w:val="toc 8"/>
    <w:basedOn w:val="Normal"/>
    <w:next w:val="Normal"/>
    <w:autoRedefine/>
    <w:uiPriority w:val="29"/>
    <w:semiHidden/>
    <w:rsid w:val="00FE18C0"/>
    <w:pPr>
      <w:ind w:left="1680"/>
    </w:pPr>
    <w:rPr>
      <w:rFonts w:ascii="Times New Roman" w:hAnsi="Times New Roman"/>
      <w:szCs w:val="24"/>
      <w:lang w:val="en-US"/>
    </w:rPr>
  </w:style>
  <w:style w:type="paragraph" w:styleId="TOC9">
    <w:name w:val="toc 9"/>
    <w:basedOn w:val="Normal"/>
    <w:next w:val="Normal"/>
    <w:autoRedefine/>
    <w:uiPriority w:val="29"/>
    <w:semiHidden/>
    <w:rsid w:val="00FE18C0"/>
    <w:pPr>
      <w:ind w:left="1920"/>
    </w:pPr>
    <w:rPr>
      <w:rFonts w:ascii="Times New Roman" w:hAnsi="Times New Roman"/>
      <w:szCs w:val="24"/>
      <w:lang w:val="en-US"/>
    </w:rPr>
  </w:style>
  <w:style w:type="paragraph" w:styleId="BodyText">
    <w:name w:val="Body Text"/>
    <w:basedOn w:val="Normal"/>
    <w:link w:val="BodyTextChar1"/>
    <w:uiPriority w:val="2"/>
    <w:rsid w:val="00FE18C0"/>
    <w:pPr>
      <w:spacing w:after="120"/>
    </w:pPr>
    <w:rPr>
      <w:lang w:val="en-US"/>
    </w:rPr>
  </w:style>
  <w:style w:type="character" w:customStyle="1" w:styleId="BodyTextChar">
    <w:name w:val="Body Text Char"/>
    <w:rsid w:val="00FE18C0"/>
    <w:rPr>
      <w:sz w:val="24"/>
      <w:lang w:val="en-CA" w:eastAsia="en-US" w:bidi="ar-SA"/>
    </w:rPr>
  </w:style>
  <w:style w:type="paragraph" w:styleId="BodyText2">
    <w:name w:val="Body Text 2"/>
    <w:basedOn w:val="Normal"/>
    <w:link w:val="BodyText2Char"/>
    <w:rsid w:val="00FE18C0"/>
    <w:rPr>
      <w:rFonts w:cs="Arial"/>
      <w:lang w:val="en-US"/>
    </w:rPr>
  </w:style>
  <w:style w:type="character" w:customStyle="1" w:styleId="BodyText2Char">
    <w:name w:val="Body Text 2 Char"/>
    <w:basedOn w:val="DefaultParagraphFont"/>
    <w:link w:val="BodyText2"/>
    <w:rsid w:val="00FE18C0"/>
    <w:rPr>
      <w:rFonts w:ascii="Arial" w:hAnsi="Arial" w:cs="Arial"/>
    </w:rPr>
  </w:style>
  <w:style w:type="paragraph" w:customStyle="1" w:styleId="Module">
    <w:name w:val="Module"/>
    <w:basedOn w:val="Normal"/>
    <w:link w:val="ModuleChar"/>
    <w:rsid w:val="00FE18C0"/>
    <w:pPr>
      <w:jc w:val="center"/>
    </w:pPr>
    <w:rPr>
      <w:rFonts w:ascii="Times New Roman" w:hAnsi="Times New Roman"/>
      <w:sz w:val="36"/>
    </w:rPr>
  </w:style>
  <w:style w:type="character" w:customStyle="1" w:styleId="ModuleChar">
    <w:name w:val="Module Char"/>
    <w:link w:val="Module"/>
    <w:rsid w:val="00FE18C0"/>
    <w:rPr>
      <w:rFonts w:ascii="Times New Roman" w:hAnsi="Times New Roman"/>
      <w:sz w:val="36"/>
      <w:lang w:val="en-CA"/>
    </w:rPr>
  </w:style>
  <w:style w:type="paragraph" w:customStyle="1" w:styleId="Module0">
    <w:name w:val="Module #"/>
    <w:basedOn w:val="Normal"/>
    <w:link w:val="ModuleChar0"/>
    <w:rsid w:val="00FE18C0"/>
    <w:pPr>
      <w:jc w:val="center"/>
    </w:pPr>
    <w:rPr>
      <w:rFonts w:ascii="Times New Roman" w:hAnsi="Times New Roman"/>
      <w:sz w:val="120"/>
    </w:rPr>
  </w:style>
  <w:style w:type="character" w:customStyle="1" w:styleId="ModuleChar0">
    <w:name w:val="Module # Char"/>
    <w:link w:val="Module0"/>
    <w:rsid w:val="00FE18C0"/>
    <w:rPr>
      <w:rFonts w:ascii="Times New Roman" w:hAnsi="Times New Roman"/>
      <w:sz w:val="120"/>
      <w:lang w:val="en-CA"/>
    </w:rPr>
  </w:style>
  <w:style w:type="paragraph" w:styleId="Subtitle">
    <w:name w:val="Subtitle"/>
    <w:basedOn w:val="Normal"/>
    <w:link w:val="SubtitleChar"/>
    <w:rsid w:val="00FE18C0"/>
    <w:rPr>
      <w:rFonts w:ascii="Times New Roman" w:hAnsi="Times New Roman"/>
      <w:b/>
      <w:sz w:val="24"/>
      <w:lang w:val="en-US"/>
    </w:rPr>
  </w:style>
  <w:style w:type="character" w:customStyle="1" w:styleId="SubtitleChar">
    <w:name w:val="Subtitle Char"/>
    <w:basedOn w:val="DefaultParagraphFont"/>
    <w:link w:val="Subtitle"/>
    <w:rsid w:val="00FE18C0"/>
    <w:rPr>
      <w:rFonts w:ascii="Times New Roman" w:hAnsi="Times New Roman"/>
      <w:b/>
      <w:sz w:val="24"/>
    </w:rPr>
  </w:style>
  <w:style w:type="paragraph" w:customStyle="1" w:styleId="Tiltle">
    <w:name w:val="Tiltle"/>
    <w:basedOn w:val="Normal"/>
    <w:rsid w:val="00FE18C0"/>
    <w:rPr>
      <w:rFonts w:ascii="Verdana" w:hAnsi="Verdana"/>
      <w:b/>
      <w:bCs/>
      <w:sz w:val="20"/>
      <w:lang w:val="en-US"/>
    </w:rPr>
  </w:style>
  <w:style w:type="paragraph" w:styleId="BodyText3">
    <w:name w:val="Body Text 3"/>
    <w:basedOn w:val="Normal"/>
    <w:link w:val="BodyText3Char"/>
    <w:rsid w:val="00FE18C0"/>
    <w:pPr>
      <w:spacing w:after="120"/>
    </w:pPr>
    <w:rPr>
      <w:rFonts w:ascii="Times New Roman" w:hAnsi="Times New Roman"/>
      <w:sz w:val="16"/>
      <w:szCs w:val="16"/>
    </w:rPr>
  </w:style>
  <w:style w:type="character" w:customStyle="1" w:styleId="BodyText3Char">
    <w:name w:val="Body Text 3 Char"/>
    <w:basedOn w:val="DefaultParagraphFont"/>
    <w:link w:val="BodyText3"/>
    <w:rsid w:val="00FE18C0"/>
    <w:rPr>
      <w:rFonts w:ascii="Times New Roman" w:hAnsi="Times New Roman"/>
      <w:sz w:val="16"/>
      <w:szCs w:val="16"/>
      <w:lang w:val="en-CA"/>
    </w:rPr>
  </w:style>
  <w:style w:type="paragraph" w:styleId="NormalWeb">
    <w:name w:val="Normal (Web)"/>
    <w:basedOn w:val="Normal"/>
    <w:rsid w:val="00FE18C0"/>
    <w:pPr>
      <w:spacing w:before="100" w:beforeAutospacing="1" w:after="100" w:afterAutospacing="1"/>
    </w:pPr>
    <w:rPr>
      <w:rFonts w:ascii="Times New Roman" w:hAnsi="Times New Roman"/>
      <w:color w:val="000000"/>
      <w:sz w:val="24"/>
      <w:szCs w:val="24"/>
      <w:lang w:val="en-US"/>
    </w:rPr>
  </w:style>
  <w:style w:type="paragraph" w:styleId="BodyTextIndent3">
    <w:name w:val="Body Text Indent 3"/>
    <w:basedOn w:val="Normal"/>
    <w:link w:val="BodyTextIndent3Char"/>
    <w:rsid w:val="00FE18C0"/>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FE18C0"/>
    <w:rPr>
      <w:rFonts w:ascii="Times New Roman" w:hAnsi="Times New Roman"/>
      <w:sz w:val="16"/>
      <w:szCs w:val="16"/>
      <w:lang w:val="en-CA"/>
    </w:rPr>
  </w:style>
  <w:style w:type="paragraph" w:customStyle="1" w:styleId="orangehead">
    <w:name w:val="orangehead"/>
    <w:basedOn w:val="Normal"/>
    <w:rsid w:val="00FE18C0"/>
    <w:pPr>
      <w:pBdr>
        <w:bottom w:val="single" w:sz="6" w:space="4" w:color="999999"/>
      </w:pBdr>
    </w:pPr>
    <w:rPr>
      <w:rFonts w:ascii="Times New Roman" w:hAnsi="Times New Roman"/>
      <w:b/>
      <w:bCs/>
      <w:color w:val="CC4D00"/>
      <w:sz w:val="24"/>
      <w:szCs w:val="24"/>
      <w:lang w:val="en-US"/>
    </w:rPr>
  </w:style>
  <w:style w:type="paragraph" w:styleId="BodyTextIndent2">
    <w:name w:val="Body Text Indent 2"/>
    <w:basedOn w:val="Normal"/>
    <w:link w:val="BodyTextIndent2Char"/>
    <w:rsid w:val="00FE18C0"/>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FE18C0"/>
    <w:rPr>
      <w:rFonts w:ascii="Times New Roman" w:hAnsi="Times New Roman"/>
      <w:sz w:val="24"/>
      <w:szCs w:val="24"/>
    </w:rPr>
  </w:style>
  <w:style w:type="paragraph" w:customStyle="1" w:styleId="IntroBlurb">
    <w:name w:val="Intro Blurb"/>
    <w:basedOn w:val="BodyText"/>
    <w:rsid w:val="00FE18C0"/>
    <w:pPr>
      <w:jc w:val="both"/>
    </w:pPr>
    <w:rPr>
      <w:b/>
      <w:i/>
      <w:sz w:val="28"/>
    </w:rPr>
  </w:style>
  <w:style w:type="table" w:styleId="Table3Deffects1">
    <w:name w:val="Table 3D effects 1"/>
    <w:basedOn w:val="TableNormal"/>
    <w:rsid w:val="00FE18C0"/>
    <w:pPr>
      <w:spacing w:after="0" w:line="240" w:lineRule="auto"/>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FE18C0"/>
    <w:pPr>
      <w:spacing w:after="0" w:line="240" w:lineRule="auto"/>
    </w:pPr>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18C0"/>
    <w:pPr>
      <w:spacing w:after="0" w:line="240" w:lineRule="auto"/>
    </w:pPr>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18C0"/>
    <w:pPr>
      <w:spacing w:after="0" w:line="240" w:lineRule="auto"/>
    </w:pPr>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FE18C0"/>
    <w:pPr>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FE18C0"/>
    <w:pPr>
      <w:tabs>
        <w:tab w:val="decimal" w:pos="0"/>
      </w:tabs>
    </w:pPr>
    <w:rPr>
      <w:rFonts w:ascii="Times New Roman" w:hAnsi="Times New Roman"/>
      <w:sz w:val="20"/>
      <w:lang w:val="en-US"/>
    </w:rPr>
  </w:style>
  <w:style w:type="table" w:styleId="TableWeb3">
    <w:name w:val="Table Web 3"/>
    <w:basedOn w:val="TableNormal"/>
    <w:rsid w:val="00FE18C0"/>
    <w:pPr>
      <w:spacing w:after="0" w:line="240" w:lineRule="auto"/>
    </w:pPr>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FE18C0"/>
    <w:pPr>
      <w:spacing w:before="100" w:beforeAutospacing="1" w:after="100" w:afterAutospacing="1"/>
    </w:pPr>
    <w:rPr>
      <w:rFonts w:ascii="Verdana" w:hAnsi="Verdana"/>
      <w:color w:val="336699"/>
      <w:sz w:val="18"/>
      <w:szCs w:val="18"/>
      <w:lang w:val="en-US"/>
    </w:rPr>
  </w:style>
  <w:style w:type="character" w:customStyle="1" w:styleId="BodyTextChar1">
    <w:name w:val="Body Text Char1"/>
    <w:link w:val="BodyText"/>
    <w:uiPriority w:val="2"/>
    <w:rsid w:val="00FE18C0"/>
    <w:rPr>
      <w:rFonts w:ascii="Arial" w:hAnsi="Arial"/>
    </w:rPr>
  </w:style>
  <w:style w:type="paragraph" w:customStyle="1" w:styleId="text-normal">
    <w:name w:val="text-normal"/>
    <w:basedOn w:val="Normal"/>
    <w:rsid w:val="00FE18C0"/>
    <w:pPr>
      <w:spacing w:before="100" w:beforeAutospacing="1" w:after="100" w:afterAutospacing="1" w:line="312" w:lineRule="auto"/>
    </w:pPr>
    <w:rPr>
      <w:rFonts w:cs="Arial"/>
      <w:sz w:val="16"/>
      <w:szCs w:val="16"/>
      <w:lang w:val="en-US"/>
    </w:rPr>
  </w:style>
  <w:style w:type="paragraph" w:customStyle="1" w:styleId="StylearialArialNotBoldNotItalic">
    <w:name w:val="Style arial + Arial Not Bold Not Italic"/>
    <w:basedOn w:val="Normal"/>
    <w:link w:val="StylearialArialNotBoldNotItalicChar"/>
    <w:rsid w:val="00FE18C0"/>
    <w:rPr>
      <w:szCs w:val="24"/>
    </w:rPr>
  </w:style>
  <w:style w:type="character" w:customStyle="1" w:styleId="StylearialArialNotBoldNotItalicChar">
    <w:name w:val="Style arial + Arial Not Bold Not Italic Char"/>
    <w:link w:val="StylearialArialNotBoldNotItalic"/>
    <w:rsid w:val="00FE18C0"/>
    <w:rPr>
      <w:rFonts w:ascii="Arial" w:hAnsi="Arial"/>
      <w:szCs w:val="24"/>
      <w:lang w:val="en-CA"/>
    </w:rPr>
  </w:style>
  <w:style w:type="character" w:customStyle="1" w:styleId="apple-style-span">
    <w:name w:val="apple-style-span"/>
    <w:basedOn w:val="DefaultParagraphFont"/>
    <w:rsid w:val="00FE18C0"/>
  </w:style>
  <w:style w:type="paragraph" w:customStyle="1" w:styleId="Source">
    <w:name w:val="Source"/>
    <w:basedOn w:val="Normal"/>
    <w:link w:val="SourceChar"/>
    <w:uiPriority w:val="6"/>
    <w:rsid w:val="00FE18C0"/>
    <w:pPr>
      <w:jc w:val="both"/>
    </w:pPr>
    <w:rPr>
      <w:rFonts w:cs="Arial"/>
      <w:sz w:val="16"/>
      <w:szCs w:val="24"/>
    </w:rPr>
  </w:style>
  <w:style w:type="character" w:customStyle="1" w:styleId="SourceChar">
    <w:name w:val="Source Char"/>
    <w:link w:val="Source"/>
    <w:uiPriority w:val="6"/>
    <w:rsid w:val="00FE18C0"/>
    <w:rPr>
      <w:rFonts w:ascii="Arial" w:hAnsi="Arial" w:cs="Arial"/>
      <w:sz w:val="16"/>
      <w:szCs w:val="24"/>
      <w:lang w:val="en-CA"/>
    </w:rPr>
  </w:style>
  <w:style w:type="paragraph" w:customStyle="1" w:styleId="CAWSTEPDStyleGuide">
    <w:name w:val="CAWST EPD Style Guide"/>
    <w:basedOn w:val="Normal"/>
    <w:link w:val="CAWSTEPDStyleGuideChar"/>
    <w:rsid w:val="00FE18C0"/>
    <w:pPr>
      <w:ind w:right="-352"/>
    </w:pPr>
    <w:rPr>
      <w:i/>
      <w:iCs/>
      <w:color w:val="999999"/>
    </w:rPr>
  </w:style>
  <w:style w:type="paragraph" w:styleId="TOCHeading">
    <w:name w:val="TOC Heading"/>
    <w:basedOn w:val="Heading1"/>
    <w:next w:val="Normal"/>
    <w:uiPriority w:val="39"/>
    <w:unhideWhenUsed/>
    <w:qFormat/>
    <w:rsid w:val="00FE18C0"/>
    <w:pPr>
      <w:keepLines/>
      <w:numPr>
        <w:numId w:val="0"/>
      </w:numPr>
      <w:spacing w:after="0"/>
      <w:outlineLvl w:val="9"/>
    </w:pPr>
    <w:rPr>
      <w:rFonts w:eastAsiaTheme="majorEastAsia" w:cstheme="majorBidi"/>
      <w:bCs w:val="0"/>
      <w:color w:val="000000" w:themeColor="text1"/>
      <w:kern w:val="0"/>
      <w:szCs w:val="32"/>
      <w:lang w:val="en-US"/>
    </w:rPr>
  </w:style>
  <w:style w:type="character" w:customStyle="1" w:styleId="CAWSTEPDStyleGuideChar">
    <w:name w:val="CAWST EPD Style Guide Char"/>
    <w:basedOn w:val="DefaultParagraphFont"/>
    <w:link w:val="CAWSTEPDStyleGuide"/>
    <w:rsid w:val="00FE18C0"/>
    <w:rPr>
      <w:rFonts w:ascii="Arial" w:hAnsi="Arial"/>
      <w:i/>
      <w:iCs/>
      <w:color w:val="999999"/>
      <w:lang w:val="en-CA"/>
    </w:rPr>
  </w:style>
  <w:style w:type="paragraph" w:customStyle="1" w:styleId="ListParagraph-Numbered">
    <w:name w:val="List Paragraph - Numbered"/>
    <w:basedOn w:val="Normal"/>
    <w:link w:val="ListParagraph-NumberedChar"/>
    <w:uiPriority w:val="4"/>
    <w:qFormat/>
    <w:rsid w:val="00FE18C0"/>
    <w:pPr>
      <w:numPr>
        <w:numId w:val="16"/>
      </w:numPr>
      <w:spacing w:after="120"/>
    </w:pPr>
    <w:rPr>
      <w:rFonts w:cs="Arial"/>
    </w:rPr>
  </w:style>
  <w:style w:type="paragraph" w:customStyle="1" w:styleId="De-emphasizeText">
    <w:name w:val="De-emphasize Text"/>
    <w:basedOn w:val="ListParagraph"/>
    <w:link w:val="De-emphasizeTextChar"/>
    <w:rsid w:val="00FE18C0"/>
    <w:rPr>
      <w:color w:val="999999"/>
      <w:lang w:val="en-IE"/>
    </w:rPr>
  </w:style>
  <w:style w:type="character" w:customStyle="1" w:styleId="ListParagraph-NumberedChar">
    <w:name w:val="List Paragraph - Numbered Char"/>
    <w:basedOn w:val="DefaultParagraphFont"/>
    <w:link w:val="ListParagraph-Numbered"/>
    <w:uiPriority w:val="4"/>
    <w:rsid w:val="00FE18C0"/>
    <w:rPr>
      <w:rFonts w:ascii="Arial" w:hAnsi="Arial" w:cs="Arial"/>
      <w:lang w:val="en-CA"/>
    </w:rPr>
  </w:style>
  <w:style w:type="character" w:customStyle="1" w:styleId="De-EmphasizeText0">
    <w:name w:val="De-Emphasize Text"/>
    <w:basedOn w:val="DefaultParagraphFont"/>
    <w:uiPriority w:val="1"/>
    <w:rsid w:val="00FE18C0"/>
    <w:rPr>
      <w:color w:val="A6A6A6" w:themeColor="background1" w:themeShade="A6"/>
    </w:rPr>
  </w:style>
  <w:style w:type="character" w:customStyle="1" w:styleId="ListParagraphChar">
    <w:name w:val="List Paragraph Char"/>
    <w:basedOn w:val="DefaultParagraphFont"/>
    <w:link w:val="ListParagraph"/>
    <w:uiPriority w:val="3"/>
    <w:rsid w:val="00FE18C0"/>
    <w:rPr>
      <w:rFonts w:ascii="Arial" w:hAnsi="Arial"/>
      <w:lang w:val="en-CA"/>
    </w:rPr>
  </w:style>
  <w:style w:type="character" w:customStyle="1" w:styleId="De-emphasizeTextChar">
    <w:name w:val="De-emphasize Text Char"/>
    <w:basedOn w:val="ListParagraphChar"/>
    <w:link w:val="De-emphasizeText"/>
    <w:rsid w:val="00FE18C0"/>
    <w:rPr>
      <w:rFonts w:ascii="Arial" w:hAnsi="Arial"/>
      <w:color w:val="999999"/>
      <w:lang w:val="en-IE"/>
    </w:rPr>
  </w:style>
  <w:style w:type="paragraph" w:customStyle="1" w:styleId="TitleforFigureortable">
    <w:name w:val="Title for Figure or table"/>
    <w:basedOn w:val="Title"/>
    <w:next w:val="Normal"/>
    <w:link w:val="TitleforFigureortableChar"/>
    <w:uiPriority w:val="5"/>
    <w:qFormat/>
    <w:rsid w:val="00FE18C0"/>
    <w:pPr>
      <w:outlineLvl w:val="9"/>
    </w:pPr>
  </w:style>
  <w:style w:type="character" w:customStyle="1" w:styleId="TitleforFigureortableChar">
    <w:name w:val="Title for Figure or table Char"/>
    <w:basedOn w:val="DefaultParagraphFont"/>
    <w:link w:val="TitleforFigureortable"/>
    <w:uiPriority w:val="5"/>
    <w:rsid w:val="00FE18C0"/>
    <w:rPr>
      <w:rFonts w:ascii="Arial" w:hAnsi="Arial" w:cs="Arial"/>
      <w:b/>
      <w:bCs/>
      <w:kern w:val="28"/>
      <w:szCs w:val="32"/>
      <w:lang w:val="en-CA"/>
    </w:rPr>
  </w:style>
  <w:style w:type="paragraph" w:customStyle="1" w:styleId="VeryStrong">
    <w:name w:val="Very Strong"/>
    <w:link w:val="VeryStrongChar"/>
    <w:uiPriority w:val="7"/>
    <w:qFormat/>
    <w:rsid w:val="00FE18C0"/>
    <w:pPr>
      <w:spacing w:after="0" w:line="240" w:lineRule="auto"/>
    </w:pPr>
    <w:rPr>
      <w:rFonts w:ascii="Arial Black" w:hAnsi="Arial Black"/>
      <w:sz w:val="24"/>
      <w:szCs w:val="24"/>
      <w:lang w:val="en-CA"/>
    </w:rPr>
  </w:style>
  <w:style w:type="paragraph" w:customStyle="1" w:styleId="ListQuestions">
    <w:name w:val="List Questions"/>
    <w:basedOn w:val="ListParagraph-Numbered"/>
    <w:link w:val="ListQuestionsChar"/>
    <w:uiPriority w:val="4"/>
    <w:qFormat/>
    <w:rsid w:val="00FE18C0"/>
    <w:rPr>
      <w:b/>
      <w:bCs/>
      <w:iCs/>
    </w:rPr>
  </w:style>
  <w:style w:type="character" w:customStyle="1" w:styleId="VeryStrongChar">
    <w:name w:val="Very Strong Char"/>
    <w:basedOn w:val="DefaultParagraphFont"/>
    <w:link w:val="VeryStrong"/>
    <w:uiPriority w:val="7"/>
    <w:rsid w:val="00FE18C0"/>
    <w:rPr>
      <w:rFonts w:ascii="Arial Black" w:hAnsi="Arial Black"/>
      <w:sz w:val="24"/>
      <w:szCs w:val="24"/>
      <w:lang w:val="en-CA"/>
    </w:rPr>
  </w:style>
  <w:style w:type="character" w:styleId="SubtleEmphasis">
    <w:name w:val="Subtle Emphasis"/>
    <w:basedOn w:val="DefaultParagraphFont"/>
    <w:uiPriority w:val="19"/>
    <w:qFormat/>
    <w:rsid w:val="00FE18C0"/>
    <w:rPr>
      <w:i/>
      <w:iCs/>
      <w:color w:val="404040" w:themeColor="text1" w:themeTint="BF"/>
    </w:rPr>
  </w:style>
  <w:style w:type="character" w:customStyle="1" w:styleId="ListQuestionsChar">
    <w:name w:val="List Questions Char"/>
    <w:basedOn w:val="ListParagraph-NumberedChar"/>
    <w:link w:val="ListQuestions"/>
    <w:uiPriority w:val="4"/>
    <w:rsid w:val="00FE18C0"/>
    <w:rPr>
      <w:rFonts w:ascii="Arial" w:hAnsi="Arial" w:cs="Arial"/>
      <w:b/>
      <w:bCs/>
      <w:iCs/>
      <w:lang w:val="en-CA"/>
    </w:rPr>
  </w:style>
  <w:style w:type="paragraph" w:styleId="NoSpacing">
    <w:name w:val="No Spacing"/>
    <w:uiPriority w:val="2"/>
    <w:rsid w:val="00FE18C0"/>
    <w:pPr>
      <w:spacing w:after="0" w:line="240" w:lineRule="auto"/>
    </w:pPr>
    <w:rPr>
      <w:rFonts w:ascii="Arial" w:hAnsi="Arial"/>
      <w:lang w:val="en-CA"/>
    </w:rPr>
  </w:style>
  <w:style w:type="character" w:customStyle="1" w:styleId="KeyTerm">
    <w:name w:val="Key Term"/>
    <w:uiPriority w:val="8"/>
    <w:qFormat/>
    <w:rsid w:val="00FE18C0"/>
    <w:rPr>
      <w:b/>
      <w:lang w:val="en-US"/>
    </w:rPr>
  </w:style>
  <w:style w:type="paragraph" w:customStyle="1" w:styleId="TableHeaderRow">
    <w:name w:val="Table Header Row"/>
    <w:basedOn w:val="Normal"/>
    <w:link w:val="TableHeaderRowChar"/>
    <w:uiPriority w:val="5"/>
    <w:qFormat/>
    <w:rsid w:val="00FE18C0"/>
    <w:rPr>
      <w:rFonts w:cs="Arial"/>
      <w:b/>
      <w:caps/>
      <w:sz w:val="18"/>
      <w:szCs w:val="18"/>
    </w:rPr>
  </w:style>
  <w:style w:type="character" w:customStyle="1" w:styleId="TableHeaderRowChar">
    <w:name w:val="Table Header Row Char"/>
    <w:basedOn w:val="DefaultParagraphFont"/>
    <w:link w:val="TableHeaderRow"/>
    <w:uiPriority w:val="5"/>
    <w:rsid w:val="00FE18C0"/>
    <w:rPr>
      <w:rFonts w:ascii="Arial" w:hAnsi="Arial" w:cs="Arial"/>
      <w:b/>
      <w:caps/>
      <w:sz w:val="18"/>
      <w:szCs w:val="18"/>
      <w:lang w:val="en-CA"/>
    </w:rPr>
  </w:style>
  <w:style w:type="paragraph" w:customStyle="1" w:styleId="TableRow">
    <w:name w:val="Table Row"/>
    <w:basedOn w:val="Normal"/>
    <w:link w:val="TableRowChar"/>
    <w:uiPriority w:val="5"/>
    <w:qFormat/>
    <w:rsid w:val="00FE18C0"/>
    <w:rPr>
      <w:rFonts w:cs="Arial"/>
      <w:sz w:val="18"/>
      <w:szCs w:val="18"/>
    </w:rPr>
  </w:style>
  <w:style w:type="character" w:customStyle="1" w:styleId="TableRowChar">
    <w:name w:val="Table Row Char"/>
    <w:basedOn w:val="DefaultParagraphFont"/>
    <w:link w:val="TableRow"/>
    <w:uiPriority w:val="5"/>
    <w:rsid w:val="00FE18C0"/>
    <w:rPr>
      <w:rFonts w:ascii="Arial" w:hAnsi="Arial" w:cs="Arial"/>
      <w:sz w:val="18"/>
      <w:szCs w:val="18"/>
      <w:lang w:val="en-CA"/>
    </w:rPr>
  </w:style>
  <w:style w:type="paragraph" w:customStyle="1" w:styleId="TableCaption">
    <w:name w:val="Table Caption"/>
    <w:basedOn w:val="Normal"/>
    <w:link w:val="TableCaptionChar"/>
    <w:uiPriority w:val="5"/>
    <w:qFormat/>
    <w:rsid w:val="00FE18C0"/>
    <w:pPr>
      <w:jc w:val="right"/>
    </w:pPr>
    <w:rPr>
      <w:rFonts w:cs="Arial"/>
      <w:sz w:val="16"/>
      <w:szCs w:val="16"/>
    </w:rPr>
  </w:style>
  <w:style w:type="character" w:customStyle="1" w:styleId="TableCaptionChar">
    <w:name w:val="Table Caption Char"/>
    <w:basedOn w:val="DefaultParagraphFont"/>
    <w:link w:val="TableCaption"/>
    <w:uiPriority w:val="5"/>
    <w:rsid w:val="00FE18C0"/>
    <w:rPr>
      <w:rFonts w:ascii="Arial" w:hAnsi="Arial" w:cs="Arial"/>
      <w:sz w:val="16"/>
      <w:szCs w:val="16"/>
      <w:lang w:val="en-CA"/>
    </w:rPr>
  </w:style>
  <w:style w:type="paragraph" w:customStyle="1" w:styleId="FigureCaption">
    <w:name w:val="Figure Caption"/>
    <w:basedOn w:val="Normal"/>
    <w:link w:val="FigureCaptionChar"/>
    <w:uiPriority w:val="6"/>
    <w:qFormat/>
    <w:rsid w:val="00FE18C0"/>
    <w:pPr>
      <w:jc w:val="center"/>
    </w:pPr>
    <w:rPr>
      <w:sz w:val="16"/>
      <w:szCs w:val="16"/>
    </w:rPr>
  </w:style>
  <w:style w:type="character" w:customStyle="1" w:styleId="FigureCaptionChar">
    <w:name w:val="Figure Caption Char"/>
    <w:basedOn w:val="DefaultParagraphFont"/>
    <w:link w:val="FigureCaption"/>
    <w:uiPriority w:val="6"/>
    <w:rsid w:val="00FE18C0"/>
    <w:rPr>
      <w:rFonts w:ascii="Arial" w:hAnsi="Arial"/>
      <w:sz w:val="16"/>
      <w:szCs w:val="16"/>
      <w:lang w:val="en-CA"/>
    </w:rPr>
  </w:style>
  <w:style w:type="paragraph" w:styleId="TOAHeading">
    <w:name w:val="toa heading"/>
    <w:basedOn w:val="Normal"/>
    <w:next w:val="Normal"/>
    <w:uiPriority w:val="19"/>
    <w:semiHidden/>
    <w:unhideWhenUsed/>
    <w:qFormat/>
    <w:rsid w:val="00FE18C0"/>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582">
      <w:bodyDiv w:val="1"/>
      <w:marLeft w:val="0"/>
      <w:marRight w:val="0"/>
      <w:marTop w:val="0"/>
      <w:marBottom w:val="0"/>
      <w:divBdr>
        <w:top w:val="none" w:sz="0" w:space="0" w:color="auto"/>
        <w:left w:val="none" w:sz="0" w:space="0" w:color="auto"/>
        <w:bottom w:val="none" w:sz="0" w:space="0" w:color="auto"/>
        <w:right w:val="none" w:sz="0" w:space="0" w:color="auto"/>
      </w:divBdr>
    </w:div>
    <w:div w:id="149299819">
      <w:bodyDiv w:val="1"/>
      <w:marLeft w:val="0"/>
      <w:marRight w:val="0"/>
      <w:marTop w:val="0"/>
      <w:marBottom w:val="0"/>
      <w:divBdr>
        <w:top w:val="none" w:sz="0" w:space="0" w:color="auto"/>
        <w:left w:val="none" w:sz="0" w:space="0" w:color="auto"/>
        <w:bottom w:val="none" w:sz="0" w:space="0" w:color="auto"/>
        <w:right w:val="none" w:sz="0" w:space="0" w:color="auto"/>
      </w:divBdr>
    </w:div>
    <w:div w:id="1378048834">
      <w:bodyDiv w:val="1"/>
      <w:marLeft w:val="0"/>
      <w:marRight w:val="0"/>
      <w:marTop w:val="0"/>
      <w:marBottom w:val="0"/>
      <w:divBdr>
        <w:top w:val="none" w:sz="0" w:space="0" w:color="auto"/>
        <w:left w:val="none" w:sz="0" w:space="0" w:color="auto"/>
        <w:bottom w:val="none" w:sz="0" w:space="0" w:color="auto"/>
        <w:right w:val="none" w:sz="0" w:space="0" w:color="auto"/>
      </w:divBdr>
    </w:div>
    <w:div w:id="153072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oleObject" Target="embeddings/oleObject4.bin"/><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6.jpeg"/><Relationship Id="rId47" Type="http://schemas.openxmlformats.org/officeDocument/2006/relationships/image" Target="media/image29.jpeg"/><Relationship Id="rId50" Type="http://schemas.openxmlformats.org/officeDocument/2006/relationships/image" Target="media/image32.png"/><Relationship Id="rId55" Type="http://schemas.openxmlformats.org/officeDocument/2006/relationships/hyperlink" Target="http://www.peepoople.com/" TargetMode="External"/><Relationship Id="rId63" Type="http://schemas.openxmlformats.org/officeDocument/2006/relationships/image" Target="media/image33.png"/><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hyperlink" Target="file:///\\cawst-fs01\Shared\Education%20Program%20Development\8%20Workshops%20in%20Progress\Fecal%20Sludge%20Management\Participant%20Materials\Technical%20Briefs_LS%20Dropbox\www.sandec.ch\fsm_book" TargetMode="External"/><Relationship Id="rId58" Type="http://schemas.openxmlformats.org/officeDocument/2006/relationships/hyperlink" Target="http://www.eawag.ch/en/department/sandec/publications/compendium/"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2.bin"/><Relationship Id="rId36" Type="http://schemas.openxmlformats.org/officeDocument/2006/relationships/image" Target="media/image22.png"/><Relationship Id="rId49" Type="http://schemas.openxmlformats.org/officeDocument/2006/relationships/image" Target="media/image31.tiff"/><Relationship Id="rId57" Type="http://schemas.openxmlformats.org/officeDocument/2006/relationships/hyperlink" Target="file:///\\cawst-fs01\Shared\Education%20Program%20Development\8%20Workshops%20in%20Progress\Fecal%20Sludge%20Management\Participant%20Materials\Technical%20Briefs_LS%20Dropbox\www.sandec.ch\fsm_book" TargetMode="External"/><Relationship Id="rId61" Type="http://schemas.openxmlformats.org/officeDocument/2006/relationships/hyperlink" Target="http://www.cawst.org"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oleObject" Target="embeddings/oleObject3.bin"/><Relationship Id="rId44" Type="http://schemas.openxmlformats.org/officeDocument/2006/relationships/oleObject" Target="embeddings/oleObject6.bin"/><Relationship Id="rId52" Type="http://schemas.openxmlformats.org/officeDocument/2006/relationships/hyperlink" Target="http://www.eawag.ch/forschung/sandec/publikationen/compendium_e/index_EN" TargetMode="External"/><Relationship Id="rId60" Type="http://schemas.openxmlformats.org/officeDocument/2006/relationships/hyperlink" Target="http://akvopedia.org/wiki/Main_Page" TargetMode="External"/><Relationship Id="rId65" Type="http://schemas.openxmlformats.org/officeDocument/2006/relationships/hyperlink" Target="file:///C:\Users\Schuelert\Documents\Custom%20Office%20Templates\www.cawst.org" TargetMode="External"/><Relationship Id="rId4" Type="http://schemas.openxmlformats.org/officeDocument/2006/relationships/settings" Target="settings.xml"/><Relationship Id="rId9" Type="http://schemas.openxmlformats.org/officeDocument/2006/relationships/hyperlink" Target="http://www.cawst.org/training" TargetMode="External"/><Relationship Id="rId14" Type="http://schemas.microsoft.com/office/2007/relationships/hdphoto" Target="media/hdphoto2.wdp"/><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0.jpeg"/><Relationship Id="rId56" Type="http://schemas.openxmlformats.org/officeDocument/2006/relationships/hyperlink" Target="https://www.oursoil.org/resources/the-soil-guide-to-ecosan/" TargetMode="External"/><Relationship Id="rId64" Type="http://schemas.openxmlformats.org/officeDocument/2006/relationships/image" Target="media/image34.png"/><Relationship Id="rId69" Type="http://schemas.openxmlformats.org/officeDocument/2006/relationships/footer" Target="footer2.xml"/><Relationship Id="rId8" Type="http://schemas.openxmlformats.org/officeDocument/2006/relationships/image" Target="media/image1.tiff"/><Relationship Id="rId51" Type="http://schemas.openxmlformats.org/officeDocument/2006/relationships/hyperlink" Target="http://resources.cawst.org/" TargetMode="External"/><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oleObject" Target="embeddings/oleObject7.bin"/><Relationship Id="rId59" Type="http://schemas.openxmlformats.org/officeDocument/2006/relationships/hyperlink" Target="http://www.susana.org/en/resources/conference-materials-2/2015/259-fsm3" TargetMode="External"/><Relationship Id="rId67" Type="http://schemas.openxmlformats.org/officeDocument/2006/relationships/footer" Target="footer1.xml"/><Relationship Id="rId20" Type="http://schemas.openxmlformats.org/officeDocument/2006/relationships/image" Target="media/image9.png"/><Relationship Id="rId41" Type="http://schemas.openxmlformats.org/officeDocument/2006/relationships/oleObject" Target="embeddings/oleObject5.bin"/><Relationship Id="rId54" Type="http://schemas.openxmlformats.org/officeDocument/2006/relationships/hyperlink" Target="http://www.susana.org/en/resources/library/details/2048" TargetMode="External"/><Relationship Id="rId62" Type="http://schemas.openxmlformats.org/officeDocument/2006/relationships/hyperlink" Target="mailto:support@cawst.org"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5.jpeg"/></Relationships>
</file>

<file path=word/_rels/footer2.xml.rels><?xml version="1.0" encoding="UTF-8" standalone="yes"?>
<Relationships xmlns="http://schemas.openxmlformats.org/package/2006/relationships"><Relationship Id="rId1" Type="http://schemas.openxmlformats.org/officeDocument/2006/relationships/image" Target="media/image35.jpeg"/></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EPD%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0D4C-5FE1-4335-B883-7FAB68FD1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Normal.dotx</Template>
  <TotalTime>4</TotalTime>
  <Pages>1</Pages>
  <Words>7647</Words>
  <Characters>43592</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Sanitation System - Fecal Sludge Treatment Technical Brief</vt:lpstr>
      <vt:lpstr>Sanitation System - Fecal Sludge Treatment Technical Brief</vt:lpstr>
    </vt:vector>
  </TitlesOfParts>
  <Company/>
  <LinksUpToDate>false</LinksUpToDate>
  <CharactersWithSpaces>51137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Sanitation System - Fecal Sludge Treatment Technical Brief</dc:title>
  <dc:creator>CAWST</dc:creator>
  <cp:lastModifiedBy>Andrea Roach</cp:lastModifiedBy>
  <cp:revision>5</cp:revision>
  <cp:lastPrinted>2017-05-19T02:18:00Z</cp:lastPrinted>
  <dcterms:created xsi:type="dcterms:W3CDTF">2017-05-19T02:13:00Z</dcterms:created>
  <dcterms:modified xsi:type="dcterms:W3CDTF">2017-05-19T02:18:00Z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id="NCPBADJH"/&gt;&lt;style id="http://www.zotero.org/styles/apa"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WordingPreferenceSet">
    <vt:lpwstr>CAWST</vt:lpwstr>
  </property>
</Properties>
</file>