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1C9ED" w14:textId="77777777" w:rsidR="00C27B23" w:rsidRPr="0041405A" w:rsidRDefault="0048249A">
      <w:pPr>
        <w:pStyle w:val="Titolo"/>
        <w:pageBreakBefore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Scheda di sintesi sulla rilevazione degli OIV o </w:t>
      </w:r>
      <w:r w:rsidR="009A5646" w:rsidRPr="0041405A">
        <w:rPr>
          <w:rFonts w:ascii="Titillium" w:hAnsi="Titillium"/>
          <w:sz w:val="20"/>
          <w:szCs w:val="20"/>
        </w:rPr>
        <w:t>organismi con funzioni analoghe</w:t>
      </w:r>
    </w:p>
    <w:p w14:paraId="3A1C6A35" w14:textId="77777777" w:rsidR="00C27B23" w:rsidRPr="0041405A" w:rsidRDefault="00C27B23">
      <w:pPr>
        <w:pStyle w:val="Paragrafoelenco"/>
        <w:ind w:left="0" w:firstLine="0"/>
        <w:rPr>
          <w:rFonts w:ascii="Titillium" w:hAnsi="Titillium"/>
          <w:sz w:val="20"/>
          <w:szCs w:val="20"/>
        </w:rPr>
      </w:pPr>
    </w:p>
    <w:p w14:paraId="6F234D51" w14:textId="77777777"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Data di svolgimento della rilevazione</w:t>
      </w:r>
    </w:p>
    <w:p w14:paraId="4AC84D8C" w14:textId="4F520CB9" w:rsidR="00C27B23" w:rsidRPr="0041405A" w:rsidRDefault="00B1667F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>31/05/2022</w:t>
      </w:r>
    </w:p>
    <w:p w14:paraId="0153D74B" w14:textId="77777777" w:rsidR="00C27B23" w:rsidRPr="0041405A" w:rsidRDefault="0048249A">
      <w:pPr>
        <w:pStyle w:val="Paragrafoelenco"/>
        <w:spacing w:after="0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 xml:space="preserve">Estensione della rilevazione (nel </w:t>
      </w:r>
      <w:r w:rsidR="00FC7906" w:rsidRPr="0041405A">
        <w:rPr>
          <w:rFonts w:ascii="Titillium" w:hAnsi="Titillium"/>
          <w:b/>
          <w:i/>
          <w:sz w:val="20"/>
          <w:szCs w:val="20"/>
        </w:rPr>
        <w:t xml:space="preserve">solo </w:t>
      </w:r>
      <w:r w:rsidRPr="0041405A">
        <w:rPr>
          <w:rFonts w:ascii="Titillium" w:hAnsi="Titillium"/>
          <w:b/>
          <w:i/>
          <w:sz w:val="20"/>
          <w:szCs w:val="20"/>
        </w:rPr>
        <w:t>caso di ammin</w:t>
      </w:r>
      <w:r w:rsidR="007A107C" w:rsidRPr="0041405A">
        <w:rPr>
          <w:rFonts w:ascii="Titillium" w:hAnsi="Titillium"/>
          <w:b/>
          <w:i/>
          <w:sz w:val="20"/>
          <w:szCs w:val="20"/>
        </w:rPr>
        <w:t>istrazioni</w:t>
      </w:r>
      <w:r w:rsidR="00FC7906" w:rsidRPr="0041405A">
        <w:rPr>
          <w:rFonts w:ascii="Titillium" w:hAnsi="Titillium"/>
          <w:b/>
          <w:i/>
          <w:sz w:val="20"/>
          <w:szCs w:val="20"/>
        </w:rPr>
        <w:t>/enti</w:t>
      </w:r>
      <w:r w:rsidR="007A107C" w:rsidRPr="0041405A">
        <w:rPr>
          <w:rFonts w:ascii="Titillium" w:hAnsi="Titillium"/>
          <w:b/>
          <w:i/>
          <w:sz w:val="20"/>
          <w:szCs w:val="20"/>
        </w:rPr>
        <w:t xml:space="preserve"> con uffici periferici)</w:t>
      </w:r>
    </w:p>
    <w:p w14:paraId="08770D26" w14:textId="77777777" w:rsidR="00C27B23" w:rsidRPr="0041405A" w:rsidRDefault="00C27B23">
      <w:pPr>
        <w:pStyle w:val="Paragrafoelenco"/>
        <w:spacing w:after="0"/>
        <w:ind w:left="0" w:firstLine="0"/>
        <w:rPr>
          <w:rFonts w:ascii="Titillium" w:hAnsi="Titillium"/>
          <w:b/>
          <w:sz w:val="20"/>
          <w:szCs w:val="20"/>
          <w:u w:val="single"/>
        </w:rPr>
      </w:pPr>
    </w:p>
    <w:p w14:paraId="38035A07" w14:textId="084B76E1" w:rsidR="00C27B23" w:rsidRDefault="002C567C" w:rsidP="002C567C">
      <w:pPr>
        <w:spacing w:after="0" w:line="276" w:lineRule="auto"/>
        <w:rPr>
          <w:rFonts w:ascii="Titillium" w:hAnsi="Titillium"/>
          <w:sz w:val="20"/>
          <w:szCs w:val="20"/>
        </w:rPr>
      </w:pPr>
      <w:r w:rsidRPr="002C567C">
        <w:rPr>
          <w:rFonts w:ascii="Titillium" w:hAnsi="Titillium"/>
          <w:sz w:val="20"/>
          <w:szCs w:val="20"/>
        </w:rPr>
        <w:t>Non esistono uffici periferici</w:t>
      </w:r>
    </w:p>
    <w:p w14:paraId="521C5594" w14:textId="77777777" w:rsidR="002C567C" w:rsidRPr="002C567C" w:rsidRDefault="002C567C" w:rsidP="002C567C">
      <w:pPr>
        <w:spacing w:after="0" w:line="276" w:lineRule="auto"/>
        <w:rPr>
          <w:rFonts w:ascii="Titillium" w:hAnsi="Titillium"/>
          <w:sz w:val="20"/>
          <w:szCs w:val="20"/>
        </w:rPr>
      </w:pPr>
    </w:p>
    <w:p w14:paraId="73A184AC" w14:textId="77777777" w:rsidR="00C27B23" w:rsidRPr="00B1667F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B1667F">
        <w:rPr>
          <w:rFonts w:ascii="Titillium" w:hAnsi="Titillium"/>
          <w:b/>
          <w:i/>
          <w:sz w:val="20"/>
          <w:szCs w:val="20"/>
        </w:rPr>
        <w:t xml:space="preserve">Procedure e modalità seguite per la rilevazione </w:t>
      </w:r>
    </w:p>
    <w:p w14:paraId="42838793" w14:textId="1308BD78" w:rsidR="00C27B23" w:rsidRPr="0041405A" w:rsidRDefault="00B1667F" w:rsidP="00B1667F">
      <w:pPr>
        <w:pStyle w:val="Default"/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B1667F">
        <w:rPr>
          <w:rFonts w:ascii="Titillium" w:hAnsi="Titillium"/>
          <w:sz w:val="20"/>
          <w:szCs w:val="20"/>
        </w:rPr>
        <w:t>V</w:t>
      </w:r>
      <w:r w:rsidR="0048249A" w:rsidRPr="00B1667F">
        <w:rPr>
          <w:rFonts w:ascii="Titillium" w:hAnsi="Titillium"/>
          <w:sz w:val="20"/>
          <w:szCs w:val="20"/>
        </w:rPr>
        <w:t xml:space="preserve">erifica </w:t>
      </w:r>
      <w:r w:rsidR="00713BFD" w:rsidRPr="00B1667F">
        <w:rPr>
          <w:rFonts w:ascii="Titillium" w:hAnsi="Titillium"/>
          <w:sz w:val="20"/>
          <w:szCs w:val="20"/>
        </w:rPr>
        <w:t xml:space="preserve">diretta </w:t>
      </w:r>
      <w:r w:rsidR="0048249A" w:rsidRPr="00B1667F">
        <w:rPr>
          <w:rFonts w:ascii="Titillium" w:hAnsi="Titillium"/>
          <w:sz w:val="20"/>
          <w:szCs w:val="20"/>
        </w:rPr>
        <w:t>sul sito istituzionale, anche attraverso l’utilizzo di supporti informatici</w:t>
      </w:r>
      <w:r w:rsidR="008A0378" w:rsidRPr="00B1667F">
        <w:rPr>
          <w:rFonts w:ascii="Titillium" w:hAnsi="Titillium"/>
          <w:sz w:val="20"/>
          <w:szCs w:val="20"/>
        </w:rPr>
        <w:t>.</w:t>
      </w:r>
    </w:p>
    <w:p w14:paraId="4AF4F562" w14:textId="77777777" w:rsidR="00C27B23" w:rsidRPr="0041405A" w:rsidRDefault="00C27B23">
      <w:pPr>
        <w:spacing w:line="360" w:lineRule="auto"/>
        <w:rPr>
          <w:rFonts w:ascii="Titillium" w:hAnsi="Titillium"/>
          <w:sz w:val="20"/>
          <w:szCs w:val="20"/>
          <w:u w:val="single"/>
        </w:rPr>
      </w:pPr>
    </w:p>
    <w:p w14:paraId="3276886B" w14:textId="77777777" w:rsidR="00C27B23" w:rsidRPr="0041405A" w:rsidRDefault="0048249A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Aspetti critici riscontrati nel corso della rilevazione</w:t>
      </w:r>
    </w:p>
    <w:p w14:paraId="085C4638" w14:textId="23E1418C" w:rsidR="00C27B23" w:rsidRPr="002C567C" w:rsidRDefault="002C567C">
      <w:pPr>
        <w:spacing w:line="360" w:lineRule="auto"/>
        <w:rPr>
          <w:rFonts w:ascii="Titillium" w:hAnsi="Titillium"/>
          <w:sz w:val="20"/>
          <w:szCs w:val="20"/>
        </w:rPr>
      </w:pPr>
      <w:r w:rsidRPr="002C567C">
        <w:rPr>
          <w:rFonts w:ascii="Titillium" w:hAnsi="Titillium"/>
          <w:sz w:val="20"/>
          <w:szCs w:val="20"/>
        </w:rPr>
        <w:t>Nessuno</w:t>
      </w:r>
    </w:p>
    <w:p w14:paraId="56FE818C" w14:textId="77777777" w:rsidR="008A0378" w:rsidRPr="0041405A" w:rsidRDefault="008A0378">
      <w:pPr>
        <w:spacing w:line="360" w:lineRule="auto"/>
        <w:rPr>
          <w:rFonts w:ascii="Titillium" w:hAnsi="Titillium"/>
          <w:b/>
          <w:sz w:val="20"/>
          <w:szCs w:val="20"/>
          <w:u w:val="single"/>
        </w:rPr>
      </w:pPr>
    </w:p>
    <w:p w14:paraId="7CBCC254" w14:textId="70EC70A6" w:rsidR="00C27B23" w:rsidRDefault="0048249A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Eventuale documentazione da allegare</w:t>
      </w:r>
    </w:p>
    <w:p w14:paraId="0B07D5F3" w14:textId="224668D5" w:rsidR="002C567C" w:rsidRPr="002C567C" w:rsidRDefault="002C567C" w:rsidP="002C567C">
      <w:pPr>
        <w:spacing w:line="360" w:lineRule="auto"/>
        <w:rPr>
          <w:rFonts w:ascii="Titillium" w:hAnsi="Titillium"/>
          <w:sz w:val="20"/>
          <w:szCs w:val="20"/>
        </w:rPr>
      </w:pPr>
      <w:r w:rsidRPr="002C567C">
        <w:rPr>
          <w:rFonts w:ascii="Titillium" w:hAnsi="Titillium"/>
          <w:sz w:val="20"/>
          <w:szCs w:val="20"/>
        </w:rPr>
        <w:t>Nessun</w:t>
      </w:r>
      <w:r>
        <w:rPr>
          <w:rFonts w:ascii="Titillium" w:hAnsi="Titillium"/>
          <w:sz w:val="20"/>
          <w:szCs w:val="20"/>
        </w:rPr>
        <w:t>a</w:t>
      </w:r>
    </w:p>
    <w:p w14:paraId="39AA8ABD" w14:textId="4909762F" w:rsidR="002C567C" w:rsidRPr="0041405A" w:rsidRDefault="002C567C" w:rsidP="002C567C">
      <w:pPr>
        <w:spacing w:line="360" w:lineRule="auto"/>
        <w:rPr>
          <w:rFonts w:ascii="Titillium" w:hAnsi="Titillium"/>
          <w:b/>
          <w:i/>
          <w:sz w:val="20"/>
          <w:szCs w:val="20"/>
        </w:rPr>
      </w:pPr>
    </w:p>
    <w:sectPr w:rsidR="002C567C" w:rsidRPr="004140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A710B" w14:textId="77777777" w:rsidR="00966A91" w:rsidRDefault="00966A91">
      <w:pPr>
        <w:spacing w:after="0" w:line="240" w:lineRule="auto"/>
      </w:pPr>
      <w:r>
        <w:separator/>
      </w:r>
    </w:p>
  </w:endnote>
  <w:endnote w:type="continuationSeparator" w:id="0">
    <w:p w14:paraId="155DEB50" w14:textId="77777777" w:rsidR="00966A91" w:rsidRDefault="00966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482F2" w14:textId="77777777" w:rsidR="00257242" w:rsidRDefault="0025724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D28F7" w14:textId="77777777" w:rsidR="00257242" w:rsidRDefault="0025724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2E4AF" w14:textId="77777777" w:rsidR="00257242" w:rsidRDefault="0025724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91D5B" w14:textId="77777777" w:rsidR="00966A91" w:rsidRDefault="00966A91">
      <w:pPr>
        <w:spacing w:after="0" w:line="240" w:lineRule="auto"/>
      </w:pPr>
      <w:r>
        <w:separator/>
      </w:r>
    </w:p>
  </w:footnote>
  <w:footnote w:type="continuationSeparator" w:id="0">
    <w:p w14:paraId="092C383C" w14:textId="77777777" w:rsidR="00966A91" w:rsidRDefault="00966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0C30C" w14:textId="77777777" w:rsidR="00257242" w:rsidRDefault="0025724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93266" w14:textId="77777777" w:rsidR="0085206C" w:rsidRDefault="0085206C" w:rsidP="006E496C">
    <w:pPr>
      <w:pStyle w:val="Intestazione"/>
      <w:jc w:val="right"/>
      <w:rPr>
        <w:rFonts w:ascii="Garamond" w:hAnsi="Garamond"/>
        <w:b/>
      </w:rPr>
    </w:pP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 wp14:anchorId="729BBA72" wp14:editId="5B4C8B98">
          <wp:simplePos x="0" y="0"/>
          <wp:positionH relativeFrom="margin">
            <wp:posOffset>-271780</wp:posOffset>
          </wp:positionH>
          <wp:positionV relativeFrom="topMargin">
            <wp:posOffset>453390</wp:posOffset>
          </wp:positionV>
          <wp:extent cx="2879725" cy="341630"/>
          <wp:effectExtent l="0" t="0" r="0" b="127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8F5D9A" w14:textId="77777777" w:rsidR="0085206C" w:rsidRDefault="0085206C" w:rsidP="006E496C">
    <w:pPr>
      <w:pStyle w:val="Intestazione"/>
      <w:jc w:val="right"/>
      <w:rPr>
        <w:rFonts w:ascii="Garamond" w:hAnsi="Garamond"/>
        <w:b/>
      </w:rPr>
    </w:pPr>
  </w:p>
  <w:p w14:paraId="5F06C22C" w14:textId="77777777" w:rsidR="0085206C" w:rsidRDefault="0085206C" w:rsidP="0085206C">
    <w:pPr>
      <w:pStyle w:val="Intestazione"/>
      <w:tabs>
        <w:tab w:val="left" w:pos="3878"/>
      </w:tabs>
      <w:rPr>
        <w:rFonts w:ascii="Garamond" w:hAnsi="Garamond"/>
        <w:b/>
      </w:rPr>
    </w:pPr>
    <w:r>
      <w:rPr>
        <w:rFonts w:ascii="Garamond" w:hAnsi="Garamond"/>
        <w:b/>
      </w:rPr>
      <w:tab/>
    </w:r>
    <w:r>
      <w:rPr>
        <w:rFonts w:ascii="Garamond" w:hAnsi="Garamond"/>
        <w:b/>
      </w:rPr>
      <w:tab/>
    </w:r>
  </w:p>
  <w:p w14:paraId="2153FB09" w14:textId="77777777" w:rsidR="00C27B23" w:rsidRPr="000F2C0E" w:rsidRDefault="0048249A" w:rsidP="006E496C">
    <w:pPr>
      <w:pStyle w:val="Intestazione"/>
      <w:jc w:val="right"/>
      <w:rPr>
        <w:rFonts w:ascii="Titillium" w:hAnsi="Titillium" w:cs="Times New Roman"/>
        <w:b/>
        <w:sz w:val="20"/>
        <w:szCs w:val="20"/>
      </w:rPr>
    </w:pPr>
    <w:r w:rsidRPr="000F2C0E">
      <w:rPr>
        <w:rFonts w:ascii="Titillium" w:hAnsi="Titillium"/>
        <w:b/>
        <w:sz w:val="20"/>
        <w:szCs w:val="20"/>
      </w:rPr>
      <w:t xml:space="preserve">Allegato 3 alla </w:t>
    </w:r>
    <w:r w:rsidRPr="000F2C0E">
      <w:rPr>
        <w:rFonts w:ascii="Titillium" w:hAnsi="Titillium" w:cs="Times New Roman"/>
        <w:b/>
        <w:sz w:val="20"/>
        <w:szCs w:val="20"/>
      </w:rPr>
      <w:t>delibera</w:t>
    </w:r>
    <w:r w:rsidR="004833D5" w:rsidRPr="000F2C0E">
      <w:rPr>
        <w:rFonts w:ascii="Titillium" w:hAnsi="Titillium" w:cs="Times New Roman"/>
        <w:b/>
        <w:sz w:val="20"/>
        <w:szCs w:val="20"/>
      </w:rPr>
      <w:t xml:space="preserve"> ANAC</w:t>
    </w:r>
    <w:r w:rsidRPr="000F2C0E">
      <w:rPr>
        <w:rFonts w:ascii="Titillium" w:hAnsi="Titillium" w:cs="Times New Roman"/>
        <w:b/>
        <w:sz w:val="20"/>
        <w:szCs w:val="20"/>
      </w:rPr>
      <w:t xml:space="preserve"> n. </w:t>
    </w:r>
    <w:r w:rsidR="00506EFE">
      <w:rPr>
        <w:rFonts w:ascii="Titillium" w:hAnsi="Titillium" w:cs="Times New Roman"/>
        <w:b/>
        <w:sz w:val="20"/>
        <w:szCs w:val="20"/>
      </w:rPr>
      <w:t>201</w:t>
    </w:r>
    <w:r w:rsidRPr="000F2C0E">
      <w:rPr>
        <w:rFonts w:ascii="Titillium" w:hAnsi="Titillium" w:cs="Times New Roman"/>
        <w:b/>
        <w:sz w:val="20"/>
        <w:szCs w:val="20"/>
      </w:rPr>
      <w:t>/</w:t>
    </w:r>
    <w:r w:rsidR="009C05D1" w:rsidRPr="000F2C0E">
      <w:rPr>
        <w:rFonts w:ascii="Titillium" w:hAnsi="Titillium" w:cs="Times New Roman"/>
        <w:b/>
        <w:sz w:val="20"/>
        <w:szCs w:val="20"/>
      </w:rPr>
      <w:t>202</w:t>
    </w:r>
    <w:r w:rsidR="00257242">
      <w:rPr>
        <w:rFonts w:ascii="Titillium" w:hAnsi="Titillium" w:cs="Times New Roman"/>
        <w:b/>
        <w:sz w:val="20"/>
        <w:szCs w:val="20"/>
      </w:rPr>
      <w:t>2</w:t>
    </w:r>
  </w:p>
  <w:p w14:paraId="2DD25513" w14:textId="77777777" w:rsidR="0085206C" w:rsidRDefault="0085206C" w:rsidP="006E496C">
    <w:pPr>
      <w:pStyle w:val="Intestazione"/>
      <w:jc w:val="right"/>
      <w:rPr>
        <w:rFonts w:ascii="Garamond" w:hAnsi="Garamond" w:cs="Times New Roman"/>
        <w:b/>
      </w:rPr>
    </w:pPr>
  </w:p>
  <w:p w14:paraId="79167458" w14:textId="77777777" w:rsidR="0085206C" w:rsidRPr="006E496C" w:rsidRDefault="0085206C" w:rsidP="006E496C">
    <w:pPr>
      <w:pStyle w:val="Intestazione"/>
      <w:jc w:val="right"/>
      <w:rPr>
        <w:rFonts w:ascii="Garamond" w:hAnsi="Garamond" w:cs="Times New Roman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E7CA8" w14:textId="77777777" w:rsidR="00257242" w:rsidRDefault="0025724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279881">
    <w:abstractNumId w:val="1"/>
  </w:num>
  <w:num w:numId="2" w16cid:durableId="433718839">
    <w:abstractNumId w:val="0"/>
  </w:num>
  <w:num w:numId="3" w16cid:durableId="838928530">
    <w:abstractNumId w:val="2"/>
  </w:num>
  <w:num w:numId="4" w16cid:durableId="8941944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7B23"/>
    <w:rsid w:val="00040F20"/>
    <w:rsid w:val="000F2C0E"/>
    <w:rsid w:val="00126457"/>
    <w:rsid w:val="0016468A"/>
    <w:rsid w:val="0024134D"/>
    <w:rsid w:val="00257242"/>
    <w:rsid w:val="002C567C"/>
    <w:rsid w:val="002C572E"/>
    <w:rsid w:val="003E1CF5"/>
    <w:rsid w:val="0041405A"/>
    <w:rsid w:val="00416AD0"/>
    <w:rsid w:val="0048249A"/>
    <w:rsid w:val="004833D5"/>
    <w:rsid w:val="004F18CD"/>
    <w:rsid w:val="00506EFE"/>
    <w:rsid w:val="0060106A"/>
    <w:rsid w:val="006E496C"/>
    <w:rsid w:val="007052EA"/>
    <w:rsid w:val="00713BFD"/>
    <w:rsid w:val="007A107C"/>
    <w:rsid w:val="00837860"/>
    <w:rsid w:val="0085206C"/>
    <w:rsid w:val="00861FE1"/>
    <w:rsid w:val="008A0378"/>
    <w:rsid w:val="00955140"/>
    <w:rsid w:val="00966A91"/>
    <w:rsid w:val="009A5646"/>
    <w:rsid w:val="009B4F40"/>
    <w:rsid w:val="009C05D1"/>
    <w:rsid w:val="009C6FAC"/>
    <w:rsid w:val="00A52DF7"/>
    <w:rsid w:val="00AF790D"/>
    <w:rsid w:val="00B1667F"/>
    <w:rsid w:val="00C27B23"/>
    <w:rsid w:val="00C32BE7"/>
    <w:rsid w:val="00D27496"/>
    <w:rsid w:val="00DF501D"/>
    <w:rsid w:val="00F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9FAB1"/>
  <w15:docId w15:val="{56CB1834-868F-432B-9D79-8EB178F1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2C567C"/>
    <w:pPr>
      <w:spacing w:after="0" w:line="240" w:lineRule="auto"/>
    </w:pPr>
    <w:rPr>
      <w:rFonts w:ascii="Times New Roman" w:eastAsia="Times New Roman" w:hAnsi="Times New Roman" w:cs="Cambria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Avvera</cp:lastModifiedBy>
  <cp:revision>31</cp:revision>
  <cp:lastPrinted>2018-02-28T15:30:00Z</cp:lastPrinted>
  <dcterms:created xsi:type="dcterms:W3CDTF">2013-12-19T15:41:00Z</dcterms:created>
  <dcterms:modified xsi:type="dcterms:W3CDTF">2022-05-23T08:24:00Z</dcterms:modified>
</cp:coreProperties>
</file>