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600"/>
        <w:jc w:val="center"/>
      </w:pPr>
      <w:r>
        <w:drawing>
          <wp:inline distT="0" distB="0" distL="0" distR="0">
            <wp:extent cx="1905000" cy="126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1266825"/>
                    </a:xfrm>
                    <a:prstGeom prst="rect">
                      <a:avLst/>
                    </a:prstGeom>
                  </pic:spPr>
                </pic:pic>
              </a:graphicData>
            </a:graphic>
          </wp:inline>
        </w:drawing>
      </w:r>
    </w:p>
    <w:p>
      <w:pPr>
        <w:spacing w:after="60"/>
        <w:jc w:val="center"/>
      </w:pPr>
      <w:r>
        <w:rPr>
          <w:b/>
          <w:bCs/>
          <w:color w:val="E94560"/>
          <w:spacing w:val="20"/>
          <w:sz w:val="24"/>
          <w:szCs w:val="24"/>
        </w:rPr>
        <w:t xml:space="preserve">ASD ATLETICA FUTURA</w:t>
      </w:r>
    </w:p>
    <w:p>
      <w:pPr>
        <w:spacing w:after="200" w:before="200"/>
        <w:jc w:val="center"/>
      </w:pPr>
      <w:r>
        <w:rPr>
          <w:b/>
          <w:bCs/>
          <w:color w:val="16213E"/>
          <w:sz w:val="40"/>
          <w:szCs w:val="40"/>
        </w:rPr>
        <w:t xml:space="preserve">MODELLO ORGANIZZATIVO E DI GESTIONE (MOG)</w:t>
      </w:r>
    </w:p>
    <w:p>
      <w:pPr>
        <w:spacing w:after="60"/>
        <w:jc w:val="center"/>
      </w:pPr>
      <w:r>
        <w:rPr>
          <w:b/>
          <w:bCs/>
          <w:color w:val="16213E"/>
          <w:sz w:val="24"/>
          <w:szCs w:val="24"/>
        </w:rPr>
        <w:t xml:space="preserve">dell'attività sportiva e Codice di Condotta a tutela dei minori e per la prevenzione delle molestie, della violenza di genere e di ogni altra condizione di discriminazione</w:t>
      </w:r>
    </w:p>
    <w:p>
      <w:pPr>
        <w:spacing w:after="60" w:before="300"/>
        <w:jc w:val="center"/>
      </w:pPr>
      <w:r>
        <w:rPr>
          <w:i/>
          <w:iCs/>
          <w:color w:val="52525B"/>
          <w:sz w:val="19"/>
          <w:szCs w:val="19"/>
        </w:rPr>
        <w:t xml:space="preserve">Adottato ai sensi dell'art. 5 del Regolamento FIDAL per la tutela dei tesserati dagli abusi e dalle condotte discriminatorie e delle Linee Guida FIDAL per la predisposizione dei modelli organizzativi e di controllo dell'attività sportiva</w:t>
      </w:r>
    </w:p>
    <w:p>
      <w:pPr>
        <w:spacing w:after="40" w:before="500"/>
        <w:jc w:val="center"/>
      </w:pPr>
      <w:r>
        <w:rPr>
          <w:color w:val="52525B"/>
          <w:sz w:val="19"/>
          <w:szCs w:val="19"/>
        </w:rPr>
        <w:t xml:space="preserve">Validità: quadriennale, salvo aggiornamenti</w:t>
      </w:r>
    </w:p>
    <w:p>
      <w:pPr>
        <w:spacing w:after="40"/>
        <w:jc w:val="center"/>
      </w:pPr>
      <w:r>
        <w:rPr>
          <w:color w:val="52525B"/>
          <w:sz w:val="19"/>
          <w:szCs w:val="19"/>
        </w:rPr>
        <w:t xml:space="preserve">Approvato dal Consiglio Direttivo di ASD Atletica Futura</w:t>
      </w:r>
    </w:p>
    <w:p>
      <w:pPr>
        <w:spacing w:after="40"/>
        <w:jc w:val="center"/>
      </w:pPr>
      <w:r>
        <w:rPr>
          <w:color w:val="52525B"/>
          <w:sz w:val="19"/>
          <w:szCs w:val="19"/>
        </w:rPr>
        <w:t xml:space="preserve">Data di adozione: 10/09/2026</w:t>
      </w:r>
    </w:p>
    <w:p>
      <w:pPr>
        <w:spacing w:after="500"/>
        <w:jc w:val="center"/>
      </w:pPr>
      <w:r>
        <w:rPr>
          <w:color w:val="52525B"/>
          <w:sz w:val="19"/>
          <w:szCs w:val="19"/>
        </w:rPr>
        <w:t xml:space="preserve">Contatti Safeguarding: </w:t>
      </w:r>
      <w:r>
        <w:rPr>
          <w:b/>
          <w:bCs/>
          <w:color w:val="E94560"/>
          <w:sz w:val="19"/>
          <w:szCs w:val="19"/>
        </w:rPr>
        <w:t xml:space="preserve">Segreteria@atleticafutura.it</w:t>
      </w:r>
    </w:p>
    <w:p>
      <w:r>
        <w:br w:type="page"/>
      </w:r>
    </w:p>
    <w:p>
      <w:pPr>
        <w:pStyle w:val="Heading1"/>
        <w:spacing w:after="200"/>
      </w:pPr>
      <w:r>
        <w:rPr>
          <w:b/>
          <w:bCs/>
          <w:color w:val="16213E"/>
          <w:sz w:val="28"/>
          <w:szCs w:val="28"/>
        </w:rPr>
        <w:t xml:space="preserve">Indice</w:t>
      </w:r>
    </w:p>
    <w:sdt>
      <w:sdtPr>
        <w:alias w:val="Indice"/>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E94560" w:sz="6"/>
        </w:pBdr>
        <w:spacing w:after="160" w:before="320"/>
      </w:pPr>
      <w:r>
        <w:rPr>
          <w:b/>
          <w:bCs/>
          <w:color w:val="16213E"/>
          <w:sz w:val="26"/>
          <w:szCs w:val="26"/>
        </w:rPr>
        <w:t xml:space="preserve">1. Premesse e riferimenti normativi</w:t>
      </w:r>
    </w:p>
    <w:p>
      <w:pPr>
        <w:spacing w:after="160"/>
      </w:pPr>
      <w:r>
        <w:rPr>
          <w:color w:val="1F2937"/>
          <w:sz w:val="20"/>
          <w:szCs w:val="20"/>
        </w:rPr>
        <w:t xml:space="preserve">ASD ATLETICA FUTURA (di seguito, la "Società" o l'"Affiliata"), in qualità di società affiliata alla Federazione Italiana di Atletica Leggera (FIDAL), adotta il presente Modello Organizzativo e di Gestione (MOG) in attuazione dell'art. 5 del Regolamento FIDAL per la tutela dei tesserati dagli abusi e dalle condotte discriminatorie e delle relative Linee Guida per la predisposizione dei modelli organizzativi e di controllo dell'attività sportiva e dei codici di condotta a tutela dei minori e per la prevenzione delle molestie, della violenza di genere e di ogni altra condizione di discriminazione.</w:t>
      </w:r>
    </w:p>
    <w:p>
      <w:pPr>
        <w:spacing w:after="160"/>
      </w:pPr>
      <w:r>
        <w:rPr>
          <w:color w:val="1F2937"/>
          <w:sz w:val="20"/>
          <w:szCs w:val="20"/>
        </w:rPr>
        <w:t xml:space="preserve">Il presente Modello si conforma inoltre alle disposizioni di cui al d.lgs. 28 febbraio 2021, n. 36, al d.lgs. 28 febbraio 2021, n. 39, alle disposizioni emanate dalla Giunta Nazionale del CONI in materia di safeguarding e alle raccomandazioni dell'Osservatorio Permanente del CONI per le Politiche di Safeguarding.</w:t>
      </w:r>
    </w:p>
    <w:p>
      <w:pPr>
        <w:spacing w:after="160"/>
      </w:pPr>
      <w:r>
        <w:rPr>
          <w:color w:val="1F2937"/>
          <w:sz w:val="20"/>
          <w:szCs w:val="20"/>
        </w:rPr>
        <w:t xml:space="preserve">La Società persegue, attraverso il presente Modello, almeno i seguenti obiettivi:</w:t>
      </w:r>
    </w:p>
    <w:p>
      <w:pPr>
        <w:pStyle w:val="ListParagraph"/>
        <w:numPr>
          <w:ilvl w:val="0"/>
          <w:numId w:val="2"/>
        </w:numPr>
        <w:spacing w:after="90"/>
      </w:pPr>
      <w:r>
        <w:rPr>
          <w:color w:val="1F2937"/>
          <w:sz w:val="20"/>
          <w:szCs w:val="20"/>
        </w:rPr>
        <w:t xml:space="preserve">promuovere il diritto di tutti i Tesserati a svolgere l'attività sportiva in un ambiente sano, sicuro, degno e rispettoso della dignità della persona;</w:t>
      </w:r>
    </w:p>
    <w:p>
      <w:pPr>
        <w:pStyle w:val="ListParagraph"/>
        <w:numPr>
          <w:ilvl w:val="0"/>
          <w:numId w:val="2"/>
        </w:numPr>
        <w:spacing w:after="90"/>
      </w:pPr>
      <w:r>
        <w:rPr>
          <w:color w:val="1F2937"/>
          <w:sz w:val="20"/>
          <w:szCs w:val="20"/>
        </w:rPr>
        <w:t xml:space="preserve">promuovere una cultura inclusiva che garantisca l'uguaglianza, l'equità e la valorizzazione delle diversità, con particolare attenzione ai tesserati minori;</w:t>
      </w:r>
    </w:p>
    <w:p>
      <w:pPr>
        <w:pStyle w:val="ListParagraph"/>
        <w:numPr>
          <w:ilvl w:val="0"/>
          <w:numId w:val="2"/>
        </w:numPr>
        <w:spacing w:after="90"/>
      </w:pPr>
      <w:r>
        <w:rPr>
          <w:color w:val="1F2937"/>
          <w:sz w:val="20"/>
          <w:szCs w:val="20"/>
        </w:rPr>
        <w:t xml:space="preserve">assicurare la piena consapevolezza di tutti i Tesserati riguardo ai propri diritti, doveri, obblighi, responsabilità e tutele;</w:t>
      </w:r>
    </w:p>
    <w:p>
      <w:pPr>
        <w:pStyle w:val="ListParagraph"/>
        <w:numPr>
          <w:ilvl w:val="0"/>
          <w:numId w:val="2"/>
        </w:numPr>
        <w:spacing w:after="90"/>
      </w:pPr>
      <w:r>
        <w:rPr>
          <w:color w:val="1F2937"/>
          <w:sz w:val="20"/>
          <w:szCs w:val="20"/>
        </w:rPr>
        <w:t xml:space="preserve">individuare e attuare adeguate misure, procedure e politiche di safeguarding, in conformità alle raccomandazioni del Garante per la tutela dei tesserati dagli abusi e dalle condotte discriminatorie – Safeguarding Office della FIDAL;</w:t>
      </w:r>
    </w:p>
    <w:p>
      <w:pPr>
        <w:pStyle w:val="ListParagraph"/>
        <w:numPr>
          <w:ilvl w:val="0"/>
          <w:numId w:val="2"/>
        </w:numPr>
        <w:spacing w:after="90"/>
      </w:pPr>
      <w:r>
        <w:rPr>
          <w:color w:val="1F2937"/>
          <w:sz w:val="20"/>
          <w:szCs w:val="20"/>
        </w:rPr>
        <w:t xml:space="preserve">garantire la gestione tempestiva, efficace e riservata delle segnalazioni di abuso, violenza e discriminazione e la tutela dei segnalanti;</w:t>
      </w:r>
    </w:p>
    <w:p>
      <w:pPr>
        <w:pStyle w:val="ListParagraph"/>
        <w:numPr>
          <w:ilvl w:val="0"/>
          <w:numId w:val="2"/>
        </w:numPr>
        <w:spacing w:after="90"/>
      </w:pPr>
      <w:r>
        <w:rPr>
          <w:color w:val="1F2937"/>
          <w:sz w:val="20"/>
          <w:szCs w:val="20"/>
        </w:rPr>
        <w:t xml:space="preserve">informare tutti i Tesserati, anche minori, sulle misure di prevenzione e sulle procedure di segnalazione;</w:t>
      </w:r>
    </w:p>
    <w:p>
      <w:pPr>
        <w:pStyle w:val="ListParagraph"/>
        <w:numPr>
          <w:ilvl w:val="0"/>
          <w:numId w:val="2"/>
        </w:numPr>
        <w:spacing w:after="90"/>
      </w:pPr>
      <w:r>
        <w:rPr>
          <w:color w:val="1F2937"/>
          <w:sz w:val="20"/>
          <w:szCs w:val="20"/>
        </w:rPr>
        <w:t xml:space="preserve">favorire la partecipazione della Società e dei Tesserati alle iniziative promosse dalla FIDAL in materia di safeguarding;</w:t>
      </w:r>
    </w:p>
    <w:p>
      <w:pPr>
        <w:pStyle w:val="ListParagraph"/>
        <w:numPr>
          <w:ilvl w:val="0"/>
          <w:numId w:val="2"/>
        </w:numPr>
        <w:spacing w:after="90"/>
      </w:pPr>
      <w:r>
        <w:rPr>
          <w:color w:val="1F2937"/>
          <w:sz w:val="20"/>
          <w:szCs w:val="20"/>
        </w:rPr>
        <w:t xml:space="preserve">coinvolgere in modo proattivo chiunque partecipi, a qualsiasi titolo, all'attività sportiva nell'attuazione delle misure di safeguarding della Società.</w:t>
      </w:r>
    </w:p>
    <w:p>
      <w:pPr>
        <w:pStyle w:val="Heading1"/>
        <w:pBdr>
          <w:bottom w:val="single" w:color="E94560" w:sz="6"/>
        </w:pBdr>
        <w:spacing w:after="160" w:before="320"/>
      </w:pPr>
      <w:r>
        <w:rPr>
          <w:b/>
          <w:bCs/>
          <w:color w:val="16213E"/>
          <w:sz w:val="26"/>
          <w:szCs w:val="26"/>
        </w:rPr>
        <w:t xml:space="preserve">2. Ambito di applicazione</w:t>
      </w:r>
    </w:p>
    <w:p>
      <w:pPr>
        <w:spacing w:after="160"/>
      </w:pPr>
      <w:r>
        <w:rPr>
          <w:color w:val="1F2937"/>
          <w:sz w:val="20"/>
          <w:szCs w:val="20"/>
        </w:rPr>
        <w:t xml:space="preserve">Il presente Modello si applica a tutti coloro che, a qualsiasi titolo e con qualsiasi funzione, partecipano alle attività organizzate da ASD Atletica Futura, e in particolare a:</w:t>
      </w:r>
    </w:p>
    <w:p>
      <w:pPr>
        <w:pStyle w:val="ListParagraph"/>
        <w:numPr>
          <w:ilvl w:val="0"/>
          <w:numId w:val="3"/>
        </w:numPr>
        <w:spacing w:after="90"/>
      </w:pPr>
      <w:r>
        <w:rPr>
          <w:color w:val="1F2937"/>
          <w:sz w:val="20"/>
          <w:szCs w:val="20"/>
        </w:rPr>
        <w:t xml:space="preserve">atlete e atleti tesserati, minori e maggiorenni;</w:t>
      </w:r>
    </w:p>
    <w:p>
      <w:pPr>
        <w:pStyle w:val="ListParagraph"/>
        <w:numPr>
          <w:ilvl w:val="0"/>
          <w:numId w:val="3"/>
        </w:numPr>
        <w:spacing w:after="90"/>
      </w:pPr>
      <w:r>
        <w:rPr>
          <w:color w:val="1F2937"/>
          <w:sz w:val="20"/>
          <w:szCs w:val="20"/>
        </w:rPr>
        <w:t xml:space="preserve">dirigenti sportivi e membri del Consiglio Direttivo;</w:t>
      </w:r>
    </w:p>
    <w:p>
      <w:pPr>
        <w:pStyle w:val="ListParagraph"/>
        <w:numPr>
          <w:ilvl w:val="0"/>
          <w:numId w:val="3"/>
        </w:numPr>
        <w:spacing w:after="90"/>
      </w:pPr>
      <w:r>
        <w:rPr>
          <w:color w:val="1F2937"/>
          <w:sz w:val="20"/>
          <w:szCs w:val="20"/>
        </w:rPr>
        <w:t xml:space="preserve">tecnici, allenatori e istruttori;</w:t>
      </w:r>
    </w:p>
    <w:p>
      <w:pPr>
        <w:pStyle w:val="ListParagraph"/>
        <w:numPr>
          <w:ilvl w:val="0"/>
          <w:numId w:val="3"/>
        </w:numPr>
        <w:spacing w:after="90"/>
      </w:pPr>
      <w:r>
        <w:rPr>
          <w:color w:val="1F2937"/>
          <w:sz w:val="20"/>
          <w:szCs w:val="20"/>
        </w:rPr>
        <w:t xml:space="preserve">personale sanitario e di supporto (fisioterapisti, medici sportivi, preparatori);</w:t>
      </w:r>
    </w:p>
    <w:p>
      <w:pPr>
        <w:pStyle w:val="ListParagraph"/>
        <w:numPr>
          <w:ilvl w:val="0"/>
          <w:numId w:val="3"/>
        </w:numPr>
        <w:spacing w:after="90"/>
      </w:pPr>
      <w:r>
        <w:rPr>
          <w:color w:val="1F2937"/>
          <w:sz w:val="20"/>
          <w:szCs w:val="20"/>
        </w:rPr>
        <w:t xml:space="preserve">giudici di gara, volontari e accompagnatori;</w:t>
      </w:r>
    </w:p>
    <w:p>
      <w:pPr>
        <w:pStyle w:val="ListParagraph"/>
        <w:numPr>
          <w:ilvl w:val="0"/>
          <w:numId w:val="3"/>
        </w:numPr>
        <w:spacing w:after="90"/>
      </w:pPr>
      <w:r>
        <w:rPr>
          <w:color w:val="1F2937"/>
          <w:sz w:val="20"/>
          <w:szCs w:val="20"/>
        </w:rPr>
        <w:t xml:space="preserve">genitori, tutori o soggetti cui è affidata la cura di tesserati minori, per quanto di competenza.</w:t>
      </w:r>
    </w:p>
    <w:p>
      <w:pPr>
        <w:spacing w:after="160"/>
      </w:pPr>
      <w:r>
        <w:rPr>
          <w:color w:val="1F2937"/>
          <w:sz w:val="20"/>
          <w:szCs w:val="20"/>
        </w:rPr>
        <w:t xml:space="preserve">Il Modello si applica a ogni condotta, anche omissiva, posta in essere in presenza o tramite modalità informatiche (web, messaggistica, e-mail, social network, sistemi di intelligenza artificiale e altre tecnologie), in occasione di allenamenti, gare, trasferte, eventi sociali o qualsiasi altra attività collegata alla vita associativa della Società.</w:t>
      </w:r>
    </w:p>
    <w:p>
      <w:pPr>
        <w:pStyle w:val="Heading1"/>
        <w:pBdr>
          <w:bottom w:val="single" w:color="E94560" w:sz="6"/>
        </w:pBdr>
        <w:spacing w:after="160" w:before="320"/>
      </w:pPr>
      <w:r>
        <w:rPr>
          <w:b/>
          <w:bCs/>
          <w:color w:val="16213E"/>
          <w:sz w:val="26"/>
          <w:szCs w:val="26"/>
        </w:rPr>
        <w:t xml:space="preserve">3. Definizioni</w:t>
      </w:r>
    </w:p>
    <w:p>
      <w:pPr>
        <w:spacing w:after="160"/>
      </w:pPr>
      <w:r>
        <w:rPr>
          <w:color w:val="1F2937"/>
          <w:sz w:val="20"/>
          <w:szCs w:val="20"/>
        </w:rPr>
        <w:t xml:space="preserve">Ai fini del presente Modello, in coerenza con le Linee Guida FIDAL, si intendono le seguenti fattispecie di abuso, violenza e discriminazione:</w:t>
      </w:r>
    </w:p>
    <w:p>
      <w:pPr>
        <w:pStyle w:val="ListParagraph"/>
        <w:numPr>
          <w:ilvl w:val="0"/>
          <w:numId w:val="4"/>
        </w:numPr>
        <w:spacing w:after="90"/>
      </w:pPr>
      <w:r>
        <w:rPr>
          <w:color w:val="1F2937"/>
          <w:sz w:val="20"/>
          <w:szCs w:val="20"/>
        </w:rPr>
        <w:t xml:space="preserve">Abuso psicologico: qualunque atto indesiderato — tra cui mancanza di rispetto, isolamento, sopraffazione o altro trattamento lesivo dell'identità, dignità o autostima del tesserato, anche se posto in essere con strumenti digitali;</w:t>
      </w:r>
    </w:p>
    <w:p>
      <w:pPr>
        <w:pStyle w:val="ListParagraph"/>
        <w:numPr>
          <w:ilvl w:val="0"/>
          <w:numId w:val="4"/>
        </w:numPr>
        <w:spacing w:after="90"/>
      </w:pPr>
      <w:r>
        <w:rPr>
          <w:color w:val="1F2937"/>
          <w:sz w:val="20"/>
          <w:szCs w:val="20"/>
        </w:rPr>
        <w:t xml:space="preserve">Abuso fisico: qualunque condotta consumata o tentata, idonea a causare un danno alla salute o all'integrità psicofisica del tesserato, compresi carichi di allenamento inadeguati o l'obbligo di allenarsi in condizioni di malattia o infortunio;</w:t>
      </w:r>
    </w:p>
    <w:p>
      <w:pPr>
        <w:pStyle w:val="ListParagraph"/>
        <w:numPr>
          <w:ilvl w:val="0"/>
          <w:numId w:val="4"/>
        </w:numPr>
        <w:spacing w:after="90"/>
      </w:pPr>
      <w:r>
        <w:rPr>
          <w:color w:val="1F2937"/>
          <w:sz w:val="20"/>
          <w:szCs w:val="20"/>
        </w:rPr>
        <w:t xml:space="preserve">Molestia sessuale: qualunque atto o comportamento indesiderato a connotazione sessuale, verbale, non verbale o fisico, che comporti fastidio, disturbo o effetto intimidatorio;</w:t>
      </w:r>
    </w:p>
    <w:p>
      <w:pPr>
        <w:pStyle w:val="ListParagraph"/>
        <w:numPr>
          <w:ilvl w:val="0"/>
          <w:numId w:val="4"/>
        </w:numPr>
        <w:spacing w:after="90"/>
      </w:pPr>
      <w:r>
        <w:rPr>
          <w:color w:val="1F2937"/>
          <w:sz w:val="20"/>
          <w:szCs w:val="20"/>
        </w:rPr>
        <w:t xml:space="preserve">Abuso sessuale: qualsiasi comportamento a connotazione sessuale, con o senza contatto fisico, privo di consenso libero e consapevole;</w:t>
      </w:r>
    </w:p>
    <w:p>
      <w:pPr>
        <w:pStyle w:val="ListParagraph"/>
        <w:numPr>
          <w:ilvl w:val="0"/>
          <w:numId w:val="4"/>
        </w:numPr>
        <w:spacing w:after="90"/>
      </w:pPr>
      <w:r>
        <w:rPr>
          <w:color w:val="1F2937"/>
          <w:sz w:val="20"/>
          <w:szCs w:val="20"/>
        </w:rPr>
        <w:t xml:space="preserve">Negligenza: il mancato intervento di un dirigente, tecnico o tesserato che, pur venuto a conoscenza di una condotta lesiva, ometta di intervenire causando o permettendo un danno;</w:t>
      </w:r>
    </w:p>
    <w:p>
      <w:pPr>
        <w:pStyle w:val="ListParagraph"/>
        <w:numPr>
          <w:ilvl w:val="0"/>
          <w:numId w:val="4"/>
        </w:numPr>
        <w:spacing w:after="90"/>
      </w:pPr>
      <w:r>
        <w:rPr>
          <w:color w:val="1F2937"/>
          <w:sz w:val="20"/>
          <w:szCs w:val="20"/>
        </w:rPr>
        <w:t xml:space="preserve">Incuria: la mancata soddisfazione delle necessità fondamentali del tesserato a livello fisico, medico, educativo o emotivo;</w:t>
      </w:r>
    </w:p>
    <w:p>
      <w:pPr>
        <w:pStyle w:val="ListParagraph"/>
        <w:numPr>
          <w:ilvl w:val="0"/>
          <w:numId w:val="4"/>
        </w:numPr>
        <w:spacing w:after="90"/>
      </w:pPr>
      <w:r>
        <w:rPr>
          <w:color w:val="1F2937"/>
          <w:sz w:val="20"/>
          <w:szCs w:val="20"/>
        </w:rPr>
        <w:t xml:space="preserve">Abuso di matrice religiosa: l'impedimento o la limitazione del diritto di professare liberamente la propria fede;</w:t>
      </w:r>
    </w:p>
    <w:p>
      <w:pPr>
        <w:pStyle w:val="ListParagraph"/>
        <w:numPr>
          <w:ilvl w:val="0"/>
          <w:numId w:val="4"/>
        </w:numPr>
        <w:spacing w:after="90"/>
      </w:pPr>
      <w:r>
        <w:rPr>
          <w:color w:val="1F2937"/>
          <w:sz w:val="20"/>
          <w:szCs w:val="20"/>
        </w:rPr>
        <w:t xml:space="preserve">Bullismo e cyberbullismo: comportamenti offensivi o aggressivi, isolati o ripetuti nel tempo, volti a esercitare potere o dominio su un tesserato, anche tramite social network;</w:t>
      </w:r>
    </w:p>
    <w:p>
      <w:pPr>
        <w:pStyle w:val="ListParagraph"/>
        <w:numPr>
          <w:ilvl w:val="0"/>
          <w:numId w:val="4"/>
        </w:numPr>
        <w:spacing w:after="90"/>
      </w:pPr>
      <w:r>
        <w:rPr>
          <w:color w:val="1F2937"/>
          <w:sz w:val="20"/>
          <w:szCs w:val="20"/>
        </w:rPr>
        <w:t xml:space="preserve">Comportamenti discriminatori: qualsiasi condotta finalizzata a produrre un effetto discriminatorio basato su etnia, genere, disabilità, religione, orientamento sessuale, età o altra condizione personale.</w:t>
      </w:r>
    </w:p>
    <w:p>
      <w:pPr>
        <w:pStyle w:val="Heading1"/>
        <w:pBdr>
          <w:bottom w:val="single" w:color="E94560" w:sz="6"/>
        </w:pBdr>
        <w:spacing w:after="160" w:before="320"/>
      </w:pPr>
      <w:r>
        <w:rPr>
          <w:b/>
          <w:bCs/>
          <w:color w:val="16213E"/>
          <w:sz w:val="26"/>
          <w:szCs w:val="26"/>
        </w:rPr>
        <w:t xml:space="preserve">4. Il Responsabile Safeguarding di Società</w:t>
      </w:r>
    </w:p>
    <w:p>
      <w:pPr>
        <w:spacing w:after="160"/>
      </w:pPr>
      <w:r>
        <w:rPr>
          <w:color w:val="1F2937"/>
          <w:sz w:val="20"/>
          <w:szCs w:val="20"/>
        </w:rPr>
        <w:t xml:space="preserve">Il Consiglio Direttivo di ASD Atletica Futura individua, tra i propri tesserati, un Responsabile contro abusi, violenze e discriminazioni ("Responsabile Safeguarding di Società"), in conformità alla delibera della Giunta Nazionale del CONI del 25 luglio 2023, n. 255.</w:t>
      </w:r>
    </w:p>
    <w:p>
      <w:pPr>
        <w:pStyle w:val="Heading2"/>
        <w:spacing w:after="120" w:before="220"/>
      </w:pPr>
      <w:r>
        <w:rPr>
          <w:b/>
          <w:bCs/>
          <w:color w:val="E94560"/>
          <w:sz w:val="22"/>
          <w:szCs w:val="22"/>
        </w:rPr>
        <w:t xml:space="preserve">4.1 Requisiti</w:t>
      </w:r>
    </w:p>
    <w:p>
      <w:pPr>
        <w:spacing w:after="160"/>
      </w:pPr>
      <w:r>
        <w:rPr>
          <w:color w:val="1F2937"/>
          <w:sz w:val="20"/>
          <w:szCs w:val="20"/>
        </w:rPr>
        <w:t xml:space="preserve">Il Responsabile Safeguarding è scelto tra soggetti che garantiscano:</w:t>
      </w:r>
    </w:p>
    <w:p>
      <w:pPr>
        <w:pStyle w:val="ListParagraph"/>
        <w:numPr>
          <w:ilvl w:val="0"/>
          <w:numId w:val="5"/>
        </w:numPr>
        <w:spacing w:after="90"/>
      </w:pPr>
      <w:r>
        <w:rPr>
          <w:color w:val="1F2937"/>
          <w:sz w:val="20"/>
          <w:szCs w:val="20"/>
        </w:rPr>
        <w:t xml:space="preserve">adeguata competenza in materia di tutela dei minori e prevenzione di abusi e discriminazioni;</w:t>
      </w:r>
    </w:p>
    <w:p>
      <w:pPr>
        <w:pStyle w:val="ListParagraph"/>
        <w:numPr>
          <w:ilvl w:val="0"/>
          <w:numId w:val="5"/>
        </w:numPr>
        <w:spacing w:after="90"/>
      </w:pPr>
      <w:r>
        <w:rPr>
          <w:color w:val="1F2937"/>
          <w:sz w:val="20"/>
          <w:szCs w:val="20"/>
        </w:rPr>
        <w:t xml:space="preserve">autonomia e indipendenza di giudizio rispetto all'organizzazione sociale;</w:t>
      </w:r>
    </w:p>
    <w:p>
      <w:pPr>
        <w:pStyle w:val="ListParagraph"/>
        <w:numPr>
          <w:ilvl w:val="0"/>
          <w:numId w:val="5"/>
        </w:numPr>
        <w:spacing w:after="90"/>
      </w:pPr>
      <w:r>
        <w:rPr>
          <w:color w:val="1F2937"/>
          <w:sz w:val="20"/>
          <w:szCs w:val="20"/>
        </w:rPr>
        <w:t xml:space="preserve">assenza di conflitti di interesse e di incompatibilità con altri ruoli sensibili all'interno della Società.</w:t>
      </w:r>
    </w:p>
    <w:p>
      <w:pPr>
        <w:pStyle w:val="Heading2"/>
        <w:spacing w:after="120" w:before="220"/>
      </w:pPr>
      <w:r>
        <w:rPr>
          <w:b/>
          <w:bCs/>
          <w:color w:val="E94560"/>
          <w:sz w:val="22"/>
          <w:szCs w:val="22"/>
        </w:rPr>
        <w:t xml:space="preserve">4.2 Funzioni</w:t>
      </w:r>
    </w:p>
    <w:p>
      <w:pPr>
        <w:spacing w:after="160"/>
      </w:pPr>
      <w:r>
        <w:rPr>
          <w:color w:val="1F2937"/>
          <w:sz w:val="20"/>
          <w:szCs w:val="20"/>
        </w:rPr>
        <w:t xml:space="preserve">Il Responsabile Safeguarding di Società:</w:t>
      </w:r>
    </w:p>
    <w:p>
      <w:pPr>
        <w:pStyle w:val="ListParagraph"/>
        <w:numPr>
          <w:ilvl w:val="0"/>
          <w:numId w:val="6"/>
        </w:numPr>
        <w:spacing w:after="90"/>
      </w:pPr>
      <w:r>
        <w:rPr>
          <w:color w:val="1F2937"/>
          <w:sz w:val="20"/>
          <w:szCs w:val="20"/>
        </w:rPr>
        <w:t xml:space="preserve">riceve e gestisce, in via riservata, le segnalazioni di condotte lesive;</w:t>
      </w:r>
    </w:p>
    <w:p>
      <w:pPr>
        <w:pStyle w:val="ListParagraph"/>
        <w:numPr>
          <w:ilvl w:val="0"/>
          <w:numId w:val="6"/>
        </w:numPr>
        <w:spacing w:after="90"/>
      </w:pPr>
      <w:r>
        <w:rPr>
          <w:color w:val="1F2937"/>
          <w:sz w:val="20"/>
          <w:szCs w:val="20"/>
        </w:rPr>
        <w:t xml:space="preserve">attiva senza indugio i provvedimenti di quick-response previsti dal presente Modello;</w:t>
      </w:r>
    </w:p>
    <w:p>
      <w:pPr>
        <w:pStyle w:val="ListParagraph"/>
        <w:numPr>
          <w:ilvl w:val="0"/>
          <w:numId w:val="6"/>
        </w:numPr>
        <w:spacing w:after="90"/>
      </w:pPr>
      <w:r>
        <w:rPr>
          <w:color w:val="1F2937"/>
          <w:sz w:val="20"/>
          <w:szCs w:val="20"/>
        </w:rPr>
        <w:t xml:space="preserve">mantiene i rapporti con il Garante per la tutela dei tesserati dagli abusi e dalle condotte discriminatorie – Safeguarding Office della FIDAL e, ove competente, con la Procura federale;</w:t>
      </w:r>
    </w:p>
    <w:p>
      <w:pPr>
        <w:pStyle w:val="ListParagraph"/>
        <w:numPr>
          <w:ilvl w:val="0"/>
          <w:numId w:val="6"/>
        </w:numPr>
        <w:spacing w:after="90"/>
      </w:pPr>
      <w:r>
        <w:rPr>
          <w:color w:val="1F2937"/>
          <w:sz w:val="20"/>
          <w:szCs w:val="20"/>
        </w:rPr>
        <w:t xml:space="preserve">cura la diffusione e la conoscenza del presente Modello e del Codice di Condotta presso i Tesserati;</w:t>
      </w:r>
    </w:p>
    <w:p>
      <w:pPr>
        <w:pStyle w:val="ListParagraph"/>
        <w:numPr>
          <w:ilvl w:val="0"/>
          <w:numId w:val="6"/>
        </w:numPr>
        <w:spacing w:after="90"/>
      </w:pPr>
      <w:r>
        <w:rPr>
          <w:color w:val="1F2937"/>
          <w:sz w:val="20"/>
          <w:szCs w:val="20"/>
        </w:rPr>
        <w:t xml:space="preserve">ha accesso, anche mediante audizioni e ispezioni senza preavviso, alle informazioni e alle strutture sportive della Società, favorito dalla collaborazione di tutti i Tesserati;</w:t>
      </w:r>
    </w:p>
    <w:p>
      <w:pPr>
        <w:pStyle w:val="ListParagraph"/>
        <w:numPr>
          <w:ilvl w:val="0"/>
          <w:numId w:val="6"/>
        </w:numPr>
        <w:spacing w:after="90"/>
      </w:pPr>
      <w:r>
        <w:rPr>
          <w:color w:val="1F2937"/>
          <w:sz w:val="20"/>
          <w:szCs w:val="20"/>
        </w:rPr>
        <w:t xml:space="preserve">coordina le iniziative di formazione obbligatoria annuale in materia di safeguarding;</w:t>
      </w:r>
    </w:p>
    <w:p>
      <w:pPr>
        <w:pStyle w:val="ListParagraph"/>
        <w:numPr>
          <w:ilvl w:val="0"/>
          <w:numId w:val="6"/>
        </w:numPr>
        <w:spacing w:after="90"/>
      </w:pPr>
      <w:r>
        <w:rPr>
          <w:color w:val="1F2937"/>
          <w:sz w:val="20"/>
          <w:szCs w:val="20"/>
        </w:rPr>
        <w:t xml:space="preserve">effettua, con cadenza almeno annuale, una valutazione delle misure adottate, proponendo un piano d'azione per le criticità riscontrate.</w:t>
      </w:r>
    </w:p>
    <w:p>
      <w:pPr>
        <w:pStyle w:val="Heading2"/>
        <w:spacing w:after="120" w:before="220"/>
      </w:pPr>
      <w:r>
        <w:rPr>
          <w:b/>
          <w:bCs/>
          <w:color w:val="E94560"/>
          <w:sz w:val="22"/>
          <w:szCs w:val="22"/>
        </w:rPr>
        <w:t xml:space="preserve">4.3 Contatti</w:t>
      </w:r>
    </w:p>
    <w:p>
      <w:pPr>
        <w:spacing w:after="160"/>
      </w:pPr>
      <w:r>
        <w:rPr>
          <w:color w:val="1F2937"/>
          <w:sz w:val="20"/>
          <w:szCs w:val="20"/>
        </w:rPr>
        <w:t xml:space="preserve">Le segnalazioni e le comunicazioni indirizzate al Responsabile Safeguarding di Società possono essere inviate all'indirizzo e-mail dedicato: Segreteria@atleticafutura.it</w:t>
      </w:r>
    </w:p>
    <w:p>
      <w:pPr>
        <w:pBdr>
          <w:left w:val="single" w:color="FFB400" w:sz="24"/>
        </w:pBdr>
        <w:shd w:fill="FFF4E0" w:val="clear"/>
        <w:spacing w:after="200"/>
        <w:ind w:left="100"/>
      </w:pPr>
      <w:r>
        <w:rPr>
          <w:i/>
          <w:iCs/>
          <w:color w:val="9A5B00"/>
          <w:sz w:val="19"/>
          <w:szCs w:val="19"/>
        </w:rPr>
        <w:t xml:space="preserve">  Il Responsabile Safeguarding di Società è Martina Labbadia. L'indirizzo sopra indicato è gestito dalla Segreteria della Società, che provvede all'inoltro riservato al Responsabile Safeguarding.</w:t>
      </w:r>
    </w:p>
    <w:p>
      <w:pPr>
        <w:pStyle w:val="Heading1"/>
        <w:pBdr>
          <w:bottom w:val="single" w:color="E94560" w:sz="6"/>
        </w:pBdr>
        <w:spacing w:after="160" w:before="320"/>
      </w:pPr>
      <w:r>
        <w:rPr>
          <w:b/>
          <w:bCs/>
          <w:color w:val="16213E"/>
          <w:sz w:val="26"/>
          <w:szCs w:val="26"/>
        </w:rPr>
        <w:t xml:space="preserve">5. Misure di prevenzione e gestione dei rischi</w:t>
      </w:r>
    </w:p>
    <w:p>
      <w:pPr>
        <w:spacing w:after="160"/>
      </w:pPr>
      <w:r>
        <w:rPr>
          <w:color w:val="1F2937"/>
          <w:sz w:val="20"/>
          <w:szCs w:val="20"/>
        </w:rPr>
        <w:t xml:space="preserve">ASD Atletica Futura adotta le seguenti misure preventive, calibrate sulla dimensione della Società e sulle discipline praticate:</w:t>
      </w:r>
    </w:p>
    <w:p>
      <w:pPr>
        <w:pStyle w:val="ListParagraph"/>
        <w:numPr>
          <w:ilvl w:val="0"/>
          <w:numId w:val="7"/>
        </w:numPr>
        <w:spacing w:after="90"/>
      </w:pPr>
      <w:r>
        <w:rPr>
          <w:color w:val="1F2937"/>
          <w:sz w:val="20"/>
          <w:szCs w:val="20"/>
        </w:rPr>
        <w:t xml:space="preserve">strumenti per il pieno sviluppo della persona-atleta e la sua effettiva partecipazione all'attività sportiva, secondo aspirazioni, potenzialità e capacità individuali;</w:t>
      </w:r>
    </w:p>
    <w:p>
      <w:pPr>
        <w:pStyle w:val="ListParagraph"/>
        <w:numPr>
          <w:ilvl w:val="0"/>
          <w:numId w:val="7"/>
        </w:numPr>
        <w:spacing w:after="90"/>
      </w:pPr>
      <w:r>
        <w:rPr>
          <w:color w:val="1F2937"/>
          <w:sz w:val="20"/>
          <w:szCs w:val="20"/>
        </w:rPr>
        <w:t xml:space="preserve">strumenti per l'inclusione e la valorizzazione delle diversità dei tesserati;</w:t>
      </w:r>
    </w:p>
    <w:p>
      <w:pPr>
        <w:pStyle w:val="ListParagraph"/>
        <w:numPr>
          <w:ilvl w:val="0"/>
          <w:numId w:val="7"/>
        </w:numPr>
        <w:spacing w:after="90"/>
      </w:pPr>
      <w:r>
        <w:rPr>
          <w:color w:val="1F2937"/>
          <w:sz w:val="20"/>
          <w:szCs w:val="20"/>
        </w:rPr>
        <w:t xml:space="preserve">adeguata gestione e tutela dei tesserati minori da parte di tecnici e dirigenti durante allenamenti, manifestazioni e ogni attività connessa;</w:t>
      </w:r>
    </w:p>
    <w:p>
      <w:pPr>
        <w:pStyle w:val="ListParagraph"/>
        <w:numPr>
          <w:ilvl w:val="0"/>
          <w:numId w:val="7"/>
        </w:numPr>
        <w:spacing w:after="90"/>
      </w:pPr>
      <w:r>
        <w:rPr>
          <w:color w:val="1F2937"/>
          <w:sz w:val="20"/>
          <w:szCs w:val="20"/>
        </w:rPr>
        <w:t xml:space="preserve">protocolli che assicurino, durante allenamenti e sessioni prova, l'accesso ai locali a chi esercita la responsabilità genitoriale o ai soggetti cui è affidata la cura degli atleti;</w:t>
      </w:r>
    </w:p>
    <w:p>
      <w:pPr>
        <w:pStyle w:val="ListParagraph"/>
        <w:numPr>
          <w:ilvl w:val="0"/>
          <w:numId w:val="7"/>
        </w:numPr>
        <w:spacing w:after="90"/>
      </w:pPr>
      <w:r>
        <w:rPr>
          <w:color w:val="1F2937"/>
          <w:sz w:val="20"/>
          <w:szCs w:val="20"/>
        </w:rPr>
        <w:t xml:space="preserve">diffusione di patti di corresponsabilità tra atleti, tecnici, personale di supporto e famiglie;</w:t>
      </w:r>
    </w:p>
    <w:p>
      <w:pPr>
        <w:pStyle w:val="ListParagraph"/>
        <w:numPr>
          <w:ilvl w:val="0"/>
          <w:numId w:val="7"/>
        </w:numPr>
        <w:spacing w:after="90"/>
      </w:pPr>
      <w:r>
        <w:rPr>
          <w:color w:val="1F2937"/>
          <w:sz w:val="20"/>
          <w:szCs w:val="20"/>
        </w:rPr>
        <w:t xml:space="preserve">protocolli affinché medici sportivi e operatori sanitari che rilevino segni di lesioni, violenze o abusi ne informino senza indugio il Responsabile Safeguarding di Società;</w:t>
      </w:r>
    </w:p>
    <w:p>
      <w:pPr>
        <w:pStyle w:val="ListParagraph"/>
        <w:numPr>
          <w:ilvl w:val="0"/>
          <w:numId w:val="7"/>
        </w:numPr>
        <w:spacing w:after="90"/>
      </w:pPr>
      <w:r>
        <w:rPr>
          <w:color w:val="1F2937"/>
          <w:sz w:val="20"/>
          <w:szCs w:val="20"/>
        </w:rPr>
        <w:t xml:space="preserve">accesso all'assistenza psicologica o psicoterapeutica per i tesserati che ne abbiano necessità;</w:t>
      </w:r>
    </w:p>
    <w:p>
      <w:pPr>
        <w:pStyle w:val="ListParagraph"/>
        <w:numPr>
          <w:ilvl w:val="0"/>
          <w:numId w:val="7"/>
        </w:numPr>
        <w:spacing w:after="90"/>
      </w:pPr>
      <w:r>
        <w:rPr>
          <w:color w:val="1F2937"/>
          <w:sz w:val="20"/>
          <w:szCs w:val="20"/>
        </w:rPr>
        <w:t xml:space="preserve">partecipazione obbligatoria alla formazione annuale e ai corsi di aggiornamento FIDAL in materia di safeguarding per tecnici, dirigenti e collaboratori;</w:t>
      </w:r>
    </w:p>
    <w:p>
      <w:pPr>
        <w:pStyle w:val="ListParagraph"/>
        <w:numPr>
          <w:ilvl w:val="0"/>
          <w:numId w:val="7"/>
        </w:numPr>
        <w:spacing w:after="90"/>
      </w:pPr>
      <w:r>
        <w:rPr>
          <w:color w:val="1F2937"/>
          <w:sz w:val="20"/>
          <w:szCs w:val="20"/>
        </w:rPr>
        <w:t xml:space="preserve">misure di sensibilizzazione e prevenzione dei disturbi del comportamento alimentare negli sportivi, con il supporto di competenze specialistiche ove necessario.</w:t>
      </w:r>
    </w:p>
    <w:p>
      <w:pPr>
        <w:pStyle w:val="Heading2"/>
        <w:spacing w:after="120" w:before="220"/>
      </w:pPr>
      <w:r>
        <w:rPr>
          <w:b/>
          <w:bCs/>
          <w:color w:val="E94560"/>
          <w:sz w:val="22"/>
          <w:szCs w:val="22"/>
        </w:rPr>
        <w:t xml:space="preserve">5.1 Aree di rischio specifiche</w:t>
      </w:r>
    </w:p>
    <w:p>
      <w:pPr>
        <w:spacing w:after="160"/>
      </w:pPr>
      <w:r>
        <w:rPr>
          <w:color w:val="1F2937"/>
          <w:sz w:val="20"/>
          <w:szCs w:val="20"/>
        </w:rPr>
        <w:t xml:space="preserve">Il Modello individua, in particolare, le seguenti situazioni di rischio, per le quali sono previste misure organizzative dedicate:</w:t>
      </w:r>
    </w:p>
    <w:p>
      <w:pPr>
        <w:pStyle w:val="ListParagraph"/>
        <w:numPr>
          <w:ilvl w:val="0"/>
          <w:numId w:val="8"/>
        </w:numPr>
        <w:spacing w:after="90"/>
      </w:pPr>
      <w:r>
        <w:rPr>
          <w:color w:val="1F2937"/>
          <w:sz w:val="20"/>
          <w:szCs w:val="20"/>
        </w:rPr>
        <w:t xml:space="preserve">ambienti, luoghi e spazi in cui è facilitato il contatto fisico (spogliatoi, docce e aree riservate);</w:t>
      </w:r>
    </w:p>
    <w:p>
      <w:pPr>
        <w:pStyle w:val="ListParagraph"/>
        <w:numPr>
          <w:ilvl w:val="0"/>
          <w:numId w:val="8"/>
        </w:numPr>
        <w:spacing w:after="90"/>
      </w:pPr>
      <w:r>
        <w:rPr>
          <w:color w:val="1F2937"/>
          <w:sz w:val="20"/>
          <w:szCs w:val="20"/>
        </w:rPr>
        <w:t xml:space="preserve">trasferte, viaggi e pernotti in occasione di gare o raduni;</w:t>
      </w:r>
    </w:p>
    <w:p>
      <w:pPr>
        <w:pStyle w:val="ListParagraph"/>
        <w:numPr>
          <w:ilvl w:val="0"/>
          <w:numId w:val="8"/>
        </w:numPr>
        <w:spacing w:after="90"/>
      </w:pPr>
      <w:r>
        <w:rPr>
          <w:color w:val="1F2937"/>
          <w:sz w:val="20"/>
          <w:szCs w:val="20"/>
        </w:rPr>
        <w:t xml:space="preserve">trattamenti e prestazioni sanitarie che comportino contatto fisico tra tesserati, in particolare se minori;</w:t>
      </w:r>
    </w:p>
    <w:p>
      <w:pPr>
        <w:pStyle w:val="ListParagraph"/>
        <w:numPr>
          <w:ilvl w:val="0"/>
          <w:numId w:val="8"/>
        </w:numPr>
        <w:spacing w:after="90"/>
      </w:pPr>
      <w:r>
        <w:rPr>
          <w:color w:val="1F2937"/>
          <w:sz w:val="20"/>
          <w:szCs w:val="20"/>
        </w:rPr>
        <w:t xml:space="preserve">manifestazioni sportive di qualsiasi livello, incluse le fasi di attesa e di accompagnamento.</w:t>
      </w:r>
    </w:p>
    <w:p>
      <w:pPr>
        <w:spacing w:after="160"/>
      </w:pPr>
      <w:r>
        <w:rPr>
          <w:color w:val="1F2937"/>
          <w:sz w:val="20"/>
          <w:szCs w:val="20"/>
        </w:rPr>
        <w:t xml:space="preserve">Per ciascuna di tali aree la Società promuove soluzioni organizzative e logistiche idonee a prevenire situazioni di disagio, isolamento o comportamenti inappropriati, ivi compresa la presenza di più adulti responsabili e la comunicazione trasparente con le famiglie.</w:t>
      </w:r>
    </w:p>
    <w:p>
      <w:pPr>
        <w:pStyle w:val="Heading1"/>
        <w:pBdr>
          <w:bottom w:val="single" w:color="E94560" w:sz="6"/>
        </w:pBdr>
        <w:spacing w:after="160" w:before="320"/>
      </w:pPr>
      <w:r>
        <w:rPr>
          <w:b/>
          <w:bCs/>
          <w:color w:val="16213E"/>
          <w:sz w:val="26"/>
          <w:szCs w:val="26"/>
        </w:rPr>
        <w:t xml:space="preserve">6. Contrasto dei comportamenti lesivi e gestione delle segnalazioni</w:t>
      </w:r>
    </w:p>
    <w:p>
      <w:pPr>
        <w:spacing w:after="160"/>
      </w:pPr>
      <w:r>
        <w:rPr>
          <w:color w:val="1F2937"/>
          <w:sz w:val="20"/>
          <w:szCs w:val="20"/>
        </w:rPr>
        <w:t xml:space="preserve">La Società garantisce un sistema di segnalazione riservato, affidabile e accessibile a tutti i Tesserati, anche minori, tramite l'indirizzo e-mail dedicato Segreteria@atleticafutura.it o, in alternativa, mediante comunicazione diretta al Responsabile Safeguarding di Società.</w:t>
      </w:r>
    </w:p>
    <w:p>
      <w:pPr>
        <w:pStyle w:val="Heading2"/>
        <w:spacing w:after="120" w:before="220"/>
      </w:pPr>
      <w:r>
        <w:rPr>
          <w:b/>
          <w:bCs/>
          <w:color w:val="E94560"/>
          <w:sz w:val="22"/>
          <w:szCs w:val="22"/>
        </w:rPr>
        <w:t xml:space="preserve">6.1 Provvedimenti e procedura</w:t>
      </w:r>
    </w:p>
    <w:p>
      <w:pPr>
        <w:pStyle w:val="ListParagraph"/>
        <w:numPr>
          <w:ilvl w:val="0"/>
          <w:numId w:val="9"/>
        </w:numPr>
        <w:spacing w:after="90"/>
      </w:pPr>
      <w:r>
        <w:rPr>
          <w:color w:val="1F2937"/>
          <w:sz w:val="20"/>
          <w:szCs w:val="20"/>
        </w:rPr>
        <w:t xml:space="preserve">ogni segnalazione è gestita con tempestività e riservatezza, garantendo l'assenza di ritorsioni nei confronti del segnalante;</w:t>
      </w:r>
    </w:p>
    <w:p>
      <w:pPr>
        <w:pStyle w:val="ListParagraph"/>
        <w:numPr>
          <w:ilvl w:val="0"/>
          <w:numId w:val="9"/>
        </w:numPr>
        <w:spacing w:after="90"/>
      </w:pPr>
      <w:r>
        <w:rPr>
          <w:color w:val="1F2937"/>
          <w:sz w:val="20"/>
          <w:szCs w:val="20"/>
        </w:rPr>
        <w:t xml:space="preserve">in caso di presunti comportamenti lesivi, il Responsabile Safeguarding attiva senza indugio adeguati provvedimenti di quick-response in ambito endoassociativo, ivi compresa, ove necessario, la sospensione cautelare dalle attività, fermi restando i provvedimenti degli Organi di giustizia federale;</w:t>
      </w:r>
    </w:p>
    <w:p>
      <w:pPr>
        <w:pStyle w:val="ListParagraph"/>
        <w:numPr>
          <w:ilvl w:val="0"/>
          <w:numId w:val="9"/>
        </w:numPr>
        <w:spacing w:after="90"/>
      </w:pPr>
      <w:r>
        <w:rPr>
          <w:color w:val="1F2937"/>
          <w:sz w:val="20"/>
          <w:szCs w:val="20"/>
        </w:rPr>
        <w:t xml:space="preserve">sono adottate misure di early warning volte a favorire l'emersione tempestiva di comportamenti lesivi;</w:t>
      </w:r>
    </w:p>
    <w:p>
      <w:pPr>
        <w:pStyle w:val="ListParagraph"/>
        <w:numPr>
          <w:ilvl w:val="0"/>
          <w:numId w:val="9"/>
        </w:numPr>
        <w:spacing w:after="90"/>
      </w:pPr>
      <w:r>
        <w:rPr>
          <w:color w:val="1F2937"/>
          <w:sz w:val="20"/>
          <w:szCs w:val="20"/>
        </w:rPr>
        <w:t xml:space="preserve">è garantita la tutela dei tesserati che, in buona fede, abbiano presentato una segnalazione, manifestato l'intenzione di farlo, assistito un altro tesserato o reso testimonianza in un procedimento;</w:t>
      </w:r>
    </w:p>
    <w:p>
      <w:pPr>
        <w:pStyle w:val="ListParagraph"/>
        <w:numPr>
          <w:ilvl w:val="0"/>
          <w:numId w:val="9"/>
        </w:numPr>
        <w:spacing w:after="90"/>
      </w:pPr>
      <w:r>
        <w:rPr>
          <w:color w:val="1F2937"/>
          <w:sz w:val="20"/>
          <w:szCs w:val="20"/>
        </w:rPr>
        <w:t xml:space="preserve">eventuali segnalazioni manifestamente infondate o effettuate in mala fede sono oggetto di apposite misure sanzionatorie.</w:t>
      </w:r>
    </w:p>
    <w:p>
      <w:pPr>
        <w:spacing w:after="160"/>
      </w:pPr>
      <w:r>
        <w:rPr>
          <w:color w:val="1F2937"/>
          <w:sz w:val="20"/>
          <w:szCs w:val="20"/>
        </w:rPr>
        <w:t xml:space="preserve">I provvedimenti endoassociativi rispettano il principio di proporzionalità, tenendo conto della natura e gravità della violazione, dell'eventuale reiterazione e di ogni altra circostanza rilevante, quali la minore età o le condizioni di vulnerabilità della persona coinvolta, ferme restando le procedure e le sanzioni previste dall'ordinamento federale FIDAL.</w:t>
      </w:r>
    </w:p>
    <w:p>
      <w:pPr>
        <w:pStyle w:val="Heading1"/>
        <w:pBdr>
          <w:bottom w:val="single" w:color="E94560" w:sz="6"/>
        </w:pBdr>
        <w:spacing w:after="160" w:before="320"/>
      </w:pPr>
      <w:r>
        <w:rPr>
          <w:b/>
          <w:bCs/>
          <w:color w:val="16213E"/>
          <w:sz w:val="26"/>
          <w:szCs w:val="26"/>
        </w:rPr>
        <w:t xml:space="preserve">7. Obblighi informativi e trasparenza</w:t>
      </w:r>
    </w:p>
    <w:p>
      <w:pPr>
        <w:spacing w:after="160"/>
      </w:pPr>
      <w:r>
        <w:rPr>
          <w:color w:val="1F2937"/>
          <w:sz w:val="20"/>
          <w:szCs w:val="20"/>
        </w:rPr>
        <w:t xml:space="preserve">Nel rispetto degli obblighi di riservatezza, la Società garantisce:</w:t>
      </w:r>
    </w:p>
    <w:p>
      <w:pPr>
        <w:pStyle w:val="ListParagraph"/>
        <w:numPr>
          <w:ilvl w:val="0"/>
          <w:numId w:val="10"/>
        </w:numPr>
        <w:spacing w:after="90"/>
      </w:pPr>
      <w:r>
        <w:rPr>
          <w:color w:val="1F2937"/>
          <w:sz w:val="20"/>
          <w:szCs w:val="20"/>
        </w:rPr>
        <w:t xml:space="preserve">l'affissione presso la sede sociale e la pubblicazione sul sito e sui canali social della Società del presente Modello, del Codice di Condotta e dei contatti del Responsabile Safeguarding;</w:t>
      </w:r>
    </w:p>
    <w:p>
      <w:pPr>
        <w:pStyle w:val="ListParagraph"/>
        <w:numPr>
          <w:ilvl w:val="0"/>
          <w:numId w:val="10"/>
        </w:numPr>
        <w:spacing w:after="90"/>
      </w:pPr>
      <w:r>
        <w:rPr>
          <w:color w:val="1F2937"/>
          <w:sz w:val="20"/>
          <w:szCs w:val="20"/>
        </w:rPr>
        <w:t xml:space="preserve">l'informativa a ciascun tesserato — o a chi esercita la responsabilità genitoriale, per i minori — al momento del tesseramento, in merito al Modello, ai contatti del Responsabile Safeguarding e agli obblighi previsti dal Regolamento FIDAL;</w:t>
      </w:r>
    </w:p>
    <w:p>
      <w:pPr>
        <w:pStyle w:val="ListParagraph"/>
        <w:numPr>
          <w:ilvl w:val="0"/>
          <w:numId w:val="10"/>
        </w:numPr>
        <w:spacing w:after="90"/>
      </w:pPr>
      <w:r>
        <w:rPr>
          <w:color w:val="1F2937"/>
          <w:sz w:val="20"/>
          <w:szCs w:val="20"/>
        </w:rPr>
        <w:t xml:space="preserve">la comunicazione tempestiva al Garante per la tutela dei tesserati dagli abusi e dalle condotte discriminatorie – Safeguarding Office e, ove competente, alla Procura federale, di ogni informazione rilevante;</w:t>
      </w:r>
    </w:p>
    <w:p>
      <w:pPr>
        <w:pStyle w:val="ListParagraph"/>
        <w:numPr>
          <w:ilvl w:val="0"/>
          <w:numId w:val="10"/>
        </w:numPr>
        <w:spacing w:after="90"/>
      </w:pPr>
      <w:r>
        <w:rPr>
          <w:color w:val="1F2937"/>
          <w:sz w:val="20"/>
          <w:szCs w:val="20"/>
        </w:rPr>
        <w:t xml:space="preserve">la diffusione periodica, presso tutti i Tesserati, delle procedure di segnalazione e dei materiali informativi relativi alla prevenzione di abusi, violenza, discriminazione e disturbi del comportamento alimentare;</w:t>
      </w:r>
    </w:p>
    <w:p>
      <w:pPr>
        <w:pStyle w:val="ListParagraph"/>
        <w:numPr>
          <w:ilvl w:val="0"/>
          <w:numId w:val="10"/>
        </w:numPr>
        <w:spacing w:after="90"/>
      </w:pPr>
      <w:r>
        <w:rPr>
          <w:color w:val="1F2937"/>
          <w:sz w:val="20"/>
          <w:szCs w:val="20"/>
        </w:rPr>
        <w:t xml:space="preserve">un'informativa specifica in occasione di manifestazioni sportive circa le misure adottate per la prevenzione dei rischi.</w:t>
      </w:r>
    </w:p>
    <w:p>
      <w:pPr>
        <w:pStyle w:val="Heading1"/>
        <w:pBdr>
          <w:bottom w:val="single" w:color="E94560" w:sz="6"/>
        </w:pBdr>
        <w:spacing w:after="160" w:before="320"/>
      </w:pPr>
      <w:r>
        <w:rPr>
          <w:b/>
          <w:bCs/>
          <w:color w:val="16213E"/>
          <w:sz w:val="26"/>
          <w:szCs w:val="26"/>
        </w:rPr>
        <w:t xml:space="preserve">8. Impegni ulteriori</w:t>
      </w:r>
    </w:p>
    <w:p>
      <w:pPr>
        <w:spacing w:after="160"/>
      </w:pPr>
      <w:r>
        <w:rPr>
          <w:color w:val="1F2937"/>
          <w:sz w:val="20"/>
          <w:szCs w:val="20"/>
        </w:rPr>
        <w:t xml:space="preserve">Oltre a quanto previsto nelle sezioni precedenti, la Società si impegna a:</w:t>
      </w:r>
    </w:p>
    <w:p>
      <w:pPr>
        <w:pStyle w:val="ListParagraph"/>
        <w:numPr>
          <w:ilvl w:val="0"/>
          <w:numId w:val="11"/>
        </w:numPr>
        <w:spacing w:after="90"/>
      </w:pPr>
      <w:r>
        <w:rPr>
          <w:color w:val="1F2937"/>
          <w:sz w:val="20"/>
          <w:szCs w:val="20"/>
        </w:rPr>
        <w:t xml:space="preserve">creare e mantenere un ambiente sano, sicuro e inclusivo per tutti i Tesserati;</w:t>
      </w:r>
    </w:p>
    <w:p>
      <w:pPr>
        <w:pStyle w:val="ListParagraph"/>
        <w:numPr>
          <w:ilvl w:val="0"/>
          <w:numId w:val="11"/>
        </w:numPr>
        <w:spacing w:after="90"/>
      </w:pPr>
      <w:r>
        <w:rPr>
          <w:color w:val="1F2937"/>
          <w:sz w:val="20"/>
          <w:szCs w:val="20"/>
        </w:rPr>
        <w:t xml:space="preserve">rimuovere gli ostacoli che impediscano l'espressione delle potenzialità degli atleti o la piena realizzazione di un ambiente sportivo sicuro;</w:t>
      </w:r>
    </w:p>
    <w:p>
      <w:pPr>
        <w:pStyle w:val="ListParagraph"/>
        <w:numPr>
          <w:ilvl w:val="0"/>
          <w:numId w:val="11"/>
        </w:numPr>
        <w:spacing w:after="90"/>
      </w:pPr>
      <w:r>
        <w:rPr>
          <w:color w:val="1F2937"/>
          <w:sz w:val="20"/>
          <w:szCs w:val="20"/>
        </w:rPr>
        <w:t xml:space="preserve">prevenire concretamente i rischi di abuso, violenza e discriminazione, tenendo conto delle caratteristiche della Società e dei suoi tesserati, in particolare se minori;</w:t>
      </w:r>
    </w:p>
    <w:p>
      <w:pPr>
        <w:pStyle w:val="ListParagraph"/>
        <w:numPr>
          <w:ilvl w:val="0"/>
          <w:numId w:val="11"/>
        </w:numPr>
        <w:spacing w:after="90"/>
      </w:pPr>
      <w:r>
        <w:rPr>
          <w:color w:val="1F2937"/>
          <w:sz w:val="20"/>
          <w:szCs w:val="20"/>
        </w:rPr>
        <w:t xml:space="preserve">favorire la rappresentanza paritaria di genere negli organi sociali e tecnici, nel rispetto della normativa applicabile;</w:t>
      </w:r>
    </w:p>
    <w:p>
      <w:pPr>
        <w:pStyle w:val="ListParagraph"/>
        <w:numPr>
          <w:ilvl w:val="0"/>
          <w:numId w:val="11"/>
        </w:numPr>
        <w:spacing w:after="90"/>
      </w:pPr>
      <w:r>
        <w:rPr>
          <w:color w:val="1F2937"/>
          <w:sz w:val="20"/>
          <w:szCs w:val="20"/>
        </w:rPr>
        <w:t xml:space="preserve">adottare ogni ulteriore misura necessaria all'osservanza del d.lgs. 36/2021, del d.lgs. 39/2021 e delle disposizioni CONI e FIDAL in materia di safeguarding.</w:t>
      </w:r>
    </w:p>
    <w:p>
      <w:r>
        <w:br w:type="page"/>
      </w:r>
    </w:p>
    <w:p>
      <w:pPr>
        <w:pStyle w:val="Heading1"/>
        <w:pBdr>
          <w:bottom w:val="single" w:color="E94560" w:sz="6"/>
        </w:pBdr>
        <w:spacing w:after="160" w:before="320"/>
      </w:pPr>
      <w:r>
        <w:rPr>
          <w:b/>
          <w:bCs/>
          <w:color w:val="16213E"/>
          <w:sz w:val="26"/>
          <w:szCs w:val="26"/>
        </w:rPr>
        <w:t xml:space="preserve">9. Codice di Condotta</w:t>
      </w:r>
    </w:p>
    <w:p>
      <w:pPr>
        <w:spacing w:after="160"/>
      </w:pPr>
      <w:r>
        <w:rPr>
          <w:color w:val="1F2937"/>
          <w:sz w:val="20"/>
          <w:szCs w:val="20"/>
        </w:rPr>
        <w:t xml:space="preserve">Il presente Codice di Condotta, parte integrante del Modello, si applica a tutti i Tesserati di ASD Atletica Futura e stabilisce obblighi, divieti e standard di comportamento a tutela dei minori e per la prevenzione di molestie, violenza di genere e discriminazione.</w:t>
      </w:r>
    </w:p>
    <w:p>
      <w:pPr>
        <w:pStyle w:val="Heading2"/>
        <w:spacing w:after="120" w:before="220"/>
      </w:pPr>
      <w:r>
        <w:rPr>
          <w:b/>
          <w:bCs/>
          <w:color w:val="E94560"/>
          <w:sz w:val="22"/>
          <w:szCs w:val="22"/>
        </w:rPr>
        <w:t xml:space="preserve">9.1 Principi generali</w:t>
      </w:r>
    </w:p>
    <w:p>
      <w:pPr>
        <w:spacing w:after="160"/>
      </w:pPr>
      <w:r>
        <w:rPr>
          <w:color w:val="1F2937"/>
          <w:sz w:val="20"/>
          <w:szCs w:val="20"/>
        </w:rPr>
        <w:t xml:space="preserve">Il Codice persegue in particolare:</w:t>
      </w:r>
    </w:p>
    <w:p>
      <w:pPr>
        <w:pStyle w:val="ListParagraph"/>
        <w:numPr>
          <w:ilvl w:val="0"/>
          <w:numId w:val="12"/>
        </w:numPr>
        <w:spacing w:after="90"/>
      </w:pPr>
      <w:r>
        <w:rPr>
          <w:color w:val="1F2937"/>
          <w:sz w:val="20"/>
          <w:szCs w:val="20"/>
        </w:rPr>
        <w:t xml:space="preserve">il rispetto dei principi di lealtà, probità e correttezza;</w:t>
      </w:r>
    </w:p>
    <w:p>
      <w:pPr>
        <w:pStyle w:val="ListParagraph"/>
        <w:numPr>
          <w:ilvl w:val="0"/>
          <w:numId w:val="12"/>
        </w:numPr>
        <w:spacing w:after="90"/>
      </w:pPr>
      <w:r>
        <w:rPr>
          <w:color w:val="1F2937"/>
          <w:sz w:val="20"/>
          <w:szCs w:val="20"/>
        </w:rPr>
        <w:t xml:space="preserve">l'educazione, la formazione e lo svolgimento di una pratica sportiva sana;</w:t>
      </w:r>
    </w:p>
    <w:p>
      <w:pPr>
        <w:pStyle w:val="ListParagraph"/>
        <w:numPr>
          <w:ilvl w:val="0"/>
          <w:numId w:val="12"/>
        </w:numPr>
        <w:spacing w:after="90"/>
      </w:pPr>
      <w:r>
        <w:rPr>
          <w:color w:val="1F2937"/>
          <w:sz w:val="20"/>
          <w:szCs w:val="20"/>
        </w:rPr>
        <w:t xml:space="preserve">la creazione di un ambiente sicuro, inclusivo e rispettoso della dignità di tutti i Tesserati, in particolare se minori;</w:t>
      </w:r>
    </w:p>
    <w:p>
      <w:pPr>
        <w:pStyle w:val="ListParagraph"/>
        <w:numPr>
          <w:ilvl w:val="0"/>
          <w:numId w:val="12"/>
        </w:numPr>
        <w:spacing w:after="90"/>
      </w:pPr>
      <w:r>
        <w:rPr>
          <w:color w:val="1F2937"/>
          <w:sz w:val="20"/>
          <w:szCs w:val="20"/>
        </w:rPr>
        <w:t xml:space="preserve">la valorizzazione delle diversità e la piena partecipazione di tutti secondo le proprie aspirazioni e capacità;</w:t>
      </w:r>
    </w:p>
    <w:p>
      <w:pPr>
        <w:pStyle w:val="ListParagraph"/>
        <w:numPr>
          <w:ilvl w:val="0"/>
          <w:numId w:val="12"/>
        </w:numPr>
        <w:spacing w:after="90"/>
      </w:pPr>
      <w:r>
        <w:rPr>
          <w:color w:val="1F2937"/>
          <w:sz w:val="20"/>
          <w:szCs w:val="20"/>
        </w:rPr>
        <w:t xml:space="preserve">la prevenzione e il contrasto di ogni forma di abuso, violenza e discriminazione.</w:t>
      </w:r>
    </w:p>
    <w:p>
      <w:pPr>
        <w:pStyle w:val="Heading2"/>
        <w:spacing w:after="120" w:before="220"/>
      </w:pPr>
      <w:r>
        <w:rPr>
          <w:b/>
          <w:bCs/>
          <w:color w:val="E94560"/>
          <w:sz w:val="22"/>
          <w:szCs w:val="22"/>
        </w:rPr>
        <w:t xml:space="preserve">9.2 Doveri di tutti i Tesserati</w:t>
      </w:r>
    </w:p>
    <w:p>
      <w:pPr>
        <w:pStyle w:val="ListParagraph"/>
        <w:numPr>
          <w:ilvl w:val="0"/>
          <w:numId w:val="13"/>
        </w:numPr>
        <w:spacing w:after="90"/>
      </w:pPr>
      <w:r>
        <w:rPr>
          <w:color w:val="1F2937"/>
          <w:sz w:val="20"/>
          <w:szCs w:val="20"/>
        </w:rPr>
        <w:t xml:space="preserve">comportarsi secondo lealtà, probità e correttezza, mantenendo un atteggiamento rispettoso verso gli altri tesserati;</w:t>
      </w:r>
    </w:p>
    <w:p>
      <w:pPr>
        <w:pStyle w:val="ListParagraph"/>
        <w:numPr>
          <w:ilvl w:val="0"/>
          <w:numId w:val="13"/>
        </w:numPr>
        <w:spacing w:after="90"/>
      </w:pPr>
      <w:r>
        <w:rPr>
          <w:color w:val="1F2937"/>
          <w:sz w:val="20"/>
          <w:szCs w:val="20"/>
        </w:rPr>
        <w:t xml:space="preserve">astenersi da un linguaggio, anche corporeo, inappropriato o allusivo con finalità sessuale, anche in contesti ludici;</w:t>
      </w:r>
    </w:p>
    <w:p>
      <w:pPr>
        <w:pStyle w:val="ListParagraph"/>
        <w:numPr>
          <w:ilvl w:val="0"/>
          <w:numId w:val="13"/>
        </w:numPr>
        <w:spacing w:after="90"/>
      </w:pPr>
      <w:r>
        <w:rPr>
          <w:color w:val="1F2937"/>
          <w:sz w:val="20"/>
          <w:szCs w:val="20"/>
        </w:rPr>
        <w:t xml:space="preserve">contribuire a creare e mantenere un ambiente sano, sicuro e inclusivo;</w:t>
      </w:r>
    </w:p>
    <w:p>
      <w:pPr>
        <w:pStyle w:val="ListParagraph"/>
        <w:numPr>
          <w:ilvl w:val="0"/>
          <w:numId w:val="13"/>
        </w:numPr>
        <w:spacing w:after="90"/>
      </w:pPr>
      <w:r>
        <w:rPr>
          <w:color w:val="1F2937"/>
          <w:sz w:val="20"/>
          <w:szCs w:val="20"/>
        </w:rPr>
        <w:t xml:space="preserve">supportare gli altri tesserati nei rispettivi percorsi educativi e sportivi;</w:t>
      </w:r>
    </w:p>
    <w:p>
      <w:pPr>
        <w:pStyle w:val="ListParagraph"/>
        <w:numPr>
          <w:ilvl w:val="0"/>
          <w:numId w:val="13"/>
        </w:numPr>
        <w:spacing w:after="90"/>
      </w:pPr>
      <w:r>
        <w:rPr>
          <w:color w:val="1F2937"/>
          <w:sz w:val="20"/>
          <w:szCs w:val="20"/>
        </w:rPr>
        <w:t xml:space="preserve">mantenere un rapporto equilibrato con le famiglie e con chi esercita la responsabilità genitoriale;</w:t>
      </w:r>
    </w:p>
    <w:p>
      <w:pPr>
        <w:pStyle w:val="ListParagraph"/>
        <w:numPr>
          <w:ilvl w:val="0"/>
          <w:numId w:val="13"/>
        </w:numPr>
        <w:spacing w:after="90"/>
      </w:pPr>
      <w:r>
        <w:rPr>
          <w:color w:val="1F2937"/>
          <w:sz w:val="20"/>
          <w:szCs w:val="20"/>
        </w:rPr>
        <w:t xml:space="preserve">prevenire e disincentivare dispute e conflitti tramite una comunicazione costruttiva;</w:t>
      </w:r>
    </w:p>
    <w:p>
      <w:pPr>
        <w:pStyle w:val="ListParagraph"/>
        <w:numPr>
          <w:ilvl w:val="0"/>
          <w:numId w:val="13"/>
        </w:numPr>
        <w:spacing w:after="90"/>
      </w:pPr>
      <w:r>
        <w:rPr>
          <w:color w:val="1F2937"/>
          <w:sz w:val="20"/>
          <w:szCs w:val="20"/>
        </w:rPr>
        <w:t xml:space="preserve">affrontare in modo proattivo comportamenti offensivi, manipolativi o aggressivi;</w:t>
      </w:r>
    </w:p>
    <w:p>
      <w:pPr>
        <w:pStyle w:val="ListParagraph"/>
        <w:numPr>
          <w:ilvl w:val="0"/>
          <w:numId w:val="13"/>
        </w:numPr>
        <w:spacing w:after="90"/>
      </w:pPr>
      <w:r>
        <w:rPr>
          <w:color w:val="1F2937"/>
          <w:sz w:val="20"/>
          <w:szCs w:val="20"/>
        </w:rPr>
        <w:t xml:space="preserve">collaborare nella prevenzione, nel contrasto e nella segnalazione di abusi, violenze o discriminazioni;</w:t>
      </w:r>
    </w:p>
    <w:p>
      <w:pPr>
        <w:pStyle w:val="ListParagraph"/>
        <w:numPr>
          <w:ilvl w:val="0"/>
          <w:numId w:val="13"/>
        </w:numPr>
        <w:spacing w:after="90"/>
      </w:pPr>
      <w:r>
        <w:rPr>
          <w:color w:val="1F2937"/>
          <w:sz w:val="20"/>
          <w:szCs w:val="20"/>
        </w:rPr>
        <w:t xml:space="preserve">segnalare senza indugio al Responsabile Safeguarding ogni situazione, anche potenziale, di pregiudizio o disagio.</w:t>
      </w:r>
    </w:p>
    <w:p>
      <w:pPr>
        <w:pStyle w:val="Heading2"/>
        <w:spacing w:after="120" w:before="220"/>
      </w:pPr>
      <w:r>
        <w:rPr>
          <w:b/>
          <w:bCs/>
          <w:color w:val="E94560"/>
          <w:sz w:val="22"/>
          <w:szCs w:val="22"/>
        </w:rPr>
        <w:t xml:space="preserve">9.3 Doveri dei Dirigenti Sportivi e dei Tecnici</w:t>
      </w:r>
    </w:p>
    <w:p>
      <w:pPr>
        <w:pStyle w:val="ListParagraph"/>
        <w:numPr>
          <w:ilvl w:val="0"/>
          <w:numId w:val="14"/>
        </w:numPr>
        <w:spacing w:after="90"/>
      </w:pPr>
      <w:r>
        <w:rPr>
          <w:color w:val="1F2937"/>
          <w:sz w:val="20"/>
          <w:szCs w:val="20"/>
        </w:rPr>
        <w:t xml:space="preserve">agire attivamente per prevenire e contrastare ogni forma di abuso, violenza e discriminazione;</w:t>
      </w:r>
    </w:p>
    <w:p>
      <w:pPr>
        <w:pStyle w:val="ListParagraph"/>
        <w:numPr>
          <w:ilvl w:val="0"/>
          <w:numId w:val="14"/>
        </w:numPr>
        <w:spacing w:after="90"/>
      </w:pPr>
      <w:r>
        <w:rPr>
          <w:color w:val="1F2937"/>
          <w:sz w:val="20"/>
          <w:szCs w:val="20"/>
        </w:rPr>
        <w:t xml:space="preserve">astenersi da qualsiasi abuso della propria posizione di fiducia o autorità nei confronti dei tesserati, specie se minori;</w:t>
      </w:r>
    </w:p>
    <w:p>
      <w:pPr>
        <w:pStyle w:val="ListParagraph"/>
        <w:numPr>
          <w:ilvl w:val="0"/>
          <w:numId w:val="14"/>
        </w:numPr>
        <w:spacing w:after="90"/>
      </w:pPr>
      <w:r>
        <w:rPr>
          <w:color w:val="1F2937"/>
          <w:sz w:val="20"/>
          <w:szCs w:val="20"/>
        </w:rPr>
        <w:t xml:space="preserve">evitare ogni contatto fisico non necessario con i tesserati minori;</w:t>
      </w:r>
    </w:p>
    <w:p>
      <w:pPr>
        <w:pStyle w:val="ListParagraph"/>
        <w:numPr>
          <w:ilvl w:val="0"/>
          <w:numId w:val="14"/>
        </w:numPr>
        <w:spacing w:after="90"/>
      </w:pPr>
      <w:r>
        <w:rPr>
          <w:color w:val="1F2937"/>
          <w:sz w:val="20"/>
          <w:szCs w:val="20"/>
        </w:rPr>
        <w:t xml:space="preserve">astenersi dal creare situazioni di intimità o comunicazioni private di natura personale con tesserati minori, anche tramite social network;</w:t>
      </w:r>
    </w:p>
    <w:p>
      <w:pPr>
        <w:pStyle w:val="ListParagraph"/>
        <w:numPr>
          <w:ilvl w:val="0"/>
          <w:numId w:val="14"/>
        </w:numPr>
        <w:spacing w:after="90"/>
      </w:pPr>
      <w:r>
        <w:rPr>
          <w:color w:val="1F2937"/>
          <w:sz w:val="20"/>
          <w:szCs w:val="20"/>
        </w:rPr>
        <w:t xml:space="preserve">interrompere senza indugio qualsiasi contatto che generi ansia, timore o disagio, informando il Responsabile Safeguarding;</w:t>
      </w:r>
    </w:p>
    <w:p>
      <w:pPr>
        <w:pStyle w:val="ListParagraph"/>
        <w:numPr>
          <w:ilvl w:val="0"/>
          <w:numId w:val="14"/>
        </w:numPr>
        <w:spacing w:after="90"/>
      </w:pPr>
      <w:r>
        <w:rPr>
          <w:color w:val="1F2937"/>
          <w:sz w:val="20"/>
          <w:szCs w:val="20"/>
        </w:rPr>
        <w:t xml:space="preserve">coinvolgere le famiglie nella definizione degli obiettivi educativi e sportivi dei tesserati minori;</w:t>
      </w:r>
    </w:p>
    <w:p>
      <w:pPr>
        <w:pStyle w:val="ListParagraph"/>
        <w:numPr>
          <w:ilvl w:val="0"/>
          <w:numId w:val="14"/>
        </w:numPr>
        <w:spacing w:after="90"/>
      </w:pPr>
      <w:r>
        <w:rPr>
          <w:color w:val="1F2937"/>
          <w:sz w:val="20"/>
          <w:szCs w:val="20"/>
        </w:rPr>
        <w:t xml:space="preserve">adottare, in occasione di trasferte, soluzioni logistiche che prevengano situazioni di disagio o comportamenti inappropriati;</w:t>
      </w:r>
    </w:p>
    <w:p>
      <w:pPr>
        <w:pStyle w:val="ListParagraph"/>
        <w:numPr>
          <w:ilvl w:val="0"/>
          <w:numId w:val="14"/>
        </w:numPr>
        <w:spacing w:after="90"/>
      </w:pPr>
      <w:r>
        <w:rPr>
          <w:color w:val="1F2937"/>
          <w:sz w:val="20"/>
          <w:szCs w:val="20"/>
        </w:rPr>
        <w:t xml:space="preserve">impiegare competenze professionali adeguate nella gestione di eventuali regimi alimentari e segnalare tempestivamente indicatori di disturbi alimentari;</w:t>
      </w:r>
    </w:p>
    <w:p>
      <w:pPr>
        <w:pStyle w:val="ListParagraph"/>
        <w:numPr>
          <w:ilvl w:val="0"/>
          <w:numId w:val="14"/>
        </w:numPr>
        <w:spacing w:after="90"/>
      </w:pPr>
      <w:r>
        <w:rPr>
          <w:color w:val="1F2937"/>
          <w:sz w:val="20"/>
          <w:szCs w:val="20"/>
        </w:rPr>
        <w:t xml:space="preserve">dichiarare tempestivamente ogni causa di incompatibilità o conflitto di interesse;</w:t>
      </w:r>
    </w:p>
    <w:p>
      <w:pPr>
        <w:pStyle w:val="ListParagraph"/>
        <w:numPr>
          <w:ilvl w:val="0"/>
          <w:numId w:val="14"/>
        </w:numPr>
        <w:spacing w:after="90"/>
      </w:pPr>
      <w:r>
        <w:rPr>
          <w:color w:val="1F2937"/>
          <w:sz w:val="20"/>
          <w:szCs w:val="20"/>
        </w:rPr>
        <w:t xml:space="preserve">astenersi dall'utilizzo o dalla diffusione di immagini e video di tesserati minori, salvo finalità educative e previa autorizzazione delle famiglie;</w:t>
      </w:r>
    </w:p>
    <w:p>
      <w:pPr>
        <w:pStyle w:val="ListParagraph"/>
        <w:numPr>
          <w:ilvl w:val="0"/>
          <w:numId w:val="14"/>
        </w:numPr>
        <w:spacing w:after="90"/>
      </w:pPr>
      <w:r>
        <w:rPr>
          <w:color w:val="1F2937"/>
          <w:sz w:val="20"/>
          <w:szCs w:val="20"/>
        </w:rPr>
        <w:t xml:space="preserve">aggiornarsi con continuità sulle politiche di safeguarding e sulle metodologie di formazione e comunicazione più adeguate.</w:t>
      </w:r>
    </w:p>
    <w:p>
      <w:pPr>
        <w:pStyle w:val="Heading2"/>
        <w:spacing w:after="120" w:before="220"/>
      </w:pPr>
      <w:r>
        <w:rPr>
          <w:b/>
          <w:bCs/>
          <w:color w:val="E94560"/>
          <w:sz w:val="22"/>
          <w:szCs w:val="22"/>
        </w:rPr>
        <w:t xml:space="preserve">9.4 Diritti e doveri degli Atleti</w:t>
      </w:r>
    </w:p>
    <w:p>
      <w:pPr>
        <w:pStyle w:val="ListParagraph"/>
        <w:numPr>
          <w:ilvl w:val="0"/>
          <w:numId w:val="15"/>
        </w:numPr>
        <w:spacing w:after="90"/>
      </w:pPr>
      <w:r>
        <w:rPr>
          <w:color w:val="1F2937"/>
          <w:sz w:val="20"/>
          <w:szCs w:val="20"/>
        </w:rPr>
        <w:t xml:space="preserve">rispettare il principio di solidarietà tra atleti, favorendo assistenza e sostegno reciproco;</w:t>
      </w:r>
    </w:p>
    <w:p>
      <w:pPr>
        <w:pStyle w:val="ListParagraph"/>
        <w:numPr>
          <w:ilvl w:val="0"/>
          <w:numId w:val="15"/>
        </w:numPr>
        <w:spacing w:after="90"/>
      </w:pPr>
      <w:r>
        <w:rPr>
          <w:color w:val="1F2937"/>
          <w:sz w:val="20"/>
          <w:szCs w:val="20"/>
        </w:rPr>
        <w:t xml:space="preserve">comunicare le proprie aspirazioni a dirigenti e tecnici, partecipando attivamente alla definizione degli obiettivi educativi e sportivi;</w:t>
      </w:r>
    </w:p>
    <w:p>
      <w:pPr>
        <w:pStyle w:val="ListParagraph"/>
        <w:numPr>
          <w:ilvl w:val="0"/>
          <w:numId w:val="15"/>
        </w:numPr>
        <w:spacing w:after="90"/>
      </w:pPr>
      <w:r>
        <w:rPr>
          <w:color w:val="1F2937"/>
          <w:sz w:val="20"/>
          <w:szCs w:val="20"/>
        </w:rPr>
        <w:t xml:space="preserve">segnalare a dirigenti e tecnici situazioni di ansia, timore o disagio, proprie o altrui;</w:t>
      </w:r>
    </w:p>
    <w:p>
      <w:pPr>
        <w:pStyle w:val="ListParagraph"/>
        <w:numPr>
          <w:ilvl w:val="0"/>
          <w:numId w:val="15"/>
        </w:numPr>
        <w:spacing w:after="90"/>
      </w:pPr>
      <w:r>
        <w:rPr>
          <w:color w:val="1F2937"/>
          <w:sz w:val="20"/>
          <w:szCs w:val="20"/>
        </w:rPr>
        <w:t xml:space="preserve">rispettare e tutelare la dignità, la salute e il benessere di tutti i soggetti coinvolti nell'attività sportiva, inclusi giudici di gara e volontari;</w:t>
      </w:r>
    </w:p>
    <w:p>
      <w:pPr>
        <w:pStyle w:val="ListParagraph"/>
        <w:numPr>
          <w:ilvl w:val="0"/>
          <w:numId w:val="15"/>
        </w:numPr>
        <w:spacing w:after="90"/>
      </w:pPr>
      <w:r>
        <w:rPr>
          <w:color w:val="1F2937"/>
          <w:sz w:val="20"/>
          <w:szCs w:val="20"/>
        </w:rPr>
        <w:t xml:space="preserve">mantenere rapporti rispettosi con compagni, tecnici e dirigenti, esercitando il diritto di critica in modo legale ed educato;</w:t>
      </w:r>
    </w:p>
    <w:p>
      <w:pPr>
        <w:pStyle w:val="ListParagraph"/>
        <w:numPr>
          <w:ilvl w:val="0"/>
          <w:numId w:val="15"/>
        </w:numPr>
        <w:spacing w:after="90"/>
      </w:pPr>
      <w:r>
        <w:rPr>
          <w:color w:val="1F2937"/>
          <w:sz w:val="20"/>
          <w:szCs w:val="20"/>
        </w:rPr>
        <w:t xml:space="preserve">riferire tempestivamente infortuni o incidenti a chi esercita la responsabilità genitoriale o ai soggetti delegati;</w:t>
      </w:r>
    </w:p>
    <w:p>
      <w:pPr>
        <w:pStyle w:val="ListParagraph"/>
        <w:numPr>
          <w:ilvl w:val="0"/>
          <w:numId w:val="15"/>
        </w:numPr>
        <w:spacing w:after="90"/>
      </w:pPr>
      <w:r>
        <w:rPr>
          <w:color w:val="1F2937"/>
          <w:sz w:val="20"/>
          <w:szCs w:val="20"/>
        </w:rPr>
        <w:t xml:space="preserve">evitare situazioni di intimità con dirigenti, tecnici o giudici di gara, anche in trasferta, segnalando comportamenti inopportuni;</w:t>
      </w:r>
    </w:p>
    <w:p>
      <w:pPr>
        <w:pStyle w:val="ListParagraph"/>
        <w:numPr>
          <w:ilvl w:val="0"/>
          <w:numId w:val="15"/>
        </w:numPr>
        <w:spacing w:after="90"/>
      </w:pPr>
      <w:r>
        <w:rPr>
          <w:color w:val="1F2937"/>
          <w:sz w:val="20"/>
          <w:szCs w:val="20"/>
        </w:rPr>
        <w:t xml:space="preserve">astenersi dal diffondere materiale fotografico o video di natura privata ricevuto da altri tesserati;</w:t>
      </w:r>
    </w:p>
    <w:p>
      <w:pPr>
        <w:pStyle w:val="ListParagraph"/>
        <w:numPr>
          <w:ilvl w:val="0"/>
          <w:numId w:val="15"/>
        </w:numPr>
        <w:spacing w:after="90"/>
      </w:pPr>
      <w:r>
        <w:rPr>
          <w:color w:val="1F2937"/>
          <w:sz w:val="20"/>
          <w:szCs w:val="20"/>
        </w:rPr>
        <w:t xml:space="preserve">segnalare senza indugio al Responsabile Safeguarding ogni situazione, anche potenziale, di pericolo o pregiudizio per sé o per altri.</w:t>
      </w:r>
    </w:p>
    <w:p>
      <w:pPr>
        <w:pStyle w:val="Heading2"/>
        <w:spacing w:after="120" w:before="220"/>
      </w:pPr>
      <w:r>
        <w:rPr>
          <w:b/>
          <w:bCs/>
          <w:color w:val="E94560"/>
          <w:sz w:val="22"/>
          <w:szCs w:val="22"/>
        </w:rPr>
        <w:t xml:space="preserve">9.5 Violazioni e sanzioni disciplinari</w:t>
      </w:r>
    </w:p>
    <w:p>
      <w:pPr>
        <w:spacing w:after="160"/>
      </w:pPr>
      <w:r>
        <w:rPr>
          <w:color w:val="1F2937"/>
          <w:sz w:val="20"/>
          <w:szCs w:val="20"/>
        </w:rPr>
        <w:t xml:space="preserve">La violazione del presente Codice di Condotta comporta l'applicazione delle sanzioni disciplinari endoassociative previste dallo Statuto e dai regolamenti interni della Società, nel rispetto del principio di proporzionalità e ferme restando le procedure e le sanzioni previste dall'ordinamento della Federazione Italiana di Atletica Leggera. Nei casi più gravi, la Società può disporre la sospensione cautelare dalle attività sportive in attesa degli accertamenti del caso.</w:t>
      </w:r>
    </w:p>
    <w:p>
      <w:r>
        <w:br w:type="page"/>
      </w:r>
    </w:p>
    <w:p>
      <w:pPr>
        <w:pStyle w:val="Heading1"/>
        <w:pBdr>
          <w:bottom w:val="single" w:color="E94560" w:sz="6"/>
        </w:pBdr>
        <w:spacing w:after="160" w:before="320"/>
      </w:pPr>
      <w:r>
        <w:rPr>
          <w:b/>
          <w:bCs/>
          <w:color w:val="16213E"/>
          <w:sz w:val="26"/>
          <w:szCs w:val="26"/>
        </w:rPr>
        <w:t xml:space="preserve">10. Valutazione periodica e aggiornamento del Modello</w:t>
      </w:r>
    </w:p>
    <w:p>
      <w:pPr>
        <w:spacing w:after="160"/>
      </w:pPr>
      <w:r>
        <w:rPr>
          <w:color w:val="1F2937"/>
          <w:sz w:val="20"/>
          <w:szCs w:val="20"/>
        </w:rPr>
        <w:t xml:space="preserve">Il presente Modello ha validità quadriennale ed è comunque aggiornato ogni qual volta necessario, al fine di recepire eventuali modifiche dei Principi Fondamentali del CONI, delle disposizioni della Giunta Nazionale del CONI, delle Linee Guida FIDAL o delle raccomandazioni del Garante per la tutela dei tesserati dagli abusi e dalle condotte discriminatorie – Safeguarding Office.</w:t>
      </w:r>
    </w:p>
    <w:p>
      <w:pPr>
        <w:spacing w:after="160"/>
      </w:pPr>
      <w:r>
        <w:rPr>
          <w:color w:val="1F2937"/>
          <w:sz w:val="20"/>
          <w:szCs w:val="20"/>
        </w:rPr>
        <w:t xml:space="preserve">Il Responsabile Safeguarding di Società effettua, con cadenza almeno annuale, una valutazione dell'efficacia delle misure adottate, proponendo al Consiglio Direttivo un piano d'azione per la risoluzione delle eventuali criticità riscontrate.</w:t>
      </w:r>
    </w:p>
    <w:p>
      <w:pPr>
        <w:pStyle w:val="Heading1"/>
        <w:pBdr>
          <w:bottom w:val="single" w:color="E94560" w:sz="6"/>
        </w:pBdr>
        <w:spacing w:after="160" w:before="320"/>
      </w:pPr>
      <w:r>
        <w:rPr>
          <w:b/>
          <w:bCs/>
          <w:color w:val="16213E"/>
          <w:sz w:val="26"/>
          <w:szCs w:val="26"/>
        </w:rPr>
        <w:t xml:space="preserve">11. Entrata in vigore e contatti</w:t>
      </w:r>
    </w:p>
    <w:p>
      <w:pPr>
        <w:spacing w:after="160"/>
      </w:pPr>
      <w:r>
        <w:rPr>
          <w:color w:val="1F2937"/>
          <w:sz w:val="20"/>
          <w:szCs w:val="20"/>
        </w:rPr>
        <w:t xml:space="preserve">Il presente Modello Organizzativo e di Gestione e il relativo Codice di Condotta entrano in vigore alla data di approvazione da parte del Consiglio Direttivo di ASD Atletica Futura e sono pubblicati sul sito web e presso la sede sociale della Società.</w:t>
      </w:r>
    </w:p>
    <w:p>
      <w:pPr>
        <w:spacing w:after="160"/>
      </w:pPr>
      <w:r>
        <w:rPr>
          <w:color w:val="1F2937"/>
          <w:sz w:val="20"/>
          <w:szCs w:val="20"/>
        </w:rPr>
        <w:t xml:space="preserve">Per segnalazioni, richieste di informazioni o comunicazioni relative al presente Modello è possibile scrivere a: </w:t>
      </w:r>
      <w:r>
        <w:rPr>
          <w:b/>
          <w:bCs/>
          <w:color w:val="E94560"/>
          <w:sz w:val="20"/>
          <w:szCs w:val="20"/>
        </w:rPr>
        <w:t xml:space="preserve">Segreteria@atleticafutura.it</w:t>
      </w:r>
    </w:p>
    <w:p>
      <w:pPr>
        <w:pBdr>
          <w:left w:val="single" w:color="FFB400" w:sz="24"/>
        </w:pBdr>
        <w:shd w:fill="FFF4E0" w:val="clear"/>
        <w:spacing w:after="200"/>
        <w:ind w:left="100"/>
      </w:pPr>
      <w:r>
        <w:rPr>
          <w:i/>
          <w:iCs/>
          <w:color w:val="9A5B00"/>
          <w:sz w:val="19"/>
          <w:szCs w:val="19"/>
        </w:rPr>
        <w:t xml:space="preserve">  Il presente documento costituisce uno strumento organizzativo interno di ASD Atletica Futura, predisposto in attuazione delle Linee Guida FIDAL. Resta fermo il rispetto del Regolamento per la tutela dei tesserati dagli abusi e dalle condotte discriminatorie e di ogni altra disposizione federale in materia.</w:t>
      </w:r>
    </w:p>
    <w:sectPr>
      <w:footerReference w:type="default" r:id="rId7"/>
      <w:pgSz w:w="11907" w:h="16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8F0" w:sz="4"/>
      </w:pBdr>
      <w:spacing w:before="100"/>
      <w:jc w:val="center"/>
    </w:pPr>
    <w:r>
      <w:rPr>
        <w:color w:val="9CA3AF"/>
        <w:sz w:val="15"/>
        <w:szCs w:val="15"/>
      </w:rPr>
      <w:t xml:space="preserve">ASD ATLETICA FUTURA · MOG e Codice di Condotta · </w:t>
    </w:r>
    <w:r>
      <w:rPr>
        <w:color w:val="9CA3AF"/>
        <w:sz w:val="15"/>
        <w:szCs w:val="15"/>
      </w:rPr>
      <w:t xml:space="preserve">Segreteria@atleticafutura.it</w:t>
    </w:r>
    <w:r>
      <w:rPr>
        <w:color w:val="9CA3AF"/>
        <w:sz w:val="15"/>
        <w:szCs w:val="15"/>
      </w:rPr>
      <w:t xml:space="preserve">   |   Pag. </w:t>
    </w:r>
    <w:r>
      <w:rPr>
        <w:color w:val="9CA3AF"/>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Letter"/>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abstractNum w:abstractNumId="6" w15:restartNumberingAfterBreak="0">
    <w:multiLevelType w:val="hybridMultilevel"/>
    <w:lvl w:ilvl="0" w15:tentative="1">
      <w:start w:val="1"/>
      <w:numFmt w:val="bullet"/>
      <w:lvlText w:val="•"/>
      <w:lvlJc w:val="left"/>
      <w:pPr>
        <w:ind w:left="720" w:hanging="360"/>
      </w:pPr>
    </w:lvl>
  </w:abstractNum>
  <w:abstractNum w:abstractNumId="7" w15:restartNumberingAfterBreak="0">
    <w:multiLevelType w:val="hybridMultilevel"/>
    <w:lvl w:ilvl="0" w15:tentative="1">
      <w:start w:val="1"/>
      <w:numFmt w:val="lowerLetter"/>
      <w:lvlText w:val="%1)"/>
      <w:lvlJc w:val="left"/>
      <w:pPr>
        <w:ind w:left="720" w:hanging="360"/>
      </w:pPr>
    </w:lvl>
  </w:abstractNum>
  <w:abstractNum w:abstractNumId="8" w15:restartNumberingAfterBreak="0">
    <w:multiLevelType w:val="hybridMultilevel"/>
    <w:lvl w:ilvl="0" w15:tentative="1">
      <w:start w:val="1"/>
      <w:numFmt w:val="bullet"/>
      <w:lvlText w:val="•"/>
      <w:lvlJc w:val="left"/>
      <w:pPr>
        <w:ind w:left="720" w:hanging="360"/>
      </w:pPr>
    </w:lvl>
  </w:abstractNum>
  <w:abstractNum w:abstractNumId="9" w15:restartNumberingAfterBreak="0">
    <w:multiLevelType w:val="hybridMultilevel"/>
    <w:lvl w:ilvl="0" w15:tentative="1">
      <w:start w:val="1"/>
      <w:numFmt w:val="lowerLetter"/>
      <w:lvlText w:val="%1)"/>
      <w:lvlJc w:val="left"/>
      <w:pPr>
        <w:ind w:left="720" w:hanging="360"/>
      </w:pPr>
    </w:lvl>
  </w:abstractNum>
  <w:abstractNum w:abstractNumId="10" w15:restartNumberingAfterBreak="0">
    <w:multiLevelType w:val="hybridMultilevel"/>
    <w:lvl w:ilvl="0" w15:tentative="1">
      <w:start w:val="1"/>
      <w:numFmt w:val="lowerLetter"/>
      <w:lvlText w:val="%1)"/>
      <w:lvlJc w:val="left"/>
      <w:pPr>
        <w:ind w:left="720" w:hanging="360"/>
      </w:pPr>
    </w:lvl>
  </w:abstractNum>
  <w:abstractNum w:abstractNumId="11" w15:restartNumberingAfterBreak="0">
    <w:multiLevelType w:val="hybridMultilevel"/>
    <w:lvl w:ilvl="0" w15:tentative="1">
      <w:start w:val="1"/>
      <w:numFmt w:val="bullet"/>
      <w:lvlText w:val="•"/>
      <w:lvlJc w:val="left"/>
      <w:pPr>
        <w:ind w:left="720" w:hanging="360"/>
      </w:pPr>
    </w:lvl>
  </w:abstractNum>
  <w:abstractNum w:abstractNumId="12" w15:restartNumberingAfterBreak="0">
    <w:multiLevelType w:val="hybridMultilevel"/>
    <w:lvl w:ilvl="0" w15:tentative="1">
      <w:start w:val="1"/>
      <w:numFmt w:val="bullet"/>
      <w:lvlText w:val="•"/>
      <w:lvlJc w:val="left"/>
      <w:pPr>
        <w:ind w:left="720" w:hanging="360"/>
      </w:pPr>
    </w:lvl>
  </w:abstractNum>
  <w:abstractNum w:abstractNumId="13" w15:restartNumberingAfterBreak="0">
    <w:multiLevelType w:val="hybridMultilevel"/>
    <w:lvl w:ilvl="0" w15:tentative="1">
      <w:start w:val="1"/>
      <w:numFmt w:val="lowerLetter"/>
      <w:lvlText w:val="%1)"/>
      <w:lvlJc w:val="left"/>
      <w:pPr>
        <w:ind w:left="720" w:hanging="360"/>
      </w:pPr>
    </w:lvl>
  </w:abstractNum>
  <w:abstractNum w:abstractNumId="14" w15:restartNumberingAfterBreak="0">
    <w:multiLevelType w:val="hybridMultilevel"/>
    <w:lvl w:ilvl="0" w15:tentative="1">
      <w:start w:val="1"/>
      <w:numFmt w:val="lowerLetter"/>
      <w:lvlText w:val="%1)"/>
      <w:lvlJc w:val="left"/>
      <w:pPr>
        <w:ind w:left="720" w:hanging="360"/>
      </w:pPr>
    </w:lvl>
  </w:abstractNum>
  <w:abstractNum w:abstractNumId="15"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647566badb9c2114e056d693be9eea84336e58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2026-08-28T07:10:29.016Z</dcterms:created>
  <dcterms:modified xsi:type="dcterms:W3CDTF">2026-08-28T07:10:29.030Z</dcterms:modified>
</cp:coreProperties>
</file>

<file path=docProps/custom.xml><?xml version="1.0" encoding="utf-8"?>
<Properties xmlns="http://schemas.openxmlformats.org/officeDocument/2006/custom-properties" xmlns:vt="http://schemas.openxmlformats.org/officeDocument/2006/docPropsVTypes"/>
</file>