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0FF" w:rsidRPr="00A110FF" w:rsidRDefault="00782012"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Tekni-Plex</w:t>
      </w:r>
      <w:proofErr w:type="spellEnd"/>
      <w:r>
        <w:rPr>
          <w:rFonts w:ascii="Times New Roman" w:eastAsia="Times New Roman" w:hAnsi="Times New Roman" w:cs="Times New Roman"/>
          <w:sz w:val="24"/>
          <w:szCs w:val="24"/>
        </w:rPr>
        <w:t xml:space="preserve"> – 2021</w:t>
      </w:r>
      <w:r w:rsidR="00444683">
        <w:rPr>
          <w:rFonts w:ascii="Times New Roman" w:eastAsia="Times New Roman" w:hAnsi="Times New Roman" w:cs="Times New Roman"/>
          <w:sz w:val="24"/>
          <w:szCs w:val="24"/>
        </w:rPr>
        <w:t xml:space="preserve"> Tax Strategy in relation to UK taxation </w:t>
      </w:r>
      <w:r w:rsidR="00444683">
        <w:rPr>
          <w:rFonts w:ascii="Times New Roman" w:eastAsia="Times New Roman" w:hAnsi="Times New Roman" w:cs="Times New Roman"/>
          <w:sz w:val="24"/>
          <w:szCs w:val="24"/>
        </w:rPr>
        <w:br/>
      </w:r>
      <w:r w:rsidR="00A110FF">
        <w:rPr>
          <w:rFonts w:ascii="Times New Roman" w:eastAsia="Times New Roman" w:hAnsi="Times New Roman" w:cs="Times New Roman"/>
          <w:sz w:val="24"/>
          <w:szCs w:val="24"/>
        </w:rPr>
        <w:t>6</w:t>
      </w:r>
      <w:r w:rsidR="00A110FF" w:rsidRPr="00A110FF">
        <w:rPr>
          <w:rFonts w:ascii="Times New Roman" w:eastAsia="Times New Roman" w:hAnsi="Times New Roman" w:cs="Times New Roman"/>
          <w:sz w:val="24"/>
          <w:szCs w:val="24"/>
        </w:rPr>
        <w:t>/1</w:t>
      </w:r>
      <w:r w:rsidR="00A110FF">
        <w:rPr>
          <w:rFonts w:ascii="Times New Roman" w:eastAsia="Times New Roman" w:hAnsi="Times New Roman" w:cs="Times New Roman"/>
          <w:sz w:val="24"/>
          <w:szCs w:val="24"/>
        </w:rPr>
        <w:t>8</w:t>
      </w:r>
      <w:r w:rsidR="00A110FF" w:rsidRPr="00A110FF">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This policy statement covers the UK operations (the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 xml:space="preserve">Trident Parent, Inc. </w:t>
      </w:r>
      <w:r w:rsidR="00FA2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(Holding Company of the </w:t>
      </w:r>
      <w:proofErr w:type="spellStart"/>
      <w:r>
        <w:rPr>
          <w:rFonts w:ascii="Times New Roman" w:eastAsia="Times New Roman" w:hAnsi="Times New Roman" w:cs="Times New Roman"/>
          <w:sz w:val="24"/>
          <w:szCs w:val="24"/>
        </w:rPr>
        <w:t>Tekni-Plex</w:t>
      </w:r>
      <w:proofErr w:type="spellEnd"/>
      <w:r>
        <w:rPr>
          <w:rFonts w:ascii="Times New Roman" w:eastAsia="Times New Roman" w:hAnsi="Times New Roman" w:cs="Times New Roman"/>
          <w:sz w:val="24"/>
          <w:szCs w:val="24"/>
        </w:rPr>
        <w:t xml:space="preserve">, Inc. Group) and subsidiaries (including </w:t>
      </w:r>
      <w:proofErr w:type="spellStart"/>
      <w:r>
        <w:rPr>
          <w:rFonts w:ascii="Times New Roman" w:eastAsia="Times New Roman" w:hAnsi="Times New Roman" w:cs="Times New Roman"/>
          <w:sz w:val="24"/>
          <w:szCs w:val="24"/>
        </w:rPr>
        <w:t>C</w:t>
      </w:r>
      <w:r w:rsidR="00233677">
        <w:rPr>
          <w:rFonts w:ascii="Times New Roman" w:eastAsia="Times New Roman" w:hAnsi="Times New Roman" w:cs="Times New Roman"/>
          <w:sz w:val="24"/>
          <w:szCs w:val="24"/>
        </w:rPr>
        <w:t>olorite</w:t>
      </w:r>
      <w:proofErr w:type="spellEnd"/>
      <w:r w:rsidR="00233677">
        <w:rPr>
          <w:rFonts w:ascii="Times New Roman" w:eastAsia="Times New Roman" w:hAnsi="Times New Roman" w:cs="Times New Roman"/>
          <w:sz w:val="24"/>
          <w:szCs w:val="24"/>
        </w:rPr>
        <w:t xml:space="preserve"> Europe Ltd.</w:t>
      </w:r>
      <w:r>
        <w:rPr>
          <w:rFonts w:ascii="Times New Roman" w:eastAsia="Times New Roman" w:hAnsi="Times New Roman" w:cs="Times New Roman"/>
          <w:sz w:val="24"/>
          <w:szCs w:val="24"/>
        </w:rPr>
        <w:t xml:space="preserve">) </w:t>
      </w:r>
      <w:r w:rsidRPr="00A110FF">
        <w:rPr>
          <w:rFonts w:ascii="Times New Roman" w:eastAsia="Times New Roman" w:hAnsi="Times New Roman" w:cs="Times New Roman"/>
          <w:sz w:val="24"/>
          <w:szCs w:val="24"/>
        </w:rPr>
        <w:t>and is intended to satisfy the UK tax strategy publication requirement under Schedule 19 to the Finance Act 2016.</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The tax strategy of 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 is to comply fully and with the highest integrity with UK tax laws whil</w:t>
      </w:r>
      <w:r w:rsidR="00E81A7B">
        <w:rPr>
          <w:rFonts w:ascii="Times New Roman" w:eastAsia="Times New Roman" w:hAnsi="Times New Roman" w:cs="Times New Roman"/>
          <w:sz w:val="24"/>
          <w:szCs w:val="24"/>
        </w:rPr>
        <w:t>e</w:t>
      </w:r>
      <w:bookmarkStart w:id="0" w:name="_GoBack"/>
      <w:bookmarkEnd w:id="0"/>
      <w:r w:rsidRPr="00A110FF">
        <w:rPr>
          <w:rFonts w:ascii="Times New Roman" w:eastAsia="Times New Roman" w:hAnsi="Times New Roman" w:cs="Times New Roman"/>
          <w:sz w:val="24"/>
          <w:szCs w:val="24"/>
        </w:rPr>
        <w:t xml:space="preserve"> aligning our tax planning with business objectives to create and protect shareholder value in a tax efficient manner. The tax planning undertaken by 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 seeks to reflect the commercial realities of our business operations. In</w:t>
      </w:r>
      <w:r>
        <w:rPr>
          <w:rFonts w:ascii="Times New Roman" w:eastAsia="Times New Roman" w:hAnsi="Times New Roman" w:cs="Times New Roman"/>
          <w:sz w:val="24"/>
          <w:szCs w:val="24"/>
        </w:rPr>
        <w:t xml:space="preserve"> order to carry out the UK Subsidiary</w:t>
      </w:r>
      <w:r w:rsidRPr="00A110FF">
        <w:rPr>
          <w:rFonts w:ascii="Times New Roman" w:eastAsia="Times New Roman" w:hAnsi="Times New Roman" w:cs="Times New Roman"/>
          <w:sz w:val="24"/>
          <w:szCs w:val="24"/>
        </w:rPr>
        <w:t xml:space="preserve"> strategy we partner with the business divisions to ensure they are supported and advised of potential tax costs, benefits and risks of proposed transactions and throughout implementation, whilst at the same time ensuring appropriate information is obtained to fully discharge 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’s compliance requirements. In so doing we refrain from engaging in schemes that lack an independent business purpose. We will however, claim properly available allowances, deductions, reliefs, </w:t>
      </w:r>
      <w:r>
        <w:rPr>
          <w:rFonts w:ascii="Times New Roman" w:eastAsia="Times New Roman" w:hAnsi="Times New Roman" w:cs="Times New Roman"/>
          <w:sz w:val="24"/>
          <w:szCs w:val="24"/>
        </w:rPr>
        <w:t xml:space="preserve">if applicable </w:t>
      </w:r>
      <w:r w:rsidRPr="00A110FF">
        <w:rPr>
          <w:rFonts w:ascii="Times New Roman" w:eastAsia="Times New Roman" w:hAnsi="Times New Roman" w:cs="Times New Roman"/>
          <w:sz w:val="24"/>
          <w:szCs w:val="24"/>
        </w:rPr>
        <w:t xml:space="preserve">credits and incentives in conjunction with our tax planning. </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We provide this support to the businesses by recruiting sufficient, highly trained, experienced staff </w:t>
      </w:r>
      <w:proofErr w:type="spellStart"/>
      <w:r w:rsidRPr="00A110FF">
        <w:rPr>
          <w:rFonts w:ascii="Times New Roman" w:eastAsia="Times New Roman" w:hAnsi="Times New Roman" w:cs="Times New Roman"/>
          <w:sz w:val="24"/>
          <w:szCs w:val="24"/>
        </w:rPr>
        <w:t>specialising</w:t>
      </w:r>
      <w:proofErr w:type="spellEnd"/>
      <w:r w:rsidRPr="00A110FF">
        <w:rPr>
          <w:rFonts w:ascii="Times New Roman" w:eastAsia="Times New Roman" w:hAnsi="Times New Roman" w:cs="Times New Roman"/>
          <w:sz w:val="24"/>
          <w:szCs w:val="24"/>
        </w:rPr>
        <w:t xml:space="preserve"> in both tax and finance matters. We are committed to conduct our tax affairs to the highest standards and in line with the </w:t>
      </w:r>
      <w:proofErr w:type="spellStart"/>
      <w:r>
        <w:rPr>
          <w:rFonts w:ascii="Times New Roman" w:eastAsia="Times New Roman" w:hAnsi="Times New Roman" w:cs="Times New Roman"/>
          <w:sz w:val="24"/>
          <w:szCs w:val="24"/>
        </w:rPr>
        <w:t>Tekni-Plex</w:t>
      </w:r>
      <w:proofErr w:type="spellEnd"/>
      <w:r>
        <w:rPr>
          <w:rFonts w:ascii="Times New Roman" w:eastAsia="Times New Roman" w:hAnsi="Times New Roman" w:cs="Times New Roman"/>
          <w:sz w:val="24"/>
          <w:szCs w:val="24"/>
        </w:rPr>
        <w:t xml:space="preserve">, Inc. </w:t>
      </w:r>
      <w:r w:rsidRPr="00A110FF">
        <w:rPr>
          <w:rFonts w:ascii="Times New Roman" w:eastAsia="Times New Roman" w:hAnsi="Times New Roman" w:cs="Times New Roman"/>
          <w:sz w:val="24"/>
          <w:szCs w:val="24"/>
        </w:rPr>
        <w:t>Code of Conduct and to comply with all applicable anti-bribery, money laundering and anti-tax evasion legislation. We foster an open, honest and constructive relationship with tax authorities whom we deal with. We strive to ensure that all filing positions are supported by strong technical grounds and, where clear, in the spirit of what the law is understood to have intended. Such positions will be robustly defended if challenged.</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b/>
          <w:bCs/>
          <w:sz w:val="24"/>
          <w:szCs w:val="24"/>
        </w:rPr>
        <w:t>Managing tax risk</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The UK </w:t>
      </w:r>
      <w:r>
        <w:rPr>
          <w:rFonts w:ascii="Times New Roman" w:eastAsia="Times New Roman" w:hAnsi="Times New Roman" w:cs="Times New Roman"/>
          <w:sz w:val="24"/>
          <w:szCs w:val="24"/>
        </w:rPr>
        <w:t xml:space="preserve">Subsidiaries </w:t>
      </w:r>
      <w:r w:rsidRPr="00A110FF">
        <w:rPr>
          <w:rFonts w:ascii="Times New Roman" w:eastAsia="Times New Roman" w:hAnsi="Times New Roman" w:cs="Times New Roman"/>
          <w:sz w:val="24"/>
          <w:szCs w:val="24"/>
        </w:rPr>
        <w:t>pro-actively manages, reviews and reports on tax risks and employs an experienced tax team</w:t>
      </w:r>
      <w:r>
        <w:rPr>
          <w:rFonts w:ascii="Times New Roman" w:eastAsia="Times New Roman" w:hAnsi="Times New Roman" w:cs="Times New Roman"/>
          <w:sz w:val="24"/>
          <w:szCs w:val="24"/>
        </w:rPr>
        <w:t xml:space="preserve"> including outside advisors</w:t>
      </w:r>
      <w:r w:rsidRPr="00A110FF">
        <w:rPr>
          <w:rFonts w:ascii="Times New Roman" w:eastAsia="Times New Roman" w:hAnsi="Times New Roman" w:cs="Times New Roman"/>
          <w:sz w:val="24"/>
          <w:szCs w:val="24"/>
        </w:rPr>
        <w:t xml:space="preserve">, primarily based in the US &amp; UK, which is part of the central finance function reporting to the Chief Financial Officer. </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The UK </w:t>
      </w:r>
      <w:r>
        <w:rPr>
          <w:rFonts w:ascii="Times New Roman" w:eastAsia="Times New Roman" w:hAnsi="Times New Roman" w:cs="Times New Roman"/>
          <w:sz w:val="24"/>
          <w:szCs w:val="24"/>
        </w:rPr>
        <w:t xml:space="preserve">Subsidiary along with the centralized tax function </w:t>
      </w:r>
      <w:r w:rsidRPr="00A110FF">
        <w:rPr>
          <w:rFonts w:ascii="Times New Roman" w:eastAsia="Times New Roman" w:hAnsi="Times New Roman" w:cs="Times New Roman"/>
          <w:sz w:val="24"/>
          <w:szCs w:val="24"/>
        </w:rPr>
        <w:t>is accountable for day-to-day management of tax matters, unless accountability is clearly devolved and accepted elsewhere. Any decisions to be made in respect of uncertain tax issues will be subject to diligent professional care and judgement by the tax group but also after consulting with and justifying the decision with local and international management teams. In those situations where the level of uncertainty is high the tax group will utilize outside advisors to help evaluate the risks.</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centralized tax function and its US and UK advisors </w:t>
      </w:r>
      <w:r w:rsidRPr="00A110FF">
        <w:rPr>
          <w:rFonts w:ascii="Times New Roman" w:eastAsia="Times New Roman" w:hAnsi="Times New Roman" w:cs="Times New Roman"/>
          <w:sz w:val="24"/>
          <w:szCs w:val="24"/>
        </w:rPr>
        <w:t xml:space="preserve">receive </w:t>
      </w:r>
      <w:r>
        <w:rPr>
          <w:rFonts w:ascii="Times New Roman" w:eastAsia="Times New Roman" w:hAnsi="Times New Roman" w:cs="Times New Roman"/>
          <w:sz w:val="24"/>
          <w:szCs w:val="24"/>
        </w:rPr>
        <w:t>monitor</w:t>
      </w:r>
      <w:r w:rsidRPr="00A110FF">
        <w:rPr>
          <w:rFonts w:ascii="Times New Roman" w:eastAsia="Times New Roman" w:hAnsi="Times New Roman" w:cs="Times New Roman"/>
          <w:sz w:val="24"/>
          <w:szCs w:val="24"/>
        </w:rPr>
        <w:t xml:space="preserve"> material changes in tax legislation that may impact 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 as well as details of uncertain tax positions. In the rare case of significant material issues arising, these issues will be presented to the </w:t>
      </w:r>
      <w:r>
        <w:rPr>
          <w:rFonts w:ascii="Times New Roman" w:eastAsia="Times New Roman" w:hAnsi="Times New Roman" w:cs="Times New Roman"/>
          <w:sz w:val="24"/>
          <w:szCs w:val="24"/>
        </w:rPr>
        <w:t xml:space="preserve">Company management </w:t>
      </w:r>
      <w:r w:rsidRPr="00A110FF">
        <w:rPr>
          <w:rFonts w:ascii="Times New Roman" w:eastAsia="Times New Roman" w:hAnsi="Times New Roman" w:cs="Times New Roman"/>
          <w:sz w:val="24"/>
          <w:szCs w:val="24"/>
        </w:rPr>
        <w:t>by the Head of Tax.</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b/>
          <w:bCs/>
          <w:sz w:val="24"/>
          <w:szCs w:val="24"/>
        </w:rPr>
        <w:lastRenderedPageBreak/>
        <w:t>Working with HM Revenue &amp; Customs (HMRC)</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Despite following the above principles it is inevitable, in such a fast changing international environment, that there will be instances where there is a degree of uncertainty and hence tax risk in relation to transactions or activity.</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Tax advice will be sought from external advisors in relation to material uncertain transactions or where the tax department does not have the level of expertise required in a particular area. Any tax opinions received are an aid to, not a replacement for, professional judgement to be exercised by the team. Where appropriate, best practice solutions will be sought or such issue may be discussed with the tax authorities, as the best way to avoid costly disputes is to reach a consensus on issues in advance. Filing positions not supported by a strong technical position are not adopted. </w:t>
      </w:r>
    </w:p>
    <w:p w:rsidR="00A110FF" w:rsidRPr="00A110FF" w:rsidRDefault="00A110FF" w:rsidP="00A110F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110FF">
        <w:rPr>
          <w:rFonts w:ascii="Times New Roman" w:eastAsia="Times New Roman" w:hAnsi="Times New Roman" w:cs="Times New Roman"/>
          <w:sz w:val="24"/>
          <w:szCs w:val="24"/>
        </w:rPr>
        <w:t xml:space="preserve">The UK </w:t>
      </w:r>
      <w:r>
        <w:rPr>
          <w:rFonts w:ascii="Times New Roman" w:eastAsia="Times New Roman" w:hAnsi="Times New Roman" w:cs="Times New Roman"/>
          <w:sz w:val="24"/>
          <w:szCs w:val="24"/>
        </w:rPr>
        <w:t>Subsidiary</w:t>
      </w:r>
      <w:r w:rsidRPr="00A110FF">
        <w:rPr>
          <w:rFonts w:ascii="Times New Roman" w:eastAsia="Times New Roman" w:hAnsi="Times New Roman" w:cs="Times New Roman"/>
          <w:sz w:val="24"/>
          <w:szCs w:val="24"/>
        </w:rPr>
        <w:t xml:space="preserve"> aims to foster an open and constructive relationship with HMRC</w:t>
      </w:r>
      <w:r>
        <w:rPr>
          <w:rFonts w:ascii="Times New Roman" w:eastAsia="Times New Roman" w:hAnsi="Times New Roman" w:cs="Times New Roman"/>
          <w:sz w:val="24"/>
          <w:szCs w:val="24"/>
        </w:rPr>
        <w:t xml:space="preserve"> as appropriate</w:t>
      </w:r>
      <w:r w:rsidRPr="00A110FF">
        <w:rPr>
          <w:rFonts w:ascii="Times New Roman" w:eastAsia="Times New Roman" w:hAnsi="Times New Roman" w:cs="Times New Roman"/>
          <w:sz w:val="24"/>
          <w:szCs w:val="24"/>
        </w:rPr>
        <w:t xml:space="preserve">. </w:t>
      </w:r>
    </w:p>
    <w:p w:rsidR="0030298A" w:rsidRDefault="0030298A"/>
    <w:sectPr w:rsidR="0030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FF"/>
    <w:rsid w:val="00233677"/>
    <w:rsid w:val="0030298A"/>
    <w:rsid w:val="00444683"/>
    <w:rsid w:val="00782012"/>
    <w:rsid w:val="00A110FF"/>
    <w:rsid w:val="00E81A7B"/>
    <w:rsid w:val="00FA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AF61"/>
  <w15:chartTrackingRefBased/>
  <w15:docId w15:val="{69D4E8A8-5346-4B90-A635-22A59A86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4197">
      <w:bodyDiv w:val="1"/>
      <w:marLeft w:val="0"/>
      <w:marRight w:val="0"/>
      <w:marTop w:val="0"/>
      <w:marBottom w:val="0"/>
      <w:divBdr>
        <w:top w:val="none" w:sz="0" w:space="0" w:color="auto"/>
        <w:left w:val="none" w:sz="0" w:space="0" w:color="auto"/>
        <w:bottom w:val="none" w:sz="0" w:space="0" w:color="auto"/>
        <w:right w:val="none" w:sz="0" w:space="0" w:color="auto"/>
      </w:divBdr>
      <w:divsChild>
        <w:div w:id="1838180764">
          <w:marLeft w:val="0"/>
          <w:marRight w:val="0"/>
          <w:marTop w:val="0"/>
          <w:marBottom w:val="0"/>
          <w:divBdr>
            <w:top w:val="none" w:sz="0" w:space="0" w:color="auto"/>
            <w:left w:val="none" w:sz="0" w:space="0" w:color="auto"/>
            <w:bottom w:val="none" w:sz="0" w:space="0" w:color="auto"/>
            <w:right w:val="none" w:sz="0" w:space="0" w:color="auto"/>
          </w:divBdr>
          <w:divsChild>
            <w:div w:id="1500971671">
              <w:marLeft w:val="0"/>
              <w:marRight w:val="0"/>
              <w:marTop w:val="0"/>
              <w:marBottom w:val="0"/>
              <w:divBdr>
                <w:top w:val="none" w:sz="0" w:space="0" w:color="auto"/>
                <w:left w:val="none" w:sz="0" w:space="0" w:color="auto"/>
                <w:bottom w:val="none" w:sz="0" w:space="0" w:color="auto"/>
                <w:right w:val="none" w:sz="0" w:space="0" w:color="auto"/>
              </w:divBdr>
              <w:divsChild>
                <w:div w:id="509104576">
                  <w:marLeft w:val="0"/>
                  <w:marRight w:val="0"/>
                  <w:marTop w:val="0"/>
                  <w:marBottom w:val="0"/>
                  <w:divBdr>
                    <w:top w:val="none" w:sz="0" w:space="0" w:color="auto"/>
                    <w:left w:val="none" w:sz="0" w:space="0" w:color="auto"/>
                    <w:bottom w:val="none" w:sz="0" w:space="0" w:color="auto"/>
                    <w:right w:val="none" w:sz="0" w:space="0" w:color="auto"/>
                  </w:divBdr>
                  <w:divsChild>
                    <w:div w:id="20964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Lerario</dc:creator>
  <cp:keywords/>
  <dc:description/>
  <cp:lastModifiedBy>Kathleen Polaski</cp:lastModifiedBy>
  <cp:revision>2</cp:revision>
  <dcterms:created xsi:type="dcterms:W3CDTF">2021-11-18T13:03:00Z</dcterms:created>
  <dcterms:modified xsi:type="dcterms:W3CDTF">2021-11-18T13:03:00Z</dcterms:modified>
</cp:coreProperties>
</file>