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43F1C" w14:textId="1861D5A1" w:rsidR="00DA3A7A" w:rsidRDefault="00DA3A7A" w:rsidP="00D34A3A">
      <w:pPr>
        <w:spacing w:before="240"/>
        <w:ind w:left="567" w:hanging="567"/>
        <w:jc w:val="center"/>
      </w:pPr>
      <w:r w:rsidRPr="00EF6F9A">
        <w:rPr>
          <w:rFonts w:asciiTheme="minorHAnsi" w:hAnsiTheme="minorHAnsi" w:cstheme="minorHAnsi"/>
          <w:b/>
          <w:sz w:val="32"/>
          <w:szCs w:val="32"/>
        </w:rPr>
        <w:t xml:space="preserve">Bullying and Harassment </w:t>
      </w:r>
      <w:r w:rsidR="004179A9">
        <w:rPr>
          <w:rFonts w:asciiTheme="minorHAnsi" w:hAnsiTheme="minorHAnsi" w:cstheme="minorHAnsi"/>
          <w:b/>
          <w:sz w:val="32"/>
          <w:szCs w:val="32"/>
        </w:rPr>
        <w:t>Procedure</w:t>
      </w:r>
    </w:p>
    <w:p w14:paraId="31CF1670" w14:textId="77777777" w:rsidR="003E0E99" w:rsidRPr="00C34620" w:rsidRDefault="003E0E99" w:rsidP="009E3756">
      <w:pPr>
        <w:pStyle w:val="Heading1"/>
        <w:spacing w:before="240"/>
        <w:ind w:left="567" w:hanging="567"/>
      </w:pPr>
      <w:r w:rsidRPr="00C34620">
        <w:t>How to deal with bullying/harassment</w:t>
      </w:r>
    </w:p>
    <w:p w14:paraId="36B52D42" w14:textId="77777777" w:rsidR="00D85557" w:rsidRDefault="003E0E99" w:rsidP="00073878">
      <w:pPr>
        <w:pStyle w:val="Heading2"/>
      </w:pPr>
      <w:r w:rsidRPr="00C34620">
        <w:t xml:space="preserve">An employee who feels that </w:t>
      </w:r>
      <w:r w:rsidR="00E83D4A">
        <w:t xml:space="preserve">they have </w:t>
      </w:r>
      <w:r w:rsidRPr="00C34620">
        <w:t>been</w:t>
      </w:r>
      <w:r w:rsidR="00C67EF2">
        <w:t>,</w:t>
      </w:r>
      <w:r w:rsidRPr="00C34620">
        <w:t xml:space="preserve"> or </w:t>
      </w:r>
      <w:r w:rsidR="008D2EE6">
        <w:t>are</w:t>
      </w:r>
      <w:r w:rsidRPr="00C34620">
        <w:t xml:space="preserve"> being bullied or harassed, should</w:t>
      </w:r>
      <w:r w:rsidR="00C67EF2">
        <w:t xml:space="preserve"> </w:t>
      </w:r>
      <w:r w:rsidR="000B10A9">
        <w:t>d</w:t>
      </w:r>
      <w:r w:rsidRPr="00C34620">
        <w:t xml:space="preserve">iscuss </w:t>
      </w:r>
      <w:r w:rsidR="00C67EF2">
        <w:t xml:space="preserve">the issue </w:t>
      </w:r>
      <w:r w:rsidRPr="00C34620">
        <w:t xml:space="preserve">with </w:t>
      </w:r>
      <w:r w:rsidR="00D94C3E">
        <w:t xml:space="preserve">HR or </w:t>
      </w:r>
      <w:r w:rsidR="000B10A9">
        <w:t xml:space="preserve">their </w:t>
      </w:r>
      <w:r w:rsidR="00361E66">
        <w:t>M</w:t>
      </w:r>
      <w:r w:rsidRPr="00C34620">
        <w:t>anager</w:t>
      </w:r>
      <w:r w:rsidR="000B10A9">
        <w:t xml:space="preserve"> or </w:t>
      </w:r>
      <w:r w:rsidR="00361E66">
        <w:t>Team Leader.</w:t>
      </w:r>
      <w:r w:rsidRPr="00C34620" w:rsidDel="00471D8C">
        <w:t xml:space="preserve"> </w:t>
      </w:r>
      <w:r w:rsidR="006F5E73">
        <w:t>The employee must be heard, supported and given any information they need to understand their options, including this policy. This may r</w:t>
      </w:r>
      <w:r w:rsidR="00D85557">
        <w:t>equire more than one discussion, especially if the behaviour is having a serious impact on the employee and they are distressed.</w:t>
      </w:r>
    </w:p>
    <w:p w14:paraId="3D3E9125" w14:textId="5F96140B" w:rsidR="003E0E99" w:rsidRDefault="00277061" w:rsidP="00073878">
      <w:pPr>
        <w:pStyle w:val="Heading2"/>
      </w:pPr>
      <w:r>
        <w:t>After</w:t>
      </w:r>
      <w:r w:rsidR="003E0E99" w:rsidRPr="00C34620">
        <w:t xml:space="preserve"> discussion, </w:t>
      </w:r>
      <w:r w:rsidR="000B10A9">
        <w:t xml:space="preserve">the employee </w:t>
      </w:r>
      <w:r>
        <w:t>can decide</w:t>
      </w:r>
      <w:r w:rsidR="003E0E99" w:rsidRPr="00C34620">
        <w:t xml:space="preserve"> whether to make a formal complaint or deal with the matter in</w:t>
      </w:r>
      <w:r w:rsidR="00D94C3E">
        <w:t xml:space="preserve"> a less formal way, with support</w:t>
      </w:r>
      <w:r w:rsidR="003E0E99" w:rsidRPr="00C34620">
        <w:t>.</w:t>
      </w:r>
    </w:p>
    <w:p w14:paraId="443EEDFB" w14:textId="7C2AAED2" w:rsidR="000B10A9" w:rsidRDefault="000B10A9" w:rsidP="00073878">
      <w:pPr>
        <w:pStyle w:val="Heading2"/>
      </w:pPr>
      <w:r>
        <w:t>An employee has the right at any time during the process to seek advice from, and be represent</w:t>
      </w:r>
      <w:r w:rsidR="00C318B0">
        <w:t>ed</w:t>
      </w:r>
      <w:r>
        <w:t xml:space="preserve"> by a lawyer, advocate, or </w:t>
      </w:r>
      <w:r w:rsidR="00A66EAF">
        <w:t>a</w:t>
      </w:r>
      <w:r>
        <w:t xml:space="preserve"> union delegate.</w:t>
      </w:r>
    </w:p>
    <w:p w14:paraId="41AEF5E0" w14:textId="7B37B544" w:rsidR="000B10A9" w:rsidRPr="00C34620" w:rsidRDefault="000B10A9" w:rsidP="00073878">
      <w:pPr>
        <w:pStyle w:val="Heading2"/>
      </w:pPr>
      <w:r>
        <w:t xml:space="preserve">The employee should be reminded of any support that is available to them and how to access that support (for instance EAP). </w:t>
      </w:r>
      <w:r w:rsidR="00C31A58">
        <w:t xml:space="preserve"> [</w:t>
      </w:r>
      <w:r w:rsidR="00C31A58" w:rsidRPr="00F33075">
        <w:rPr>
          <w:highlight w:val="yellow"/>
        </w:rPr>
        <w:t>Insert details of services and contact details here if applicable</w:t>
      </w:r>
      <w:r w:rsidR="00C31A58">
        <w:t>].</w:t>
      </w:r>
      <w:r>
        <w:t xml:space="preserve"> An employee also has the right to have a support person at all stages of the process.</w:t>
      </w:r>
    </w:p>
    <w:p w14:paraId="7DBA726A" w14:textId="6F958A61" w:rsidR="00C31A58" w:rsidRDefault="000B10A9" w:rsidP="00C31A58">
      <w:pPr>
        <w:pStyle w:val="Heading2"/>
      </w:pPr>
      <w:r>
        <w:t>The pe</w:t>
      </w:r>
      <w:r w:rsidR="00C318B0">
        <w:t>ople</w:t>
      </w:r>
      <w:r>
        <w:t xml:space="preserve"> involved in the complaint</w:t>
      </w:r>
      <w:r w:rsidR="00C31A58">
        <w:t xml:space="preserve"> (</w:t>
      </w:r>
      <w:r>
        <w:t xml:space="preserve">the </w:t>
      </w:r>
      <w:r w:rsidR="00C31A58">
        <w:t>complainant</w:t>
      </w:r>
      <w:r>
        <w:t xml:space="preserve">, the person </w:t>
      </w:r>
      <w:r w:rsidR="004F65EE">
        <w:t>receiving</w:t>
      </w:r>
      <w:r>
        <w:t xml:space="preserve"> the </w:t>
      </w:r>
      <w:r w:rsidR="00C31A58">
        <w:t>complaint</w:t>
      </w:r>
      <w:r>
        <w:t xml:space="preserve">, </w:t>
      </w:r>
      <w:r w:rsidR="004F65EE">
        <w:t>any</w:t>
      </w:r>
      <w:r>
        <w:t xml:space="preserve"> support person, or a representative</w:t>
      </w:r>
      <w:r w:rsidR="00C31A58">
        <w:t>)</w:t>
      </w:r>
      <w:r>
        <w:t xml:space="preserve"> should be </w:t>
      </w:r>
      <w:r w:rsidR="004F65EE">
        <w:t>requested</w:t>
      </w:r>
      <w:r w:rsidR="00C31A58">
        <w:t xml:space="preserve"> to keep the matter confidential and not to discuss it with anyone</w:t>
      </w:r>
      <w:r w:rsidR="003B0E67">
        <w:t xml:space="preserve"> to enable a fair process to be put in place</w:t>
      </w:r>
      <w:r w:rsidR="00C31A58">
        <w:t>.</w:t>
      </w:r>
    </w:p>
    <w:p w14:paraId="16106001" w14:textId="3CC7F2E5" w:rsidR="007141ED" w:rsidRDefault="007141ED" w:rsidP="00073878">
      <w:pPr>
        <w:pStyle w:val="Heading2"/>
      </w:pPr>
      <w:r w:rsidRPr="00F33075">
        <w:t xml:space="preserve">If the </w:t>
      </w:r>
      <w:r>
        <w:t>person</w:t>
      </w:r>
      <w:r w:rsidRPr="00F33075">
        <w:t xml:space="preserve"> </w:t>
      </w:r>
      <w:r>
        <w:t xml:space="preserve">accused of bullying or harassment </w:t>
      </w:r>
      <w:r w:rsidRPr="00F33075">
        <w:t xml:space="preserve">is not an employee, </w:t>
      </w:r>
      <w:r w:rsidR="00E76AAA">
        <w:t>the employer will</w:t>
      </w:r>
      <w:r w:rsidR="00DA1700">
        <w:t xml:space="preserve"> </w:t>
      </w:r>
      <w:r w:rsidR="00E76AAA">
        <w:t xml:space="preserve">consider </w:t>
      </w:r>
      <w:r w:rsidRPr="00F33075">
        <w:t>what other measure</w:t>
      </w:r>
      <w:r w:rsidR="00DA1700">
        <w:t>s</w:t>
      </w:r>
      <w:r w:rsidRPr="00F33075">
        <w:t xml:space="preserve"> should be put in place to ensure the behaviour does not continue</w:t>
      </w:r>
      <w:r w:rsidR="00CF4FCB">
        <w:t xml:space="preserve"> and employees are safe</w:t>
      </w:r>
      <w:r w:rsidR="00E76AAA">
        <w:t xml:space="preserve">. </w:t>
      </w:r>
      <w:r w:rsidRPr="00F33075">
        <w:t xml:space="preserve">An example may </w:t>
      </w:r>
      <w:r w:rsidR="00DA1700">
        <w:t>be</w:t>
      </w:r>
      <w:r w:rsidRPr="00F33075">
        <w:t xml:space="preserve"> direct communication with the client or customer about expected conduct towards staff and the consequences if this is not respected.  </w:t>
      </w:r>
    </w:p>
    <w:p w14:paraId="2453179A" w14:textId="42F1423C" w:rsidR="003E0E99" w:rsidRPr="00C31A58" w:rsidRDefault="00C31A58" w:rsidP="00073878">
      <w:pPr>
        <w:pStyle w:val="head"/>
        <w:spacing w:before="0" w:line="240" w:lineRule="exact"/>
        <w:ind w:left="567"/>
        <w:rPr>
          <w:rFonts w:asciiTheme="minorHAnsi" w:hAnsiTheme="minorHAnsi" w:cstheme="minorHAnsi"/>
          <w:b/>
          <w:sz w:val="22"/>
          <w:szCs w:val="22"/>
        </w:rPr>
      </w:pPr>
      <w:r>
        <w:rPr>
          <w:b/>
          <w:sz w:val="22"/>
          <w:szCs w:val="22"/>
        </w:rPr>
        <w:t>I</w:t>
      </w:r>
      <w:r w:rsidR="003E0E99" w:rsidRPr="00C31A58">
        <w:rPr>
          <w:rFonts w:asciiTheme="minorHAnsi" w:hAnsiTheme="minorHAnsi" w:cstheme="minorHAnsi"/>
          <w:b/>
          <w:sz w:val="22"/>
          <w:szCs w:val="22"/>
        </w:rPr>
        <w:t xml:space="preserve">nformal </w:t>
      </w:r>
      <w:r w:rsidR="003E0E99" w:rsidRPr="00073878">
        <w:rPr>
          <w:b/>
        </w:rPr>
        <w:t>resolution</w:t>
      </w:r>
    </w:p>
    <w:p w14:paraId="22BD3CA6" w14:textId="2868B78B" w:rsidR="003E0E99" w:rsidRPr="00C34620" w:rsidRDefault="003E0E99" w:rsidP="0077605A">
      <w:pPr>
        <w:pStyle w:val="Heading2"/>
      </w:pPr>
      <w:r w:rsidRPr="00C34620">
        <w:t xml:space="preserve">Informal resolution </w:t>
      </w:r>
      <w:r w:rsidR="00C00870">
        <w:t xml:space="preserve">between employees may take </w:t>
      </w:r>
      <w:r w:rsidRPr="00C34620">
        <w:t xml:space="preserve">place if the complainant feels </w:t>
      </w:r>
      <w:r w:rsidR="00C67EF2">
        <w:t xml:space="preserve">they are </w:t>
      </w:r>
      <w:r w:rsidRPr="00C34620">
        <w:t>able to deal with the problem themselves (with appropriate support)</w:t>
      </w:r>
      <w:r w:rsidR="00C67EF2">
        <w:t>,</w:t>
      </w:r>
      <w:r w:rsidRPr="00C34620">
        <w:t xml:space="preserve"> or </w:t>
      </w:r>
      <w:r w:rsidR="00755FEA">
        <w:t>if they prefer</w:t>
      </w:r>
      <w:r w:rsidR="00755FEA" w:rsidRPr="00C34620">
        <w:t xml:space="preserve"> </w:t>
      </w:r>
      <w:r w:rsidRPr="00C34620">
        <w:t xml:space="preserve">another method of resolution </w:t>
      </w:r>
      <w:r w:rsidR="00A20BB0">
        <w:t>for example a facilitated conversation to address the behaviour</w:t>
      </w:r>
      <w:r w:rsidRPr="00C34620">
        <w:t xml:space="preserve">. </w:t>
      </w:r>
      <w:r w:rsidR="00755FEA">
        <w:t xml:space="preserve">It will </w:t>
      </w:r>
      <w:r w:rsidR="00287FC9">
        <w:t>also</w:t>
      </w:r>
      <w:r w:rsidR="00755FEA">
        <w:t xml:space="preserve"> </w:t>
      </w:r>
      <w:r w:rsidRPr="00C34620">
        <w:t>give the respondent an opportunity to correct their behaviour</w:t>
      </w:r>
      <w:r w:rsidR="00755FEA">
        <w:t xml:space="preserve"> which may be better for the ongoing workplace relationship.  </w:t>
      </w:r>
    </w:p>
    <w:p w14:paraId="50CC6DA4" w14:textId="77777777" w:rsidR="003E0E99" w:rsidRPr="00C34620" w:rsidRDefault="003E0E99" w:rsidP="0077605A">
      <w:pPr>
        <w:pStyle w:val="Heading2"/>
      </w:pPr>
      <w:r w:rsidRPr="00C34620">
        <w:t>Informal resolution methods include:</w:t>
      </w:r>
    </w:p>
    <w:p w14:paraId="4D971567" w14:textId="591CCB4E" w:rsidR="003E0E99" w:rsidRPr="00C34620" w:rsidRDefault="003E0E99" w:rsidP="00C138AE">
      <w:pPr>
        <w:pStyle w:val="Heading3"/>
        <w:numPr>
          <w:ilvl w:val="2"/>
          <w:numId w:val="21"/>
        </w:numPr>
      </w:pPr>
      <w:r w:rsidRPr="00C34620">
        <w:t xml:space="preserve">telling the person that their behaviour is offensive and asking them to stop, perhaps in the </w:t>
      </w:r>
      <w:r w:rsidR="004A325B">
        <w:rPr>
          <w:bCs/>
          <w:sz w:val="22"/>
          <w:szCs w:val="22"/>
        </w:rPr>
        <w:t xml:space="preserve">presence of the </w:t>
      </w:r>
      <w:r w:rsidR="00312ABC" w:rsidRPr="00C34620">
        <w:t>employer</w:t>
      </w:r>
      <w:r w:rsidRPr="00C34620">
        <w:t xml:space="preserve"> of a support </w:t>
      </w:r>
      <w:proofErr w:type="gramStart"/>
      <w:r w:rsidRPr="00C34620">
        <w:t>person;</w:t>
      </w:r>
      <w:proofErr w:type="gramEnd"/>
    </w:p>
    <w:p w14:paraId="381CEEAE" w14:textId="691CD3D1" w:rsidR="003E0E99" w:rsidRPr="00C34620" w:rsidRDefault="003E0E99" w:rsidP="00C138AE">
      <w:pPr>
        <w:pStyle w:val="Heading3"/>
        <w:numPr>
          <w:ilvl w:val="2"/>
          <w:numId w:val="21"/>
        </w:numPr>
      </w:pPr>
      <w:r w:rsidRPr="00C34620">
        <w:t>writing to the person about their behaviour, requesting a change</w:t>
      </w:r>
      <w:r w:rsidR="00316577">
        <w:rPr>
          <w:bCs/>
          <w:sz w:val="22"/>
          <w:szCs w:val="22"/>
        </w:rPr>
        <w:t>,</w:t>
      </w:r>
      <w:r w:rsidRPr="00C34620">
        <w:t xml:space="preserve"> and </w:t>
      </w:r>
      <w:r w:rsidR="00287FC9">
        <w:t>telling them</w:t>
      </w:r>
      <w:r w:rsidRPr="00C34620">
        <w:t xml:space="preserve"> that a </w:t>
      </w:r>
      <w:r w:rsidR="008E4D0D">
        <w:t xml:space="preserve">formal </w:t>
      </w:r>
      <w:r w:rsidRPr="00C34620">
        <w:t xml:space="preserve">complaint </w:t>
      </w:r>
      <w:r w:rsidR="008E4D0D">
        <w:t>will</w:t>
      </w:r>
      <w:r w:rsidRPr="00C34620">
        <w:t xml:space="preserve"> be made if the behaviour does not stop;</w:t>
      </w:r>
      <w:r w:rsidR="00A64F39">
        <w:t xml:space="preserve"> and</w:t>
      </w:r>
    </w:p>
    <w:p w14:paraId="48FD5005" w14:textId="36434D74" w:rsidR="003E0E99" w:rsidRPr="00C34620" w:rsidRDefault="003E0E99" w:rsidP="00C138AE">
      <w:pPr>
        <w:pStyle w:val="Heading3"/>
        <w:numPr>
          <w:ilvl w:val="2"/>
          <w:numId w:val="21"/>
        </w:numPr>
      </w:pPr>
      <w:r w:rsidRPr="00C34620">
        <w:t xml:space="preserve">arranging a meeting with a facilitator to discuss the issues and reach an agreement about future behaviour. HR advice should be sought when setting up such a meeting to ensure that it is appropriately </w:t>
      </w:r>
      <w:r w:rsidR="00C67EF2" w:rsidRPr="00C34620">
        <w:t>facilitated,</w:t>
      </w:r>
      <w:r w:rsidRPr="00C34620">
        <w:t xml:space="preserve"> and the participants are well-supported.</w:t>
      </w:r>
    </w:p>
    <w:p w14:paraId="38F39C3E" w14:textId="4DD77814" w:rsidR="003E0E99" w:rsidRPr="00C34620" w:rsidRDefault="003E0E99" w:rsidP="0077605A">
      <w:pPr>
        <w:pStyle w:val="Heading2"/>
      </w:pPr>
      <w:r w:rsidRPr="00C34620">
        <w:lastRenderedPageBreak/>
        <w:t xml:space="preserve">Informal resolution may not be appropriate if the complainant </w:t>
      </w:r>
      <w:r w:rsidR="008E4D0D">
        <w:t>is afraid</w:t>
      </w:r>
      <w:r w:rsidRPr="00C34620">
        <w:t xml:space="preserve"> </w:t>
      </w:r>
      <w:r w:rsidR="008E4D0D">
        <w:t>the person treating them inappropriately</w:t>
      </w:r>
      <w:r w:rsidR="00C67EF2">
        <w:t xml:space="preserve"> </w:t>
      </w:r>
      <w:r w:rsidR="00755FEA">
        <w:t>will</w:t>
      </w:r>
      <w:r w:rsidR="00C67EF2">
        <w:t xml:space="preserve"> respond aggressively; i</w:t>
      </w:r>
      <w:r w:rsidRPr="00C34620">
        <w:t xml:space="preserve">f the harassment or bullying is serious </w:t>
      </w:r>
      <w:r w:rsidR="00320E3B">
        <w:t>and/</w:t>
      </w:r>
      <w:r w:rsidRPr="00C34620">
        <w:t>or continuous</w:t>
      </w:r>
      <w:r w:rsidR="00C67EF2">
        <w:t>;</w:t>
      </w:r>
      <w:r w:rsidRPr="00C34620">
        <w:t xml:space="preserve"> or if it concerns someone in </w:t>
      </w:r>
      <w:r w:rsidR="00C67EF2">
        <w:t xml:space="preserve">a position of </w:t>
      </w:r>
      <w:r w:rsidRPr="00C34620">
        <w:t>authority</w:t>
      </w:r>
      <w:r w:rsidR="00C67EF2">
        <w:t>.  I</w:t>
      </w:r>
      <w:r w:rsidRPr="00C34620">
        <w:t xml:space="preserve">nformal resolution is unlikely to be appropriate where the behaviour is potentially criminal </w:t>
      </w:r>
      <w:r w:rsidR="009C50CB">
        <w:t>(</w:t>
      </w:r>
      <w:r w:rsidRPr="00C34620">
        <w:t>e.g.</w:t>
      </w:r>
      <w:r w:rsidR="009C50CB">
        <w:t>,</w:t>
      </w:r>
      <w:r w:rsidRPr="00C34620">
        <w:t xml:space="preserve"> sexual assault, threats of violence, or actual violence</w:t>
      </w:r>
      <w:r w:rsidR="009C50CB">
        <w:t>)</w:t>
      </w:r>
      <w:r w:rsidRPr="00C34620">
        <w:t>.</w:t>
      </w:r>
      <w:r w:rsidR="00320E3B">
        <w:t xml:space="preserve"> If the behaviour is potentially criminal, the employee should be supported if they wish to complain to the Police. The employer should not make the complaint, or pressure the employee either way.</w:t>
      </w:r>
    </w:p>
    <w:p w14:paraId="74BDDAD9" w14:textId="3987A4F1" w:rsidR="003E0E99" w:rsidRPr="00C34620" w:rsidRDefault="003E0E99" w:rsidP="0077605A">
      <w:pPr>
        <w:pStyle w:val="Heading2"/>
      </w:pPr>
      <w:r w:rsidRPr="00C34620">
        <w:t>It is important that any person involved in an informal resolution process feel</w:t>
      </w:r>
      <w:r w:rsidR="009D54D5">
        <w:t>s</w:t>
      </w:r>
      <w:r w:rsidRPr="00C34620">
        <w:t xml:space="preserve"> safe and supported </w:t>
      </w:r>
      <w:r w:rsidR="00C31A58">
        <w:t>and that they know that</w:t>
      </w:r>
      <w:r w:rsidR="00755FEA">
        <w:t xml:space="preserve"> </w:t>
      </w:r>
      <w:r w:rsidR="00C31A58">
        <w:t xml:space="preserve">either </w:t>
      </w:r>
      <w:r w:rsidR="00755FEA">
        <w:t xml:space="preserve">party is free to </w:t>
      </w:r>
      <w:r w:rsidRPr="00C34620">
        <w:t>withdraw from the process at any point.</w:t>
      </w:r>
    </w:p>
    <w:p w14:paraId="3281BF5A" w14:textId="77777777" w:rsidR="003E0E99" w:rsidRPr="00633101" w:rsidRDefault="003E0E99" w:rsidP="00633101">
      <w:pPr>
        <w:pStyle w:val="head"/>
        <w:spacing w:line="240" w:lineRule="exact"/>
        <w:ind w:left="567"/>
        <w:rPr>
          <w:rFonts w:asciiTheme="minorHAnsi" w:hAnsiTheme="minorHAnsi" w:cstheme="minorHAnsi"/>
          <w:b/>
          <w:sz w:val="22"/>
          <w:szCs w:val="22"/>
        </w:rPr>
      </w:pPr>
      <w:r w:rsidRPr="00633101">
        <w:rPr>
          <w:rFonts w:asciiTheme="minorHAnsi" w:hAnsiTheme="minorHAnsi" w:cstheme="minorHAnsi"/>
          <w:b/>
          <w:sz w:val="22"/>
          <w:szCs w:val="22"/>
        </w:rPr>
        <w:t>Making a formal complaint</w:t>
      </w:r>
    </w:p>
    <w:p w14:paraId="768B9848" w14:textId="4F39FCF8" w:rsidR="00604588" w:rsidRDefault="00F40AEF" w:rsidP="0077605A">
      <w:pPr>
        <w:pStyle w:val="Heading2"/>
      </w:pPr>
      <w:r>
        <w:t>A formal complaint pro</w:t>
      </w:r>
      <w:r w:rsidR="00A135C3">
        <w:t>cess may be followed in situations where</w:t>
      </w:r>
      <w:r w:rsidR="00C21989">
        <w:t xml:space="preserve"> informal resolution</w:t>
      </w:r>
      <w:r w:rsidR="00A135C3">
        <w:t>:</w:t>
      </w:r>
    </w:p>
    <w:p w14:paraId="5472DA23" w14:textId="4510FF3C" w:rsidR="00C21989" w:rsidRDefault="00C21989" w:rsidP="000002A9">
      <w:pPr>
        <w:pStyle w:val="Heading3"/>
        <w:numPr>
          <w:ilvl w:val="2"/>
          <w:numId w:val="22"/>
        </w:numPr>
      </w:pPr>
      <w:r>
        <w:t>is</w:t>
      </w:r>
      <w:r w:rsidR="003E0E99" w:rsidRPr="00C34620">
        <w:t xml:space="preserve"> not the complainant’s preferred </w:t>
      </w:r>
      <w:proofErr w:type="gramStart"/>
      <w:r w:rsidR="003E0E99" w:rsidRPr="00C34620">
        <w:t>option;</w:t>
      </w:r>
      <w:proofErr w:type="gramEnd"/>
      <w:r w:rsidR="003E0E99" w:rsidRPr="00C34620">
        <w:t xml:space="preserve"> </w:t>
      </w:r>
    </w:p>
    <w:p w14:paraId="5FD13657" w14:textId="1FDB49B0" w:rsidR="00C21989" w:rsidRDefault="003E0E99" w:rsidP="000002A9">
      <w:pPr>
        <w:pStyle w:val="Heading3"/>
        <w:numPr>
          <w:ilvl w:val="2"/>
          <w:numId w:val="22"/>
        </w:numPr>
      </w:pPr>
      <w:r w:rsidRPr="00C34620">
        <w:t xml:space="preserve">is inappropriate given the </w:t>
      </w:r>
      <w:r w:rsidR="00F96B34">
        <w:t>seriousness</w:t>
      </w:r>
      <w:r w:rsidRPr="00C34620">
        <w:t xml:space="preserve"> of the issues; or </w:t>
      </w:r>
    </w:p>
    <w:p w14:paraId="7A9258EA" w14:textId="3A541176" w:rsidR="00A135C3" w:rsidRDefault="003E0E99" w:rsidP="000002A9">
      <w:pPr>
        <w:pStyle w:val="Heading3"/>
        <w:numPr>
          <w:ilvl w:val="2"/>
          <w:numId w:val="22"/>
        </w:numPr>
      </w:pPr>
      <w:r w:rsidRPr="00C34620">
        <w:t>fails to resolve the problem</w:t>
      </w:r>
      <w:r w:rsidR="0095454E">
        <w:t>.</w:t>
      </w:r>
    </w:p>
    <w:p w14:paraId="3696B7BD" w14:textId="462EB149" w:rsidR="003E0E99" w:rsidRPr="00C34620" w:rsidRDefault="00A135C3" w:rsidP="0077605A">
      <w:pPr>
        <w:pStyle w:val="Heading2"/>
      </w:pPr>
      <w:r>
        <w:t>Where a staff member wishes to make</w:t>
      </w:r>
      <w:r w:rsidR="003E0E99" w:rsidRPr="00C34620">
        <w:t xml:space="preserve"> a formal complaint, the following process applies:</w:t>
      </w:r>
    </w:p>
    <w:p w14:paraId="6EAE202B" w14:textId="7D440089" w:rsidR="00A368AC" w:rsidRDefault="00A368AC" w:rsidP="00CA7300">
      <w:pPr>
        <w:pStyle w:val="Heading3"/>
        <w:numPr>
          <w:ilvl w:val="2"/>
          <w:numId w:val="30"/>
        </w:numPr>
      </w:pPr>
      <w:r>
        <w:t xml:space="preserve">The </w:t>
      </w:r>
      <w:r w:rsidR="00824269">
        <w:t>employee</w:t>
      </w:r>
      <w:r>
        <w:t xml:space="preserve"> can discuss their workplace pr</w:t>
      </w:r>
      <w:r w:rsidR="008A6540">
        <w:t xml:space="preserve">oblem </w:t>
      </w:r>
      <w:r w:rsidRPr="00C31A58">
        <w:t xml:space="preserve">with </w:t>
      </w:r>
      <w:commentRangeStart w:id="0"/>
      <w:r w:rsidRPr="00C31A58">
        <w:t>their manager or with HR</w:t>
      </w:r>
      <w:commentRangeEnd w:id="0"/>
      <w:r w:rsidR="00251ADC">
        <w:rPr>
          <w:rStyle w:val="CommentReference"/>
          <w:rFonts w:ascii="Calibri" w:hAnsi="Calibri" w:cs="Calibri"/>
          <w:kern w:val="0"/>
          <w:lang w:val="en-NZ"/>
        </w:rPr>
        <w:commentReference w:id="0"/>
      </w:r>
      <w:r w:rsidRPr="00C31A58">
        <w:t xml:space="preserve"> to</w:t>
      </w:r>
      <w:r>
        <w:t xml:space="preserve"> make sure they understand the process</w:t>
      </w:r>
      <w:r w:rsidR="00251ADC">
        <w:t>,</w:t>
      </w:r>
      <w:r w:rsidR="008A6540">
        <w:t xml:space="preserve"> their options</w:t>
      </w:r>
      <w:r w:rsidR="00251ADC">
        <w:t>,</w:t>
      </w:r>
      <w:r>
        <w:t xml:space="preserve"> and to ask any </w:t>
      </w:r>
      <w:r w:rsidR="008A6540">
        <w:t xml:space="preserve">questions </w:t>
      </w:r>
      <w:r>
        <w:t xml:space="preserve">they have.  </w:t>
      </w:r>
    </w:p>
    <w:p w14:paraId="3A48D636" w14:textId="7382A64E" w:rsidR="008A6540" w:rsidRDefault="008A6540" w:rsidP="00C31A58">
      <w:pPr>
        <w:pStyle w:val="Heading3"/>
        <w:numPr>
          <w:ilvl w:val="2"/>
          <w:numId w:val="30"/>
        </w:numPr>
      </w:pPr>
      <w:r>
        <w:t>A</w:t>
      </w:r>
      <w:r w:rsidR="00824269">
        <w:t xml:space="preserve">n employee </w:t>
      </w:r>
      <w:r>
        <w:t>who wishes to raise a formal complaint should be made aware that the alleged perpetrator will be told who they are.</w:t>
      </w:r>
      <w:r w:rsidR="0026413B">
        <w:t xml:space="preserve"> </w:t>
      </w:r>
      <w:r>
        <w:t xml:space="preserve">If the complainant wishes to make an anonymous complaint, they must be told that a formal complaint cannot proceed unless they are prepared to do </w:t>
      </w:r>
      <w:r w:rsidR="00C31A58">
        <w:t xml:space="preserve">so </w:t>
      </w:r>
      <w:r>
        <w:t xml:space="preserve">on the record. </w:t>
      </w:r>
      <w:r w:rsidR="000D3827">
        <w:t>The employer will consider other measures that can be put in place to keep the complainant and other workers safe.</w:t>
      </w:r>
    </w:p>
    <w:p w14:paraId="3FDD201A" w14:textId="168C455A" w:rsidR="00CA7300" w:rsidRDefault="00CA7300" w:rsidP="00CA7300">
      <w:pPr>
        <w:pStyle w:val="Heading3"/>
        <w:numPr>
          <w:ilvl w:val="2"/>
          <w:numId w:val="30"/>
        </w:numPr>
      </w:pPr>
      <w:r>
        <w:t>The</w:t>
      </w:r>
      <w:r w:rsidR="003E0E99" w:rsidRPr="00C34620">
        <w:t xml:space="preserve"> complain</w:t>
      </w:r>
      <w:r>
        <w:t xml:space="preserve">ant </w:t>
      </w:r>
      <w:r w:rsidR="008A6540">
        <w:t>should</w:t>
      </w:r>
      <w:r w:rsidR="003E0E99" w:rsidRPr="00C34620">
        <w:t xml:space="preserve"> </w:t>
      </w:r>
      <w:r>
        <w:t xml:space="preserve">record </w:t>
      </w:r>
      <w:r w:rsidRPr="00C34620">
        <w:t>their complaint in writing, stating clearly what happened including any details of time, date and what was said and done</w:t>
      </w:r>
      <w:r>
        <w:t xml:space="preserve">, </w:t>
      </w:r>
      <w:r w:rsidRPr="00C34620">
        <w:t>the names of any potential witnesses</w:t>
      </w:r>
      <w:r>
        <w:t xml:space="preserve"> and how they </w:t>
      </w:r>
      <w:r w:rsidRPr="00C34620">
        <w:t xml:space="preserve">would like the situation to be resolved.  </w:t>
      </w:r>
      <w:r>
        <w:t xml:space="preserve">If there are any supporting material these should also be included with the complaint if possible. </w:t>
      </w:r>
    </w:p>
    <w:p w14:paraId="4F13918B" w14:textId="742E606A" w:rsidR="003E0E99" w:rsidRPr="00C34620" w:rsidRDefault="00CA7300" w:rsidP="00073878">
      <w:pPr>
        <w:pStyle w:val="Heading3"/>
        <w:numPr>
          <w:ilvl w:val="2"/>
          <w:numId w:val="30"/>
        </w:numPr>
      </w:pPr>
      <w:r>
        <w:t>The complain</w:t>
      </w:r>
      <w:r w:rsidR="00956144">
        <w:t>an</w:t>
      </w:r>
      <w:r>
        <w:t xml:space="preserve">t should </w:t>
      </w:r>
      <w:r w:rsidR="00477B90">
        <w:t>raise</w:t>
      </w:r>
      <w:r>
        <w:t xml:space="preserve"> the complaint </w:t>
      </w:r>
      <w:r w:rsidR="00477B90">
        <w:t>with</w:t>
      </w:r>
      <w:r>
        <w:t xml:space="preserve"> </w:t>
      </w:r>
      <w:r w:rsidR="003E0E99" w:rsidRPr="00C31A58">
        <w:t xml:space="preserve">their </w:t>
      </w:r>
      <w:commentRangeStart w:id="1"/>
      <w:r w:rsidR="003E0E99" w:rsidRPr="00C31A58">
        <w:t>manager or HR</w:t>
      </w:r>
      <w:commentRangeEnd w:id="1"/>
      <w:r w:rsidR="00C2568B">
        <w:rPr>
          <w:rStyle w:val="CommentReference"/>
          <w:rFonts w:ascii="Calibri" w:hAnsi="Calibri" w:cs="Calibri"/>
          <w:kern w:val="0"/>
          <w:lang w:val="en-NZ"/>
        </w:rPr>
        <w:commentReference w:id="1"/>
      </w:r>
      <w:r w:rsidR="003E0E99" w:rsidRPr="00C31A58">
        <w:t>.</w:t>
      </w:r>
      <w:r w:rsidR="00755FEA" w:rsidRPr="00C31A58">
        <w:t xml:space="preserve"> </w:t>
      </w:r>
      <w:r w:rsidR="003E0E99" w:rsidRPr="00C31A58">
        <w:t>If</w:t>
      </w:r>
      <w:r w:rsidR="003E0E99" w:rsidRPr="00C34620">
        <w:t xml:space="preserve"> the complaint relates to </w:t>
      </w:r>
      <w:r w:rsidR="00477B90">
        <w:t>any</w:t>
      </w:r>
      <w:r w:rsidR="003E0E99" w:rsidRPr="00C34620">
        <w:t xml:space="preserve"> of those people, or the complainant is uncomfortable approaching them, they can contact </w:t>
      </w:r>
      <w:commentRangeStart w:id="2"/>
      <w:r w:rsidR="00785A12" w:rsidRPr="00073878">
        <w:rPr>
          <w:highlight w:val="yellow"/>
        </w:rPr>
        <w:t>[</w:t>
      </w:r>
      <w:r w:rsidR="00785A12" w:rsidRPr="00DC3938">
        <w:rPr>
          <w:highlight w:val="yellow"/>
        </w:rPr>
        <w:t>insert relevant position</w:t>
      </w:r>
      <w:r w:rsidR="00785A12">
        <w:t>]</w:t>
      </w:r>
      <w:r w:rsidR="003E0E99" w:rsidRPr="00C34620">
        <w:t xml:space="preserve"> </w:t>
      </w:r>
      <w:commentRangeEnd w:id="2"/>
      <w:r w:rsidR="00785A12" w:rsidRPr="00073878">
        <w:commentReference w:id="2"/>
      </w:r>
      <w:r w:rsidR="003E0E99" w:rsidRPr="00C34620">
        <w:t>directly.</w:t>
      </w:r>
    </w:p>
    <w:p w14:paraId="58A2CFAF" w14:textId="2E626C37" w:rsidR="00CA7300" w:rsidRDefault="00DD1BC5" w:rsidP="008A6540">
      <w:pPr>
        <w:pStyle w:val="Heading3"/>
        <w:numPr>
          <w:ilvl w:val="2"/>
          <w:numId w:val="30"/>
        </w:numPr>
      </w:pPr>
      <w:r w:rsidRPr="00073878">
        <w:t xml:space="preserve">A person who receives a complaint </w:t>
      </w:r>
      <w:r w:rsidR="003E0E99" w:rsidRPr="00C34620">
        <w:t xml:space="preserve">needs to ensure the complainant has appropriate support </w:t>
      </w:r>
      <w:r w:rsidR="00CA7300">
        <w:t xml:space="preserve">and they are aware of their right to </w:t>
      </w:r>
      <w:r w:rsidR="00477B90">
        <w:t xml:space="preserve">advice and </w:t>
      </w:r>
      <w:r w:rsidR="00CA7300">
        <w:t>representation</w:t>
      </w:r>
      <w:r w:rsidR="003E0E99" w:rsidRPr="00C34620">
        <w:t>.</w:t>
      </w:r>
      <w:r w:rsidR="00FC0FD9">
        <w:t xml:space="preserve"> An assessment must immediately be made</w:t>
      </w:r>
      <w:r w:rsidR="00B01209">
        <w:t xml:space="preserve"> (in consultation with the employee)</w:t>
      </w:r>
      <w:r w:rsidR="00FC0FD9">
        <w:t xml:space="preserve"> of any health and safety measures required to make the employee safe.</w:t>
      </w:r>
    </w:p>
    <w:p w14:paraId="7B8AC0BC" w14:textId="6AF2F86F" w:rsidR="003814B5" w:rsidRDefault="003814B5" w:rsidP="008A6540">
      <w:pPr>
        <w:pStyle w:val="Heading3"/>
        <w:numPr>
          <w:ilvl w:val="2"/>
          <w:numId w:val="30"/>
        </w:numPr>
      </w:pPr>
      <w:r>
        <w:t xml:space="preserve">The complainant should be asked to keep the complaint confidential so any investigation is not compromised, and to protect the reputation of anyone else that may be involved when </w:t>
      </w:r>
      <w:r>
        <w:lastRenderedPageBreak/>
        <w:t xml:space="preserve">allegations are not yet </w:t>
      </w:r>
      <w:r w:rsidR="0013442B">
        <w:t>proven</w:t>
      </w:r>
      <w:r>
        <w:t xml:space="preserve">. </w:t>
      </w:r>
      <w:r w:rsidR="00BF10F9">
        <w:t>Complainants should not however be silenced or threatened</w:t>
      </w:r>
      <w:r w:rsidR="003063F4">
        <w:t xml:space="preserve"> about speaking about their experience.</w:t>
      </w:r>
    </w:p>
    <w:p w14:paraId="30D55E69" w14:textId="77777777" w:rsidR="003E0E99" w:rsidRPr="00633101" w:rsidRDefault="003E0E99" w:rsidP="00633101">
      <w:pPr>
        <w:pStyle w:val="head"/>
        <w:spacing w:line="240" w:lineRule="exact"/>
        <w:ind w:left="567"/>
        <w:rPr>
          <w:rFonts w:asciiTheme="minorHAnsi" w:hAnsiTheme="minorHAnsi" w:cstheme="minorHAnsi"/>
          <w:b/>
          <w:sz w:val="22"/>
          <w:szCs w:val="22"/>
        </w:rPr>
      </w:pPr>
      <w:r w:rsidRPr="00633101">
        <w:rPr>
          <w:rFonts w:asciiTheme="minorHAnsi" w:hAnsiTheme="minorHAnsi" w:cstheme="minorHAnsi"/>
          <w:b/>
          <w:sz w:val="22"/>
          <w:szCs w:val="22"/>
        </w:rPr>
        <w:t>Assessment of the complaint</w:t>
      </w:r>
    </w:p>
    <w:p w14:paraId="0493B5B2" w14:textId="3F2389D3" w:rsidR="003E0E99" w:rsidRPr="00C34620" w:rsidRDefault="00C31A58" w:rsidP="0077605A">
      <w:pPr>
        <w:pStyle w:val="Heading2"/>
      </w:pPr>
      <w:r>
        <w:rPr>
          <w:highlight w:val="yellow"/>
        </w:rPr>
        <w:t>[</w:t>
      </w:r>
      <w:commentRangeStart w:id="3"/>
      <w:r w:rsidR="003E0E99" w:rsidRPr="00BA13D6">
        <w:rPr>
          <w:highlight w:val="yellow"/>
        </w:rPr>
        <w:t xml:space="preserve">The manager </w:t>
      </w:r>
      <w:r w:rsidR="001E288C" w:rsidRPr="00BA13D6">
        <w:rPr>
          <w:highlight w:val="yellow"/>
        </w:rPr>
        <w:t>/ HR/ Chief Executive</w:t>
      </w:r>
      <w:r>
        <w:rPr>
          <w:highlight w:val="yellow"/>
        </w:rPr>
        <w:t>]</w:t>
      </w:r>
      <w:r w:rsidR="003E0E99" w:rsidRPr="00BA13D6">
        <w:rPr>
          <w:highlight w:val="yellow"/>
        </w:rPr>
        <w:t xml:space="preserve"> </w:t>
      </w:r>
      <w:commentRangeEnd w:id="3"/>
      <w:r w:rsidR="00C55352" w:rsidRPr="00BA13D6">
        <w:rPr>
          <w:rStyle w:val="CommentReference"/>
          <w:rFonts w:ascii="Calibri" w:hAnsi="Calibri" w:cs="Calibri"/>
          <w:kern w:val="0"/>
          <w:highlight w:val="yellow"/>
        </w:rPr>
        <w:commentReference w:id="3"/>
      </w:r>
      <w:r w:rsidR="001E288C">
        <w:t xml:space="preserve">will </w:t>
      </w:r>
      <w:r w:rsidR="003E0E99" w:rsidRPr="00C34620">
        <w:t>assess the complaint</w:t>
      </w:r>
      <w:r w:rsidR="00DC3938">
        <w:t xml:space="preserve"> </w:t>
      </w:r>
      <w:r w:rsidR="003E0E99" w:rsidRPr="00C34620">
        <w:t>to determine the next steps.  The following should be considered on a case by case basis:</w:t>
      </w:r>
    </w:p>
    <w:p w14:paraId="25579C7D" w14:textId="77777777" w:rsidR="003E5AB1" w:rsidRDefault="003E0E99" w:rsidP="00347532">
      <w:pPr>
        <w:pStyle w:val="Heading3"/>
        <w:numPr>
          <w:ilvl w:val="2"/>
          <w:numId w:val="23"/>
        </w:numPr>
      </w:pPr>
      <w:r w:rsidRPr="00C34620">
        <w:t xml:space="preserve">Does the complaint </w:t>
      </w:r>
      <w:r w:rsidR="00DC3938">
        <w:t xml:space="preserve">appear to be </w:t>
      </w:r>
      <w:r w:rsidR="003E5AB1">
        <w:t>made in good faith?</w:t>
      </w:r>
    </w:p>
    <w:p w14:paraId="31AE0F15" w14:textId="73DAA76E" w:rsidR="003E0E99" w:rsidRPr="00C34620" w:rsidRDefault="00846268" w:rsidP="00347532">
      <w:pPr>
        <w:pStyle w:val="Heading3"/>
        <w:numPr>
          <w:ilvl w:val="2"/>
          <w:numId w:val="23"/>
        </w:numPr>
      </w:pPr>
      <w:r>
        <w:t>D</w:t>
      </w:r>
      <w:r w:rsidR="00DC3938">
        <w:t xml:space="preserve">oes it </w:t>
      </w:r>
      <w:r w:rsidR="003E0E99" w:rsidRPr="00C34620">
        <w:t xml:space="preserve">fall within the </w:t>
      </w:r>
      <w:r>
        <w:t>scope</w:t>
      </w:r>
      <w:r w:rsidR="003E0E99" w:rsidRPr="00C34620">
        <w:t xml:space="preserve"> of bullying/</w:t>
      </w:r>
      <w:r>
        <w:t xml:space="preserve">sexual harm/sexual or racial </w:t>
      </w:r>
      <w:r w:rsidR="003E0E99" w:rsidRPr="00C34620">
        <w:t>harassment as set out in this policy</w:t>
      </w:r>
      <w:r w:rsidR="008A6540">
        <w:t>?</w:t>
      </w:r>
    </w:p>
    <w:p w14:paraId="0396767E" w14:textId="066CD234" w:rsidR="003E0E99" w:rsidRPr="00C34620" w:rsidRDefault="003E0E99" w:rsidP="00347532">
      <w:pPr>
        <w:pStyle w:val="Heading3"/>
        <w:numPr>
          <w:ilvl w:val="2"/>
          <w:numId w:val="23"/>
        </w:numPr>
      </w:pPr>
      <w:r w:rsidRPr="00C34620">
        <w:t xml:space="preserve">What does the complainant want to do </w:t>
      </w:r>
      <w:r w:rsidR="00DC3938">
        <w:t xml:space="preserve">in relation to the complaint </w:t>
      </w:r>
      <w:r w:rsidRPr="00C34620">
        <w:t xml:space="preserve">and </w:t>
      </w:r>
      <w:r w:rsidR="00DC3938">
        <w:t xml:space="preserve">is this appropriate </w:t>
      </w:r>
      <w:r w:rsidRPr="00C34620">
        <w:t>in the circumstances (</w:t>
      </w:r>
      <w:proofErr w:type="gramStart"/>
      <w:r w:rsidRPr="00C34620">
        <w:t>e.g.</w:t>
      </w:r>
      <w:proofErr w:type="gramEnd"/>
      <w:r w:rsidRPr="00C34620">
        <w:t xml:space="preserve"> informal, formal, external</w:t>
      </w:r>
      <w:r w:rsidRPr="009B24AA">
        <w:rPr>
          <w:bCs/>
          <w:sz w:val="22"/>
          <w:szCs w:val="22"/>
        </w:rPr>
        <w:t>)</w:t>
      </w:r>
      <w:r w:rsidR="000D3FFE">
        <w:rPr>
          <w:bCs/>
          <w:sz w:val="22"/>
          <w:szCs w:val="22"/>
        </w:rPr>
        <w:t>?</w:t>
      </w:r>
    </w:p>
    <w:p w14:paraId="3E4C8070" w14:textId="71A1FE8E" w:rsidR="003E0E99" w:rsidRPr="00C34620" w:rsidRDefault="003E0E99" w:rsidP="00347532">
      <w:pPr>
        <w:pStyle w:val="Heading3"/>
        <w:numPr>
          <w:ilvl w:val="2"/>
          <w:numId w:val="23"/>
        </w:numPr>
      </w:pPr>
      <w:r w:rsidRPr="00C34620">
        <w:t>Are the actions complained of potentially criminal</w:t>
      </w:r>
      <w:r w:rsidR="002649D8">
        <w:t>? If so, inform the employee of their options and provide support. An internal process can still proceed.</w:t>
      </w:r>
    </w:p>
    <w:p w14:paraId="642858EB" w14:textId="70C57C0B" w:rsidR="00A368AC" w:rsidRPr="00C34620" w:rsidRDefault="00A368AC" w:rsidP="00A368AC">
      <w:pPr>
        <w:pStyle w:val="Heading3"/>
        <w:numPr>
          <w:ilvl w:val="2"/>
          <w:numId w:val="23"/>
        </w:numPr>
      </w:pPr>
      <w:r w:rsidRPr="00C34620">
        <w:t xml:space="preserve">Are the actions complained of </w:t>
      </w:r>
      <w:r>
        <w:t xml:space="preserve">a </w:t>
      </w:r>
      <w:r w:rsidRPr="00C34620">
        <w:t>potential</w:t>
      </w:r>
      <w:r>
        <w:t xml:space="preserve"> </w:t>
      </w:r>
      <w:r w:rsidR="00C946EE">
        <w:t>breach</w:t>
      </w:r>
      <w:r>
        <w:t xml:space="preserve"> of the rules of membership or certification of a professional body or regulating agency and should the external agency be notified</w:t>
      </w:r>
      <w:r w:rsidRPr="00C34620">
        <w:t>?</w:t>
      </w:r>
    </w:p>
    <w:p w14:paraId="17E8192A" w14:textId="23CF8CE4" w:rsidR="003E0E99" w:rsidRPr="00C34620" w:rsidRDefault="003E0E99" w:rsidP="00347532">
      <w:pPr>
        <w:pStyle w:val="Heading3"/>
        <w:numPr>
          <w:ilvl w:val="2"/>
          <w:numId w:val="23"/>
        </w:numPr>
      </w:pPr>
      <w:r w:rsidRPr="00C34620">
        <w:t>Would the conduct, if proven, constitute misconduct or serious conduct?</w:t>
      </w:r>
      <w:r w:rsidR="008A6540">
        <w:t xml:space="preserve">  If so, refer to the policy on [</w:t>
      </w:r>
      <w:r w:rsidR="008A6540" w:rsidRPr="00073878">
        <w:rPr>
          <w:highlight w:val="yellow"/>
        </w:rPr>
        <w:t xml:space="preserve">disciplinary </w:t>
      </w:r>
      <w:r w:rsidR="00E812A7">
        <w:rPr>
          <w:highlight w:val="yellow"/>
        </w:rPr>
        <w:t>processes</w:t>
      </w:r>
      <w:r w:rsidR="008A6540">
        <w:t xml:space="preserve">].  </w:t>
      </w:r>
    </w:p>
    <w:p w14:paraId="77CC2CDF" w14:textId="189779ED" w:rsidR="008A6540" w:rsidRPr="00C34620" w:rsidRDefault="003E0E99" w:rsidP="008A6540">
      <w:pPr>
        <w:pStyle w:val="Heading3"/>
        <w:numPr>
          <w:ilvl w:val="2"/>
          <w:numId w:val="23"/>
        </w:numPr>
      </w:pPr>
      <w:r w:rsidRPr="00C34620">
        <w:t xml:space="preserve">Is </w:t>
      </w:r>
      <w:r w:rsidR="008A6540">
        <w:t xml:space="preserve">the matter </w:t>
      </w:r>
      <w:r w:rsidRPr="00C34620">
        <w:t>being raised as a protected disclosure?</w:t>
      </w:r>
      <w:r w:rsidR="008A6540">
        <w:t xml:space="preserve"> If so, refer to the policy on [</w:t>
      </w:r>
      <w:r w:rsidR="008A6540" w:rsidRPr="00073878">
        <w:rPr>
          <w:highlight w:val="yellow"/>
        </w:rPr>
        <w:t>protect</w:t>
      </w:r>
      <w:r w:rsidR="00B57975">
        <w:rPr>
          <w:highlight w:val="yellow"/>
        </w:rPr>
        <w:t>ed</w:t>
      </w:r>
      <w:r w:rsidR="008A6540" w:rsidRPr="00073878">
        <w:rPr>
          <w:highlight w:val="yellow"/>
        </w:rPr>
        <w:t xml:space="preserve"> disclosures</w:t>
      </w:r>
      <w:r w:rsidR="008A6540">
        <w:t xml:space="preserve">].  </w:t>
      </w:r>
    </w:p>
    <w:p w14:paraId="3E1A16E2" w14:textId="7731BAFE" w:rsidR="003E0E99" w:rsidRDefault="00A759F0" w:rsidP="00347532">
      <w:pPr>
        <w:pStyle w:val="Heading3"/>
        <w:numPr>
          <w:ilvl w:val="2"/>
          <w:numId w:val="23"/>
        </w:numPr>
      </w:pPr>
      <w:r>
        <w:t>Is it necessary to get expert advice or assistance on how to proceed</w:t>
      </w:r>
      <w:r w:rsidR="00C946EE">
        <w:t>?</w:t>
      </w:r>
    </w:p>
    <w:p w14:paraId="18C9C3CA" w14:textId="7C88C4F8" w:rsidR="00C00870" w:rsidRDefault="00C00870" w:rsidP="00D8324A">
      <w:pPr>
        <w:pStyle w:val="Heading2"/>
      </w:pPr>
      <w:r>
        <w:t xml:space="preserve">After </w:t>
      </w:r>
      <w:r w:rsidR="00D8324A">
        <w:t>assessing</w:t>
      </w:r>
      <w:r>
        <w:t xml:space="preserve"> the complaint, the </w:t>
      </w:r>
      <w:r w:rsidR="00D8324A">
        <w:t>next steps may include:</w:t>
      </w:r>
      <w:r>
        <w:t xml:space="preserve"> </w:t>
      </w:r>
    </w:p>
    <w:p w14:paraId="0FFCDBEE" w14:textId="14E958E2" w:rsidR="00D8324A" w:rsidRDefault="00D8324A" w:rsidP="00D8324A">
      <w:pPr>
        <w:pStyle w:val="Heading3"/>
        <w:numPr>
          <w:ilvl w:val="2"/>
          <w:numId w:val="24"/>
        </w:numPr>
      </w:pPr>
      <w:r>
        <w:t>Getting further advice or outside support.</w:t>
      </w:r>
    </w:p>
    <w:p w14:paraId="6789FF0C" w14:textId="441C6EFA" w:rsidR="00D8324A" w:rsidRDefault="0067682D" w:rsidP="00073878">
      <w:pPr>
        <w:pStyle w:val="Heading3"/>
        <w:numPr>
          <w:ilvl w:val="2"/>
          <w:numId w:val="24"/>
        </w:numPr>
      </w:pPr>
      <w:r>
        <w:t>Putting in place a supported meeting or</w:t>
      </w:r>
      <w:r w:rsidR="00D8324A">
        <w:t xml:space="preserve"> </w:t>
      </w:r>
      <w:r w:rsidR="00D8324A" w:rsidRPr="00C34620">
        <w:t>a facilitation process to assist the parties to resolve the issues between th</w:t>
      </w:r>
      <w:r w:rsidR="00D8324A">
        <w:t>em.  Explain what this means, and what the process will look like.  Discuss the possible outcomes and what the options are if this process is not successful.</w:t>
      </w:r>
    </w:p>
    <w:p w14:paraId="0E5B6504" w14:textId="01749D5E" w:rsidR="00D8324A" w:rsidRPr="00C34620" w:rsidRDefault="00D8324A" w:rsidP="00F4677C">
      <w:pPr>
        <w:pStyle w:val="Heading3"/>
        <w:numPr>
          <w:ilvl w:val="2"/>
          <w:numId w:val="24"/>
        </w:numPr>
      </w:pPr>
      <w:r>
        <w:t>Reminding all staff of the expected standard of behaviour and the relevant policies that apply (generally</w:t>
      </w:r>
      <w:r w:rsidR="001A7753">
        <w:t xml:space="preserve">, </w:t>
      </w:r>
      <w:proofErr w:type="spellStart"/>
      <w:r w:rsidR="001A7753">
        <w:t>i.e</w:t>
      </w:r>
      <w:proofErr w:type="spellEnd"/>
      <w:r w:rsidR="001A7753">
        <w:t xml:space="preserve"> </w:t>
      </w:r>
      <w:r>
        <w:t xml:space="preserve">not </w:t>
      </w:r>
      <w:r w:rsidR="001A7753">
        <w:t>identifying people involved in an incident, unless it is already widely known</w:t>
      </w:r>
      <w:r>
        <w:t xml:space="preserve">).  </w:t>
      </w:r>
      <w:r w:rsidR="001A7753">
        <w:t>Co</w:t>
      </w:r>
      <w:r>
        <w:t>nsider whether [</w:t>
      </w:r>
      <w:r w:rsidRPr="00073878">
        <w:rPr>
          <w:highlight w:val="yellow"/>
        </w:rPr>
        <w:t>department/company</w:t>
      </w:r>
      <w:r>
        <w:t xml:space="preserve">]-wide training or education should be provided. </w:t>
      </w:r>
    </w:p>
    <w:p w14:paraId="633EFD1A" w14:textId="14B9CDEA" w:rsidR="00D8324A" w:rsidRPr="00C34620" w:rsidRDefault="00FF7FB7" w:rsidP="00D8324A">
      <w:pPr>
        <w:pStyle w:val="Heading3"/>
        <w:numPr>
          <w:ilvl w:val="2"/>
          <w:numId w:val="24"/>
        </w:numPr>
      </w:pPr>
      <w:r>
        <w:t>Start</w:t>
      </w:r>
      <w:r w:rsidR="00F4677C">
        <w:t>ing</w:t>
      </w:r>
      <w:r w:rsidR="00D8324A">
        <w:t xml:space="preserve"> a formal i</w:t>
      </w:r>
      <w:r w:rsidR="00D8324A" w:rsidRPr="00C34620">
        <w:t>nvestigat</w:t>
      </w:r>
      <w:r w:rsidR="00D8324A">
        <w:t xml:space="preserve">ion into the allegations </w:t>
      </w:r>
      <w:r w:rsidR="00920F50">
        <w:t xml:space="preserve">if the </w:t>
      </w:r>
      <w:r w:rsidR="00DB589C">
        <w:t>allegations</w:t>
      </w:r>
      <w:r w:rsidR="00920F50">
        <w:t xml:space="preserve"> are serious and not able to be addressed informally, or informal resolution has been unsuccessful</w:t>
      </w:r>
      <w:r w:rsidR="00D8324A" w:rsidRPr="00C34620">
        <w:t>.</w:t>
      </w:r>
      <w:r w:rsidR="00F4677C">
        <w:t xml:space="preserve"> An investigation may be internal (if there is capacity and expertise) or an external independent</w:t>
      </w:r>
      <w:r w:rsidR="00A35145">
        <w:t xml:space="preserve"> expert.</w:t>
      </w:r>
    </w:p>
    <w:p w14:paraId="09EC9F8A" w14:textId="32B8A140" w:rsidR="003E0E99" w:rsidRPr="00073878" w:rsidRDefault="007141ED" w:rsidP="00073878">
      <w:pPr>
        <w:pStyle w:val="head"/>
        <w:spacing w:line="240" w:lineRule="exact"/>
        <w:ind w:left="567"/>
        <w:rPr>
          <w:b/>
          <w:sz w:val="22"/>
          <w:szCs w:val="22"/>
        </w:rPr>
      </w:pPr>
      <w:r w:rsidRPr="00073878">
        <w:rPr>
          <w:rFonts w:asciiTheme="minorHAnsi" w:hAnsiTheme="minorHAnsi" w:cstheme="minorHAnsi"/>
          <w:b/>
          <w:sz w:val="22"/>
          <w:szCs w:val="22"/>
        </w:rPr>
        <w:lastRenderedPageBreak/>
        <w:t>Interim measures</w:t>
      </w:r>
      <w:r w:rsidR="00C00870">
        <w:rPr>
          <w:rFonts w:asciiTheme="minorHAnsi" w:hAnsiTheme="minorHAnsi" w:cstheme="minorHAnsi"/>
          <w:b/>
          <w:sz w:val="22"/>
          <w:szCs w:val="22"/>
        </w:rPr>
        <w:t xml:space="preserve"> after assessment</w:t>
      </w:r>
      <w:r w:rsidR="003E0E99" w:rsidRPr="00073878">
        <w:rPr>
          <w:rFonts w:asciiTheme="minorHAnsi" w:hAnsiTheme="minorHAnsi" w:cstheme="minorHAnsi"/>
          <w:b/>
          <w:sz w:val="22"/>
          <w:szCs w:val="22"/>
        </w:rPr>
        <w:t>:</w:t>
      </w:r>
    </w:p>
    <w:p w14:paraId="76344735" w14:textId="371D4221" w:rsidR="007141ED" w:rsidRDefault="007141ED" w:rsidP="007141ED">
      <w:pPr>
        <w:pStyle w:val="Heading2"/>
      </w:pPr>
      <w:r w:rsidRPr="007141ED">
        <w:t xml:space="preserve">While </w:t>
      </w:r>
      <w:r w:rsidR="00C00870">
        <w:t xml:space="preserve">the complainant is </w:t>
      </w:r>
      <w:r w:rsidRPr="007141ED">
        <w:t>deciding what to</w:t>
      </w:r>
      <w:r w:rsidR="00D8324A">
        <w:t xml:space="preserve"> or </w:t>
      </w:r>
      <w:r w:rsidRPr="007141ED">
        <w:t xml:space="preserve">while awaiting the outcome of an investigation or informal facilitation process, </w:t>
      </w:r>
      <w:r>
        <w:t>care should be taken to avoid further</w:t>
      </w:r>
      <w:r w:rsidR="00A759F0" w:rsidRPr="007141ED">
        <w:t xml:space="preserve"> bullying or harassment.  </w:t>
      </w:r>
    </w:p>
    <w:p w14:paraId="4DA9B685" w14:textId="77777777" w:rsidR="007141ED" w:rsidRDefault="00A759F0" w:rsidP="007141ED">
      <w:pPr>
        <w:pStyle w:val="Heading2"/>
      </w:pPr>
      <w:r w:rsidRPr="007141ED">
        <w:t xml:space="preserve">Examples of </w:t>
      </w:r>
      <w:r w:rsidR="007141ED">
        <w:t xml:space="preserve">interim </w:t>
      </w:r>
      <w:r w:rsidRPr="007141ED">
        <w:t>measures can include</w:t>
      </w:r>
      <w:r w:rsidR="007141ED">
        <w:t>:</w:t>
      </w:r>
    </w:p>
    <w:p w14:paraId="4C40B5DB" w14:textId="7A914CF6" w:rsidR="007141ED" w:rsidRDefault="00A759F0" w:rsidP="00837359">
      <w:pPr>
        <w:pStyle w:val="Heading3"/>
        <w:numPr>
          <w:ilvl w:val="2"/>
          <w:numId w:val="38"/>
        </w:numPr>
      </w:pPr>
      <w:r w:rsidRPr="007141ED">
        <w:t xml:space="preserve">suspending the </w:t>
      </w:r>
      <w:r w:rsidR="00DB589C">
        <w:t>alleged</w:t>
      </w:r>
      <w:r w:rsidR="007141ED">
        <w:t xml:space="preserve"> </w:t>
      </w:r>
      <w:r w:rsidR="00837359">
        <w:t>respondent</w:t>
      </w:r>
      <w:r w:rsidRPr="007141ED">
        <w:t xml:space="preserve"> (after following </w:t>
      </w:r>
      <w:r w:rsidR="007141ED">
        <w:t>the correct</w:t>
      </w:r>
      <w:r w:rsidRPr="007141ED">
        <w:t xml:space="preserve"> process [</w:t>
      </w:r>
      <w:r w:rsidRPr="007141ED">
        <w:rPr>
          <w:highlight w:val="yellow"/>
        </w:rPr>
        <w:t>refer to disciplinary policy</w:t>
      </w:r>
      <w:r w:rsidRPr="007141ED">
        <w:t>])</w:t>
      </w:r>
      <w:r w:rsidR="00837359">
        <w:t xml:space="preserve"> or </w:t>
      </w:r>
      <w:r w:rsidRPr="007141ED">
        <w:t xml:space="preserve">offering garden </w:t>
      </w:r>
      <w:proofErr w:type="gramStart"/>
      <w:r w:rsidRPr="007141ED">
        <w:t>leave</w:t>
      </w:r>
      <w:proofErr w:type="gramEnd"/>
    </w:p>
    <w:p w14:paraId="44FE03F4" w14:textId="7442F05F" w:rsidR="000F00CB" w:rsidRDefault="00857270" w:rsidP="00837359">
      <w:pPr>
        <w:pStyle w:val="Heading3"/>
        <w:numPr>
          <w:ilvl w:val="2"/>
          <w:numId w:val="38"/>
        </w:numPr>
      </w:pPr>
      <w:r>
        <w:t xml:space="preserve">giving </w:t>
      </w:r>
      <w:r w:rsidR="000F00CB">
        <w:t>the complainant some paid time off work</w:t>
      </w:r>
    </w:p>
    <w:p w14:paraId="535F4B8F" w14:textId="140F39DD" w:rsidR="007141ED" w:rsidRDefault="007141ED" w:rsidP="007141ED">
      <w:pPr>
        <w:pStyle w:val="Heading3"/>
        <w:numPr>
          <w:ilvl w:val="2"/>
          <w:numId w:val="38"/>
        </w:numPr>
      </w:pPr>
      <w:r>
        <w:t>stopping contact between</w:t>
      </w:r>
      <w:r w:rsidR="00A759F0" w:rsidRPr="007141ED">
        <w:t xml:space="preserve"> the complainant and the alleged perpetrator (for instance </w:t>
      </w:r>
      <w:r>
        <w:t>implementing</w:t>
      </w:r>
      <w:r w:rsidR="00A759F0" w:rsidRPr="007141ED">
        <w:t xml:space="preserve"> working from home, working on different tasks</w:t>
      </w:r>
      <w:r>
        <w:t xml:space="preserve">/teams, or </w:t>
      </w:r>
      <w:r w:rsidR="00A759F0" w:rsidRPr="007141ED">
        <w:t xml:space="preserve">changing </w:t>
      </w:r>
      <w:r>
        <w:t>work times</w:t>
      </w:r>
    </w:p>
    <w:p w14:paraId="6ECDE568" w14:textId="272B8EEE" w:rsidR="00D8324A" w:rsidRDefault="00D8324A" w:rsidP="007141ED">
      <w:pPr>
        <w:pStyle w:val="Heading3"/>
        <w:numPr>
          <w:ilvl w:val="2"/>
          <w:numId w:val="38"/>
        </w:numPr>
      </w:pPr>
      <w:r>
        <w:t xml:space="preserve">providing support or counselling (for instance EAP) to affected </w:t>
      </w:r>
      <w:proofErr w:type="gramStart"/>
      <w:r>
        <w:t>staff</w:t>
      </w:r>
      <w:proofErr w:type="gramEnd"/>
    </w:p>
    <w:p w14:paraId="6E458317" w14:textId="77777777" w:rsidR="002E1200" w:rsidRDefault="002E1200" w:rsidP="00633101">
      <w:pPr>
        <w:pStyle w:val="head"/>
        <w:spacing w:line="240" w:lineRule="exact"/>
        <w:ind w:left="567"/>
        <w:rPr>
          <w:rFonts w:asciiTheme="minorHAnsi" w:hAnsiTheme="minorHAnsi" w:cstheme="minorHAnsi"/>
          <w:b/>
          <w:sz w:val="22"/>
          <w:szCs w:val="22"/>
        </w:rPr>
      </w:pPr>
      <w:r>
        <w:rPr>
          <w:rFonts w:asciiTheme="minorHAnsi" w:hAnsiTheme="minorHAnsi" w:cstheme="minorHAnsi"/>
          <w:b/>
          <w:sz w:val="22"/>
          <w:szCs w:val="22"/>
        </w:rPr>
        <w:t>Conducting an investigation</w:t>
      </w:r>
    </w:p>
    <w:p w14:paraId="196BB60B" w14:textId="374F3B26" w:rsidR="002E1200" w:rsidRPr="00C34620" w:rsidRDefault="00ED3CF3" w:rsidP="002E1200">
      <w:pPr>
        <w:pStyle w:val="Heading2"/>
      </w:pPr>
      <w:r w:rsidRPr="00ED3CF3">
        <w:t>If a formal complaint has been raised against an employee</w:t>
      </w:r>
      <w:r w:rsidR="00665151">
        <w:t xml:space="preserve"> and the decision is made to conduct an investigation</w:t>
      </w:r>
      <w:r w:rsidRPr="00ED3CF3">
        <w:t xml:space="preserve">, </w:t>
      </w:r>
      <w:r w:rsidR="002E1200">
        <w:t>[</w:t>
      </w:r>
      <w:r w:rsidR="002E1200" w:rsidRPr="00BA13D6">
        <w:rPr>
          <w:highlight w:val="yellow"/>
        </w:rPr>
        <w:t>Insert Company Name</w:t>
      </w:r>
      <w:r w:rsidR="002E1200">
        <w:t>]</w:t>
      </w:r>
      <w:r w:rsidR="002E1200" w:rsidRPr="00C34620">
        <w:t xml:space="preserve"> </w:t>
      </w:r>
      <w:r w:rsidR="00F20314">
        <w:t xml:space="preserve">will </w:t>
      </w:r>
      <w:r w:rsidR="002E1200" w:rsidRPr="00C34620">
        <w:t>appoint an appropriate investigator to undertake the investigation of the complaint.  The investigator may be an appropriate internal or external person.</w:t>
      </w:r>
    </w:p>
    <w:p w14:paraId="2E7B3C18" w14:textId="4DD242D4" w:rsidR="003E0E99" w:rsidRPr="00633101" w:rsidRDefault="003E0E99" w:rsidP="00633101">
      <w:pPr>
        <w:pStyle w:val="head"/>
        <w:spacing w:line="240" w:lineRule="exact"/>
        <w:ind w:left="567"/>
        <w:rPr>
          <w:rFonts w:asciiTheme="minorHAnsi" w:hAnsiTheme="minorHAnsi" w:cstheme="minorHAnsi"/>
          <w:b/>
          <w:sz w:val="22"/>
          <w:szCs w:val="22"/>
        </w:rPr>
      </w:pPr>
      <w:r w:rsidRPr="00633101">
        <w:rPr>
          <w:rFonts w:asciiTheme="minorHAnsi" w:hAnsiTheme="minorHAnsi" w:cstheme="minorHAnsi"/>
          <w:b/>
          <w:sz w:val="22"/>
          <w:szCs w:val="22"/>
        </w:rPr>
        <w:t>Appointment of investigator</w:t>
      </w:r>
    </w:p>
    <w:p w14:paraId="5B02D9B2" w14:textId="15D76E13" w:rsidR="00DF7EA1" w:rsidRDefault="00F20314" w:rsidP="0077605A">
      <w:pPr>
        <w:pStyle w:val="Heading2"/>
      </w:pPr>
      <w:r>
        <w:t xml:space="preserve">An investigator </w:t>
      </w:r>
      <w:r w:rsidR="00DF7EA1">
        <w:t>will</w:t>
      </w:r>
      <w:r>
        <w:t xml:space="preserve"> be </w:t>
      </w:r>
      <w:r w:rsidR="00D8324A">
        <w:t xml:space="preserve">someone who can attend </w:t>
      </w:r>
      <w:r w:rsidR="00DF7EA1">
        <w:t>interviews with the complainant, the respondent and any witnesses (in person or via phone or audio-visual link (AVL) if necessary). The investigator will not be personally invested in the outcome of the investigation</w:t>
      </w:r>
      <w:r w:rsidR="00C45F71">
        <w:t xml:space="preserve"> and must have both capability and capacity to undertake it in a reasonable timeframe</w:t>
      </w:r>
      <w:r w:rsidR="00DF7EA1">
        <w:t xml:space="preserve">.    </w:t>
      </w:r>
    </w:p>
    <w:p w14:paraId="2CC0BA11" w14:textId="1E47344D" w:rsidR="00DF7EA1" w:rsidRDefault="00DF7EA1" w:rsidP="00DF7EA1">
      <w:pPr>
        <w:pStyle w:val="head"/>
        <w:spacing w:line="240" w:lineRule="exact"/>
        <w:ind w:left="567"/>
        <w:rPr>
          <w:rFonts w:asciiTheme="minorHAnsi" w:hAnsiTheme="minorHAnsi" w:cstheme="minorHAnsi"/>
          <w:b/>
          <w:sz w:val="22"/>
          <w:szCs w:val="22"/>
        </w:rPr>
      </w:pPr>
      <w:r w:rsidRPr="00073878">
        <w:rPr>
          <w:rFonts w:asciiTheme="minorHAnsi" w:hAnsiTheme="minorHAnsi" w:cstheme="minorHAnsi"/>
          <w:b/>
          <w:sz w:val="22"/>
          <w:szCs w:val="22"/>
        </w:rPr>
        <w:t>A fair process will be followed in investigati</w:t>
      </w:r>
      <w:r w:rsidR="00031B90">
        <w:rPr>
          <w:rFonts w:asciiTheme="minorHAnsi" w:hAnsiTheme="minorHAnsi" w:cstheme="minorHAnsi"/>
          <w:b/>
          <w:sz w:val="22"/>
          <w:szCs w:val="22"/>
        </w:rPr>
        <w:t>ng</w:t>
      </w:r>
      <w:r w:rsidRPr="00073878">
        <w:rPr>
          <w:rFonts w:asciiTheme="minorHAnsi" w:hAnsiTheme="minorHAnsi" w:cstheme="minorHAnsi"/>
          <w:b/>
          <w:sz w:val="22"/>
          <w:szCs w:val="22"/>
        </w:rPr>
        <w:t xml:space="preserve"> the complaint</w:t>
      </w:r>
      <w:r w:rsidR="00916555">
        <w:rPr>
          <w:rFonts w:asciiTheme="minorHAnsi" w:hAnsiTheme="minorHAnsi" w:cstheme="minorHAnsi"/>
          <w:b/>
          <w:sz w:val="22"/>
          <w:szCs w:val="22"/>
        </w:rPr>
        <w:t xml:space="preserve"> </w:t>
      </w:r>
    </w:p>
    <w:p w14:paraId="1CB1812C" w14:textId="61A5FF87" w:rsidR="003E0E99" w:rsidRPr="00C34620" w:rsidRDefault="003E0E99" w:rsidP="0077605A">
      <w:pPr>
        <w:pStyle w:val="Heading2"/>
      </w:pPr>
      <w:r w:rsidRPr="00C34620">
        <w:t xml:space="preserve">The investigator will have access to all </w:t>
      </w:r>
      <w:r w:rsidR="00824D5B">
        <w:t>relevant</w:t>
      </w:r>
      <w:r w:rsidR="00824D5B" w:rsidRPr="00C34620">
        <w:t xml:space="preserve"> </w:t>
      </w:r>
      <w:r w:rsidRPr="00C34620">
        <w:t xml:space="preserve">material and may seek input from any party including the complainant, the respondent, witnesses, or any others who might hold relevant information.  </w:t>
      </w:r>
    </w:p>
    <w:p w14:paraId="37DF3287" w14:textId="25B4492C" w:rsidR="004700DB" w:rsidRDefault="003E0E99" w:rsidP="0077605A">
      <w:pPr>
        <w:pStyle w:val="Heading2"/>
      </w:pPr>
      <w:r w:rsidRPr="00C34620">
        <w:t>An</w:t>
      </w:r>
      <w:r w:rsidR="006D7967">
        <w:t>y</w:t>
      </w:r>
      <w:r w:rsidRPr="00C34620">
        <w:t xml:space="preserve"> investigation </w:t>
      </w:r>
      <w:r w:rsidR="00DA60DE">
        <w:t>will</w:t>
      </w:r>
      <w:r w:rsidRPr="00C34620">
        <w:t xml:space="preserve"> </w:t>
      </w:r>
      <w:r w:rsidR="00E22FF6">
        <w:t>comply with this policy and</w:t>
      </w:r>
      <w:r w:rsidRPr="00C34620">
        <w:t xml:space="preserve"> procedural fairness requirements</w:t>
      </w:r>
      <w:r w:rsidR="00DA60DE">
        <w:t xml:space="preserve">. </w:t>
      </w:r>
      <w:r w:rsidRPr="00C34620">
        <w:t xml:space="preserve">This means the respondent must be informed of </w:t>
      </w:r>
      <w:r w:rsidR="00824D5B">
        <w:t xml:space="preserve">the allegation against them (including who the complainant is), </w:t>
      </w:r>
      <w:r w:rsidRPr="00C34620">
        <w:t xml:space="preserve">their right to representation </w:t>
      </w:r>
      <w:r w:rsidR="00824D5B">
        <w:t xml:space="preserve">and/or a support person, </w:t>
      </w:r>
      <w:r w:rsidRPr="00C34620">
        <w:t xml:space="preserve">and the possible </w:t>
      </w:r>
      <w:r w:rsidR="00546CB3">
        <w:t>outcomes</w:t>
      </w:r>
      <w:r w:rsidRPr="00C34620">
        <w:t xml:space="preserve"> of the investigation.  The investigator must also </w:t>
      </w:r>
      <w:r w:rsidR="00546CB3">
        <w:t>provide</w:t>
      </w:r>
      <w:r w:rsidRPr="00C34620">
        <w:t xml:space="preserve"> all relevant </w:t>
      </w:r>
      <w:r w:rsidR="004700DB">
        <w:t>information</w:t>
      </w:r>
      <w:r w:rsidRPr="00C34620">
        <w:t xml:space="preserve"> to the respondent so they have a full opportunity to respond to the allegations.  The complainant and any other participants need to be informed of the process and </w:t>
      </w:r>
      <w:r w:rsidR="00031B90">
        <w:t xml:space="preserve">how </w:t>
      </w:r>
      <w:r w:rsidR="00295B96">
        <w:t xml:space="preserve">the </w:t>
      </w:r>
      <w:r w:rsidR="00031B90">
        <w:t xml:space="preserve">information </w:t>
      </w:r>
      <w:r w:rsidR="00295B96">
        <w:t>they provide will be used in the investigation process.</w:t>
      </w:r>
      <w:r w:rsidR="00031B90">
        <w:t xml:space="preserve"> </w:t>
      </w:r>
      <w:r w:rsidR="00DF7EA1">
        <w:t xml:space="preserve"> </w:t>
      </w:r>
    </w:p>
    <w:p w14:paraId="60B52370" w14:textId="66725C60" w:rsidR="003E0E99" w:rsidRPr="00C34620" w:rsidRDefault="004700DB" w:rsidP="0077605A">
      <w:pPr>
        <w:pStyle w:val="Heading2"/>
      </w:pPr>
      <w:r>
        <w:t>Appropriate warnings and assurances regarding confidentiality and non-victimisation should be given to everyone involved in the process.</w:t>
      </w:r>
      <w:r w:rsidR="00DF7EA1">
        <w:t xml:space="preserve"> </w:t>
      </w:r>
    </w:p>
    <w:p w14:paraId="201D7135" w14:textId="77777777" w:rsidR="003E0E99" w:rsidRPr="009E3756" w:rsidRDefault="003E0E99" w:rsidP="009E3756">
      <w:pPr>
        <w:pStyle w:val="Heading1"/>
        <w:spacing w:before="240"/>
        <w:ind w:left="567" w:hanging="567"/>
      </w:pPr>
      <w:r w:rsidRPr="009E3756">
        <w:t>Investigation report</w:t>
      </w:r>
    </w:p>
    <w:p w14:paraId="248CB8DA" w14:textId="30834144" w:rsidR="003E0E99" w:rsidRPr="00C34620" w:rsidRDefault="003E0E99" w:rsidP="0077605A">
      <w:pPr>
        <w:pStyle w:val="Heading2"/>
      </w:pPr>
      <w:r w:rsidRPr="00C34620">
        <w:t xml:space="preserve">The findings of the investigation will be reported to </w:t>
      </w:r>
      <w:commentRangeStart w:id="4"/>
      <w:r w:rsidRPr="00C34620">
        <w:t>[</w:t>
      </w:r>
      <w:r w:rsidRPr="00BA13D6">
        <w:rPr>
          <w:highlight w:val="yellow"/>
        </w:rPr>
        <w:t>insert position</w:t>
      </w:r>
      <w:commentRangeEnd w:id="4"/>
      <w:r w:rsidR="004C76F4">
        <w:rPr>
          <w:rStyle w:val="CommentReference"/>
          <w:rFonts w:ascii="Calibri" w:hAnsi="Calibri" w:cs="Calibri"/>
          <w:kern w:val="0"/>
        </w:rPr>
        <w:commentReference w:id="4"/>
      </w:r>
      <w:r w:rsidRPr="00C34620">
        <w:t>]</w:t>
      </w:r>
      <w:r w:rsidR="00D27C96">
        <w:t>.</w:t>
      </w:r>
      <w:r w:rsidRPr="00C34620">
        <w:t xml:space="preserve"> </w:t>
      </w:r>
    </w:p>
    <w:p w14:paraId="62F641A8" w14:textId="2D2D035E" w:rsidR="00F00602" w:rsidRDefault="003E0E99" w:rsidP="0077605A">
      <w:pPr>
        <w:pStyle w:val="Heading2"/>
      </w:pPr>
      <w:r w:rsidRPr="00C34620">
        <w:lastRenderedPageBreak/>
        <w:t xml:space="preserve">An investigation report does </w:t>
      </w:r>
      <w:r w:rsidRPr="00D27C96">
        <w:t>not recommend disciplinary action but</w:t>
      </w:r>
      <w:r w:rsidRPr="00C34620">
        <w:t xml:space="preserve"> makes factual findings </w:t>
      </w:r>
      <w:r w:rsidR="005D5555" w:rsidRPr="00C34620">
        <w:t xml:space="preserve">on the balance of probabilities </w:t>
      </w:r>
      <w:r w:rsidRPr="00C34620">
        <w:t xml:space="preserve">including whether harassment/bullying </w:t>
      </w:r>
      <w:r w:rsidR="005D5555">
        <w:t xml:space="preserve">or other inappropriate conduct has </w:t>
      </w:r>
      <w:r w:rsidRPr="00C34620">
        <w:t xml:space="preserve">occurred and may make findings as to whether conduct is a breach of the Code of Conduct </w:t>
      </w:r>
      <w:r w:rsidR="002174BE">
        <w:t>or other relevant policy</w:t>
      </w:r>
      <w:r w:rsidRPr="00C34620">
        <w:t xml:space="preserve">. </w:t>
      </w:r>
    </w:p>
    <w:p w14:paraId="459C3852" w14:textId="777DA934" w:rsidR="003E0E99" w:rsidRPr="00C34620" w:rsidRDefault="008A5F61" w:rsidP="0077605A">
      <w:pPr>
        <w:pStyle w:val="Heading2"/>
        <w:rPr>
          <w:bCs/>
        </w:rPr>
      </w:pPr>
      <w:r>
        <w:t>[</w:t>
      </w:r>
      <w:r w:rsidRPr="00BA13D6">
        <w:rPr>
          <w:highlight w:val="yellow"/>
        </w:rPr>
        <w:t>Insert Company Name</w:t>
      </w:r>
      <w:r>
        <w:t>]</w:t>
      </w:r>
      <w:r w:rsidR="003E0E99" w:rsidRPr="00C34620">
        <w:t xml:space="preserve">’s usual disciplinary process may be initiated by an appropriate line manager, if the report </w:t>
      </w:r>
      <w:r w:rsidR="00B4740C">
        <w:t>makes findings of inappropriate conduct that could be misconduct or serious misconduct</w:t>
      </w:r>
      <w:r w:rsidR="003E0E99" w:rsidRPr="00C34620">
        <w:t xml:space="preserve"> and the manager considers disciplinary action may be warranted following due process.</w:t>
      </w:r>
      <w:r w:rsidR="00824D5B">
        <w:t xml:space="preserve"> Refer to the </w:t>
      </w:r>
      <w:r w:rsidR="001943BE">
        <w:t>[</w:t>
      </w:r>
      <w:r w:rsidR="00824D5B" w:rsidRPr="00F33075">
        <w:rPr>
          <w:highlight w:val="yellow"/>
        </w:rPr>
        <w:t>Disciplinary Policy</w:t>
      </w:r>
      <w:r w:rsidR="00824D5B">
        <w:t>]</w:t>
      </w:r>
      <w:r w:rsidR="00EA0EB9">
        <w:t xml:space="preserve"> which sets out types of disciplinary action and the process </w:t>
      </w:r>
      <w:r w:rsidR="0049702C">
        <w:t>before</w:t>
      </w:r>
      <w:r w:rsidR="00EA0EB9">
        <w:t xml:space="preserve"> doing so.  </w:t>
      </w:r>
      <w:r w:rsidR="00824D5B" w:rsidRPr="00C34620">
        <w:t xml:space="preserve">  </w:t>
      </w:r>
    </w:p>
    <w:p w14:paraId="15297350" w14:textId="51E7CBA8" w:rsidR="003E0E99" w:rsidRPr="00633101" w:rsidRDefault="003E0E99" w:rsidP="00633101">
      <w:pPr>
        <w:pStyle w:val="head"/>
        <w:spacing w:line="240" w:lineRule="exact"/>
        <w:ind w:left="567"/>
        <w:rPr>
          <w:rFonts w:asciiTheme="minorHAnsi" w:hAnsiTheme="minorHAnsi" w:cstheme="minorHAnsi"/>
          <w:b/>
          <w:sz w:val="22"/>
          <w:szCs w:val="22"/>
        </w:rPr>
      </w:pPr>
      <w:r w:rsidRPr="00633101">
        <w:rPr>
          <w:rFonts w:asciiTheme="minorHAnsi" w:hAnsiTheme="minorHAnsi" w:cstheme="minorHAnsi"/>
          <w:b/>
          <w:sz w:val="22"/>
          <w:szCs w:val="22"/>
        </w:rPr>
        <w:t xml:space="preserve">Complaint </w:t>
      </w:r>
      <w:r w:rsidR="00B846E9">
        <w:rPr>
          <w:rFonts w:asciiTheme="minorHAnsi" w:hAnsiTheme="minorHAnsi" w:cstheme="minorHAnsi"/>
          <w:b/>
          <w:sz w:val="22"/>
          <w:szCs w:val="22"/>
        </w:rPr>
        <w:t>proven</w:t>
      </w:r>
    </w:p>
    <w:p w14:paraId="72398F83" w14:textId="7F53683F" w:rsidR="003E0E99" w:rsidRDefault="001F1D7F" w:rsidP="0077605A">
      <w:pPr>
        <w:pStyle w:val="Heading2"/>
      </w:pPr>
      <w:r w:rsidRPr="00C34620">
        <w:t xml:space="preserve">In all cases where a complaint is </w:t>
      </w:r>
      <w:r w:rsidR="0049702C">
        <w:t>upheld,</w:t>
      </w:r>
      <w:r w:rsidRPr="00C34620">
        <w:t xml:space="preserve"> management </w:t>
      </w:r>
      <w:r w:rsidR="00824D5B">
        <w:t>has</w:t>
      </w:r>
      <w:r w:rsidR="00824D5B" w:rsidRPr="00C34620">
        <w:t xml:space="preserve"> </w:t>
      </w:r>
      <w:r w:rsidRPr="00C34620">
        <w:t>to take reasonable steps to ensure the bullying/harassment ceases immediately</w:t>
      </w:r>
      <w:r w:rsidR="00490F34">
        <w:t xml:space="preserve">.  The </w:t>
      </w:r>
      <w:r w:rsidRPr="00C34620">
        <w:t xml:space="preserve">complainant </w:t>
      </w:r>
      <w:r w:rsidR="00490F34">
        <w:t>should be</w:t>
      </w:r>
      <w:r w:rsidR="00490F34" w:rsidRPr="00C34620">
        <w:t xml:space="preserve"> </w:t>
      </w:r>
      <w:r w:rsidRPr="00C34620">
        <w:t>informed of the</w:t>
      </w:r>
      <w:r w:rsidR="00F20C91">
        <w:t xml:space="preserve"> findings and</w:t>
      </w:r>
      <w:r w:rsidRPr="00C34620">
        <w:t xml:space="preserve"> steps</w:t>
      </w:r>
      <w:r w:rsidR="00824D5B">
        <w:t xml:space="preserve"> taken</w:t>
      </w:r>
      <w:r w:rsidRPr="00C34620">
        <w:t xml:space="preserve"> and </w:t>
      </w:r>
      <w:r w:rsidR="00490F34">
        <w:t>should be</w:t>
      </w:r>
      <w:r w:rsidR="00490F34" w:rsidRPr="00C34620">
        <w:t xml:space="preserve"> </w:t>
      </w:r>
      <w:r w:rsidRPr="00C34620">
        <w:t xml:space="preserve">protected from any consequences of having made the complaint. </w:t>
      </w:r>
      <w:r w:rsidR="00F20C91">
        <w:t>Over time</w:t>
      </w:r>
      <w:r w:rsidRPr="00C34620">
        <w:t xml:space="preserve">, management </w:t>
      </w:r>
      <w:r w:rsidR="00824D5B">
        <w:t>should</w:t>
      </w:r>
      <w:r w:rsidRPr="00C34620">
        <w:t xml:space="preserve"> check to ensure the behaviour has in fact stopped.</w:t>
      </w:r>
    </w:p>
    <w:p w14:paraId="67F1FF2D" w14:textId="49D75530" w:rsidR="00800946" w:rsidRPr="00C34620" w:rsidRDefault="00800946" w:rsidP="0077605A">
      <w:pPr>
        <w:pStyle w:val="Heading2"/>
      </w:pPr>
      <w:r w:rsidRPr="00C34620">
        <w:t>There may need to be action taken to improve workplace relationships e.g. facilitated meeting</w:t>
      </w:r>
      <w:r>
        <w:t>s</w:t>
      </w:r>
      <w:r w:rsidRPr="00C34620">
        <w:t xml:space="preserve"> between the parties, counselling or coaching.</w:t>
      </w:r>
      <w:r>
        <w:t xml:space="preserve"> Witnesses may also need support and should be told what they can be told, e.g. (at least) the process has concluded and suitable steps are being taken to keep everyone safe.</w:t>
      </w:r>
    </w:p>
    <w:p w14:paraId="2543916C" w14:textId="3CEBEC59" w:rsidR="003E0E99" w:rsidRDefault="001F1D7F" w:rsidP="0077605A">
      <w:pPr>
        <w:pStyle w:val="Heading2"/>
      </w:pPr>
      <w:r w:rsidRPr="00C34620">
        <w:t>I</w:t>
      </w:r>
      <w:r w:rsidR="00523632">
        <w:t xml:space="preserve">f </w:t>
      </w:r>
      <w:r w:rsidRPr="00C34620">
        <w:t xml:space="preserve">steps are not taken to prevent repetition of bullying/harassment, the employee may have grounds for a personal grievance or </w:t>
      </w:r>
      <w:r w:rsidR="00EA0EB9">
        <w:t xml:space="preserve">a </w:t>
      </w:r>
      <w:r w:rsidRPr="00C34620">
        <w:t>complaint to the Human Rights Commission.</w:t>
      </w:r>
    </w:p>
    <w:p w14:paraId="4E0E0D73" w14:textId="23C9DB3F" w:rsidR="00EA0EB9" w:rsidRPr="00C34620" w:rsidRDefault="00EA0EB9" w:rsidP="0077605A">
      <w:pPr>
        <w:pStyle w:val="Heading2"/>
      </w:pPr>
      <w:r>
        <w:t>[</w:t>
      </w:r>
      <w:r w:rsidRPr="00073878">
        <w:rPr>
          <w:highlight w:val="yellow"/>
        </w:rPr>
        <w:t>Insert Company Name</w:t>
      </w:r>
      <w:r>
        <w:t>] may also take other steps, for instance reminding all staff of the expected standard of conduct</w:t>
      </w:r>
      <w:r w:rsidR="00AD5A07">
        <w:t xml:space="preserve"> and</w:t>
      </w:r>
      <w:r>
        <w:t xml:space="preserve"> the steps they can take if there is an issue.  </w:t>
      </w:r>
      <w:commentRangeStart w:id="5"/>
      <w:r>
        <w:t>Company</w:t>
      </w:r>
      <w:r w:rsidR="00731766">
        <w:t>/business</w:t>
      </w:r>
      <w:commentRangeEnd w:id="5"/>
      <w:r w:rsidR="00731766">
        <w:rPr>
          <w:rStyle w:val="CommentReference"/>
          <w:rFonts w:ascii="Calibri" w:hAnsi="Calibri" w:cs="Calibri"/>
          <w:kern w:val="0"/>
        </w:rPr>
        <w:commentReference w:id="5"/>
      </w:r>
      <w:r w:rsidR="00731766">
        <w:t>-</w:t>
      </w:r>
      <w:r>
        <w:t>wide training may be also be a good idea, especially if the problem appears to be cultural or widespread.</w:t>
      </w:r>
    </w:p>
    <w:p w14:paraId="2C2EA764" w14:textId="77777777" w:rsidR="003E0E99" w:rsidRPr="00633101" w:rsidRDefault="001F1D7F" w:rsidP="00633101">
      <w:pPr>
        <w:pStyle w:val="head"/>
        <w:spacing w:line="240" w:lineRule="exact"/>
        <w:ind w:left="567"/>
        <w:rPr>
          <w:rFonts w:asciiTheme="minorHAnsi" w:hAnsiTheme="minorHAnsi" w:cstheme="minorHAnsi"/>
          <w:b/>
          <w:sz w:val="22"/>
          <w:szCs w:val="22"/>
        </w:rPr>
      </w:pPr>
      <w:r w:rsidRPr="00633101">
        <w:rPr>
          <w:rFonts w:asciiTheme="minorHAnsi" w:hAnsiTheme="minorHAnsi" w:cstheme="minorHAnsi"/>
          <w:b/>
          <w:sz w:val="22"/>
          <w:szCs w:val="22"/>
        </w:rPr>
        <w:t>Complaint not substantiated</w:t>
      </w:r>
    </w:p>
    <w:p w14:paraId="14D861ED" w14:textId="7A8751B1" w:rsidR="001F1D7F" w:rsidRPr="00C34620" w:rsidRDefault="00B846E9" w:rsidP="0077605A">
      <w:pPr>
        <w:pStyle w:val="Heading2"/>
      </w:pPr>
      <w:r>
        <w:t>If</w:t>
      </w:r>
      <w:r w:rsidR="001F1D7F" w:rsidRPr="00C34620">
        <w:t xml:space="preserve"> the respondent is cleared of the allegations they will:</w:t>
      </w:r>
    </w:p>
    <w:p w14:paraId="4C317639" w14:textId="36603F29" w:rsidR="001F1D7F" w:rsidRPr="00C34620" w:rsidRDefault="001F1D7F" w:rsidP="000E039F">
      <w:pPr>
        <w:pStyle w:val="Heading3"/>
        <w:numPr>
          <w:ilvl w:val="2"/>
          <w:numId w:val="25"/>
        </w:numPr>
      </w:pPr>
      <w:r w:rsidRPr="00C34620">
        <w:t xml:space="preserve">be </w:t>
      </w:r>
      <w:r w:rsidR="00B846E9">
        <w:t>told</w:t>
      </w:r>
      <w:r w:rsidRPr="00C34620">
        <w:t xml:space="preserve"> in writing;</w:t>
      </w:r>
      <w:r w:rsidR="00682114">
        <w:t xml:space="preserve"> </w:t>
      </w:r>
      <w:r w:rsidR="002C7397">
        <w:t xml:space="preserve">and </w:t>
      </w:r>
    </w:p>
    <w:p w14:paraId="20913A3B" w14:textId="3F566446" w:rsidR="001F1D7F" w:rsidRPr="00C34620" w:rsidRDefault="00B846E9" w:rsidP="000E039F">
      <w:pPr>
        <w:pStyle w:val="Heading3"/>
        <w:numPr>
          <w:ilvl w:val="2"/>
          <w:numId w:val="25"/>
        </w:numPr>
      </w:pPr>
      <w:r>
        <w:t>be told</w:t>
      </w:r>
      <w:r w:rsidR="001F1D7F" w:rsidRPr="00C34620">
        <w:t xml:space="preserve"> the letter and other notes relating to the allegation will not be placed on their </w:t>
      </w:r>
      <w:r w:rsidR="00731766" w:rsidRPr="00C34620">
        <w:t>person</w:t>
      </w:r>
      <w:r w:rsidR="00731766">
        <w:t>nel</w:t>
      </w:r>
      <w:r w:rsidR="001F1D7F" w:rsidRPr="00C34620">
        <w:t xml:space="preserve"> file.</w:t>
      </w:r>
    </w:p>
    <w:p w14:paraId="7E73B4E2" w14:textId="3EE67ED4" w:rsidR="001F1D7F" w:rsidRPr="00C34620" w:rsidRDefault="001F1D7F" w:rsidP="0077605A">
      <w:pPr>
        <w:pStyle w:val="Heading2"/>
        <w:rPr>
          <w:i/>
        </w:rPr>
      </w:pPr>
      <w:r w:rsidRPr="00C34620">
        <w:t>The complainant must be informed of the outcome</w:t>
      </w:r>
      <w:r w:rsidR="000A13A8">
        <w:t xml:space="preserve"> and given support</w:t>
      </w:r>
      <w:r w:rsidRPr="00C34620">
        <w:t>. There may need to be action taken to improve workplace relationships e.g. facilitated meeting</w:t>
      </w:r>
      <w:r w:rsidR="001769DC">
        <w:t>s</w:t>
      </w:r>
      <w:r w:rsidRPr="00C34620">
        <w:t xml:space="preserve"> between the parties, counselling or coaching.</w:t>
      </w:r>
      <w:r w:rsidR="00A03FBC">
        <w:t xml:space="preserve"> Witnesses may also need support and should be told what they can be told, e.g. (at least) the process has concluded and suitable steps are being taken to keep everyone safe.</w:t>
      </w:r>
    </w:p>
    <w:p w14:paraId="37EF3EEF" w14:textId="77777777" w:rsidR="001F1D7F" w:rsidRPr="00633101" w:rsidRDefault="001F1D7F" w:rsidP="00633101">
      <w:pPr>
        <w:pStyle w:val="head"/>
        <w:spacing w:line="240" w:lineRule="exact"/>
        <w:ind w:left="567"/>
        <w:rPr>
          <w:rFonts w:asciiTheme="minorHAnsi" w:hAnsiTheme="minorHAnsi" w:cstheme="minorHAnsi"/>
          <w:b/>
          <w:sz w:val="22"/>
          <w:szCs w:val="22"/>
        </w:rPr>
      </w:pPr>
      <w:r w:rsidRPr="00633101">
        <w:rPr>
          <w:rFonts w:asciiTheme="minorHAnsi" w:hAnsiTheme="minorHAnsi" w:cstheme="minorHAnsi"/>
          <w:b/>
          <w:sz w:val="22"/>
          <w:szCs w:val="22"/>
        </w:rPr>
        <w:t>False complaint</w:t>
      </w:r>
    </w:p>
    <w:p w14:paraId="704E21FA" w14:textId="2F09AFF9" w:rsidR="001F1D7F" w:rsidRPr="00C34620" w:rsidRDefault="002C7397" w:rsidP="0077605A">
      <w:pPr>
        <w:pStyle w:val="Heading2"/>
        <w:rPr>
          <w:i/>
        </w:rPr>
      </w:pPr>
      <w:r>
        <w:t>If</w:t>
      </w:r>
      <w:r w:rsidR="001F1D7F" w:rsidRPr="00C34620">
        <w:t xml:space="preserve"> the complaint is </w:t>
      </w:r>
      <w:r>
        <w:t xml:space="preserve">not </w:t>
      </w:r>
      <w:r w:rsidR="00DE5651">
        <w:t>upheld</w:t>
      </w:r>
      <w:r w:rsidR="006A53E8">
        <w:t>,</w:t>
      </w:r>
      <w:r w:rsidR="001F1D7F" w:rsidRPr="00C34620">
        <w:t xml:space="preserve"> and is proven to be </w:t>
      </w:r>
      <w:r w:rsidR="00DE5651">
        <w:t xml:space="preserve">deliberately </w:t>
      </w:r>
      <w:r w:rsidR="001F1D7F" w:rsidRPr="00C34620">
        <w:t>false, the complainant may be subject to disciplinary action, after a proper disciplinary process has been run.</w:t>
      </w:r>
      <w:r w:rsidR="00EA0EB9">
        <w:t xml:space="preserve"> </w:t>
      </w:r>
    </w:p>
    <w:p w14:paraId="007A54C8" w14:textId="77777777" w:rsidR="001F1D7F" w:rsidRPr="00633101" w:rsidRDefault="001F1D7F" w:rsidP="00633101">
      <w:pPr>
        <w:pStyle w:val="head"/>
        <w:spacing w:line="240" w:lineRule="exact"/>
        <w:ind w:left="567"/>
        <w:rPr>
          <w:rFonts w:asciiTheme="minorHAnsi" w:hAnsiTheme="minorHAnsi" w:cstheme="minorHAnsi"/>
          <w:b/>
          <w:sz w:val="22"/>
          <w:szCs w:val="22"/>
        </w:rPr>
      </w:pPr>
      <w:r w:rsidRPr="00633101">
        <w:rPr>
          <w:rFonts w:asciiTheme="minorHAnsi" w:hAnsiTheme="minorHAnsi" w:cstheme="minorHAnsi"/>
          <w:b/>
          <w:sz w:val="22"/>
          <w:szCs w:val="22"/>
        </w:rPr>
        <w:lastRenderedPageBreak/>
        <w:t>Other options</w:t>
      </w:r>
    </w:p>
    <w:p w14:paraId="701331ED" w14:textId="07830729" w:rsidR="001F1D7F" w:rsidRPr="00C34620" w:rsidRDefault="001F1D7F" w:rsidP="0077605A">
      <w:pPr>
        <w:pStyle w:val="Heading2"/>
      </w:pPr>
      <w:r w:rsidRPr="00C34620">
        <w:t>Staff may choose to have their complaint dealt with by an appropriate external agency – the Human Rights Commission, Police</w:t>
      </w:r>
      <w:r w:rsidR="00F006F0">
        <w:t>,</w:t>
      </w:r>
      <w:r w:rsidRPr="00C34620">
        <w:t xml:space="preserve"> the Ministry of Business, Innovation and Employment’s Mediation Service</w:t>
      </w:r>
      <w:r w:rsidR="008563F5">
        <w:t xml:space="preserve"> </w:t>
      </w:r>
      <w:r w:rsidR="00EA0EB9">
        <w:t>or the Employment Relations Authority</w:t>
      </w:r>
      <w:r w:rsidR="008563F5">
        <w:t>,</w:t>
      </w:r>
      <w:r w:rsidR="00EA0EB9">
        <w:t xml:space="preserve"> </w:t>
      </w:r>
      <w:r w:rsidRPr="00C34620">
        <w:t>depending on the nature of the situation.</w:t>
      </w:r>
    </w:p>
    <w:p w14:paraId="2B6F56EC" w14:textId="77777777" w:rsidR="001F1D7F" w:rsidRPr="00C34620" w:rsidRDefault="001F1D7F" w:rsidP="009E3756">
      <w:pPr>
        <w:pStyle w:val="Heading1"/>
        <w:spacing w:before="240"/>
        <w:ind w:left="567" w:hanging="567"/>
      </w:pPr>
      <w:r w:rsidRPr="00C34620">
        <w:t>Support for staff</w:t>
      </w:r>
    </w:p>
    <w:p w14:paraId="69666A7B" w14:textId="4E114D26" w:rsidR="001F1D7F" w:rsidRPr="00C34620" w:rsidRDefault="003D3B87" w:rsidP="0077605A">
      <w:pPr>
        <w:pStyle w:val="Heading2"/>
      </w:pPr>
      <w:r>
        <w:t>Staff</w:t>
      </w:r>
      <w:r w:rsidR="001F1D7F" w:rsidRPr="00C34620">
        <w:t xml:space="preserve"> may find it difficult or embarrassing to </w:t>
      </w:r>
      <w:r w:rsidR="0029373B">
        <w:t>make</w:t>
      </w:r>
      <w:r w:rsidR="001F1D7F" w:rsidRPr="00C34620">
        <w:t xml:space="preserve"> a complaint of bullying/harassment. Where an approach has been made to a manager by someone who believes they are being harassed/bullied, the manager should make sure the person has appropriate support (e.g. through an Employee Assistance Programme or </w:t>
      </w:r>
      <w:r w:rsidR="00EA0EB9" w:rsidRPr="00C34620">
        <w:t>counsellor</w:t>
      </w:r>
      <w:r w:rsidR="001F1D7F" w:rsidRPr="00C34620">
        <w:t>).</w:t>
      </w:r>
      <w:r w:rsidR="0061577A">
        <w:t xml:space="preserve"> If necessary, the employer should pay for the complainant to have an advocate o</w:t>
      </w:r>
      <w:r w:rsidR="00E13C4B">
        <w:t>r</w:t>
      </w:r>
      <w:r w:rsidR="0061577A">
        <w:t xml:space="preserve"> legal advice.</w:t>
      </w:r>
    </w:p>
    <w:p w14:paraId="190FED38" w14:textId="08C9865F" w:rsidR="001F1D7F" w:rsidRDefault="001F1D7F" w:rsidP="0077605A">
      <w:pPr>
        <w:pStyle w:val="Heading2"/>
      </w:pPr>
      <w:r w:rsidRPr="00C34620">
        <w:t xml:space="preserve">The rights of the person accused of bullying/harassment must also be protected. The respondent should also be offered support and they must be given the opportunity to seek representation and time to prepare a response. There should be no presumption </w:t>
      </w:r>
      <w:r w:rsidR="00B32BA2" w:rsidRPr="009E3756">
        <w:t xml:space="preserve">the respondent has engaged in bullying/harassment </w:t>
      </w:r>
      <w:r w:rsidR="00FD6C91">
        <w:t>before</w:t>
      </w:r>
      <w:r w:rsidRPr="00C34620">
        <w:t xml:space="preserve"> a proper investigati</w:t>
      </w:r>
      <w:r w:rsidR="00FD6C91">
        <w:t>on</w:t>
      </w:r>
      <w:r w:rsidRPr="00C34620">
        <w:t xml:space="preserve"> process</w:t>
      </w:r>
      <w:r w:rsidR="00EA0EB9">
        <w:t xml:space="preserve"> </w:t>
      </w:r>
      <w:r w:rsidR="00FD6C91">
        <w:t xml:space="preserve">has started </w:t>
      </w:r>
      <w:r w:rsidR="00EA0EB9">
        <w:t xml:space="preserve">and the respondent should be told this. </w:t>
      </w:r>
    </w:p>
    <w:p w14:paraId="555EE030" w14:textId="37DD4FEA" w:rsidR="00490F34" w:rsidRPr="00C34620" w:rsidRDefault="00490F34" w:rsidP="0077605A">
      <w:pPr>
        <w:pStyle w:val="Heading2"/>
      </w:pPr>
      <w:r>
        <w:t xml:space="preserve">To avoid an allegation from causing reputational damage to the respondent, before it is </w:t>
      </w:r>
      <w:r w:rsidR="003413CC">
        <w:t>proven,</w:t>
      </w:r>
      <w:r>
        <w:t xml:space="preserve"> the pe</w:t>
      </w:r>
      <w:r w:rsidR="00FD6C91">
        <w:t>ople</w:t>
      </w:r>
      <w:r>
        <w:t xml:space="preserve"> involved in the complaint and the investigation should be </w:t>
      </w:r>
      <w:r w:rsidR="00E13C4B">
        <w:t>asked</w:t>
      </w:r>
      <w:r>
        <w:t xml:space="preserve"> </w:t>
      </w:r>
      <w:r w:rsidR="00FD6C91">
        <w:t>to</w:t>
      </w:r>
      <w:r>
        <w:t xml:space="preserve"> keep the matter private and confidential.  </w:t>
      </w:r>
    </w:p>
    <w:p w14:paraId="130C2C7A" w14:textId="77777777" w:rsidR="001F1D7F" w:rsidRPr="00C34620" w:rsidRDefault="001F1D7F" w:rsidP="009E3756">
      <w:pPr>
        <w:pStyle w:val="Heading1"/>
        <w:spacing w:before="240"/>
        <w:ind w:left="567" w:hanging="567"/>
      </w:pPr>
      <w:r w:rsidRPr="00C34620">
        <w:t>Roles and Responsibilities</w:t>
      </w:r>
    </w:p>
    <w:p w14:paraId="55130176" w14:textId="77777777" w:rsidR="001F1D7F" w:rsidRPr="00C34620" w:rsidRDefault="001F1D7F" w:rsidP="0077605A">
      <w:pPr>
        <w:pStyle w:val="Heading2"/>
        <w:rPr>
          <w:bCs/>
        </w:rPr>
      </w:pPr>
      <w:r w:rsidRPr="00C34620">
        <w:t xml:space="preserve">Everyone in the workplace has a part to play in eliminating bullying/harassment.  </w:t>
      </w:r>
    </w:p>
    <w:p w14:paraId="543ED39C" w14:textId="39FE172D" w:rsidR="00490F34" w:rsidRDefault="00490F34" w:rsidP="00633101">
      <w:pPr>
        <w:pStyle w:val="head"/>
        <w:spacing w:line="240" w:lineRule="exact"/>
        <w:ind w:left="567"/>
        <w:rPr>
          <w:rFonts w:asciiTheme="minorHAnsi" w:hAnsiTheme="minorHAnsi" w:cstheme="minorHAnsi"/>
          <w:b/>
          <w:sz w:val="22"/>
          <w:szCs w:val="22"/>
        </w:rPr>
      </w:pPr>
      <w:r>
        <w:rPr>
          <w:rFonts w:asciiTheme="minorHAnsi" w:hAnsiTheme="minorHAnsi" w:cstheme="minorHAnsi"/>
          <w:b/>
          <w:sz w:val="22"/>
          <w:szCs w:val="22"/>
        </w:rPr>
        <w:t>Employer’s role</w:t>
      </w:r>
    </w:p>
    <w:p w14:paraId="3A030985" w14:textId="6AD78177" w:rsidR="001876DD" w:rsidRPr="00073878" w:rsidRDefault="00490F34" w:rsidP="0068165C">
      <w:pPr>
        <w:pStyle w:val="Heading2"/>
        <w:spacing w:line="240" w:lineRule="exact"/>
        <w:ind w:left="567"/>
        <w:rPr>
          <w:b/>
          <w:sz w:val="22"/>
          <w:szCs w:val="22"/>
        </w:rPr>
      </w:pPr>
      <w:r w:rsidRPr="00C34620">
        <w:t xml:space="preserve">All </w:t>
      </w:r>
      <w:r>
        <w:t>P</w:t>
      </w:r>
      <w:r w:rsidR="009B6CCB">
        <w:t>eople</w:t>
      </w:r>
      <w:r>
        <w:t xml:space="preserve"> </w:t>
      </w:r>
      <w:r w:rsidRPr="00073878">
        <w:t>Conducting a Business or Undertaking</w:t>
      </w:r>
      <w:r>
        <w:t xml:space="preserve"> (PCBUs) </w:t>
      </w:r>
      <w:r w:rsidRPr="00C34620">
        <w:t xml:space="preserve">have a </w:t>
      </w:r>
      <w:r>
        <w:t>duty to keep their employees and other persons in the workplace safe from risks to their health and safety (including psychological harm from bullying and harassment).</w:t>
      </w:r>
      <w:r w:rsidR="001876DD">
        <w:t xml:space="preserve"> Refer to [</w:t>
      </w:r>
      <w:r w:rsidR="001876DD" w:rsidRPr="00073878">
        <w:rPr>
          <w:highlight w:val="yellow"/>
        </w:rPr>
        <w:t>Health and Safety Policy</w:t>
      </w:r>
      <w:r w:rsidR="001876DD">
        <w:t>].</w:t>
      </w:r>
    </w:p>
    <w:p w14:paraId="63CBE147" w14:textId="5E70B0F0" w:rsidR="00490F34" w:rsidRPr="00073878" w:rsidRDefault="001876DD">
      <w:pPr>
        <w:pStyle w:val="Heading2"/>
        <w:spacing w:line="240" w:lineRule="exact"/>
        <w:ind w:left="567"/>
        <w:rPr>
          <w:b/>
          <w:sz w:val="22"/>
          <w:szCs w:val="22"/>
        </w:rPr>
      </w:pPr>
      <w:r>
        <w:t>The e</w:t>
      </w:r>
      <w:r w:rsidR="00490F34">
        <w:t xml:space="preserve">mployer should make sure the expected standard of conduct is clearly set out and </w:t>
      </w:r>
      <w:r w:rsidR="00085EFB">
        <w:t xml:space="preserve">all </w:t>
      </w:r>
      <w:r w:rsidR="00490F34">
        <w:t>staff</w:t>
      </w:r>
      <w:r w:rsidR="00085EFB">
        <w:t xml:space="preserve"> have both access and training</w:t>
      </w:r>
      <w:r w:rsidR="00490F34">
        <w:t xml:space="preserve">.  Staff should be made aware what they can do if they are experiencing bullying and harassment, or if they are found guilty of bullying and harassment. </w:t>
      </w:r>
      <w:r>
        <w:t>The e</w:t>
      </w:r>
      <w:r w:rsidR="00490F34">
        <w:t>mployer should make sure staff are familiar with</w:t>
      </w:r>
      <w:r>
        <w:t xml:space="preserve"> how to raise a complaint and what</w:t>
      </w:r>
      <w:r w:rsidR="00490F34">
        <w:t xml:space="preserve"> support may be available (for instance from HR or EAP)</w:t>
      </w:r>
      <w:r w:rsidR="00E61A6C">
        <w:rPr>
          <w:rStyle w:val="FootnoteReference"/>
        </w:rPr>
        <w:footnoteReference w:id="2"/>
      </w:r>
      <w:r w:rsidR="00490F34">
        <w:t>.</w:t>
      </w:r>
    </w:p>
    <w:p w14:paraId="2A889952" w14:textId="66D2EB93" w:rsidR="00490F34" w:rsidRPr="00073878" w:rsidRDefault="00490F34" w:rsidP="00D168AF">
      <w:pPr>
        <w:pStyle w:val="Heading2"/>
        <w:spacing w:line="240" w:lineRule="exact"/>
        <w:ind w:left="567"/>
        <w:rPr>
          <w:b/>
          <w:sz w:val="22"/>
          <w:szCs w:val="22"/>
        </w:rPr>
      </w:pPr>
      <w:r>
        <w:t xml:space="preserve">The employer should encourage an </w:t>
      </w:r>
      <w:r w:rsidR="001876DD">
        <w:t xml:space="preserve">open culture where employees feel able to raise concerns.  </w:t>
      </w:r>
    </w:p>
    <w:p w14:paraId="3619503D" w14:textId="5CD1FA81" w:rsidR="001876DD" w:rsidRPr="00D27C96" w:rsidRDefault="001876DD" w:rsidP="00073878">
      <w:pPr>
        <w:pStyle w:val="Heading2"/>
        <w:spacing w:line="240" w:lineRule="exact"/>
        <w:ind w:left="567"/>
        <w:rPr>
          <w:b/>
          <w:sz w:val="22"/>
          <w:szCs w:val="22"/>
        </w:rPr>
      </w:pPr>
      <w:r>
        <w:lastRenderedPageBreak/>
        <w:t xml:space="preserve">The employer must </w:t>
      </w:r>
      <w:r w:rsidR="00C46846">
        <w:t>t</w:t>
      </w:r>
      <w:r>
        <w:t xml:space="preserve">reat all their employees </w:t>
      </w:r>
      <w:r w:rsidR="006E32D1">
        <w:t>fairly and</w:t>
      </w:r>
      <w:r>
        <w:t xml:space="preserve"> balance their dut</w:t>
      </w:r>
      <w:r w:rsidR="006E32D1">
        <w:t>ies</w:t>
      </w:r>
      <w:r>
        <w:t xml:space="preserve"> of care to the complainant and the accused person (especially when the allegation has not yet been </w:t>
      </w:r>
      <w:r w:rsidR="005142C9">
        <w:t>proven</w:t>
      </w:r>
      <w:r>
        <w:t xml:space="preserve">).  </w:t>
      </w:r>
    </w:p>
    <w:p w14:paraId="552BEE19" w14:textId="6F16AEDA" w:rsidR="001F1D7F" w:rsidRPr="00633101" w:rsidRDefault="001F1D7F" w:rsidP="00633101">
      <w:pPr>
        <w:pStyle w:val="head"/>
        <w:spacing w:line="240" w:lineRule="exact"/>
        <w:ind w:left="567"/>
        <w:rPr>
          <w:rFonts w:asciiTheme="minorHAnsi" w:hAnsiTheme="minorHAnsi" w:cstheme="minorHAnsi"/>
          <w:b/>
          <w:sz w:val="22"/>
          <w:szCs w:val="22"/>
        </w:rPr>
      </w:pPr>
      <w:r w:rsidRPr="00633101">
        <w:rPr>
          <w:rFonts w:asciiTheme="minorHAnsi" w:hAnsiTheme="minorHAnsi" w:cstheme="minorHAnsi"/>
          <w:b/>
          <w:sz w:val="22"/>
          <w:szCs w:val="22"/>
        </w:rPr>
        <w:t>Employee’s role</w:t>
      </w:r>
    </w:p>
    <w:p w14:paraId="115A13F2" w14:textId="7E84051F" w:rsidR="001F1D7F" w:rsidRDefault="001F1D7F" w:rsidP="0077605A">
      <w:pPr>
        <w:pStyle w:val="Heading2"/>
      </w:pPr>
      <w:r w:rsidRPr="00C34620">
        <w:t xml:space="preserve">All employees </w:t>
      </w:r>
      <w:r w:rsidR="00A13542">
        <w:t xml:space="preserve">and contractors </w:t>
      </w:r>
      <w:r w:rsidRPr="00C34620">
        <w:t xml:space="preserve">have a responsibility to ensure their behaviour is not offensive or harmful to others. </w:t>
      </w:r>
    </w:p>
    <w:p w14:paraId="175810FD" w14:textId="343FE698" w:rsidR="006E32D1" w:rsidRPr="00C34620" w:rsidRDefault="006E32D1" w:rsidP="0077605A">
      <w:pPr>
        <w:pStyle w:val="Heading2"/>
      </w:pPr>
      <w:r>
        <w:t xml:space="preserve">Employees </w:t>
      </w:r>
      <w:r w:rsidR="00FF41D7">
        <w:t>should if possible</w:t>
      </w:r>
      <w:r>
        <w:t xml:space="preserve"> raise </w:t>
      </w:r>
      <w:r w:rsidR="00FF41D7">
        <w:t>concerns about harassment or bullying</w:t>
      </w:r>
      <w:r>
        <w:t xml:space="preserve"> as soon as they arise, so the employer can address it before it escalates.</w:t>
      </w:r>
    </w:p>
    <w:p w14:paraId="47BBDCBE" w14:textId="77777777" w:rsidR="001F1D7F" w:rsidRPr="00633101" w:rsidRDefault="001F1D7F" w:rsidP="009E3756">
      <w:pPr>
        <w:pStyle w:val="head"/>
        <w:spacing w:line="240" w:lineRule="exact"/>
        <w:ind w:left="567"/>
        <w:rPr>
          <w:rFonts w:asciiTheme="minorHAnsi" w:hAnsiTheme="minorHAnsi" w:cstheme="minorHAnsi"/>
          <w:b/>
          <w:sz w:val="22"/>
          <w:szCs w:val="22"/>
        </w:rPr>
      </w:pPr>
      <w:r w:rsidRPr="00633101">
        <w:rPr>
          <w:rFonts w:asciiTheme="minorHAnsi" w:hAnsiTheme="minorHAnsi" w:cstheme="minorHAnsi"/>
          <w:b/>
          <w:sz w:val="22"/>
          <w:szCs w:val="22"/>
        </w:rPr>
        <w:t>Manager’s role</w:t>
      </w:r>
    </w:p>
    <w:p w14:paraId="0D1036D9" w14:textId="0B4B0DB2" w:rsidR="001F1D7F" w:rsidRPr="00C34620" w:rsidRDefault="001F1D7F" w:rsidP="0077605A">
      <w:pPr>
        <w:pStyle w:val="Heading2"/>
      </w:pPr>
      <w:r w:rsidRPr="00C34620">
        <w:t xml:space="preserve">Managers must </w:t>
      </w:r>
      <w:r w:rsidR="006E32D1">
        <w:t>promote</w:t>
      </w:r>
      <w:r w:rsidR="006E32D1" w:rsidRPr="00C34620">
        <w:t xml:space="preserve"> </w:t>
      </w:r>
      <w:r w:rsidRPr="00C34620">
        <w:t xml:space="preserve">a safe work environment and deal with any complaints in a sensitive, competent and fair manner. Complaints of bullying/harassment must be acted on immediately (ideally action at least initiated by the day after the complaint is made, if possible) and treated in a confidential, serious and </w:t>
      </w:r>
      <w:r w:rsidR="00804D7B">
        <w:t>e</w:t>
      </w:r>
      <w:r w:rsidRPr="00C34620">
        <w:t>mpathetic manner.</w:t>
      </w:r>
      <w:r w:rsidR="00A452DB">
        <w:t xml:space="preserve"> Managers require training on receiving and handling disclosures of harassment and bullying. They also need to be scrupulous in ensuring their own conduct is above board</w:t>
      </w:r>
      <w:r w:rsidR="00B2311F">
        <w:t xml:space="preserve">, </w:t>
      </w:r>
      <w:r w:rsidR="00A452DB">
        <w:t>and role model good behaviour and accountability.</w:t>
      </w:r>
    </w:p>
    <w:p w14:paraId="4214E3CC" w14:textId="77777777" w:rsidR="001F1D7F" w:rsidRPr="00633101" w:rsidRDefault="001F1D7F" w:rsidP="00633101">
      <w:pPr>
        <w:pStyle w:val="head"/>
        <w:spacing w:line="240" w:lineRule="exact"/>
        <w:ind w:left="567"/>
        <w:rPr>
          <w:rFonts w:asciiTheme="minorHAnsi" w:hAnsiTheme="minorHAnsi" w:cstheme="minorHAnsi"/>
          <w:b/>
          <w:sz w:val="22"/>
          <w:szCs w:val="22"/>
        </w:rPr>
      </w:pPr>
      <w:r w:rsidRPr="00633101">
        <w:rPr>
          <w:rFonts w:asciiTheme="minorHAnsi" w:hAnsiTheme="minorHAnsi" w:cstheme="minorHAnsi"/>
          <w:b/>
          <w:sz w:val="22"/>
          <w:szCs w:val="22"/>
        </w:rPr>
        <w:t>The role of person(s) receiving a complaint</w:t>
      </w:r>
    </w:p>
    <w:p w14:paraId="13DC9839" w14:textId="3591F6C7" w:rsidR="001F1D7F" w:rsidRPr="00C34620" w:rsidRDefault="001F1D7F" w:rsidP="00E94532">
      <w:pPr>
        <w:pStyle w:val="Heading2"/>
      </w:pPr>
      <w:r w:rsidRPr="00C34620">
        <w:t xml:space="preserve">A person who is approached by an employee or contractor complaining of bullying/harassment should support the complainant in approaching an appropriate manager or </w:t>
      </w:r>
      <w:r w:rsidRPr="00BA13D6">
        <w:rPr>
          <w:highlight w:val="yellow"/>
        </w:rPr>
        <w:t>[insert position</w:t>
      </w:r>
      <w:r w:rsidRPr="00C34620">
        <w:t>].</w:t>
      </w:r>
      <w:r w:rsidR="00E94532">
        <w:t xml:space="preserve"> </w:t>
      </w:r>
      <w:r w:rsidRPr="00C34620">
        <w:t>The manager or [</w:t>
      </w:r>
      <w:r w:rsidRPr="00BA13D6">
        <w:rPr>
          <w:highlight w:val="yellow"/>
        </w:rPr>
        <w:t>insert position</w:t>
      </w:r>
      <w:r w:rsidRPr="00C34620">
        <w:t>] will:</w:t>
      </w:r>
    </w:p>
    <w:p w14:paraId="10C887A5" w14:textId="3F01FE8E" w:rsidR="001F1D7F" w:rsidRPr="00C34620" w:rsidRDefault="001F1D7F" w:rsidP="00E94532">
      <w:pPr>
        <w:pStyle w:val="Heading3"/>
        <w:numPr>
          <w:ilvl w:val="2"/>
          <w:numId w:val="26"/>
        </w:numPr>
      </w:pPr>
      <w:r w:rsidRPr="00C34620">
        <w:t xml:space="preserve">Ensure the </w:t>
      </w:r>
      <w:r w:rsidR="001E209E">
        <w:t>person</w:t>
      </w:r>
      <w:r w:rsidRPr="00C34620">
        <w:t xml:space="preserve"> has a copy of this policy and understands their options for next steps;</w:t>
      </w:r>
      <w:r w:rsidR="006E32D1">
        <w:t xml:space="preserve"> and</w:t>
      </w:r>
    </w:p>
    <w:p w14:paraId="78087C9C" w14:textId="4EFAA7AF" w:rsidR="001F1D7F" w:rsidRPr="00C34620" w:rsidRDefault="001F1D7F" w:rsidP="00E94532">
      <w:pPr>
        <w:pStyle w:val="Heading3"/>
        <w:numPr>
          <w:ilvl w:val="2"/>
          <w:numId w:val="26"/>
        </w:numPr>
      </w:pPr>
      <w:r w:rsidRPr="00C34620">
        <w:t>Ensure appropriate support is in place for the parties concerned with the complaint.</w:t>
      </w:r>
    </w:p>
    <w:p w14:paraId="7C1343DD" w14:textId="44DCD923" w:rsidR="00DA3A7A" w:rsidRDefault="001F1D7F" w:rsidP="00DA3A7A">
      <w:pPr>
        <w:pStyle w:val="Heading1"/>
        <w:spacing w:before="240"/>
        <w:ind w:left="567" w:hanging="567"/>
      </w:pPr>
      <w:r w:rsidRPr="000C4485">
        <w:t>Records</w:t>
      </w:r>
    </w:p>
    <w:p w14:paraId="495378DC" w14:textId="6782FF3C" w:rsidR="00486477" w:rsidRPr="00C34620" w:rsidRDefault="00DA3A7A" w:rsidP="00DA3A7A">
      <w:pPr>
        <w:spacing w:line="240" w:lineRule="exact"/>
        <w:rPr>
          <w:rFonts w:asciiTheme="minorHAnsi" w:hAnsiTheme="minorHAnsi" w:cstheme="minorHAnsi"/>
          <w:sz w:val="22"/>
          <w:szCs w:val="22"/>
        </w:rPr>
      </w:pPr>
      <w:r w:rsidRPr="00C34620">
        <w:t xml:space="preserve">If a formal complaint is </w:t>
      </w:r>
      <w:r>
        <w:t>upheld,</w:t>
      </w:r>
      <w:r w:rsidRPr="00C34620">
        <w:t xml:space="preserve"> the respondent’s person</w:t>
      </w:r>
      <w:r>
        <w:t>n</w:t>
      </w:r>
      <w:r w:rsidRPr="00C34620">
        <w:t>el file will contain a summary of the nature of the complaint, and the outcome of any disciplinary action tak</w:t>
      </w:r>
      <w:r>
        <w:t>e</w:t>
      </w:r>
    </w:p>
    <w:sectPr w:rsidR="00486477" w:rsidRPr="00C34620" w:rsidSect="00D34A3A">
      <w:footerReference w:type="default" r:id="rId15"/>
      <w:headerReference w:type="first" r:id="rId16"/>
      <w:footerReference w:type="first" r:id="rId17"/>
      <w:type w:val="continuous"/>
      <w:pgSz w:w="11906" w:h="16838" w:code="9"/>
      <w:pgMar w:top="2403" w:right="1134" w:bottom="1913" w:left="1701" w:header="709" w:footer="962"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addy Miller" w:date="2023-05-16T16:34:00Z" w:initials="PM">
    <w:p w14:paraId="1C647024" w14:textId="2220ECFF" w:rsidR="00251ADC" w:rsidRDefault="00251ADC">
      <w:pPr>
        <w:pStyle w:val="CommentText"/>
      </w:pPr>
      <w:r>
        <w:rPr>
          <w:rStyle w:val="CommentReference"/>
        </w:rPr>
        <w:annotationRef/>
      </w:r>
      <w:r>
        <w:t>Select appropriate option.</w:t>
      </w:r>
    </w:p>
  </w:comment>
  <w:comment w:id="1" w:author="Paddy Miller" w:date="2023-05-16T16:34:00Z" w:initials="PM">
    <w:p w14:paraId="4D2412F7" w14:textId="55FEEF2B" w:rsidR="00C2568B" w:rsidRDefault="00C2568B">
      <w:pPr>
        <w:pStyle w:val="CommentText"/>
      </w:pPr>
      <w:r>
        <w:rPr>
          <w:rStyle w:val="CommentReference"/>
        </w:rPr>
        <w:annotationRef/>
      </w:r>
      <w:r>
        <w:t xml:space="preserve">Select relevant option </w:t>
      </w:r>
    </w:p>
  </w:comment>
  <w:comment w:id="2" w:author="Paddy Miller" w:date="2021-12-22T13:22:00Z" w:initials="PM">
    <w:p w14:paraId="5554A4D4" w14:textId="671AB3A5" w:rsidR="008A6540" w:rsidRDefault="008A6540">
      <w:pPr>
        <w:pStyle w:val="CommentText"/>
      </w:pPr>
      <w:r>
        <w:rPr>
          <w:rStyle w:val="CommentReference"/>
        </w:rPr>
        <w:annotationRef/>
      </w:r>
      <w:r>
        <w:t>Insert relevant position e.g. Director</w:t>
      </w:r>
      <w:r w:rsidR="00C2568B">
        <w:t>/Chief Executive</w:t>
      </w:r>
      <w:r>
        <w:t>.</w:t>
      </w:r>
    </w:p>
  </w:comment>
  <w:comment w:id="3" w:author="Paddy Miller" w:date="2021-12-22T13:23:00Z" w:initials="PM">
    <w:p w14:paraId="41C143EE" w14:textId="65C04F09" w:rsidR="008A6540" w:rsidRDefault="008A6540">
      <w:pPr>
        <w:pStyle w:val="CommentText"/>
      </w:pPr>
      <w:r>
        <w:rPr>
          <w:rStyle w:val="CommentReference"/>
        </w:rPr>
        <w:annotationRef/>
      </w:r>
      <w:r>
        <w:t>Select appropriate option.</w:t>
      </w:r>
    </w:p>
  </w:comment>
  <w:comment w:id="4" w:author="Paddy Miller" w:date="2023-05-18T14:50:00Z" w:initials="PM">
    <w:p w14:paraId="3F450965" w14:textId="05DE2361" w:rsidR="004C76F4" w:rsidRDefault="004C76F4">
      <w:pPr>
        <w:pStyle w:val="CommentText"/>
      </w:pPr>
      <w:r>
        <w:rPr>
          <w:rStyle w:val="CommentReference"/>
        </w:rPr>
        <w:annotationRef/>
      </w:r>
      <w:r w:rsidR="002174BE">
        <w:t xml:space="preserve">e.g., Chief Executive/Director </w:t>
      </w:r>
    </w:p>
  </w:comment>
  <w:comment w:id="5" w:author="Paddy Miller" w:date="2023-05-16T16:49:00Z" w:initials="PM">
    <w:p w14:paraId="5DB5E2DD" w14:textId="31092B04" w:rsidR="00731766" w:rsidRDefault="00731766">
      <w:pPr>
        <w:pStyle w:val="CommentText"/>
      </w:pPr>
      <w:r>
        <w:rPr>
          <w:rStyle w:val="CommentReference"/>
        </w:rPr>
        <w:annotationRef/>
      </w:r>
      <w:r>
        <w:t>Select 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647024" w15:done="0"/>
  <w15:commentEx w15:paraId="4D2412F7" w15:done="0"/>
  <w15:commentEx w15:paraId="5554A4D4" w15:done="0"/>
  <w15:commentEx w15:paraId="41C143EE" w15:done="0"/>
  <w15:commentEx w15:paraId="3F450965" w15:done="0"/>
  <w15:commentEx w15:paraId="5DB5E2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E2F08" w16cex:dateUtc="2023-05-16T04:34:00Z"/>
  <w16cex:commentExtensible w16cex:durableId="280E2F26" w16cex:dateUtc="2023-05-16T04:34:00Z"/>
  <w16cex:commentExtensible w16cex:durableId="256DA52F" w16cex:dateUtc="2021-12-22T00:22:00Z"/>
  <w16cex:commentExtensible w16cex:durableId="256DA557" w16cex:dateUtc="2021-12-22T00:23:00Z"/>
  <w16cex:commentExtensible w16cex:durableId="2810B9D2" w16cex:dateUtc="2023-05-18T02:50:00Z"/>
  <w16cex:commentExtensible w16cex:durableId="280E32AE" w16cex:dateUtc="2023-05-16T04: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647024" w16cid:durableId="280E2F08"/>
  <w16cid:commentId w16cid:paraId="4D2412F7" w16cid:durableId="280E2F26"/>
  <w16cid:commentId w16cid:paraId="5554A4D4" w16cid:durableId="256DA52F"/>
  <w16cid:commentId w16cid:paraId="41C143EE" w16cid:durableId="256DA557"/>
  <w16cid:commentId w16cid:paraId="3F450965" w16cid:durableId="2810B9D2"/>
  <w16cid:commentId w16cid:paraId="5DB5E2DD" w16cid:durableId="280E32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97605" w14:textId="77777777" w:rsidR="00FD68CB" w:rsidRDefault="00FD68CB" w:rsidP="006011E8">
      <w:r>
        <w:separator/>
      </w:r>
    </w:p>
  </w:endnote>
  <w:endnote w:type="continuationSeparator" w:id="0">
    <w:p w14:paraId="2E40C8C3" w14:textId="77777777" w:rsidR="00FD68CB" w:rsidRDefault="00FD68CB" w:rsidP="006011E8">
      <w:r>
        <w:continuationSeparator/>
      </w:r>
    </w:p>
  </w:endnote>
  <w:endnote w:type="continuationNotice" w:id="1">
    <w:p w14:paraId="1424DC72" w14:textId="77777777" w:rsidR="00FD68CB" w:rsidRDefault="00FD68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 w:name="Frutiger LT 45 Light">
    <w:altName w:val="Times New Roman"/>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C2C6D" w14:textId="0E361448" w:rsidR="00D34A3A" w:rsidRPr="00D34A3A" w:rsidRDefault="00D34A3A">
    <w:pPr>
      <w:pStyle w:val="Footer"/>
      <w:jc w:val="right"/>
      <w:rPr>
        <w:color w:val="000000" w:themeColor="text1"/>
      </w:rPr>
    </w:pPr>
    <w:r w:rsidRPr="00D34A3A">
      <w:rPr>
        <w:noProof/>
        <w:color w:val="000000" w:themeColor="text1"/>
      </w:rPr>
      <w:drawing>
        <wp:anchor distT="0" distB="0" distL="114300" distR="114300" simplePos="0" relativeHeight="251660288" behindDoc="1" locked="0" layoutInCell="1" allowOverlap="1" wp14:anchorId="7A337F43" wp14:editId="5525CC74">
          <wp:simplePos x="0" y="0"/>
          <wp:positionH relativeFrom="column">
            <wp:posOffset>1270</wp:posOffset>
          </wp:positionH>
          <wp:positionV relativeFrom="paragraph">
            <wp:posOffset>16949</wp:posOffset>
          </wp:positionV>
          <wp:extent cx="1383885" cy="181069"/>
          <wp:effectExtent l="0" t="0" r="635" b="0"/>
          <wp:wrapTight wrapText="bothSides">
            <wp:wrapPolygon edited="0">
              <wp:start x="0" y="0"/>
              <wp:lineTo x="0" y="15158"/>
              <wp:lineTo x="793" y="19705"/>
              <wp:lineTo x="3767" y="19705"/>
              <wp:lineTo x="21412" y="19705"/>
              <wp:lineTo x="21412" y="4547"/>
              <wp:lineTo x="11499" y="0"/>
              <wp:lineTo x="0" y="0"/>
            </wp:wrapPolygon>
          </wp:wrapTight>
          <wp:docPr id="216394294" name="Picture 216394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C_Horizontal_BLK_RGB.png"/>
                  <pic:cNvPicPr/>
                </pic:nvPicPr>
                <pic:blipFill>
                  <a:blip r:embed="rId1">
                    <a:extLst>
                      <a:ext uri="{28A0092B-C50C-407E-A947-70E740481C1C}">
                        <a14:useLocalDpi xmlns:a14="http://schemas.microsoft.com/office/drawing/2010/main" val="0"/>
                      </a:ext>
                    </a:extLst>
                  </a:blip>
                  <a:stretch>
                    <a:fillRect/>
                  </a:stretch>
                </pic:blipFill>
                <pic:spPr>
                  <a:xfrm>
                    <a:off x="0" y="0"/>
                    <a:ext cx="1383885" cy="181069"/>
                  </a:xfrm>
                  <a:prstGeom prst="rect">
                    <a:avLst/>
                  </a:prstGeom>
                </pic:spPr>
              </pic:pic>
            </a:graphicData>
          </a:graphic>
          <wp14:sizeRelH relativeFrom="page">
            <wp14:pctWidth>0</wp14:pctWidth>
          </wp14:sizeRelH>
          <wp14:sizeRelV relativeFrom="page">
            <wp14:pctHeight>0</wp14:pctHeight>
          </wp14:sizeRelV>
        </wp:anchor>
      </w:drawing>
    </w:r>
    <w:r w:rsidRPr="00D34A3A">
      <w:rPr>
        <w:color w:val="000000" w:themeColor="text1"/>
        <w:sz w:val="20"/>
        <w:szCs w:val="20"/>
      </w:rPr>
      <w:fldChar w:fldCharType="begin"/>
    </w:r>
    <w:r w:rsidRPr="00D34A3A">
      <w:rPr>
        <w:color w:val="000000" w:themeColor="text1"/>
        <w:sz w:val="20"/>
        <w:szCs w:val="20"/>
      </w:rPr>
      <w:instrText xml:space="preserve"> PAGE  \* Arabic </w:instrText>
    </w:r>
    <w:r w:rsidRPr="00D34A3A">
      <w:rPr>
        <w:color w:val="000000" w:themeColor="text1"/>
        <w:sz w:val="20"/>
        <w:szCs w:val="20"/>
      </w:rPr>
      <w:fldChar w:fldCharType="separate"/>
    </w:r>
    <w:r w:rsidRPr="00D34A3A">
      <w:rPr>
        <w:noProof/>
        <w:color w:val="000000" w:themeColor="text1"/>
        <w:sz w:val="20"/>
        <w:szCs w:val="20"/>
      </w:rPr>
      <w:t>1</w:t>
    </w:r>
    <w:r w:rsidRPr="00D34A3A">
      <w:rPr>
        <w:color w:val="000000" w:themeColor="text1"/>
        <w:sz w:val="20"/>
        <w:szCs w:val="20"/>
      </w:rPr>
      <w:fldChar w:fldCharType="end"/>
    </w:r>
  </w:p>
  <w:p w14:paraId="17FE77E4" w14:textId="5CDFBBD7" w:rsidR="008A6540" w:rsidRPr="00D34A3A" w:rsidRDefault="008A6540" w:rsidP="00DA3A7A">
    <w:pPr>
      <w:pStyle w:val="Footer"/>
      <w:tabs>
        <w:tab w:val="clear" w:pos="4513"/>
        <w:tab w:val="clear" w:pos="9026"/>
        <w:tab w:val="right" w:pos="9072"/>
      </w:tabs>
      <w:rPr>
        <w:color w:val="000000" w:themeColor="text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DD85" w14:textId="6AA6A530" w:rsidR="00D34A3A" w:rsidRPr="00D34A3A" w:rsidRDefault="00D34A3A">
    <w:pPr>
      <w:pStyle w:val="Footer"/>
      <w:jc w:val="right"/>
      <w:rPr>
        <w:color w:val="000000" w:themeColor="text1"/>
      </w:rPr>
    </w:pPr>
    <w:r w:rsidRPr="00D34A3A">
      <w:rPr>
        <w:noProof/>
        <w:color w:val="000000" w:themeColor="text1"/>
      </w:rPr>
      <w:drawing>
        <wp:anchor distT="0" distB="0" distL="114300" distR="114300" simplePos="0" relativeHeight="251662336" behindDoc="1" locked="0" layoutInCell="1" allowOverlap="1" wp14:anchorId="79EFB2B3" wp14:editId="20794253">
          <wp:simplePos x="0" y="0"/>
          <wp:positionH relativeFrom="column">
            <wp:posOffset>0</wp:posOffset>
          </wp:positionH>
          <wp:positionV relativeFrom="paragraph">
            <wp:posOffset>-2003</wp:posOffset>
          </wp:positionV>
          <wp:extent cx="1383885" cy="181069"/>
          <wp:effectExtent l="0" t="0" r="635" b="0"/>
          <wp:wrapTight wrapText="bothSides">
            <wp:wrapPolygon edited="0">
              <wp:start x="0" y="0"/>
              <wp:lineTo x="0" y="15158"/>
              <wp:lineTo x="793" y="19705"/>
              <wp:lineTo x="3767" y="19705"/>
              <wp:lineTo x="21412" y="19705"/>
              <wp:lineTo x="21412" y="4547"/>
              <wp:lineTo x="11499" y="0"/>
              <wp:lineTo x="0" y="0"/>
            </wp:wrapPolygon>
          </wp:wrapTight>
          <wp:docPr id="423433721" name="Picture 423433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C_Horizontal_BLK_RGB.png"/>
                  <pic:cNvPicPr/>
                </pic:nvPicPr>
                <pic:blipFill>
                  <a:blip r:embed="rId1">
                    <a:extLst>
                      <a:ext uri="{28A0092B-C50C-407E-A947-70E740481C1C}">
                        <a14:useLocalDpi xmlns:a14="http://schemas.microsoft.com/office/drawing/2010/main" val="0"/>
                      </a:ext>
                    </a:extLst>
                  </a:blip>
                  <a:stretch>
                    <a:fillRect/>
                  </a:stretch>
                </pic:blipFill>
                <pic:spPr>
                  <a:xfrm>
                    <a:off x="0" y="0"/>
                    <a:ext cx="1383885" cy="181069"/>
                  </a:xfrm>
                  <a:prstGeom prst="rect">
                    <a:avLst/>
                  </a:prstGeom>
                </pic:spPr>
              </pic:pic>
            </a:graphicData>
          </a:graphic>
          <wp14:sizeRelH relativeFrom="page">
            <wp14:pctWidth>0</wp14:pctWidth>
          </wp14:sizeRelH>
          <wp14:sizeRelV relativeFrom="page">
            <wp14:pctHeight>0</wp14:pctHeight>
          </wp14:sizeRelV>
        </wp:anchor>
      </w:drawing>
    </w:r>
    <w:r w:rsidRPr="00D34A3A">
      <w:rPr>
        <w:color w:val="000000" w:themeColor="text1"/>
        <w:sz w:val="20"/>
        <w:szCs w:val="20"/>
      </w:rPr>
      <w:fldChar w:fldCharType="begin"/>
    </w:r>
    <w:r w:rsidRPr="00D34A3A">
      <w:rPr>
        <w:color w:val="000000" w:themeColor="text1"/>
        <w:sz w:val="20"/>
        <w:szCs w:val="20"/>
      </w:rPr>
      <w:instrText xml:space="preserve"> PAGE  \* Arabic </w:instrText>
    </w:r>
    <w:r w:rsidRPr="00D34A3A">
      <w:rPr>
        <w:color w:val="000000" w:themeColor="text1"/>
        <w:sz w:val="20"/>
        <w:szCs w:val="20"/>
      </w:rPr>
      <w:fldChar w:fldCharType="separate"/>
    </w:r>
    <w:r w:rsidRPr="00D34A3A">
      <w:rPr>
        <w:noProof/>
        <w:color w:val="000000" w:themeColor="text1"/>
        <w:sz w:val="20"/>
        <w:szCs w:val="20"/>
      </w:rPr>
      <w:t>1</w:t>
    </w:r>
    <w:r w:rsidRPr="00D34A3A">
      <w:rPr>
        <w:color w:val="000000" w:themeColor="text1"/>
        <w:sz w:val="20"/>
        <w:szCs w:val="20"/>
      </w:rPr>
      <w:fldChar w:fldCharType="end"/>
    </w:r>
  </w:p>
  <w:p w14:paraId="2AB1675A" w14:textId="45AF218B" w:rsidR="008A6540" w:rsidRDefault="008A6540" w:rsidP="001F1D7F">
    <w:pPr>
      <w:pStyle w:val="Footer"/>
      <w:tabs>
        <w:tab w:val="clear" w:pos="4513"/>
        <w:tab w:val="clear" w:pos="9026"/>
        <w:tab w:val="right" w:pos="9072"/>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A8803" w14:textId="77777777" w:rsidR="00FD68CB" w:rsidRDefault="00FD68CB" w:rsidP="006011E8">
      <w:r>
        <w:separator/>
      </w:r>
    </w:p>
  </w:footnote>
  <w:footnote w:type="continuationSeparator" w:id="0">
    <w:p w14:paraId="0EA384CF" w14:textId="77777777" w:rsidR="00FD68CB" w:rsidRDefault="00FD68CB" w:rsidP="006011E8">
      <w:r>
        <w:continuationSeparator/>
      </w:r>
    </w:p>
  </w:footnote>
  <w:footnote w:type="continuationNotice" w:id="1">
    <w:p w14:paraId="2A5A5895" w14:textId="77777777" w:rsidR="00FD68CB" w:rsidRDefault="00FD68CB">
      <w:pPr>
        <w:spacing w:after="0" w:line="240" w:lineRule="auto"/>
      </w:pPr>
    </w:p>
  </w:footnote>
  <w:footnote w:id="2">
    <w:p w14:paraId="48A09062" w14:textId="276F714C" w:rsidR="00E61A6C" w:rsidRDefault="00E61A6C">
      <w:pPr>
        <w:pStyle w:val="FootnoteText"/>
      </w:pPr>
      <w:r>
        <w:rPr>
          <w:rStyle w:val="FootnoteReference"/>
        </w:rPr>
        <w:footnoteRef/>
      </w:r>
      <w:r>
        <w:t xml:space="preserve"> Note under the Human Rights Act, an employer will be vicariously liable for sexual harassment by an employee unless the employer can prove it has taken reasonably practicable steps to prevent the behaviour or such behaviour occurring. Appropriate measures to meet this test include clear induction, and regular education and training about this policy, the types of behaviour that are unacceptable, how to access support, options for addressing any such behaviour, and evidence the employer has taken suitable steps to address any unacceptable behaviour (i.e. not swept it under the carpet).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15F9" w14:textId="149346B0" w:rsidR="008A6540" w:rsidRPr="00DA3A7A" w:rsidRDefault="00DA3A7A" w:rsidP="00DA3A7A">
    <w:pPr>
      <w:pStyle w:val="Header"/>
    </w:pPr>
    <w:r>
      <w:rPr>
        <w:noProof/>
      </w:rPr>
      <w:drawing>
        <wp:anchor distT="0" distB="0" distL="114300" distR="114300" simplePos="0" relativeHeight="251659264" behindDoc="1" locked="0" layoutInCell="1" allowOverlap="1" wp14:anchorId="710B9258" wp14:editId="31386FB7">
          <wp:simplePos x="0" y="0"/>
          <wp:positionH relativeFrom="column">
            <wp:posOffset>-1071880</wp:posOffset>
          </wp:positionH>
          <wp:positionV relativeFrom="paragraph">
            <wp:posOffset>17243</wp:posOffset>
          </wp:positionV>
          <wp:extent cx="7560945" cy="1066800"/>
          <wp:effectExtent l="0" t="0" r="0" b="0"/>
          <wp:wrapTight wrapText="bothSides">
            <wp:wrapPolygon edited="0">
              <wp:start x="9578" y="7457"/>
              <wp:lineTo x="7546" y="7971"/>
              <wp:lineTo x="7474" y="9257"/>
              <wp:lineTo x="7728" y="12086"/>
              <wp:lineTo x="7655" y="13886"/>
              <wp:lineTo x="14077" y="13886"/>
              <wp:lineTo x="14077" y="9514"/>
              <wp:lineTo x="12626" y="8229"/>
              <wp:lineTo x="9760" y="7457"/>
              <wp:lineTo x="9578" y="7457"/>
            </wp:wrapPolygon>
          </wp:wrapTight>
          <wp:docPr id="1952803522" name="Picture 1952803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60945" cy="10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378F"/>
    <w:multiLevelType w:val="multilevel"/>
    <w:tmpl w:val="2452CA5E"/>
    <w:lvl w:ilvl="0">
      <w:start w:val="1"/>
      <w:numFmt w:val="decimal"/>
      <w:lvlText w:val="%1"/>
      <w:lvlJc w:val="left"/>
      <w:pPr>
        <w:ind w:left="432" w:hanging="432"/>
      </w:pPr>
    </w:lvl>
    <w:lvl w:ilvl="1">
      <w:start w:val="1"/>
      <w:numFmt w:val="decimal"/>
      <w:lvlText w:val="%1.%2"/>
      <w:lvlJc w:val="left"/>
      <w:pPr>
        <w:ind w:left="576" w:hanging="576"/>
      </w:pPr>
      <w:rPr>
        <w:i w:val="0"/>
        <w:iCs/>
      </w:rPr>
    </w:lvl>
    <w:lvl w:ilvl="2">
      <w:start w:val="1"/>
      <w:numFmt w:val="lowerLetter"/>
      <w:lvlText w:val="%3)"/>
      <w:lvlJc w:val="left"/>
      <w:pPr>
        <w:ind w:left="1288" w:hanging="720"/>
      </w:pPr>
      <w:rPr>
        <w:i w:val="0"/>
        <w:iC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8CF12EA"/>
    <w:multiLevelType w:val="multilevel"/>
    <w:tmpl w:val="2388A3CC"/>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lowerLetter"/>
      <w:lvlText w:val="(%3)"/>
      <w:lvlJc w:val="left"/>
      <w:pPr>
        <w:ind w:left="1418" w:hanging="709"/>
      </w:pPr>
      <w:rPr>
        <w:rFonts w:hint="default"/>
      </w:rPr>
    </w:lvl>
    <w:lvl w:ilvl="3">
      <w:start w:val="1"/>
      <w:numFmt w:val="lowerRoman"/>
      <w:lvlText w:val="%4."/>
      <w:lvlJc w:val="left"/>
      <w:pPr>
        <w:ind w:left="2126" w:hanging="708"/>
      </w:pPr>
      <w:rPr>
        <w:rFonts w:ascii="Arial" w:hAnsi="Arial" w:hint="default"/>
        <w:b w:val="0"/>
        <w:i w:val="0"/>
        <w:color w:val="auto"/>
        <w:sz w:val="20"/>
      </w:rPr>
    </w:lvl>
    <w:lvl w:ilvl="4">
      <w:start w:val="1"/>
      <w:numFmt w:val="decimal"/>
      <w:lvlText w:val="%1.%2.%3.%4.%5"/>
      <w:lvlJc w:val="left"/>
      <w:pPr>
        <w:ind w:left="3545" w:hanging="709"/>
      </w:pPr>
      <w:rPr>
        <w:rFonts w:hint="default"/>
      </w:rPr>
    </w:lvl>
    <w:lvl w:ilvl="5">
      <w:start w:val="1"/>
      <w:numFmt w:val="decimal"/>
      <w:lvlText w:val="%1.%2.%3.%4.%5.%6"/>
      <w:lvlJc w:val="left"/>
      <w:pPr>
        <w:ind w:left="4254" w:hanging="709"/>
      </w:pPr>
      <w:rPr>
        <w:rFonts w:hint="default"/>
      </w:rPr>
    </w:lvl>
    <w:lvl w:ilvl="6">
      <w:start w:val="1"/>
      <w:numFmt w:val="decimal"/>
      <w:lvlText w:val="%1.%2.%3.%4.%5.%6.%7"/>
      <w:lvlJc w:val="left"/>
      <w:pPr>
        <w:ind w:left="4963" w:hanging="709"/>
      </w:pPr>
      <w:rPr>
        <w:rFonts w:hint="default"/>
      </w:rPr>
    </w:lvl>
    <w:lvl w:ilvl="7">
      <w:start w:val="1"/>
      <w:numFmt w:val="decimal"/>
      <w:lvlText w:val="%1.%2.%3.%4.%5.%6.%7.%8"/>
      <w:lvlJc w:val="left"/>
      <w:pPr>
        <w:ind w:left="5672" w:hanging="709"/>
      </w:pPr>
      <w:rPr>
        <w:rFonts w:hint="default"/>
      </w:rPr>
    </w:lvl>
    <w:lvl w:ilvl="8">
      <w:start w:val="1"/>
      <w:numFmt w:val="decimal"/>
      <w:lvlText w:val="%1.%2.%3.%4.%5.%6.%7.%8.%9"/>
      <w:lvlJc w:val="left"/>
      <w:pPr>
        <w:ind w:left="6381" w:hanging="709"/>
      </w:pPr>
      <w:rPr>
        <w:rFonts w:hint="default"/>
      </w:rPr>
    </w:lvl>
  </w:abstractNum>
  <w:abstractNum w:abstractNumId="2" w15:restartNumberingAfterBreak="0">
    <w:nsid w:val="0BB55006"/>
    <w:multiLevelType w:val="multilevel"/>
    <w:tmpl w:val="D5ACAE90"/>
    <w:lvl w:ilvl="0">
      <w:start w:val="1"/>
      <w:numFmt w:val="decimal"/>
      <w:lvlText w:val="%1"/>
      <w:lvlJc w:val="left"/>
      <w:pPr>
        <w:ind w:left="432" w:hanging="432"/>
      </w:pPr>
    </w:lvl>
    <w:lvl w:ilvl="1">
      <w:start w:val="1"/>
      <w:numFmt w:val="decimal"/>
      <w:lvlText w:val="%1.%2"/>
      <w:lvlJc w:val="left"/>
      <w:pPr>
        <w:ind w:left="576" w:hanging="576"/>
      </w:pPr>
      <w:rPr>
        <w:i w:val="0"/>
        <w:iCs/>
      </w:rPr>
    </w:lvl>
    <w:lvl w:ilvl="2">
      <w:start w:val="1"/>
      <w:numFmt w:val="lowerLetter"/>
      <w:lvlText w:val="%3)"/>
      <w:lvlJc w:val="left"/>
      <w:pPr>
        <w:ind w:left="1288" w:hanging="720"/>
      </w:pPr>
      <w:rPr>
        <w:i w:val="0"/>
        <w:iCs/>
      </w:rPr>
    </w:lvl>
    <w:lvl w:ilvl="3">
      <w:start w:val="1"/>
      <w:numFmt w:val="lowerRoman"/>
      <w:lvlText w:val="%4."/>
      <w:lvlJc w:val="righ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FAF67CB"/>
    <w:multiLevelType w:val="multilevel"/>
    <w:tmpl w:val="40A092A4"/>
    <w:lvl w:ilvl="0">
      <w:start w:val="1"/>
      <w:numFmt w:val="decimal"/>
      <w:lvlText w:val="%1"/>
      <w:lvlJc w:val="left"/>
      <w:pPr>
        <w:ind w:left="432" w:hanging="432"/>
      </w:pPr>
    </w:lvl>
    <w:lvl w:ilvl="1">
      <w:start w:val="1"/>
      <w:numFmt w:val="decimal"/>
      <w:lvlText w:val="%1.%2"/>
      <w:lvlJc w:val="left"/>
      <w:pPr>
        <w:ind w:left="576" w:hanging="576"/>
      </w:pPr>
      <w:rPr>
        <w:i w:val="0"/>
        <w:iCs/>
      </w:rPr>
    </w:lvl>
    <w:lvl w:ilvl="2">
      <w:start w:val="1"/>
      <w:numFmt w:val="lowerLetter"/>
      <w:lvlText w:val="%3)"/>
      <w:lvlJc w:val="left"/>
      <w:pPr>
        <w:ind w:left="1288" w:hanging="720"/>
      </w:pPr>
      <w:rPr>
        <w:i w:val="0"/>
        <w:iC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50F1C41"/>
    <w:multiLevelType w:val="multilevel"/>
    <w:tmpl w:val="D5ACAE90"/>
    <w:lvl w:ilvl="0">
      <w:start w:val="1"/>
      <w:numFmt w:val="decimal"/>
      <w:lvlText w:val="%1"/>
      <w:lvlJc w:val="left"/>
      <w:pPr>
        <w:ind w:left="432" w:hanging="432"/>
      </w:pPr>
    </w:lvl>
    <w:lvl w:ilvl="1">
      <w:start w:val="1"/>
      <w:numFmt w:val="decimal"/>
      <w:lvlText w:val="%1.%2"/>
      <w:lvlJc w:val="left"/>
      <w:pPr>
        <w:ind w:left="576" w:hanging="576"/>
      </w:pPr>
      <w:rPr>
        <w:i w:val="0"/>
        <w:iCs/>
      </w:rPr>
    </w:lvl>
    <w:lvl w:ilvl="2">
      <w:start w:val="1"/>
      <w:numFmt w:val="lowerLetter"/>
      <w:lvlText w:val="%3)"/>
      <w:lvlJc w:val="left"/>
      <w:pPr>
        <w:ind w:left="1288" w:hanging="720"/>
      </w:pPr>
      <w:rPr>
        <w:i w:val="0"/>
        <w:iCs/>
      </w:rPr>
    </w:lvl>
    <w:lvl w:ilvl="3">
      <w:start w:val="1"/>
      <w:numFmt w:val="lowerRoman"/>
      <w:lvlText w:val="%4."/>
      <w:lvlJc w:val="righ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ACB0BC6"/>
    <w:multiLevelType w:val="multilevel"/>
    <w:tmpl w:val="EC727856"/>
    <w:lvl w:ilvl="0">
      <w:start w:val="1"/>
      <w:numFmt w:val="decimal"/>
      <w:lvlText w:val="%1"/>
      <w:lvlJc w:val="left"/>
      <w:pPr>
        <w:ind w:left="709" w:hanging="709"/>
      </w:pPr>
      <w:rPr>
        <w:rFonts w:hint="default"/>
        <w:b/>
        <w:bCs/>
        <w:i w:val="0"/>
        <w:iCs/>
      </w:rPr>
    </w:lvl>
    <w:lvl w:ilvl="1">
      <w:start w:val="1"/>
      <w:numFmt w:val="decimal"/>
      <w:lvlText w:val="%1.%2"/>
      <w:lvlJc w:val="left"/>
      <w:pPr>
        <w:ind w:left="709" w:hanging="709"/>
      </w:pPr>
      <w:rPr>
        <w:rFonts w:hint="default"/>
        <w:b w:val="0"/>
        <w:bCs/>
      </w:rPr>
    </w:lvl>
    <w:lvl w:ilvl="2">
      <w:start w:val="1"/>
      <w:numFmt w:val="lowerLetter"/>
      <w:lvlText w:val="%3."/>
      <w:lvlJc w:val="left"/>
      <w:pPr>
        <w:ind w:left="1418" w:hanging="709"/>
      </w:pPr>
      <w:rPr>
        <w:rFonts w:hint="default"/>
        <w:i w:val="0"/>
        <w:iCs w:val="0"/>
      </w:rPr>
    </w:lvl>
    <w:lvl w:ilvl="3">
      <w:start w:val="1"/>
      <w:numFmt w:val="lowerRoman"/>
      <w:lvlText w:val="%4."/>
      <w:lvlJc w:val="left"/>
      <w:pPr>
        <w:ind w:left="2126" w:hanging="708"/>
      </w:pPr>
      <w:rPr>
        <w:rFonts w:hint="default"/>
      </w:rPr>
    </w:lvl>
    <w:lvl w:ilvl="4">
      <w:start w:val="1"/>
      <w:numFmt w:val="decimal"/>
      <w:lvlText w:val="%1.%2.%3.%4.%5"/>
      <w:lvlJc w:val="left"/>
      <w:pPr>
        <w:ind w:left="3545" w:hanging="709"/>
      </w:pPr>
      <w:rPr>
        <w:rFonts w:hint="default"/>
      </w:rPr>
    </w:lvl>
    <w:lvl w:ilvl="5">
      <w:start w:val="1"/>
      <w:numFmt w:val="decimal"/>
      <w:lvlText w:val="%1.%2.%3.%4.%5.%6"/>
      <w:lvlJc w:val="left"/>
      <w:pPr>
        <w:ind w:left="4254" w:hanging="709"/>
      </w:pPr>
      <w:rPr>
        <w:rFonts w:hint="default"/>
      </w:rPr>
    </w:lvl>
    <w:lvl w:ilvl="6">
      <w:start w:val="1"/>
      <w:numFmt w:val="decimal"/>
      <w:lvlText w:val="%1.%2.%3.%4.%5.%6.%7"/>
      <w:lvlJc w:val="left"/>
      <w:pPr>
        <w:ind w:left="4963" w:hanging="709"/>
      </w:pPr>
      <w:rPr>
        <w:rFonts w:hint="default"/>
      </w:rPr>
    </w:lvl>
    <w:lvl w:ilvl="7">
      <w:start w:val="1"/>
      <w:numFmt w:val="decimal"/>
      <w:lvlText w:val="%1.%2.%3.%4.%5.%6.%7.%8"/>
      <w:lvlJc w:val="left"/>
      <w:pPr>
        <w:ind w:left="5672" w:hanging="709"/>
      </w:pPr>
      <w:rPr>
        <w:rFonts w:hint="default"/>
      </w:rPr>
    </w:lvl>
    <w:lvl w:ilvl="8">
      <w:start w:val="1"/>
      <w:numFmt w:val="decimal"/>
      <w:lvlText w:val="%1.%2.%3.%4.%5.%6.%7.%8.%9"/>
      <w:lvlJc w:val="left"/>
      <w:pPr>
        <w:ind w:left="6381" w:hanging="709"/>
      </w:pPr>
      <w:rPr>
        <w:rFonts w:hint="default"/>
      </w:rPr>
    </w:lvl>
  </w:abstractNum>
  <w:abstractNum w:abstractNumId="6" w15:restartNumberingAfterBreak="0">
    <w:nsid w:val="1BB11A6D"/>
    <w:multiLevelType w:val="hybridMultilevel"/>
    <w:tmpl w:val="FAE009A2"/>
    <w:lvl w:ilvl="0" w:tplc="E6C01962">
      <w:start w:val="1"/>
      <w:numFmt w:val="bullet"/>
      <w:lvlText w:val=""/>
      <w:legacy w:legacy="1" w:legacySpace="120" w:legacyIndent="360"/>
      <w:lvlJc w:val="left"/>
      <w:pPr>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4E0161"/>
    <w:multiLevelType w:val="multilevel"/>
    <w:tmpl w:val="35A21A08"/>
    <w:lvl w:ilvl="0">
      <w:start w:val="1"/>
      <w:numFmt w:val="decimal"/>
      <w:lvlText w:val="%1"/>
      <w:lvlJc w:val="left"/>
      <w:pPr>
        <w:ind w:left="432" w:hanging="432"/>
      </w:pPr>
    </w:lvl>
    <w:lvl w:ilvl="1">
      <w:start w:val="1"/>
      <w:numFmt w:val="decimal"/>
      <w:lvlText w:val="%1.%2"/>
      <w:lvlJc w:val="left"/>
      <w:pPr>
        <w:ind w:left="576" w:hanging="576"/>
      </w:pPr>
      <w:rPr>
        <w:i w:val="0"/>
        <w:iCs/>
      </w:rPr>
    </w:lvl>
    <w:lvl w:ilvl="2">
      <w:start w:val="1"/>
      <w:numFmt w:val="lowerLetter"/>
      <w:lvlText w:val="%3)"/>
      <w:lvlJc w:val="left"/>
      <w:pPr>
        <w:ind w:left="1288" w:hanging="720"/>
      </w:pPr>
      <w:rPr>
        <w:i w:val="0"/>
        <w:iC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AFA6AAC"/>
    <w:multiLevelType w:val="hybridMultilevel"/>
    <w:tmpl w:val="0C94FC6E"/>
    <w:lvl w:ilvl="0" w:tplc="E6C01962">
      <w:start w:val="1"/>
      <w:numFmt w:val="bullet"/>
      <w:lvlText w:val=""/>
      <w:legacy w:legacy="1" w:legacySpace="120" w:legacyIndent="360"/>
      <w:lvlJc w:val="left"/>
      <w:pPr>
        <w:ind w:left="36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1136BB"/>
    <w:multiLevelType w:val="hybridMultilevel"/>
    <w:tmpl w:val="AB7C3298"/>
    <w:lvl w:ilvl="0" w:tplc="E6C01962">
      <w:start w:val="1"/>
      <w:numFmt w:val="bullet"/>
      <w:lvlText w:val=""/>
      <w:legacy w:legacy="1" w:legacySpace="120" w:legacyIndent="360"/>
      <w:lvlJc w:val="left"/>
      <w:pPr>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1A45EA"/>
    <w:multiLevelType w:val="multilevel"/>
    <w:tmpl w:val="CAD4D25E"/>
    <w:lvl w:ilvl="0">
      <w:start w:val="1"/>
      <w:numFmt w:val="decimal"/>
      <w:lvlText w:val="%1"/>
      <w:lvlJc w:val="left"/>
      <w:pPr>
        <w:ind w:left="432" w:hanging="432"/>
      </w:pPr>
    </w:lvl>
    <w:lvl w:ilvl="1">
      <w:start w:val="1"/>
      <w:numFmt w:val="decimal"/>
      <w:lvlText w:val="%1.%2"/>
      <w:lvlJc w:val="left"/>
      <w:pPr>
        <w:ind w:left="576" w:hanging="576"/>
      </w:pPr>
      <w:rPr>
        <w:i w:val="0"/>
        <w:iCs/>
      </w:rPr>
    </w:lvl>
    <w:lvl w:ilvl="2">
      <w:start w:val="1"/>
      <w:numFmt w:val="lowerLetter"/>
      <w:lvlText w:val="%3)"/>
      <w:lvlJc w:val="left"/>
      <w:pPr>
        <w:ind w:left="1288" w:hanging="720"/>
      </w:pPr>
      <w:rPr>
        <w:i w:val="0"/>
        <w:iC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84610F9"/>
    <w:multiLevelType w:val="multilevel"/>
    <w:tmpl w:val="BDD0660A"/>
    <w:lvl w:ilvl="0">
      <w:start w:val="1"/>
      <w:numFmt w:val="decimal"/>
      <w:lvlText w:val="%1"/>
      <w:lvlJc w:val="left"/>
      <w:pPr>
        <w:ind w:left="432" w:hanging="432"/>
      </w:pPr>
    </w:lvl>
    <w:lvl w:ilvl="1">
      <w:start w:val="1"/>
      <w:numFmt w:val="decimal"/>
      <w:lvlText w:val="%1.%2"/>
      <w:lvlJc w:val="left"/>
      <w:pPr>
        <w:ind w:left="576" w:hanging="576"/>
      </w:pPr>
      <w:rPr>
        <w:i w:val="0"/>
        <w:iCs/>
      </w:rPr>
    </w:lvl>
    <w:lvl w:ilvl="2">
      <w:start w:val="1"/>
      <w:numFmt w:val="lowerLetter"/>
      <w:lvlText w:val="%3)"/>
      <w:lvlJc w:val="left"/>
      <w:pPr>
        <w:ind w:left="1288" w:hanging="720"/>
      </w:pPr>
      <w:rPr>
        <w:i w:val="0"/>
        <w:iC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94250A1"/>
    <w:multiLevelType w:val="multilevel"/>
    <w:tmpl w:val="FA58C936"/>
    <w:lvl w:ilvl="0">
      <w:start w:val="1"/>
      <w:numFmt w:val="decimal"/>
      <w:lvlText w:val="%1"/>
      <w:lvlJc w:val="left"/>
      <w:pPr>
        <w:ind w:left="432" w:hanging="432"/>
      </w:pPr>
    </w:lvl>
    <w:lvl w:ilvl="1">
      <w:start w:val="1"/>
      <w:numFmt w:val="decimal"/>
      <w:lvlText w:val="%1.%2"/>
      <w:lvlJc w:val="left"/>
      <w:pPr>
        <w:ind w:left="576" w:hanging="576"/>
      </w:pPr>
      <w:rPr>
        <w:i w:val="0"/>
        <w:iCs/>
      </w:rPr>
    </w:lvl>
    <w:lvl w:ilvl="2">
      <w:start w:val="1"/>
      <w:numFmt w:val="lowerLetter"/>
      <w:lvlText w:val="%3)"/>
      <w:lvlJc w:val="left"/>
      <w:pPr>
        <w:ind w:left="1288" w:hanging="720"/>
      </w:pPr>
      <w:rPr>
        <w:i w:val="0"/>
        <w:iC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04F69D9"/>
    <w:multiLevelType w:val="multilevel"/>
    <w:tmpl w:val="DB40E372"/>
    <w:lvl w:ilvl="0">
      <w:start w:val="1"/>
      <w:numFmt w:val="decimal"/>
      <w:lvlText w:val="%1"/>
      <w:lvlJc w:val="left"/>
      <w:pPr>
        <w:ind w:left="432" w:hanging="432"/>
      </w:pPr>
    </w:lvl>
    <w:lvl w:ilvl="1">
      <w:start w:val="1"/>
      <w:numFmt w:val="decimal"/>
      <w:lvlText w:val="%1.%2"/>
      <w:lvlJc w:val="left"/>
      <w:pPr>
        <w:ind w:left="576" w:hanging="576"/>
      </w:pPr>
      <w:rPr>
        <w:i w:val="0"/>
        <w:iCs/>
      </w:rPr>
    </w:lvl>
    <w:lvl w:ilvl="2">
      <w:start w:val="1"/>
      <w:numFmt w:val="lowerLetter"/>
      <w:lvlText w:val="%3)"/>
      <w:lvlJc w:val="left"/>
      <w:pPr>
        <w:ind w:left="1288" w:hanging="720"/>
      </w:pPr>
      <w:rPr>
        <w:i w:val="0"/>
        <w:iC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5A72447"/>
    <w:multiLevelType w:val="multilevel"/>
    <w:tmpl w:val="35A21A08"/>
    <w:lvl w:ilvl="0">
      <w:start w:val="1"/>
      <w:numFmt w:val="decimal"/>
      <w:lvlText w:val="%1"/>
      <w:lvlJc w:val="left"/>
      <w:pPr>
        <w:ind w:left="432" w:hanging="432"/>
      </w:pPr>
    </w:lvl>
    <w:lvl w:ilvl="1">
      <w:start w:val="1"/>
      <w:numFmt w:val="decimal"/>
      <w:lvlText w:val="%1.%2"/>
      <w:lvlJc w:val="left"/>
      <w:pPr>
        <w:ind w:left="576" w:hanging="576"/>
      </w:pPr>
      <w:rPr>
        <w:i w:val="0"/>
        <w:iCs/>
      </w:rPr>
    </w:lvl>
    <w:lvl w:ilvl="2">
      <w:start w:val="1"/>
      <w:numFmt w:val="lowerLetter"/>
      <w:lvlText w:val="%3)"/>
      <w:lvlJc w:val="left"/>
      <w:pPr>
        <w:ind w:left="1288" w:hanging="720"/>
      </w:pPr>
      <w:rPr>
        <w:i w:val="0"/>
        <w:iC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75408F9"/>
    <w:multiLevelType w:val="multilevel"/>
    <w:tmpl w:val="0DC0BD5C"/>
    <w:lvl w:ilvl="0">
      <w:start w:val="4"/>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8F15B44"/>
    <w:multiLevelType w:val="hybridMultilevel"/>
    <w:tmpl w:val="0366C926"/>
    <w:lvl w:ilvl="0" w:tplc="E6C01962">
      <w:start w:val="1"/>
      <w:numFmt w:val="bullet"/>
      <w:lvlText w:val=""/>
      <w:legacy w:legacy="1" w:legacySpace="120" w:legacyIndent="360"/>
      <w:lvlJc w:val="left"/>
      <w:pPr>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8033F6"/>
    <w:multiLevelType w:val="hybridMultilevel"/>
    <w:tmpl w:val="5098677A"/>
    <w:lvl w:ilvl="0" w:tplc="14090001">
      <w:start w:val="1"/>
      <w:numFmt w:val="bullet"/>
      <w:lvlText w:val=""/>
      <w:lvlJc w:val="left"/>
      <w:pPr>
        <w:ind w:left="1296" w:hanging="360"/>
      </w:pPr>
      <w:rPr>
        <w:rFonts w:ascii="Symbol" w:hAnsi="Symbol" w:hint="default"/>
      </w:rPr>
    </w:lvl>
    <w:lvl w:ilvl="1" w:tplc="14090003" w:tentative="1">
      <w:start w:val="1"/>
      <w:numFmt w:val="bullet"/>
      <w:lvlText w:val="o"/>
      <w:lvlJc w:val="left"/>
      <w:pPr>
        <w:ind w:left="2016" w:hanging="360"/>
      </w:pPr>
      <w:rPr>
        <w:rFonts w:ascii="Courier New" w:hAnsi="Courier New" w:cs="Courier New" w:hint="default"/>
      </w:rPr>
    </w:lvl>
    <w:lvl w:ilvl="2" w:tplc="14090005" w:tentative="1">
      <w:start w:val="1"/>
      <w:numFmt w:val="bullet"/>
      <w:lvlText w:val=""/>
      <w:lvlJc w:val="left"/>
      <w:pPr>
        <w:ind w:left="2736" w:hanging="360"/>
      </w:pPr>
      <w:rPr>
        <w:rFonts w:ascii="Wingdings" w:hAnsi="Wingdings" w:hint="default"/>
      </w:rPr>
    </w:lvl>
    <w:lvl w:ilvl="3" w:tplc="14090001" w:tentative="1">
      <w:start w:val="1"/>
      <w:numFmt w:val="bullet"/>
      <w:lvlText w:val=""/>
      <w:lvlJc w:val="left"/>
      <w:pPr>
        <w:ind w:left="3456" w:hanging="360"/>
      </w:pPr>
      <w:rPr>
        <w:rFonts w:ascii="Symbol" w:hAnsi="Symbol" w:hint="default"/>
      </w:rPr>
    </w:lvl>
    <w:lvl w:ilvl="4" w:tplc="14090003" w:tentative="1">
      <w:start w:val="1"/>
      <w:numFmt w:val="bullet"/>
      <w:lvlText w:val="o"/>
      <w:lvlJc w:val="left"/>
      <w:pPr>
        <w:ind w:left="4176" w:hanging="360"/>
      </w:pPr>
      <w:rPr>
        <w:rFonts w:ascii="Courier New" w:hAnsi="Courier New" w:cs="Courier New" w:hint="default"/>
      </w:rPr>
    </w:lvl>
    <w:lvl w:ilvl="5" w:tplc="14090005" w:tentative="1">
      <w:start w:val="1"/>
      <w:numFmt w:val="bullet"/>
      <w:lvlText w:val=""/>
      <w:lvlJc w:val="left"/>
      <w:pPr>
        <w:ind w:left="4896" w:hanging="360"/>
      </w:pPr>
      <w:rPr>
        <w:rFonts w:ascii="Wingdings" w:hAnsi="Wingdings" w:hint="default"/>
      </w:rPr>
    </w:lvl>
    <w:lvl w:ilvl="6" w:tplc="14090001" w:tentative="1">
      <w:start w:val="1"/>
      <w:numFmt w:val="bullet"/>
      <w:lvlText w:val=""/>
      <w:lvlJc w:val="left"/>
      <w:pPr>
        <w:ind w:left="5616" w:hanging="360"/>
      </w:pPr>
      <w:rPr>
        <w:rFonts w:ascii="Symbol" w:hAnsi="Symbol" w:hint="default"/>
      </w:rPr>
    </w:lvl>
    <w:lvl w:ilvl="7" w:tplc="14090003" w:tentative="1">
      <w:start w:val="1"/>
      <w:numFmt w:val="bullet"/>
      <w:lvlText w:val="o"/>
      <w:lvlJc w:val="left"/>
      <w:pPr>
        <w:ind w:left="6336" w:hanging="360"/>
      </w:pPr>
      <w:rPr>
        <w:rFonts w:ascii="Courier New" w:hAnsi="Courier New" w:cs="Courier New" w:hint="default"/>
      </w:rPr>
    </w:lvl>
    <w:lvl w:ilvl="8" w:tplc="14090005" w:tentative="1">
      <w:start w:val="1"/>
      <w:numFmt w:val="bullet"/>
      <w:lvlText w:val=""/>
      <w:lvlJc w:val="left"/>
      <w:pPr>
        <w:ind w:left="7056" w:hanging="360"/>
      </w:pPr>
      <w:rPr>
        <w:rFonts w:ascii="Wingdings" w:hAnsi="Wingdings" w:hint="default"/>
      </w:rPr>
    </w:lvl>
  </w:abstractNum>
  <w:abstractNum w:abstractNumId="18" w15:restartNumberingAfterBreak="0">
    <w:nsid w:val="5B0F0B1C"/>
    <w:multiLevelType w:val="multilevel"/>
    <w:tmpl w:val="7B8293D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i w:val="0"/>
        <w:iCs/>
      </w:rPr>
    </w:lvl>
    <w:lvl w:ilvl="2">
      <w:start w:val="1"/>
      <w:numFmt w:val="decimal"/>
      <w:lvlText w:val="%1.%2.%3"/>
      <w:lvlJc w:val="left"/>
      <w:pPr>
        <w:ind w:left="1288" w:hanging="720"/>
      </w:pPr>
      <w:rPr>
        <w:i w:val="0"/>
        <w:iC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5B411258"/>
    <w:multiLevelType w:val="hybridMultilevel"/>
    <w:tmpl w:val="BEFC7F84"/>
    <w:lvl w:ilvl="0" w:tplc="E6C01962">
      <w:start w:val="1"/>
      <w:numFmt w:val="bullet"/>
      <w:lvlText w:val=""/>
      <w:legacy w:legacy="1" w:legacySpace="120" w:legacyIndent="360"/>
      <w:lvlJc w:val="left"/>
      <w:pPr>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195A2F"/>
    <w:multiLevelType w:val="multilevel"/>
    <w:tmpl w:val="2452CA5E"/>
    <w:lvl w:ilvl="0">
      <w:start w:val="1"/>
      <w:numFmt w:val="decimal"/>
      <w:lvlText w:val="%1"/>
      <w:lvlJc w:val="left"/>
      <w:pPr>
        <w:ind w:left="432" w:hanging="432"/>
      </w:pPr>
    </w:lvl>
    <w:lvl w:ilvl="1">
      <w:start w:val="1"/>
      <w:numFmt w:val="decimal"/>
      <w:lvlText w:val="%1.%2"/>
      <w:lvlJc w:val="left"/>
      <w:pPr>
        <w:ind w:left="576" w:hanging="576"/>
      </w:pPr>
      <w:rPr>
        <w:i w:val="0"/>
        <w:iCs/>
      </w:rPr>
    </w:lvl>
    <w:lvl w:ilvl="2">
      <w:start w:val="1"/>
      <w:numFmt w:val="lowerLetter"/>
      <w:lvlText w:val="%3)"/>
      <w:lvlJc w:val="left"/>
      <w:pPr>
        <w:ind w:left="1288" w:hanging="720"/>
      </w:pPr>
      <w:rPr>
        <w:i w:val="0"/>
        <w:iC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A77339F"/>
    <w:multiLevelType w:val="multilevel"/>
    <w:tmpl w:val="1D664330"/>
    <w:lvl w:ilvl="0">
      <w:start w:val="1"/>
      <w:numFmt w:val="decimal"/>
      <w:lvlText w:val="%1"/>
      <w:lvlJc w:val="left"/>
      <w:pPr>
        <w:ind w:left="432" w:hanging="432"/>
      </w:pPr>
    </w:lvl>
    <w:lvl w:ilvl="1">
      <w:start w:val="1"/>
      <w:numFmt w:val="decimal"/>
      <w:lvlText w:val="%1.%2"/>
      <w:lvlJc w:val="left"/>
      <w:pPr>
        <w:ind w:left="576" w:hanging="576"/>
      </w:pPr>
      <w:rPr>
        <w:i w:val="0"/>
        <w:iCs/>
      </w:rPr>
    </w:lvl>
    <w:lvl w:ilvl="2">
      <w:start w:val="1"/>
      <w:numFmt w:val="lowerLetter"/>
      <w:lvlText w:val="%3)"/>
      <w:lvlJc w:val="left"/>
      <w:pPr>
        <w:ind w:left="1288" w:hanging="720"/>
      </w:pPr>
      <w:rPr>
        <w:i w:val="0"/>
        <w:iC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1581C73"/>
    <w:multiLevelType w:val="multilevel"/>
    <w:tmpl w:val="BDD0660A"/>
    <w:lvl w:ilvl="0">
      <w:start w:val="1"/>
      <w:numFmt w:val="decimal"/>
      <w:lvlText w:val="%1"/>
      <w:lvlJc w:val="left"/>
      <w:pPr>
        <w:ind w:left="432" w:hanging="432"/>
      </w:pPr>
    </w:lvl>
    <w:lvl w:ilvl="1">
      <w:start w:val="1"/>
      <w:numFmt w:val="decimal"/>
      <w:lvlText w:val="%1.%2"/>
      <w:lvlJc w:val="left"/>
      <w:pPr>
        <w:ind w:left="576" w:hanging="576"/>
      </w:pPr>
      <w:rPr>
        <w:i w:val="0"/>
        <w:iCs/>
      </w:rPr>
    </w:lvl>
    <w:lvl w:ilvl="2">
      <w:start w:val="1"/>
      <w:numFmt w:val="lowerLetter"/>
      <w:lvlText w:val="%3)"/>
      <w:lvlJc w:val="left"/>
      <w:pPr>
        <w:ind w:left="1288" w:hanging="720"/>
      </w:pPr>
      <w:rPr>
        <w:i w:val="0"/>
        <w:iC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7902BE2"/>
    <w:multiLevelType w:val="hybridMultilevel"/>
    <w:tmpl w:val="79F42BEA"/>
    <w:lvl w:ilvl="0" w:tplc="E6C01962">
      <w:start w:val="1"/>
      <w:numFmt w:val="bullet"/>
      <w:lvlText w:val=""/>
      <w:legacy w:legacy="1" w:legacySpace="120" w:legacyIndent="360"/>
      <w:lvlJc w:val="left"/>
      <w:pPr>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6C1120"/>
    <w:multiLevelType w:val="multilevel"/>
    <w:tmpl w:val="6770910A"/>
    <w:lvl w:ilvl="0">
      <w:start w:val="1"/>
      <w:numFmt w:val="decimal"/>
      <w:lvlText w:val="%1"/>
      <w:lvlJc w:val="left"/>
      <w:pPr>
        <w:ind w:left="432" w:hanging="432"/>
      </w:pPr>
    </w:lvl>
    <w:lvl w:ilvl="1">
      <w:start w:val="1"/>
      <w:numFmt w:val="decimal"/>
      <w:lvlText w:val="%1.%2"/>
      <w:lvlJc w:val="left"/>
      <w:pPr>
        <w:ind w:left="576" w:hanging="576"/>
      </w:pPr>
      <w:rPr>
        <w:i w:val="0"/>
        <w:iCs/>
      </w:rPr>
    </w:lvl>
    <w:lvl w:ilvl="2">
      <w:start w:val="1"/>
      <w:numFmt w:val="lowerLetter"/>
      <w:lvlText w:val="%3)"/>
      <w:lvlJc w:val="left"/>
      <w:pPr>
        <w:ind w:left="1288" w:hanging="720"/>
      </w:pPr>
      <w:rPr>
        <w:i w:val="0"/>
        <w:iC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AF73AFD"/>
    <w:multiLevelType w:val="multilevel"/>
    <w:tmpl w:val="9CCE04E4"/>
    <w:lvl w:ilvl="0">
      <w:start w:val="1"/>
      <w:numFmt w:val="decimal"/>
      <w:lvlText w:val="%1"/>
      <w:lvlJc w:val="left"/>
      <w:pPr>
        <w:ind w:left="432" w:hanging="432"/>
      </w:pPr>
    </w:lvl>
    <w:lvl w:ilvl="1">
      <w:start w:val="1"/>
      <w:numFmt w:val="decimal"/>
      <w:lvlText w:val="%1.%2"/>
      <w:lvlJc w:val="left"/>
      <w:pPr>
        <w:ind w:left="576" w:hanging="576"/>
      </w:pPr>
      <w:rPr>
        <w:i w:val="0"/>
        <w:iCs/>
      </w:rPr>
    </w:lvl>
    <w:lvl w:ilvl="2">
      <w:start w:val="1"/>
      <w:numFmt w:val="lowerLetter"/>
      <w:lvlText w:val="%3)"/>
      <w:lvlJc w:val="left"/>
      <w:pPr>
        <w:ind w:left="1288" w:hanging="720"/>
      </w:pPr>
      <w:rPr>
        <w:i w:val="0"/>
        <w:iC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7E2D5C0F"/>
    <w:multiLevelType w:val="multilevel"/>
    <w:tmpl w:val="EAB85300"/>
    <w:lvl w:ilvl="0">
      <w:start w:val="1"/>
      <w:numFmt w:val="decimal"/>
      <w:lvlText w:val="%1"/>
      <w:lvlJc w:val="left"/>
      <w:pPr>
        <w:ind w:left="432" w:hanging="432"/>
      </w:pPr>
    </w:lvl>
    <w:lvl w:ilvl="1">
      <w:start w:val="1"/>
      <w:numFmt w:val="decimal"/>
      <w:lvlText w:val="%1.%2"/>
      <w:lvlJc w:val="left"/>
      <w:pPr>
        <w:ind w:left="576" w:hanging="576"/>
      </w:pPr>
      <w:rPr>
        <w:i w:val="0"/>
        <w:iCs/>
      </w:rPr>
    </w:lvl>
    <w:lvl w:ilvl="2">
      <w:start w:val="1"/>
      <w:numFmt w:val="lowerLetter"/>
      <w:lvlText w:val="%3)"/>
      <w:lvlJc w:val="left"/>
      <w:pPr>
        <w:ind w:left="1288" w:hanging="720"/>
      </w:pPr>
      <w:rPr>
        <w:i w:val="0"/>
        <w:iC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816028238">
    <w:abstractNumId w:val="1"/>
  </w:num>
  <w:num w:numId="2" w16cid:durableId="1517422833">
    <w:abstractNumId w:val="8"/>
  </w:num>
  <w:num w:numId="3" w16cid:durableId="272593807">
    <w:abstractNumId w:val="19"/>
  </w:num>
  <w:num w:numId="4" w16cid:durableId="1882282620">
    <w:abstractNumId w:val="9"/>
  </w:num>
  <w:num w:numId="5" w16cid:durableId="1000081062">
    <w:abstractNumId w:val="6"/>
  </w:num>
  <w:num w:numId="6" w16cid:durableId="2006280724">
    <w:abstractNumId w:val="23"/>
  </w:num>
  <w:num w:numId="7" w16cid:durableId="1058474306">
    <w:abstractNumId w:val="16"/>
  </w:num>
  <w:num w:numId="8" w16cid:durableId="1762414151">
    <w:abstractNumId w:val="5"/>
  </w:num>
  <w:num w:numId="9" w16cid:durableId="6480953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619814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849045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380171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88245401">
    <w:abstractNumId w:val="15"/>
  </w:num>
  <w:num w:numId="14" w16cid:durableId="984317361">
    <w:abstractNumId w:val="18"/>
  </w:num>
  <w:num w:numId="15" w16cid:durableId="1874153078">
    <w:abstractNumId w:val="11"/>
  </w:num>
  <w:num w:numId="16" w16cid:durableId="1856722583">
    <w:abstractNumId w:val="2"/>
  </w:num>
  <w:num w:numId="17" w16cid:durableId="283463992">
    <w:abstractNumId w:val="3"/>
  </w:num>
  <w:num w:numId="18" w16cid:durableId="148522786">
    <w:abstractNumId w:val="24"/>
  </w:num>
  <w:num w:numId="19" w16cid:durableId="664935163">
    <w:abstractNumId w:val="25"/>
  </w:num>
  <w:num w:numId="20" w16cid:durableId="444154835">
    <w:abstractNumId w:val="21"/>
  </w:num>
  <w:num w:numId="21" w16cid:durableId="109324981">
    <w:abstractNumId w:val="12"/>
  </w:num>
  <w:num w:numId="22" w16cid:durableId="1638101187">
    <w:abstractNumId w:val="7"/>
  </w:num>
  <w:num w:numId="23" w16cid:durableId="1894348141">
    <w:abstractNumId w:val="20"/>
  </w:num>
  <w:num w:numId="24" w16cid:durableId="353305194">
    <w:abstractNumId w:val="13"/>
  </w:num>
  <w:num w:numId="25" w16cid:durableId="1481969716">
    <w:abstractNumId w:val="26"/>
  </w:num>
  <w:num w:numId="26" w16cid:durableId="1588491022">
    <w:abstractNumId w:val="10"/>
  </w:num>
  <w:num w:numId="27" w16cid:durableId="71703443">
    <w:abstractNumId w:val="22"/>
  </w:num>
  <w:num w:numId="28" w16cid:durableId="344942100">
    <w:abstractNumId w:val="4"/>
  </w:num>
  <w:num w:numId="29" w16cid:durableId="1229271705">
    <w:abstractNumId w:val="18"/>
  </w:num>
  <w:num w:numId="30" w16cid:durableId="138426196">
    <w:abstractNumId w:val="14"/>
  </w:num>
  <w:num w:numId="31" w16cid:durableId="2138914039">
    <w:abstractNumId w:val="18"/>
  </w:num>
  <w:num w:numId="32" w16cid:durableId="1406805917">
    <w:abstractNumId w:val="18"/>
  </w:num>
  <w:num w:numId="33" w16cid:durableId="381557190">
    <w:abstractNumId w:val="18"/>
  </w:num>
  <w:num w:numId="34" w16cid:durableId="210657217">
    <w:abstractNumId w:val="18"/>
  </w:num>
  <w:num w:numId="35" w16cid:durableId="1203396854">
    <w:abstractNumId w:val="18"/>
  </w:num>
  <w:num w:numId="36" w16cid:durableId="1851069409">
    <w:abstractNumId w:val="18"/>
  </w:num>
  <w:num w:numId="37" w16cid:durableId="280458165">
    <w:abstractNumId w:val="18"/>
  </w:num>
  <w:num w:numId="38" w16cid:durableId="1034845993">
    <w:abstractNumId w:val="0"/>
  </w:num>
  <w:num w:numId="39" w16cid:durableId="179782058">
    <w:abstractNumId w:val="18"/>
  </w:num>
  <w:num w:numId="40" w16cid:durableId="444733334">
    <w:abstractNumId w:val="18"/>
  </w:num>
  <w:num w:numId="41" w16cid:durableId="1476145440">
    <w:abstractNumId w:val="18"/>
  </w:num>
  <w:num w:numId="42" w16cid:durableId="584338820">
    <w:abstractNumId w:val="18"/>
  </w:num>
  <w:num w:numId="43" w16cid:durableId="435366841">
    <w:abstractNumId w:val="1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ddy Miller">
    <w15:presenceInfo w15:providerId="AD" w15:userId="S::Paddy@ddelaw.co.nz::ccb9c667-8e3f-4579-9a11-b93f07dc83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9BE"/>
    <w:rsid w:val="000002A9"/>
    <w:rsid w:val="00003095"/>
    <w:rsid w:val="00005C4A"/>
    <w:rsid w:val="0001064F"/>
    <w:rsid w:val="000155C1"/>
    <w:rsid w:val="00020290"/>
    <w:rsid w:val="00021AE6"/>
    <w:rsid w:val="00031B90"/>
    <w:rsid w:val="0004066E"/>
    <w:rsid w:val="0004605C"/>
    <w:rsid w:val="000468BF"/>
    <w:rsid w:val="00052958"/>
    <w:rsid w:val="00055219"/>
    <w:rsid w:val="00056264"/>
    <w:rsid w:val="00061C4F"/>
    <w:rsid w:val="00065F1F"/>
    <w:rsid w:val="000734F1"/>
    <w:rsid w:val="00073878"/>
    <w:rsid w:val="00074C52"/>
    <w:rsid w:val="00077130"/>
    <w:rsid w:val="000824EF"/>
    <w:rsid w:val="00084C73"/>
    <w:rsid w:val="00085EFB"/>
    <w:rsid w:val="000A13A8"/>
    <w:rsid w:val="000A4A02"/>
    <w:rsid w:val="000B10A9"/>
    <w:rsid w:val="000B5641"/>
    <w:rsid w:val="000B69A3"/>
    <w:rsid w:val="000C4485"/>
    <w:rsid w:val="000C496D"/>
    <w:rsid w:val="000D3827"/>
    <w:rsid w:val="000D3FFE"/>
    <w:rsid w:val="000D53A9"/>
    <w:rsid w:val="000E039F"/>
    <w:rsid w:val="000E4D27"/>
    <w:rsid w:val="000E67F1"/>
    <w:rsid w:val="000F00CB"/>
    <w:rsid w:val="000F44CE"/>
    <w:rsid w:val="000F6641"/>
    <w:rsid w:val="000F7634"/>
    <w:rsid w:val="00114C0A"/>
    <w:rsid w:val="00122901"/>
    <w:rsid w:val="00123A12"/>
    <w:rsid w:val="0013442B"/>
    <w:rsid w:val="00135E59"/>
    <w:rsid w:val="00136FC9"/>
    <w:rsid w:val="00140A60"/>
    <w:rsid w:val="001579BE"/>
    <w:rsid w:val="00172F50"/>
    <w:rsid w:val="00173922"/>
    <w:rsid w:val="001769DC"/>
    <w:rsid w:val="00180FE3"/>
    <w:rsid w:val="00181870"/>
    <w:rsid w:val="00185C9C"/>
    <w:rsid w:val="00186D36"/>
    <w:rsid w:val="001876DD"/>
    <w:rsid w:val="00187AFE"/>
    <w:rsid w:val="001919D7"/>
    <w:rsid w:val="001943BE"/>
    <w:rsid w:val="00194A26"/>
    <w:rsid w:val="001A7753"/>
    <w:rsid w:val="001B1780"/>
    <w:rsid w:val="001B7E2C"/>
    <w:rsid w:val="001C2986"/>
    <w:rsid w:val="001C6F80"/>
    <w:rsid w:val="001D2010"/>
    <w:rsid w:val="001D3B5C"/>
    <w:rsid w:val="001E209E"/>
    <w:rsid w:val="001E288C"/>
    <w:rsid w:val="001E4693"/>
    <w:rsid w:val="001F0860"/>
    <w:rsid w:val="001F1885"/>
    <w:rsid w:val="001F1D7F"/>
    <w:rsid w:val="001F422C"/>
    <w:rsid w:val="0020272A"/>
    <w:rsid w:val="00206B88"/>
    <w:rsid w:val="002072D9"/>
    <w:rsid w:val="0020781B"/>
    <w:rsid w:val="00210F09"/>
    <w:rsid w:val="00212131"/>
    <w:rsid w:val="00212681"/>
    <w:rsid w:val="002174BE"/>
    <w:rsid w:val="00217714"/>
    <w:rsid w:val="00220D3B"/>
    <w:rsid w:val="00225F3A"/>
    <w:rsid w:val="0023189B"/>
    <w:rsid w:val="002320CC"/>
    <w:rsid w:val="00241EC6"/>
    <w:rsid w:val="00246CAB"/>
    <w:rsid w:val="00251ADC"/>
    <w:rsid w:val="0025393C"/>
    <w:rsid w:val="00260489"/>
    <w:rsid w:val="0026413B"/>
    <w:rsid w:val="002649D8"/>
    <w:rsid w:val="00264A39"/>
    <w:rsid w:val="0027003F"/>
    <w:rsid w:val="002708C3"/>
    <w:rsid w:val="00270CA2"/>
    <w:rsid w:val="00277061"/>
    <w:rsid w:val="00277C76"/>
    <w:rsid w:val="00277DBF"/>
    <w:rsid w:val="00280189"/>
    <w:rsid w:val="00280EA5"/>
    <w:rsid w:val="00284838"/>
    <w:rsid w:val="00287FC9"/>
    <w:rsid w:val="00290BE1"/>
    <w:rsid w:val="0029158C"/>
    <w:rsid w:val="00292FB6"/>
    <w:rsid w:val="0029373B"/>
    <w:rsid w:val="0029495C"/>
    <w:rsid w:val="00295B96"/>
    <w:rsid w:val="00295FD8"/>
    <w:rsid w:val="002A4840"/>
    <w:rsid w:val="002A5A71"/>
    <w:rsid w:val="002C20AF"/>
    <w:rsid w:val="002C7397"/>
    <w:rsid w:val="002D0673"/>
    <w:rsid w:val="002D5E67"/>
    <w:rsid w:val="002E1200"/>
    <w:rsid w:val="002F4A3F"/>
    <w:rsid w:val="002F6893"/>
    <w:rsid w:val="002F6BAB"/>
    <w:rsid w:val="003063F4"/>
    <w:rsid w:val="00310619"/>
    <w:rsid w:val="00312ABC"/>
    <w:rsid w:val="00315450"/>
    <w:rsid w:val="003164B7"/>
    <w:rsid w:val="00316577"/>
    <w:rsid w:val="00320E3B"/>
    <w:rsid w:val="00320ED8"/>
    <w:rsid w:val="00323196"/>
    <w:rsid w:val="0032326B"/>
    <w:rsid w:val="0032422A"/>
    <w:rsid w:val="00326875"/>
    <w:rsid w:val="00330F2D"/>
    <w:rsid w:val="00334F87"/>
    <w:rsid w:val="003413CC"/>
    <w:rsid w:val="00344F85"/>
    <w:rsid w:val="00347532"/>
    <w:rsid w:val="00355FD1"/>
    <w:rsid w:val="00356855"/>
    <w:rsid w:val="00356C61"/>
    <w:rsid w:val="00361E66"/>
    <w:rsid w:val="00367A36"/>
    <w:rsid w:val="00370101"/>
    <w:rsid w:val="003744C8"/>
    <w:rsid w:val="00381131"/>
    <w:rsid w:val="003814B5"/>
    <w:rsid w:val="003842CA"/>
    <w:rsid w:val="00392D5B"/>
    <w:rsid w:val="00392FCD"/>
    <w:rsid w:val="003964E8"/>
    <w:rsid w:val="003A2430"/>
    <w:rsid w:val="003A29D0"/>
    <w:rsid w:val="003A7DB3"/>
    <w:rsid w:val="003B0E67"/>
    <w:rsid w:val="003C014B"/>
    <w:rsid w:val="003C4700"/>
    <w:rsid w:val="003D13EA"/>
    <w:rsid w:val="003D2218"/>
    <w:rsid w:val="003D3B87"/>
    <w:rsid w:val="003E0E99"/>
    <w:rsid w:val="003E1D4C"/>
    <w:rsid w:val="003E4496"/>
    <w:rsid w:val="003E5AB1"/>
    <w:rsid w:val="003E7372"/>
    <w:rsid w:val="0040769E"/>
    <w:rsid w:val="004148F5"/>
    <w:rsid w:val="004179A9"/>
    <w:rsid w:val="00422460"/>
    <w:rsid w:val="004254E8"/>
    <w:rsid w:val="00425AF7"/>
    <w:rsid w:val="004276C7"/>
    <w:rsid w:val="00427B99"/>
    <w:rsid w:val="00430F57"/>
    <w:rsid w:val="00460028"/>
    <w:rsid w:val="0046470D"/>
    <w:rsid w:val="004700DB"/>
    <w:rsid w:val="00471D8C"/>
    <w:rsid w:val="00477B90"/>
    <w:rsid w:val="004802E0"/>
    <w:rsid w:val="00486477"/>
    <w:rsid w:val="004871CA"/>
    <w:rsid w:val="00490F34"/>
    <w:rsid w:val="0049702C"/>
    <w:rsid w:val="004A325B"/>
    <w:rsid w:val="004A7627"/>
    <w:rsid w:val="004B2275"/>
    <w:rsid w:val="004B24B9"/>
    <w:rsid w:val="004B3782"/>
    <w:rsid w:val="004C4A55"/>
    <w:rsid w:val="004C50A6"/>
    <w:rsid w:val="004C76F4"/>
    <w:rsid w:val="004D19EE"/>
    <w:rsid w:val="004D49FF"/>
    <w:rsid w:val="004D7CA5"/>
    <w:rsid w:val="004E0050"/>
    <w:rsid w:val="004E2D62"/>
    <w:rsid w:val="004E474E"/>
    <w:rsid w:val="004E591F"/>
    <w:rsid w:val="004F65EE"/>
    <w:rsid w:val="00501E06"/>
    <w:rsid w:val="005022A2"/>
    <w:rsid w:val="00506CC0"/>
    <w:rsid w:val="0050790F"/>
    <w:rsid w:val="005142C9"/>
    <w:rsid w:val="00523632"/>
    <w:rsid w:val="00530203"/>
    <w:rsid w:val="0054445F"/>
    <w:rsid w:val="005463E0"/>
    <w:rsid w:val="00546CB3"/>
    <w:rsid w:val="005655F4"/>
    <w:rsid w:val="00576879"/>
    <w:rsid w:val="0058056A"/>
    <w:rsid w:val="00581AC0"/>
    <w:rsid w:val="00581B4B"/>
    <w:rsid w:val="00595694"/>
    <w:rsid w:val="005A55F8"/>
    <w:rsid w:val="005B0BFF"/>
    <w:rsid w:val="005B22B4"/>
    <w:rsid w:val="005C31CA"/>
    <w:rsid w:val="005C479B"/>
    <w:rsid w:val="005D4D4E"/>
    <w:rsid w:val="005D5555"/>
    <w:rsid w:val="005D6BBF"/>
    <w:rsid w:val="005E08A1"/>
    <w:rsid w:val="005E0A20"/>
    <w:rsid w:val="005F621C"/>
    <w:rsid w:val="005F733F"/>
    <w:rsid w:val="006011E8"/>
    <w:rsid w:val="00602694"/>
    <w:rsid w:val="00603073"/>
    <w:rsid w:val="006043CE"/>
    <w:rsid w:val="00604588"/>
    <w:rsid w:val="00612984"/>
    <w:rsid w:val="0061577A"/>
    <w:rsid w:val="006163FD"/>
    <w:rsid w:val="006168BC"/>
    <w:rsid w:val="00632427"/>
    <w:rsid w:val="00633101"/>
    <w:rsid w:val="00642C04"/>
    <w:rsid w:val="00644605"/>
    <w:rsid w:val="00651E74"/>
    <w:rsid w:val="00652F32"/>
    <w:rsid w:val="006530BE"/>
    <w:rsid w:val="0066494A"/>
    <w:rsid w:val="00665151"/>
    <w:rsid w:val="006701A9"/>
    <w:rsid w:val="00673E2D"/>
    <w:rsid w:val="006749C0"/>
    <w:rsid w:val="0067682D"/>
    <w:rsid w:val="00676F96"/>
    <w:rsid w:val="00682114"/>
    <w:rsid w:val="006827EF"/>
    <w:rsid w:val="0068482E"/>
    <w:rsid w:val="00685CD2"/>
    <w:rsid w:val="00690C4B"/>
    <w:rsid w:val="00694EDE"/>
    <w:rsid w:val="006A25A8"/>
    <w:rsid w:val="006A53E8"/>
    <w:rsid w:val="006A6B86"/>
    <w:rsid w:val="006B34F3"/>
    <w:rsid w:val="006C2A44"/>
    <w:rsid w:val="006D641C"/>
    <w:rsid w:val="006D7967"/>
    <w:rsid w:val="006E32D1"/>
    <w:rsid w:val="006E7024"/>
    <w:rsid w:val="006F100D"/>
    <w:rsid w:val="006F5E73"/>
    <w:rsid w:val="00704070"/>
    <w:rsid w:val="00706875"/>
    <w:rsid w:val="0071188F"/>
    <w:rsid w:val="00713F10"/>
    <w:rsid w:val="007141ED"/>
    <w:rsid w:val="007217F2"/>
    <w:rsid w:val="00721A92"/>
    <w:rsid w:val="00722DB0"/>
    <w:rsid w:val="00726BD2"/>
    <w:rsid w:val="00731766"/>
    <w:rsid w:val="00734A4F"/>
    <w:rsid w:val="00734A84"/>
    <w:rsid w:val="00735CFD"/>
    <w:rsid w:val="0073691B"/>
    <w:rsid w:val="00741E47"/>
    <w:rsid w:val="0074591C"/>
    <w:rsid w:val="00755FEA"/>
    <w:rsid w:val="00764E98"/>
    <w:rsid w:val="0076539A"/>
    <w:rsid w:val="0077605A"/>
    <w:rsid w:val="0078174A"/>
    <w:rsid w:val="00785A12"/>
    <w:rsid w:val="00795862"/>
    <w:rsid w:val="007A4ED8"/>
    <w:rsid w:val="007F4839"/>
    <w:rsid w:val="00800946"/>
    <w:rsid w:val="00801996"/>
    <w:rsid w:val="00802949"/>
    <w:rsid w:val="00804D7B"/>
    <w:rsid w:val="008150FF"/>
    <w:rsid w:val="00817A3A"/>
    <w:rsid w:val="00824269"/>
    <w:rsid w:val="00824D5B"/>
    <w:rsid w:val="00830663"/>
    <w:rsid w:val="00833683"/>
    <w:rsid w:val="00837359"/>
    <w:rsid w:val="008447B8"/>
    <w:rsid w:val="00846268"/>
    <w:rsid w:val="00850EAC"/>
    <w:rsid w:val="0085581A"/>
    <w:rsid w:val="008563F5"/>
    <w:rsid w:val="00857270"/>
    <w:rsid w:val="00865612"/>
    <w:rsid w:val="0087597E"/>
    <w:rsid w:val="008771DB"/>
    <w:rsid w:val="00883F9C"/>
    <w:rsid w:val="00893450"/>
    <w:rsid w:val="008950A9"/>
    <w:rsid w:val="008A392B"/>
    <w:rsid w:val="008A587F"/>
    <w:rsid w:val="008A5F61"/>
    <w:rsid w:val="008A640A"/>
    <w:rsid w:val="008A6540"/>
    <w:rsid w:val="008B66DD"/>
    <w:rsid w:val="008D2EE6"/>
    <w:rsid w:val="008E4D0D"/>
    <w:rsid w:val="008E6CF9"/>
    <w:rsid w:val="008F2AAF"/>
    <w:rsid w:val="00907F84"/>
    <w:rsid w:val="009135C3"/>
    <w:rsid w:val="00916478"/>
    <w:rsid w:val="00916555"/>
    <w:rsid w:val="00920F50"/>
    <w:rsid w:val="00922468"/>
    <w:rsid w:val="00922D82"/>
    <w:rsid w:val="00926DCE"/>
    <w:rsid w:val="0093099B"/>
    <w:rsid w:val="00945492"/>
    <w:rsid w:val="0095454E"/>
    <w:rsid w:val="00956144"/>
    <w:rsid w:val="00956737"/>
    <w:rsid w:val="00962253"/>
    <w:rsid w:val="00965C66"/>
    <w:rsid w:val="0097248A"/>
    <w:rsid w:val="00973B4F"/>
    <w:rsid w:val="00974609"/>
    <w:rsid w:val="00981224"/>
    <w:rsid w:val="00991647"/>
    <w:rsid w:val="009960E4"/>
    <w:rsid w:val="00996D5C"/>
    <w:rsid w:val="009A0228"/>
    <w:rsid w:val="009A3220"/>
    <w:rsid w:val="009A400F"/>
    <w:rsid w:val="009A689F"/>
    <w:rsid w:val="009A70E9"/>
    <w:rsid w:val="009B24AA"/>
    <w:rsid w:val="009B24E6"/>
    <w:rsid w:val="009B6CCB"/>
    <w:rsid w:val="009C0081"/>
    <w:rsid w:val="009C2B66"/>
    <w:rsid w:val="009C31CE"/>
    <w:rsid w:val="009C50CB"/>
    <w:rsid w:val="009D54D5"/>
    <w:rsid w:val="009D768E"/>
    <w:rsid w:val="009E3756"/>
    <w:rsid w:val="009E62D9"/>
    <w:rsid w:val="009E7EBA"/>
    <w:rsid w:val="009F15F1"/>
    <w:rsid w:val="009F2F43"/>
    <w:rsid w:val="009F404D"/>
    <w:rsid w:val="009F7FED"/>
    <w:rsid w:val="00A03FBC"/>
    <w:rsid w:val="00A13542"/>
    <w:rsid w:val="00A135C3"/>
    <w:rsid w:val="00A1533D"/>
    <w:rsid w:val="00A20BB0"/>
    <w:rsid w:val="00A30544"/>
    <w:rsid w:val="00A35145"/>
    <w:rsid w:val="00A368AC"/>
    <w:rsid w:val="00A36997"/>
    <w:rsid w:val="00A37D90"/>
    <w:rsid w:val="00A452DB"/>
    <w:rsid w:val="00A559E8"/>
    <w:rsid w:val="00A57AE8"/>
    <w:rsid w:val="00A6217D"/>
    <w:rsid w:val="00A64C56"/>
    <w:rsid w:val="00A64F39"/>
    <w:rsid w:val="00A65FA8"/>
    <w:rsid w:val="00A66EAF"/>
    <w:rsid w:val="00A759F0"/>
    <w:rsid w:val="00A8139D"/>
    <w:rsid w:val="00A830CF"/>
    <w:rsid w:val="00A8633A"/>
    <w:rsid w:val="00AA01B2"/>
    <w:rsid w:val="00AA71A5"/>
    <w:rsid w:val="00AB08DB"/>
    <w:rsid w:val="00AB2DB5"/>
    <w:rsid w:val="00AB61AA"/>
    <w:rsid w:val="00AC2C19"/>
    <w:rsid w:val="00AD1AD4"/>
    <w:rsid w:val="00AD5A07"/>
    <w:rsid w:val="00AE2E0A"/>
    <w:rsid w:val="00AE7BA1"/>
    <w:rsid w:val="00AF2BF5"/>
    <w:rsid w:val="00B01209"/>
    <w:rsid w:val="00B01657"/>
    <w:rsid w:val="00B04D7C"/>
    <w:rsid w:val="00B07C81"/>
    <w:rsid w:val="00B10061"/>
    <w:rsid w:val="00B13869"/>
    <w:rsid w:val="00B2311F"/>
    <w:rsid w:val="00B27891"/>
    <w:rsid w:val="00B32BA2"/>
    <w:rsid w:val="00B4035C"/>
    <w:rsid w:val="00B44465"/>
    <w:rsid w:val="00B4740C"/>
    <w:rsid w:val="00B474F1"/>
    <w:rsid w:val="00B51B42"/>
    <w:rsid w:val="00B57975"/>
    <w:rsid w:val="00B72D2B"/>
    <w:rsid w:val="00B74092"/>
    <w:rsid w:val="00B7768C"/>
    <w:rsid w:val="00B83770"/>
    <w:rsid w:val="00B846E9"/>
    <w:rsid w:val="00B852E4"/>
    <w:rsid w:val="00B855C4"/>
    <w:rsid w:val="00B97549"/>
    <w:rsid w:val="00BA13D6"/>
    <w:rsid w:val="00BA3102"/>
    <w:rsid w:val="00BB099F"/>
    <w:rsid w:val="00BB1F05"/>
    <w:rsid w:val="00BB3451"/>
    <w:rsid w:val="00BC4070"/>
    <w:rsid w:val="00BC75F6"/>
    <w:rsid w:val="00BE07F6"/>
    <w:rsid w:val="00BE1A31"/>
    <w:rsid w:val="00BE2AA4"/>
    <w:rsid w:val="00BF025C"/>
    <w:rsid w:val="00BF0ABC"/>
    <w:rsid w:val="00BF10F9"/>
    <w:rsid w:val="00BF1841"/>
    <w:rsid w:val="00BF236D"/>
    <w:rsid w:val="00BF4AD7"/>
    <w:rsid w:val="00BF65D7"/>
    <w:rsid w:val="00C00870"/>
    <w:rsid w:val="00C0692E"/>
    <w:rsid w:val="00C138AE"/>
    <w:rsid w:val="00C1669B"/>
    <w:rsid w:val="00C21989"/>
    <w:rsid w:val="00C22FD0"/>
    <w:rsid w:val="00C2568B"/>
    <w:rsid w:val="00C318B0"/>
    <w:rsid w:val="00C31A58"/>
    <w:rsid w:val="00C34620"/>
    <w:rsid w:val="00C45F71"/>
    <w:rsid w:val="00C46846"/>
    <w:rsid w:val="00C46F87"/>
    <w:rsid w:val="00C51094"/>
    <w:rsid w:val="00C54C1C"/>
    <w:rsid w:val="00C55352"/>
    <w:rsid w:val="00C578D0"/>
    <w:rsid w:val="00C62ED8"/>
    <w:rsid w:val="00C67EF2"/>
    <w:rsid w:val="00C927B9"/>
    <w:rsid w:val="00C946EE"/>
    <w:rsid w:val="00CA14C6"/>
    <w:rsid w:val="00CA7300"/>
    <w:rsid w:val="00CB4F2D"/>
    <w:rsid w:val="00CC1481"/>
    <w:rsid w:val="00CC2768"/>
    <w:rsid w:val="00CD4177"/>
    <w:rsid w:val="00CF4FCB"/>
    <w:rsid w:val="00CF64DE"/>
    <w:rsid w:val="00D0586E"/>
    <w:rsid w:val="00D05BC6"/>
    <w:rsid w:val="00D05E15"/>
    <w:rsid w:val="00D12CAB"/>
    <w:rsid w:val="00D2282E"/>
    <w:rsid w:val="00D2439B"/>
    <w:rsid w:val="00D25F9C"/>
    <w:rsid w:val="00D27C96"/>
    <w:rsid w:val="00D3387A"/>
    <w:rsid w:val="00D34A3A"/>
    <w:rsid w:val="00D35763"/>
    <w:rsid w:val="00D4011E"/>
    <w:rsid w:val="00D43086"/>
    <w:rsid w:val="00D45201"/>
    <w:rsid w:val="00D46A68"/>
    <w:rsid w:val="00D47EF8"/>
    <w:rsid w:val="00D716DD"/>
    <w:rsid w:val="00D741F2"/>
    <w:rsid w:val="00D80671"/>
    <w:rsid w:val="00D8210E"/>
    <w:rsid w:val="00D83108"/>
    <w:rsid w:val="00D8324A"/>
    <w:rsid w:val="00D85557"/>
    <w:rsid w:val="00D94C3E"/>
    <w:rsid w:val="00DA0436"/>
    <w:rsid w:val="00DA1700"/>
    <w:rsid w:val="00DA3A7A"/>
    <w:rsid w:val="00DA4596"/>
    <w:rsid w:val="00DA6097"/>
    <w:rsid w:val="00DA60DE"/>
    <w:rsid w:val="00DB589C"/>
    <w:rsid w:val="00DB79E4"/>
    <w:rsid w:val="00DC3938"/>
    <w:rsid w:val="00DC5EDE"/>
    <w:rsid w:val="00DD1BC5"/>
    <w:rsid w:val="00DD2B93"/>
    <w:rsid w:val="00DE523A"/>
    <w:rsid w:val="00DE5651"/>
    <w:rsid w:val="00DE5741"/>
    <w:rsid w:val="00DF036F"/>
    <w:rsid w:val="00DF2C08"/>
    <w:rsid w:val="00DF79DE"/>
    <w:rsid w:val="00DF7D7A"/>
    <w:rsid w:val="00DF7EA1"/>
    <w:rsid w:val="00E03F19"/>
    <w:rsid w:val="00E13C4B"/>
    <w:rsid w:val="00E2090A"/>
    <w:rsid w:val="00E22FF6"/>
    <w:rsid w:val="00E2334E"/>
    <w:rsid w:val="00E2459C"/>
    <w:rsid w:val="00E31687"/>
    <w:rsid w:val="00E319E9"/>
    <w:rsid w:val="00E323FB"/>
    <w:rsid w:val="00E4170B"/>
    <w:rsid w:val="00E41B99"/>
    <w:rsid w:val="00E44711"/>
    <w:rsid w:val="00E4627E"/>
    <w:rsid w:val="00E4659A"/>
    <w:rsid w:val="00E54746"/>
    <w:rsid w:val="00E55297"/>
    <w:rsid w:val="00E61A6C"/>
    <w:rsid w:val="00E63A56"/>
    <w:rsid w:val="00E64CC2"/>
    <w:rsid w:val="00E65B4A"/>
    <w:rsid w:val="00E66950"/>
    <w:rsid w:val="00E76AAA"/>
    <w:rsid w:val="00E812A7"/>
    <w:rsid w:val="00E83D4A"/>
    <w:rsid w:val="00E85016"/>
    <w:rsid w:val="00E86C19"/>
    <w:rsid w:val="00E877D1"/>
    <w:rsid w:val="00E92B83"/>
    <w:rsid w:val="00E94532"/>
    <w:rsid w:val="00EA0EB9"/>
    <w:rsid w:val="00EA745D"/>
    <w:rsid w:val="00EB21BD"/>
    <w:rsid w:val="00EB2208"/>
    <w:rsid w:val="00EB614D"/>
    <w:rsid w:val="00EB6922"/>
    <w:rsid w:val="00EC274A"/>
    <w:rsid w:val="00ED3CF3"/>
    <w:rsid w:val="00ED6B41"/>
    <w:rsid w:val="00EE2A6E"/>
    <w:rsid w:val="00EF6F9A"/>
    <w:rsid w:val="00F00602"/>
    <w:rsid w:val="00F006F0"/>
    <w:rsid w:val="00F013DA"/>
    <w:rsid w:val="00F01B8A"/>
    <w:rsid w:val="00F03920"/>
    <w:rsid w:val="00F05261"/>
    <w:rsid w:val="00F0606F"/>
    <w:rsid w:val="00F13431"/>
    <w:rsid w:val="00F20314"/>
    <w:rsid w:val="00F20C91"/>
    <w:rsid w:val="00F22FF5"/>
    <w:rsid w:val="00F40AEF"/>
    <w:rsid w:val="00F40E09"/>
    <w:rsid w:val="00F45D7B"/>
    <w:rsid w:val="00F4677C"/>
    <w:rsid w:val="00F51C42"/>
    <w:rsid w:val="00F5213B"/>
    <w:rsid w:val="00F55B8C"/>
    <w:rsid w:val="00F56781"/>
    <w:rsid w:val="00F67AED"/>
    <w:rsid w:val="00F96B34"/>
    <w:rsid w:val="00F97FA3"/>
    <w:rsid w:val="00FA32CF"/>
    <w:rsid w:val="00FB0689"/>
    <w:rsid w:val="00FB2817"/>
    <w:rsid w:val="00FB4179"/>
    <w:rsid w:val="00FB646C"/>
    <w:rsid w:val="00FC0FD9"/>
    <w:rsid w:val="00FC365E"/>
    <w:rsid w:val="00FC5B43"/>
    <w:rsid w:val="00FD68CB"/>
    <w:rsid w:val="00FD6C91"/>
    <w:rsid w:val="00FE034C"/>
    <w:rsid w:val="00FE38AB"/>
    <w:rsid w:val="00FE5AD8"/>
    <w:rsid w:val="00FF28AB"/>
    <w:rsid w:val="00FF3551"/>
    <w:rsid w:val="00FF41D7"/>
    <w:rsid w:val="00FF48F5"/>
    <w:rsid w:val="00FF715B"/>
    <w:rsid w:val="00FF7FB7"/>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C1D02"/>
  <w15:docId w15:val="{077674A7-E49F-4362-8C2C-AA2E12C7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33A"/>
    <w:pPr>
      <w:spacing w:after="240" w:line="260" w:lineRule="exact"/>
      <w:jc w:val="both"/>
    </w:pPr>
    <w:rPr>
      <w:rFonts w:eastAsia="Times New Roman" w:cs="Calibri"/>
      <w:sz w:val="21"/>
      <w:szCs w:val="21"/>
      <w:lang w:eastAsia="en-US"/>
    </w:rPr>
  </w:style>
  <w:style w:type="paragraph" w:styleId="Heading1">
    <w:name w:val="heading 1"/>
    <w:basedOn w:val="Normal"/>
    <w:link w:val="Heading1Char"/>
    <w:uiPriority w:val="9"/>
    <w:qFormat/>
    <w:rsid w:val="000C4485"/>
    <w:pPr>
      <w:numPr>
        <w:numId w:val="14"/>
      </w:numPr>
      <w:outlineLvl w:val="0"/>
    </w:pPr>
    <w:rPr>
      <w:rFonts w:asciiTheme="minorHAnsi" w:hAnsiTheme="minorHAnsi" w:cstheme="minorHAnsi"/>
      <w:b/>
      <w:bCs/>
      <w:kern w:val="32"/>
      <w:sz w:val="24"/>
      <w:szCs w:val="24"/>
    </w:rPr>
  </w:style>
  <w:style w:type="paragraph" w:styleId="Heading2">
    <w:name w:val="heading 2"/>
    <w:basedOn w:val="Heading1"/>
    <w:link w:val="Heading2Char"/>
    <w:uiPriority w:val="9"/>
    <w:unhideWhenUsed/>
    <w:qFormat/>
    <w:rsid w:val="0077605A"/>
    <w:pPr>
      <w:numPr>
        <w:ilvl w:val="1"/>
      </w:numPr>
      <w:outlineLvl w:val="1"/>
    </w:pPr>
    <w:rPr>
      <w:b w:val="0"/>
      <w:bCs w:val="0"/>
      <w:sz w:val="21"/>
      <w:szCs w:val="21"/>
    </w:rPr>
  </w:style>
  <w:style w:type="paragraph" w:styleId="Heading3">
    <w:name w:val="heading 3"/>
    <w:basedOn w:val="Heading2"/>
    <w:link w:val="Heading3Char"/>
    <w:uiPriority w:val="9"/>
    <w:unhideWhenUsed/>
    <w:qFormat/>
    <w:rsid w:val="004E2D62"/>
    <w:pPr>
      <w:numPr>
        <w:ilvl w:val="2"/>
        <w:numId w:val="0"/>
      </w:numPr>
      <w:ind w:left="1276" w:hanging="709"/>
      <w:outlineLvl w:val="2"/>
    </w:pPr>
    <w:rPr>
      <w:lang w:val="en-GB"/>
    </w:rPr>
  </w:style>
  <w:style w:type="paragraph" w:styleId="Heading4">
    <w:name w:val="heading 4"/>
    <w:basedOn w:val="Normal"/>
    <w:link w:val="Heading4Char"/>
    <w:uiPriority w:val="9"/>
    <w:unhideWhenUsed/>
    <w:rsid w:val="00BF236D"/>
    <w:pPr>
      <w:numPr>
        <w:ilvl w:val="3"/>
        <w:numId w:val="14"/>
      </w:numPr>
      <w:outlineLvl w:val="3"/>
    </w:pPr>
    <w:rPr>
      <w:rFonts w:cs="Arial"/>
      <w:bCs/>
      <w:iCs/>
    </w:rPr>
  </w:style>
  <w:style w:type="paragraph" w:styleId="Heading5">
    <w:name w:val="heading 5"/>
    <w:basedOn w:val="Normal"/>
    <w:next w:val="Normal"/>
    <w:link w:val="Heading5Char"/>
    <w:uiPriority w:val="9"/>
    <w:unhideWhenUsed/>
    <w:rsid w:val="00135E59"/>
    <w:pPr>
      <w:keepNext/>
      <w:keepLines/>
      <w:numPr>
        <w:ilvl w:val="4"/>
        <w:numId w:val="14"/>
      </w:numPr>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135E59"/>
    <w:pPr>
      <w:keepNext/>
      <w:keepLines/>
      <w:numPr>
        <w:ilvl w:val="5"/>
        <w:numId w:val="14"/>
      </w:numPr>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135E59"/>
    <w:pPr>
      <w:keepNext/>
      <w:keepLines/>
      <w:numPr>
        <w:ilvl w:val="6"/>
        <w:numId w:val="14"/>
      </w:numPr>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135E59"/>
    <w:pPr>
      <w:keepNext/>
      <w:keepLines/>
      <w:numPr>
        <w:ilvl w:val="7"/>
        <w:numId w:val="14"/>
      </w:numPr>
      <w:spacing w:before="200" w:after="0"/>
      <w:outlineLvl w:val="7"/>
    </w:pPr>
    <w:rPr>
      <w:rFonts w:ascii="Cambria" w:hAnsi="Cambria"/>
      <w:color w:val="404040"/>
    </w:rPr>
  </w:style>
  <w:style w:type="paragraph" w:styleId="Heading9">
    <w:name w:val="heading 9"/>
    <w:basedOn w:val="Normal"/>
    <w:next w:val="Normal"/>
    <w:link w:val="Heading9Char"/>
    <w:uiPriority w:val="9"/>
    <w:semiHidden/>
    <w:unhideWhenUsed/>
    <w:qFormat/>
    <w:rsid w:val="00135E59"/>
    <w:pPr>
      <w:keepNext/>
      <w:keepLines/>
      <w:numPr>
        <w:ilvl w:val="8"/>
        <w:numId w:val="14"/>
      </w:numPr>
      <w:spacing w:before="200" w:after="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Garamond"/>
    <w:uiPriority w:val="1"/>
    <w:rsid w:val="00135E59"/>
    <w:pPr>
      <w:tabs>
        <w:tab w:val="left" w:pos="567"/>
      </w:tabs>
      <w:spacing w:after="240" w:line="280" w:lineRule="exact"/>
    </w:pPr>
    <w:rPr>
      <w:rFonts w:ascii="Garamond" w:hAnsi="Garamond"/>
      <w:sz w:val="24"/>
      <w:lang w:eastAsia="en-US"/>
    </w:rPr>
  </w:style>
  <w:style w:type="character" w:customStyle="1" w:styleId="Heading1Char">
    <w:name w:val="Heading 1 Char"/>
    <w:link w:val="Heading1"/>
    <w:uiPriority w:val="9"/>
    <w:rsid w:val="000C4485"/>
    <w:rPr>
      <w:rFonts w:asciiTheme="minorHAnsi" w:eastAsia="Times New Roman" w:hAnsiTheme="minorHAnsi" w:cstheme="minorHAnsi"/>
      <w:b/>
      <w:bCs/>
      <w:kern w:val="32"/>
      <w:sz w:val="24"/>
      <w:szCs w:val="24"/>
      <w:lang w:val="en-US" w:eastAsia="en-US"/>
    </w:rPr>
  </w:style>
  <w:style w:type="character" w:customStyle="1" w:styleId="Heading2Char">
    <w:name w:val="Heading 2 Char"/>
    <w:link w:val="Heading2"/>
    <w:uiPriority w:val="9"/>
    <w:rsid w:val="0077605A"/>
    <w:rPr>
      <w:rFonts w:asciiTheme="minorHAnsi" w:eastAsia="Times New Roman" w:hAnsiTheme="minorHAnsi" w:cstheme="minorHAnsi"/>
      <w:kern w:val="32"/>
      <w:sz w:val="21"/>
      <w:szCs w:val="21"/>
      <w:lang w:val="en-US" w:eastAsia="en-US"/>
    </w:rPr>
  </w:style>
  <w:style w:type="character" w:customStyle="1" w:styleId="Heading3Char">
    <w:name w:val="Heading 3 Char"/>
    <w:link w:val="Heading3"/>
    <w:uiPriority w:val="9"/>
    <w:rsid w:val="004E2D62"/>
    <w:rPr>
      <w:rFonts w:asciiTheme="minorHAnsi" w:eastAsia="Times New Roman" w:hAnsiTheme="minorHAnsi" w:cstheme="minorHAnsi"/>
      <w:kern w:val="32"/>
      <w:sz w:val="21"/>
      <w:szCs w:val="21"/>
      <w:lang w:val="en-GB" w:eastAsia="en-US"/>
    </w:rPr>
  </w:style>
  <w:style w:type="character" w:customStyle="1" w:styleId="Heading4Char">
    <w:name w:val="Heading 4 Char"/>
    <w:link w:val="Heading4"/>
    <w:uiPriority w:val="9"/>
    <w:rsid w:val="00BF236D"/>
    <w:rPr>
      <w:rFonts w:eastAsia="Times New Roman" w:cs="Arial"/>
      <w:bCs/>
      <w:iCs/>
      <w:sz w:val="21"/>
      <w:szCs w:val="21"/>
      <w:lang w:val="en-US" w:eastAsia="en-US"/>
    </w:rPr>
  </w:style>
  <w:style w:type="character" w:customStyle="1" w:styleId="Heading5Char">
    <w:name w:val="Heading 5 Char"/>
    <w:link w:val="Heading5"/>
    <w:uiPriority w:val="9"/>
    <w:rsid w:val="00135E59"/>
    <w:rPr>
      <w:rFonts w:ascii="Cambria" w:eastAsia="Times New Roman" w:hAnsi="Cambria" w:cs="Calibri"/>
      <w:color w:val="243F60"/>
      <w:sz w:val="21"/>
      <w:szCs w:val="21"/>
      <w:lang w:val="en-US" w:eastAsia="en-US"/>
    </w:rPr>
  </w:style>
  <w:style w:type="character" w:customStyle="1" w:styleId="Heading6Char">
    <w:name w:val="Heading 6 Char"/>
    <w:link w:val="Heading6"/>
    <w:uiPriority w:val="9"/>
    <w:semiHidden/>
    <w:rsid w:val="00135E59"/>
    <w:rPr>
      <w:rFonts w:ascii="Cambria" w:eastAsia="Times New Roman" w:hAnsi="Cambria" w:cs="Calibri"/>
      <w:i/>
      <w:iCs/>
      <w:color w:val="243F60"/>
      <w:sz w:val="21"/>
      <w:szCs w:val="21"/>
      <w:lang w:val="en-US" w:eastAsia="en-US"/>
    </w:rPr>
  </w:style>
  <w:style w:type="character" w:customStyle="1" w:styleId="Heading7Char">
    <w:name w:val="Heading 7 Char"/>
    <w:link w:val="Heading7"/>
    <w:uiPriority w:val="9"/>
    <w:semiHidden/>
    <w:rsid w:val="00135E59"/>
    <w:rPr>
      <w:rFonts w:ascii="Cambria" w:eastAsia="Times New Roman" w:hAnsi="Cambria" w:cs="Calibri"/>
      <w:i/>
      <w:iCs/>
      <w:color w:val="404040"/>
      <w:sz w:val="21"/>
      <w:szCs w:val="21"/>
      <w:lang w:val="en-US" w:eastAsia="en-US"/>
    </w:rPr>
  </w:style>
  <w:style w:type="character" w:customStyle="1" w:styleId="Heading8Char">
    <w:name w:val="Heading 8 Char"/>
    <w:link w:val="Heading8"/>
    <w:uiPriority w:val="9"/>
    <w:semiHidden/>
    <w:rsid w:val="00135E59"/>
    <w:rPr>
      <w:rFonts w:ascii="Cambria" w:eastAsia="Times New Roman" w:hAnsi="Cambria" w:cs="Calibri"/>
      <w:color w:val="404040"/>
      <w:sz w:val="21"/>
      <w:szCs w:val="21"/>
      <w:lang w:val="en-US" w:eastAsia="en-US"/>
    </w:rPr>
  </w:style>
  <w:style w:type="character" w:customStyle="1" w:styleId="Heading9Char">
    <w:name w:val="Heading 9 Char"/>
    <w:link w:val="Heading9"/>
    <w:uiPriority w:val="9"/>
    <w:semiHidden/>
    <w:rsid w:val="00135E59"/>
    <w:rPr>
      <w:rFonts w:ascii="Cambria" w:eastAsia="Times New Roman" w:hAnsi="Cambria" w:cs="Calibri"/>
      <w:i/>
      <w:iCs/>
      <w:color w:val="404040"/>
      <w:sz w:val="21"/>
      <w:szCs w:val="21"/>
      <w:lang w:val="en-US" w:eastAsia="en-US"/>
    </w:rPr>
  </w:style>
  <w:style w:type="paragraph" w:styleId="Header">
    <w:name w:val="header"/>
    <w:basedOn w:val="Normal"/>
    <w:link w:val="HeaderChar"/>
    <w:unhideWhenUsed/>
    <w:rsid w:val="001919D7"/>
    <w:pPr>
      <w:tabs>
        <w:tab w:val="center" w:pos="4513"/>
        <w:tab w:val="right" w:pos="9026"/>
      </w:tabs>
      <w:spacing w:after="0"/>
    </w:pPr>
  </w:style>
  <w:style w:type="character" w:customStyle="1" w:styleId="HeaderChar">
    <w:name w:val="Header Char"/>
    <w:link w:val="Header"/>
    <w:rsid w:val="001919D7"/>
    <w:rPr>
      <w:rFonts w:ascii="Arial" w:hAnsi="Arial"/>
    </w:rPr>
  </w:style>
  <w:style w:type="paragraph" w:styleId="Footer">
    <w:name w:val="footer"/>
    <w:basedOn w:val="Normal"/>
    <w:link w:val="FooterChar"/>
    <w:uiPriority w:val="99"/>
    <w:unhideWhenUsed/>
    <w:rsid w:val="001919D7"/>
    <w:pPr>
      <w:tabs>
        <w:tab w:val="center" w:pos="4513"/>
        <w:tab w:val="right" w:pos="9026"/>
      </w:tabs>
      <w:spacing w:after="0"/>
    </w:pPr>
  </w:style>
  <w:style w:type="character" w:customStyle="1" w:styleId="FooterChar">
    <w:name w:val="Footer Char"/>
    <w:link w:val="Footer"/>
    <w:uiPriority w:val="99"/>
    <w:rsid w:val="001919D7"/>
    <w:rPr>
      <w:rFonts w:ascii="Arial" w:hAnsi="Arial"/>
    </w:rPr>
  </w:style>
  <w:style w:type="paragraph" w:styleId="BodyText">
    <w:name w:val="Body Text"/>
    <w:basedOn w:val="Normal"/>
    <w:link w:val="BodyTextChar"/>
    <w:unhideWhenUsed/>
    <w:rsid w:val="001919D7"/>
    <w:pPr>
      <w:spacing w:after="120"/>
    </w:pPr>
  </w:style>
  <w:style w:type="character" w:customStyle="1" w:styleId="BodyTextChar">
    <w:name w:val="Body Text Char"/>
    <w:link w:val="BodyText"/>
    <w:uiPriority w:val="99"/>
    <w:semiHidden/>
    <w:rsid w:val="001919D7"/>
    <w:rPr>
      <w:rFonts w:ascii="Frutiger LT 45 Light" w:hAnsi="Frutiger LT 45 Light"/>
      <w:sz w:val="22"/>
    </w:rPr>
  </w:style>
  <w:style w:type="paragraph" w:styleId="ListNumber4">
    <w:name w:val="List Number 4"/>
    <w:basedOn w:val="Normal"/>
    <w:rsid w:val="00802949"/>
    <w:pPr>
      <w:spacing w:after="0"/>
    </w:pPr>
    <w:rPr>
      <w:color w:val="000000"/>
      <w:sz w:val="22"/>
    </w:rPr>
  </w:style>
  <w:style w:type="paragraph" w:customStyle="1" w:styleId="Indent1">
    <w:name w:val="Indent1"/>
    <w:basedOn w:val="Normal"/>
    <w:link w:val="Indent1Char"/>
    <w:qFormat/>
    <w:rsid w:val="00E03F19"/>
    <w:pPr>
      <w:ind w:left="709"/>
    </w:pPr>
  </w:style>
  <w:style w:type="paragraph" w:customStyle="1" w:styleId="iAaBbCc">
    <w:name w:val="i. AaBbCc"/>
    <w:basedOn w:val="Heading3"/>
    <w:link w:val="iAaBbCcChar"/>
    <w:qFormat/>
    <w:rsid w:val="00E03F19"/>
    <w:pPr>
      <w:numPr>
        <w:ilvl w:val="0"/>
      </w:numPr>
      <w:ind w:left="864" w:hanging="864"/>
    </w:pPr>
  </w:style>
  <w:style w:type="character" w:customStyle="1" w:styleId="Indent1Char">
    <w:name w:val="Indent1 Char"/>
    <w:link w:val="Indent1"/>
    <w:rsid w:val="00E03F19"/>
    <w:rPr>
      <w:rFonts w:ascii="Calibri" w:hAnsi="Calibri" w:cs="Calibri"/>
      <w:sz w:val="21"/>
      <w:szCs w:val="21"/>
      <w:lang w:eastAsia="en-US"/>
    </w:rPr>
  </w:style>
  <w:style w:type="character" w:customStyle="1" w:styleId="iAaBbCcChar">
    <w:name w:val="i. AaBbCc Char"/>
    <w:link w:val="iAaBbCc"/>
    <w:rsid w:val="00E03F19"/>
    <w:rPr>
      <w:rFonts w:asciiTheme="minorHAnsi" w:eastAsia="Times New Roman" w:hAnsiTheme="minorHAnsi" w:cstheme="minorHAnsi"/>
      <w:kern w:val="32"/>
      <w:sz w:val="21"/>
      <w:szCs w:val="21"/>
      <w:lang w:val="en-GB" w:eastAsia="en-US"/>
    </w:rPr>
  </w:style>
  <w:style w:type="paragraph" w:styleId="Closing">
    <w:name w:val="Closing"/>
    <w:basedOn w:val="Normal"/>
    <w:next w:val="Signature"/>
    <w:link w:val="ClosingChar"/>
    <w:rsid w:val="006011E8"/>
    <w:pPr>
      <w:keepNext/>
      <w:spacing w:after="60" w:line="220" w:lineRule="atLeast"/>
    </w:pPr>
    <w:rPr>
      <w:rFonts w:ascii="Arial" w:hAnsi="Arial"/>
      <w:spacing w:val="-5"/>
      <w:sz w:val="20"/>
      <w:lang w:val="en-GB"/>
    </w:rPr>
  </w:style>
  <w:style w:type="character" w:customStyle="1" w:styleId="ClosingChar">
    <w:name w:val="Closing Char"/>
    <w:link w:val="Closing"/>
    <w:rsid w:val="006011E8"/>
    <w:rPr>
      <w:rFonts w:ascii="Arial" w:eastAsia="Times New Roman" w:hAnsi="Arial"/>
      <w:spacing w:val="-5"/>
      <w:szCs w:val="24"/>
      <w:lang w:val="en-GB" w:eastAsia="en-US"/>
    </w:rPr>
  </w:style>
  <w:style w:type="paragraph" w:styleId="Signature">
    <w:name w:val="Signature"/>
    <w:basedOn w:val="Normal"/>
    <w:link w:val="SignatureChar"/>
    <w:uiPriority w:val="99"/>
    <w:semiHidden/>
    <w:unhideWhenUsed/>
    <w:rsid w:val="006011E8"/>
    <w:pPr>
      <w:ind w:left="4320"/>
    </w:pPr>
  </w:style>
  <w:style w:type="character" w:customStyle="1" w:styleId="SignatureChar">
    <w:name w:val="Signature Char"/>
    <w:link w:val="Signature"/>
    <w:uiPriority w:val="99"/>
    <w:semiHidden/>
    <w:rsid w:val="006011E8"/>
    <w:rPr>
      <w:rFonts w:ascii="Times New Roman" w:eastAsia="Times New Roman" w:hAnsi="Times New Roman"/>
      <w:sz w:val="24"/>
      <w:szCs w:val="24"/>
      <w:lang w:val="en-US" w:eastAsia="en-US"/>
    </w:rPr>
  </w:style>
  <w:style w:type="table" w:styleId="TableGrid">
    <w:name w:val="Table Grid"/>
    <w:basedOn w:val="TableNormal"/>
    <w:uiPriority w:val="59"/>
    <w:rsid w:val="007459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578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578D0"/>
    <w:rPr>
      <w:rFonts w:ascii="Tahoma" w:eastAsia="Times New Roman" w:hAnsi="Tahoma" w:cs="Tahoma"/>
      <w:sz w:val="16"/>
      <w:szCs w:val="16"/>
      <w:lang w:val="en-US" w:eastAsia="en-US"/>
    </w:rPr>
  </w:style>
  <w:style w:type="paragraph" w:styleId="ListParagraph">
    <w:name w:val="List Paragraph"/>
    <w:basedOn w:val="Normal"/>
    <w:uiPriority w:val="34"/>
    <w:qFormat/>
    <w:rsid w:val="00B44465"/>
    <w:pPr>
      <w:ind w:left="720"/>
      <w:contextualSpacing/>
    </w:pPr>
  </w:style>
  <w:style w:type="paragraph" w:customStyle="1" w:styleId="head">
    <w:name w:val="head"/>
    <w:basedOn w:val="Normal"/>
    <w:link w:val="headChar"/>
    <w:qFormat/>
    <w:rsid w:val="001F1D7F"/>
    <w:pPr>
      <w:keepNext/>
      <w:spacing w:before="360" w:after="120"/>
    </w:pPr>
    <w:rPr>
      <w:i/>
    </w:rPr>
  </w:style>
  <w:style w:type="paragraph" w:customStyle="1" w:styleId="subhead">
    <w:name w:val="subhead"/>
    <w:basedOn w:val="Normal"/>
    <w:link w:val="subheadChar"/>
    <w:qFormat/>
    <w:rsid w:val="004802E0"/>
    <w:pPr>
      <w:keepNext/>
      <w:spacing w:after="60"/>
    </w:pPr>
    <w:rPr>
      <w:i/>
    </w:rPr>
  </w:style>
  <w:style w:type="character" w:customStyle="1" w:styleId="headChar">
    <w:name w:val="head Char"/>
    <w:link w:val="head"/>
    <w:rsid w:val="001F1D7F"/>
    <w:rPr>
      <w:rFonts w:eastAsia="Times New Roman" w:cs="Calibri"/>
      <w:i/>
      <w:sz w:val="21"/>
      <w:szCs w:val="21"/>
      <w:lang w:val="en-US" w:eastAsia="en-US"/>
    </w:rPr>
  </w:style>
  <w:style w:type="character" w:styleId="CommentReference">
    <w:name w:val="annotation reference"/>
    <w:uiPriority w:val="99"/>
    <w:semiHidden/>
    <w:unhideWhenUsed/>
    <w:rsid w:val="001D3B5C"/>
    <w:rPr>
      <w:sz w:val="16"/>
      <w:szCs w:val="16"/>
    </w:rPr>
  </w:style>
  <w:style w:type="character" w:customStyle="1" w:styleId="subheadChar">
    <w:name w:val="subhead Char"/>
    <w:link w:val="subhead"/>
    <w:rsid w:val="004802E0"/>
    <w:rPr>
      <w:rFonts w:eastAsia="Times New Roman" w:cs="Calibri"/>
      <w:i/>
      <w:sz w:val="21"/>
      <w:szCs w:val="21"/>
      <w:lang w:val="en-US" w:eastAsia="en-US"/>
    </w:rPr>
  </w:style>
  <w:style w:type="paragraph" w:styleId="CommentText">
    <w:name w:val="annotation text"/>
    <w:basedOn w:val="Normal"/>
    <w:link w:val="CommentTextChar"/>
    <w:uiPriority w:val="99"/>
    <w:unhideWhenUsed/>
    <w:rsid w:val="001D3B5C"/>
    <w:rPr>
      <w:sz w:val="20"/>
      <w:szCs w:val="20"/>
    </w:rPr>
  </w:style>
  <w:style w:type="character" w:customStyle="1" w:styleId="CommentTextChar">
    <w:name w:val="Comment Text Char"/>
    <w:link w:val="CommentText"/>
    <w:uiPriority w:val="99"/>
    <w:rsid w:val="001D3B5C"/>
    <w:rPr>
      <w:rFonts w:eastAsia="Times New Roman" w:cs="Calibri"/>
      <w:lang w:val="en-US" w:eastAsia="en-US"/>
    </w:rPr>
  </w:style>
  <w:style w:type="character" w:styleId="Hyperlink">
    <w:name w:val="Hyperlink"/>
    <w:semiHidden/>
    <w:unhideWhenUsed/>
    <w:rsid w:val="00A65FA8"/>
    <w:rPr>
      <w:color w:val="0000FF"/>
      <w:u w:val="single"/>
    </w:rPr>
  </w:style>
  <w:style w:type="paragraph" w:styleId="BodyText2">
    <w:name w:val="Body Text 2"/>
    <w:basedOn w:val="Normal"/>
    <w:link w:val="BodyText2Char"/>
    <w:uiPriority w:val="99"/>
    <w:semiHidden/>
    <w:unhideWhenUsed/>
    <w:rsid w:val="00FF3551"/>
    <w:pPr>
      <w:spacing w:after="120" w:line="480" w:lineRule="auto"/>
    </w:pPr>
  </w:style>
  <w:style w:type="character" w:customStyle="1" w:styleId="BodyText2Char">
    <w:name w:val="Body Text 2 Char"/>
    <w:basedOn w:val="DefaultParagraphFont"/>
    <w:link w:val="BodyText2"/>
    <w:uiPriority w:val="99"/>
    <w:semiHidden/>
    <w:rsid w:val="00FF3551"/>
    <w:rPr>
      <w:rFonts w:eastAsia="Times New Roman" w:cs="Calibri"/>
      <w:sz w:val="21"/>
      <w:szCs w:val="21"/>
      <w:lang w:val="en-US" w:eastAsia="en-US"/>
    </w:rPr>
  </w:style>
  <w:style w:type="paragraph" w:styleId="CommentSubject">
    <w:name w:val="annotation subject"/>
    <w:basedOn w:val="CommentText"/>
    <w:next w:val="CommentText"/>
    <w:link w:val="CommentSubjectChar"/>
    <w:uiPriority w:val="99"/>
    <w:semiHidden/>
    <w:unhideWhenUsed/>
    <w:rsid w:val="00530203"/>
    <w:pPr>
      <w:spacing w:line="240" w:lineRule="auto"/>
    </w:pPr>
    <w:rPr>
      <w:b/>
      <w:bCs/>
    </w:rPr>
  </w:style>
  <w:style w:type="character" w:customStyle="1" w:styleId="CommentSubjectChar">
    <w:name w:val="Comment Subject Char"/>
    <w:basedOn w:val="CommentTextChar"/>
    <w:link w:val="CommentSubject"/>
    <w:uiPriority w:val="99"/>
    <w:semiHidden/>
    <w:rsid w:val="00530203"/>
    <w:rPr>
      <w:rFonts w:eastAsia="Times New Roman" w:cs="Calibri"/>
      <w:b/>
      <w:bCs/>
      <w:lang w:val="en-US" w:eastAsia="en-US"/>
    </w:rPr>
  </w:style>
  <w:style w:type="paragraph" w:customStyle="1" w:styleId="MajorHead">
    <w:name w:val="MajorHead"/>
    <w:basedOn w:val="Normal"/>
    <w:link w:val="MajorHeadChar"/>
    <w:qFormat/>
    <w:rsid w:val="009135C3"/>
    <w:pPr>
      <w:keepNext/>
      <w:spacing w:before="400" w:after="120" w:line="280" w:lineRule="exact"/>
    </w:pPr>
    <w:rPr>
      <w:rFonts w:asciiTheme="minorHAnsi" w:hAnsiTheme="minorHAnsi"/>
      <w:b/>
      <w:spacing w:val="20"/>
      <w:sz w:val="20"/>
      <w:szCs w:val="20"/>
    </w:rPr>
  </w:style>
  <w:style w:type="character" w:customStyle="1" w:styleId="MajorHeadChar">
    <w:name w:val="MajorHead Char"/>
    <w:basedOn w:val="DefaultParagraphFont"/>
    <w:link w:val="MajorHead"/>
    <w:rsid w:val="009135C3"/>
    <w:rPr>
      <w:rFonts w:asciiTheme="minorHAnsi" w:eastAsia="Times New Roman" w:hAnsiTheme="minorHAnsi" w:cs="Calibri"/>
      <w:b/>
      <w:spacing w:val="20"/>
      <w:lang w:val="en-US" w:eastAsia="en-US"/>
    </w:rPr>
  </w:style>
  <w:style w:type="paragraph" w:styleId="Revision">
    <w:name w:val="Revision"/>
    <w:hidden/>
    <w:uiPriority w:val="99"/>
    <w:semiHidden/>
    <w:rsid w:val="000C4485"/>
    <w:rPr>
      <w:rFonts w:eastAsia="Times New Roman" w:cs="Calibri"/>
      <w:sz w:val="21"/>
      <w:szCs w:val="21"/>
      <w:lang w:val="en-US" w:eastAsia="en-US"/>
    </w:rPr>
  </w:style>
  <w:style w:type="paragraph" w:styleId="FootnoteText">
    <w:name w:val="footnote text"/>
    <w:basedOn w:val="Normal"/>
    <w:link w:val="FootnoteTextChar"/>
    <w:uiPriority w:val="99"/>
    <w:semiHidden/>
    <w:unhideWhenUsed/>
    <w:rsid w:val="00BB1F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1F05"/>
    <w:rPr>
      <w:rFonts w:eastAsia="Times New Roman" w:cs="Calibri"/>
      <w:lang w:eastAsia="en-US"/>
    </w:rPr>
  </w:style>
  <w:style w:type="character" w:styleId="FootnoteReference">
    <w:name w:val="footnote reference"/>
    <w:basedOn w:val="DefaultParagraphFont"/>
    <w:uiPriority w:val="99"/>
    <w:semiHidden/>
    <w:unhideWhenUsed/>
    <w:rsid w:val="00BB1F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8722">
      <w:bodyDiv w:val="1"/>
      <w:marLeft w:val="0"/>
      <w:marRight w:val="0"/>
      <w:marTop w:val="0"/>
      <w:marBottom w:val="0"/>
      <w:divBdr>
        <w:top w:val="none" w:sz="0" w:space="0" w:color="auto"/>
        <w:left w:val="none" w:sz="0" w:space="0" w:color="auto"/>
        <w:bottom w:val="none" w:sz="0" w:space="0" w:color="auto"/>
        <w:right w:val="none" w:sz="0" w:space="0" w:color="auto"/>
      </w:divBdr>
    </w:div>
    <w:div w:id="378408268">
      <w:bodyDiv w:val="1"/>
      <w:marLeft w:val="0"/>
      <w:marRight w:val="0"/>
      <w:marTop w:val="0"/>
      <w:marBottom w:val="0"/>
      <w:divBdr>
        <w:top w:val="none" w:sz="0" w:space="0" w:color="auto"/>
        <w:left w:val="none" w:sz="0" w:space="0" w:color="auto"/>
        <w:bottom w:val="none" w:sz="0" w:space="0" w:color="auto"/>
        <w:right w:val="none" w:sz="0" w:space="0" w:color="auto"/>
      </w:divBdr>
    </w:div>
    <w:div w:id="1281062779">
      <w:bodyDiv w:val="1"/>
      <w:marLeft w:val="0"/>
      <w:marRight w:val="0"/>
      <w:marTop w:val="0"/>
      <w:marBottom w:val="0"/>
      <w:divBdr>
        <w:top w:val="none" w:sz="0" w:space="0" w:color="auto"/>
        <w:left w:val="none" w:sz="0" w:space="0" w:color="auto"/>
        <w:bottom w:val="none" w:sz="0" w:space="0" w:color="auto"/>
        <w:right w:val="none" w:sz="0" w:space="0" w:color="auto"/>
      </w:divBdr>
    </w:div>
    <w:div w:id="1357120121">
      <w:bodyDiv w:val="1"/>
      <w:marLeft w:val="0"/>
      <w:marRight w:val="0"/>
      <w:marTop w:val="0"/>
      <w:marBottom w:val="0"/>
      <w:divBdr>
        <w:top w:val="none" w:sz="0" w:space="0" w:color="auto"/>
        <w:left w:val="none" w:sz="0" w:space="0" w:color="auto"/>
        <w:bottom w:val="none" w:sz="0" w:space="0" w:color="auto"/>
        <w:right w:val="none" w:sz="0" w:space="0" w:color="auto"/>
      </w:divBdr>
    </w:div>
    <w:div w:id="179925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hraMcDonnell-Elmet\Dyhrberg%20Drayton%20Employment%20Law\Dyhrberg%20Drayton%20Employment%20Law%20-%20Document%20Store\Clients\M&#257;rama%20Limited\Drafts\Policy%20-%20%20Bullying%20and%20Harassment%20Policy%20-%20Updated%20by%20SD%20201508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fd2b00a-85fb-42f6-9301-609915fd3e5c" xsi:nil="true"/>
    <hyperlink xmlns="b5508068-1f4b-421b-ae9b-ccf095dd7690">
      <Url xsi:nil="true"/>
      <Description xsi:nil="true"/>
    </hyperlink>
    <lcf76f155ced4ddcb4097134ff3c332f xmlns="b5508068-1f4b-421b-ae9b-ccf095dd769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D3CF0827DAAFA49AD9EB5FC91E107AA" ma:contentTypeVersion="17" ma:contentTypeDescription="Create a new document." ma:contentTypeScope="" ma:versionID="ada8ccefbb1d8e8205e4a74f873d6c8c">
  <xsd:schema xmlns:xsd="http://www.w3.org/2001/XMLSchema" xmlns:xs="http://www.w3.org/2001/XMLSchema" xmlns:p="http://schemas.microsoft.com/office/2006/metadata/properties" xmlns:ns2="4fd2b00a-85fb-42f6-9301-609915fd3e5c" xmlns:ns3="b5508068-1f4b-421b-ae9b-ccf095dd7690" targetNamespace="http://schemas.microsoft.com/office/2006/metadata/properties" ma:root="true" ma:fieldsID="f421120452a8fa8cee71990dc7e2b761" ns2:_="" ns3:_="">
    <xsd:import namespace="4fd2b00a-85fb-42f6-9301-609915fd3e5c"/>
    <xsd:import namespace="b5508068-1f4b-421b-ae9b-ccf095dd76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hyperlink"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2b00a-85fb-42f6-9301-609915fd3e5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5fe64896-59d4-4459-b2f9-3f4c7f411941}" ma:internalName="TaxCatchAll" ma:showField="CatchAllData" ma:web="4fd2b00a-85fb-42f6-9301-609915fd3e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508068-1f4b-421b-ae9b-ccf095dd769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hyperlink" ma:index="16"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2defb6f-4ad3-42e0-a469-cfb491e4156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C04AA5-8759-45E6-97AD-BBD98433470F}">
  <ds:schemaRefs>
    <ds:schemaRef ds:uri="http://schemas.openxmlformats.org/officeDocument/2006/bibliography"/>
  </ds:schemaRefs>
</ds:datastoreItem>
</file>

<file path=customXml/itemProps2.xml><?xml version="1.0" encoding="utf-8"?>
<ds:datastoreItem xmlns:ds="http://schemas.openxmlformats.org/officeDocument/2006/customXml" ds:itemID="{6824E3C4-C93A-4A26-B94E-78766C54A5D9}">
  <ds:schemaRefs>
    <ds:schemaRef ds:uri="http://schemas.microsoft.com/office/2006/metadata/properties"/>
    <ds:schemaRef ds:uri="http://schemas.microsoft.com/office/infopath/2007/PartnerControls"/>
    <ds:schemaRef ds:uri="4fd2b00a-85fb-42f6-9301-609915fd3e5c"/>
    <ds:schemaRef ds:uri="b5508068-1f4b-421b-ae9b-ccf095dd7690"/>
  </ds:schemaRefs>
</ds:datastoreItem>
</file>

<file path=customXml/itemProps3.xml><?xml version="1.0" encoding="utf-8"?>
<ds:datastoreItem xmlns:ds="http://schemas.openxmlformats.org/officeDocument/2006/customXml" ds:itemID="{8E475599-76BF-487D-A974-D9198F6C1FAE}">
  <ds:schemaRefs>
    <ds:schemaRef ds:uri="http://schemas.microsoft.com/sharepoint/v3/contenttype/forms"/>
  </ds:schemaRefs>
</ds:datastoreItem>
</file>

<file path=customXml/itemProps4.xml><?xml version="1.0" encoding="utf-8"?>
<ds:datastoreItem xmlns:ds="http://schemas.openxmlformats.org/officeDocument/2006/customXml" ds:itemID="{10450A3F-50AD-4AC8-8B63-4CD9C3149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2b00a-85fb-42f6-9301-609915fd3e5c"/>
    <ds:schemaRef ds:uri="b5508068-1f4b-421b-ae9b-ccf095dd7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C:\Users\ZahraMcDonnell-Elmet\Dyhrberg Drayton Employment Law\Dyhrberg Drayton Employment Law - Document Store\Clients\Mārama Limited\Drafts\Policy -  Bullying and Harassment Policy - Updated by SD 20150819.dotx</Template>
  <TotalTime>1</TotalTime>
  <Pages>7</Pages>
  <Words>2488</Words>
  <Characters>14187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Zahra McDonnell-Elmetri</dc:creator>
  <cp:lastModifiedBy>Claire Choe</cp:lastModifiedBy>
  <cp:revision>3</cp:revision>
  <cp:lastPrinted>2015-08-19T05:07:00Z</cp:lastPrinted>
  <dcterms:created xsi:type="dcterms:W3CDTF">2023-07-17T01:24:00Z</dcterms:created>
  <dcterms:modified xsi:type="dcterms:W3CDTF">2023-07-17T01:25:00Z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0x0101005D3CF0827DAAFA49AD9EB5FC91E107AA</vt:lpwstr>
  </property>
  <property fmtid="{D5CDD505-2E9C-101B-9397-08002B2CF9AE}" pid="3" name="MediaServiceImageTags">
    <vt:lpwstr/>
  </property>
</Properties>
</file>