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4835" w14:textId="77777777" w:rsidR="00587047" w:rsidRDefault="00587047" w:rsidP="00587047">
      <w:pPr>
        <w:jc w:val="center"/>
        <w:rPr>
          <w:rFonts w:ascii="Proxima Soft" w:hAnsi="Proxima Soft"/>
          <w:b/>
          <w:sz w:val="52"/>
          <w:szCs w:val="52"/>
        </w:rPr>
      </w:pPr>
      <w:r w:rsidRPr="00587047">
        <w:rPr>
          <w:rFonts w:ascii="Proxima Soft" w:hAnsi="Proxima Soft"/>
          <w:b/>
          <w:sz w:val="52"/>
          <w:szCs w:val="52"/>
        </w:rPr>
        <w:t xml:space="preserve">Motional </w:t>
      </w:r>
      <w:r w:rsidR="00B24A95" w:rsidRPr="00B24A95">
        <w:rPr>
          <w:rFonts w:ascii="Proxima Soft" w:hAnsi="Proxima Soft"/>
          <w:b/>
          <w:sz w:val="52"/>
          <w:szCs w:val="52"/>
          <w:highlight w:val="yellow"/>
        </w:rPr>
        <w:t>Consent</w:t>
      </w:r>
      <w:r w:rsidRPr="00B24A95">
        <w:rPr>
          <w:rFonts w:ascii="Proxima Soft" w:hAnsi="Proxima Soft"/>
          <w:b/>
          <w:sz w:val="52"/>
          <w:szCs w:val="52"/>
          <w:highlight w:val="yellow"/>
        </w:rPr>
        <w:t xml:space="preserve"> Form</w:t>
      </w:r>
      <w:r w:rsidR="00B24A95" w:rsidRPr="00B24A95">
        <w:rPr>
          <w:rFonts w:ascii="Proxima Soft" w:hAnsi="Proxima Soft"/>
          <w:b/>
          <w:sz w:val="52"/>
          <w:szCs w:val="52"/>
          <w:highlight w:val="yellow"/>
        </w:rPr>
        <w:t>/Info Sheet</w:t>
      </w:r>
    </w:p>
    <w:p w14:paraId="284C16FC" w14:textId="77777777" w:rsidR="00587047" w:rsidRDefault="00587047" w:rsidP="00587047">
      <w:pPr>
        <w:rPr>
          <w:rFonts w:ascii="Proxima Soft" w:hAnsi="Proxima Soft"/>
          <w:b/>
          <w:sz w:val="52"/>
          <w:szCs w:val="52"/>
        </w:rPr>
      </w:pPr>
    </w:p>
    <w:p w14:paraId="0A1A9399" w14:textId="26BC8240" w:rsidR="001C2374" w:rsidRDefault="001C2374" w:rsidP="00587047">
      <w:pPr>
        <w:rPr>
          <w:rFonts w:ascii="Helvetica" w:hAnsi="Helvetica"/>
          <w:b/>
          <w:color w:val="FF0000"/>
          <w:sz w:val="21"/>
          <w:szCs w:val="21"/>
        </w:rPr>
      </w:pPr>
      <w:r w:rsidRPr="001C2374">
        <w:rPr>
          <w:rFonts w:ascii="Helvetica" w:hAnsi="Helvetica"/>
          <w:b/>
          <w:color w:val="FF0000"/>
          <w:sz w:val="21"/>
          <w:szCs w:val="21"/>
        </w:rPr>
        <w:t>GUIDANCE NOTES</w:t>
      </w:r>
    </w:p>
    <w:p w14:paraId="28DD918A" w14:textId="08D5386D" w:rsidR="00EA00CC" w:rsidRDefault="00EA00CC" w:rsidP="00587047">
      <w:pPr>
        <w:rPr>
          <w:rFonts w:ascii="Helvetica" w:hAnsi="Helvetica"/>
          <w:color w:val="FF0000"/>
          <w:sz w:val="21"/>
          <w:szCs w:val="21"/>
        </w:rPr>
      </w:pPr>
      <w:r>
        <w:rPr>
          <w:rFonts w:ascii="Helvetica" w:hAnsi="Helvetica"/>
          <w:color w:val="FF0000"/>
          <w:sz w:val="21"/>
          <w:szCs w:val="21"/>
        </w:rPr>
        <w:t>This document and the red notes in it are primarily aimed at Data Protection Officers</w:t>
      </w:r>
      <w:r w:rsidR="00E41211">
        <w:rPr>
          <w:rFonts w:ascii="Helvetica" w:hAnsi="Helvetica"/>
          <w:color w:val="FF0000"/>
          <w:sz w:val="21"/>
          <w:szCs w:val="21"/>
        </w:rPr>
        <w:t xml:space="preserve">, </w:t>
      </w:r>
      <w:r>
        <w:rPr>
          <w:rFonts w:ascii="Helvetica" w:hAnsi="Helvetica"/>
          <w:color w:val="FF0000"/>
          <w:sz w:val="21"/>
          <w:szCs w:val="21"/>
        </w:rPr>
        <w:t>SLT</w:t>
      </w:r>
      <w:r w:rsidR="00E41211">
        <w:rPr>
          <w:rFonts w:ascii="Helvetica" w:hAnsi="Helvetica"/>
          <w:color w:val="FF0000"/>
          <w:sz w:val="21"/>
          <w:szCs w:val="21"/>
        </w:rPr>
        <w:t xml:space="preserve"> and/or Directors</w:t>
      </w:r>
      <w:r>
        <w:rPr>
          <w:rFonts w:ascii="Helvetica" w:hAnsi="Helvetica"/>
          <w:color w:val="FF0000"/>
          <w:sz w:val="21"/>
          <w:szCs w:val="21"/>
        </w:rPr>
        <w:t xml:space="preserve">. It requires someone who has authority to make decisions </w:t>
      </w:r>
      <w:r w:rsidR="00E41211">
        <w:rPr>
          <w:rFonts w:ascii="Helvetica" w:hAnsi="Helvetica"/>
          <w:color w:val="FF0000"/>
          <w:sz w:val="21"/>
          <w:szCs w:val="21"/>
        </w:rPr>
        <w:t xml:space="preserve">on behalf of your organisation </w:t>
      </w:r>
      <w:r>
        <w:rPr>
          <w:rFonts w:ascii="Helvetica" w:hAnsi="Helvetica"/>
          <w:color w:val="FF0000"/>
          <w:sz w:val="21"/>
          <w:szCs w:val="21"/>
        </w:rPr>
        <w:t>about the legal basis upon which you rely in order to use Motional.</w:t>
      </w:r>
    </w:p>
    <w:p w14:paraId="3FC7A64B" w14:textId="48C2F723" w:rsidR="00EA00CC" w:rsidRPr="00EA00CC" w:rsidRDefault="00EA00CC" w:rsidP="00587047">
      <w:pPr>
        <w:rPr>
          <w:rFonts w:ascii="Helvetica" w:hAnsi="Helvetica"/>
          <w:color w:val="FF0000"/>
          <w:sz w:val="21"/>
          <w:szCs w:val="21"/>
        </w:rPr>
      </w:pPr>
      <w:bookmarkStart w:id="0" w:name="_GoBack"/>
      <w:bookmarkEnd w:id="0"/>
    </w:p>
    <w:p w14:paraId="389D0416" w14:textId="639ED5D0" w:rsidR="001C2374" w:rsidRPr="001C2374" w:rsidRDefault="001C2374" w:rsidP="001C2374">
      <w:pPr>
        <w:pStyle w:val="ListParagraph"/>
        <w:numPr>
          <w:ilvl w:val="0"/>
          <w:numId w:val="3"/>
        </w:numPr>
        <w:rPr>
          <w:rFonts w:ascii="Helvetica" w:hAnsi="Helvetica"/>
          <w:color w:val="FF0000"/>
          <w:sz w:val="21"/>
          <w:szCs w:val="21"/>
        </w:rPr>
      </w:pPr>
      <w:r w:rsidRPr="001C2374">
        <w:rPr>
          <w:rFonts w:ascii="Helvetica" w:hAnsi="Helvetica"/>
          <w:color w:val="FF0000"/>
          <w:sz w:val="21"/>
          <w:szCs w:val="21"/>
        </w:rPr>
        <w:t>All text in red should be removed before you send this form to children or parents.</w:t>
      </w:r>
      <w:r>
        <w:rPr>
          <w:rFonts w:ascii="Helvetica" w:hAnsi="Helvetica"/>
          <w:color w:val="FF0000"/>
          <w:sz w:val="21"/>
          <w:szCs w:val="21"/>
        </w:rPr>
        <w:t xml:space="preserve"> It’s </w:t>
      </w:r>
      <w:r w:rsidR="00316A8D">
        <w:rPr>
          <w:rFonts w:ascii="Helvetica" w:hAnsi="Helvetica"/>
          <w:color w:val="FF0000"/>
          <w:sz w:val="21"/>
          <w:szCs w:val="21"/>
        </w:rPr>
        <w:t xml:space="preserve">here </w:t>
      </w:r>
      <w:r>
        <w:rPr>
          <w:rFonts w:ascii="Helvetica" w:hAnsi="Helvetica"/>
          <w:color w:val="FF0000"/>
          <w:sz w:val="21"/>
          <w:szCs w:val="21"/>
        </w:rPr>
        <w:t>for your information.</w:t>
      </w:r>
    </w:p>
    <w:p w14:paraId="7AB29FF9" w14:textId="77777777" w:rsidR="001C2374" w:rsidRDefault="001C2374" w:rsidP="001C2374">
      <w:pPr>
        <w:pStyle w:val="ListParagraph"/>
        <w:numPr>
          <w:ilvl w:val="0"/>
          <w:numId w:val="3"/>
        </w:numPr>
        <w:rPr>
          <w:rFonts w:ascii="Helvetica" w:hAnsi="Helvetica"/>
          <w:color w:val="FF0000"/>
          <w:sz w:val="21"/>
          <w:szCs w:val="21"/>
        </w:rPr>
      </w:pPr>
      <w:r w:rsidRPr="001C2374">
        <w:rPr>
          <w:rFonts w:ascii="Helvetica" w:hAnsi="Helvetica"/>
          <w:color w:val="FF0000"/>
          <w:sz w:val="21"/>
          <w:szCs w:val="21"/>
        </w:rPr>
        <w:t>Items highlighted in yellow require you to make decisions. Remove the highlighting when you have chosen.</w:t>
      </w:r>
    </w:p>
    <w:p w14:paraId="31B00772" w14:textId="78BE4665" w:rsidR="0077662C" w:rsidRDefault="0077662C" w:rsidP="001C2374">
      <w:pPr>
        <w:pStyle w:val="ListParagraph"/>
        <w:numPr>
          <w:ilvl w:val="0"/>
          <w:numId w:val="3"/>
        </w:numPr>
        <w:rPr>
          <w:rFonts w:ascii="Helvetica" w:hAnsi="Helvetica"/>
          <w:color w:val="FF0000"/>
          <w:sz w:val="21"/>
          <w:szCs w:val="21"/>
        </w:rPr>
      </w:pPr>
      <w:r>
        <w:rPr>
          <w:rFonts w:ascii="Helvetica" w:hAnsi="Helvetica"/>
          <w:color w:val="FF0000"/>
          <w:sz w:val="21"/>
          <w:szCs w:val="21"/>
        </w:rPr>
        <w:t xml:space="preserve">When you’ve finished, the whole document should fit on one </w:t>
      </w:r>
      <w:r w:rsidR="009F7644">
        <w:rPr>
          <w:rFonts w:ascii="Helvetica" w:hAnsi="Helvetica"/>
          <w:color w:val="FF0000"/>
          <w:sz w:val="21"/>
          <w:szCs w:val="21"/>
        </w:rPr>
        <w:t>sheet</w:t>
      </w:r>
      <w:r>
        <w:rPr>
          <w:rFonts w:ascii="Helvetica" w:hAnsi="Helvetica"/>
          <w:color w:val="FF0000"/>
          <w:sz w:val="21"/>
          <w:szCs w:val="21"/>
        </w:rPr>
        <w:t xml:space="preserve"> of A4.</w:t>
      </w:r>
    </w:p>
    <w:p w14:paraId="369F9970" w14:textId="07FEB656" w:rsidR="00316A8D" w:rsidRDefault="00316A8D" w:rsidP="001C2374">
      <w:pPr>
        <w:pStyle w:val="ListParagraph"/>
        <w:numPr>
          <w:ilvl w:val="0"/>
          <w:numId w:val="3"/>
        </w:numPr>
        <w:rPr>
          <w:rFonts w:ascii="Helvetica" w:hAnsi="Helvetica"/>
          <w:color w:val="FF0000"/>
          <w:sz w:val="21"/>
          <w:szCs w:val="21"/>
        </w:rPr>
      </w:pPr>
      <w:r>
        <w:rPr>
          <w:rFonts w:ascii="Helvetica" w:hAnsi="Helvetica"/>
          <w:color w:val="FF0000"/>
          <w:sz w:val="21"/>
          <w:szCs w:val="21"/>
        </w:rPr>
        <w:t>THIS DOCUMENT DOES NOT CONSTITUTE LEGAL ADVICE</w:t>
      </w:r>
    </w:p>
    <w:p w14:paraId="18D95564" w14:textId="77777777" w:rsidR="001C2374" w:rsidRPr="001C2374" w:rsidRDefault="001C2374" w:rsidP="00587047">
      <w:pPr>
        <w:rPr>
          <w:rFonts w:ascii="Helvetica" w:hAnsi="Helvetica"/>
          <w:color w:val="FF0000"/>
          <w:sz w:val="21"/>
          <w:szCs w:val="21"/>
        </w:rPr>
      </w:pPr>
    </w:p>
    <w:p w14:paraId="64AD94D9" w14:textId="77777777" w:rsidR="00587047" w:rsidRPr="00B24A95" w:rsidRDefault="00587047" w:rsidP="00587047">
      <w:pPr>
        <w:rPr>
          <w:rFonts w:ascii="Helvetica" w:hAnsi="Helvetica"/>
          <w:sz w:val="21"/>
          <w:szCs w:val="21"/>
        </w:rPr>
      </w:pPr>
      <w:r w:rsidRPr="00B24A95">
        <w:rPr>
          <w:rFonts w:ascii="Helvetica" w:hAnsi="Helvetica"/>
          <w:sz w:val="21"/>
          <w:szCs w:val="21"/>
        </w:rPr>
        <w:t>Hi there,</w:t>
      </w:r>
    </w:p>
    <w:p w14:paraId="72343985" w14:textId="77777777" w:rsidR="00587047" w:rsidRPr="00B24A95" w:rsidRDefault="00587047" w:rsidP="00587047">
      <w:pPr>
        <w:rPr>
          <w:rFonts w:ascii="Helvetica" w:hAnsi="Helvetica"/>
          <w:sz w:val="21"/>
          <w:szCs w:val="21"/>
        </w:rPr>
      </w:pPr>
    </w:p>
    <w:p w14:paraId="67D9883D" w14:textId="645E97BA" w:rsidR="00E41211" w:rsidRDefault="00587047" w:rsidP="00587047">
      <w:pPr>
        <w:rPr>
          <w:rFonts w:ascii="Helvetica" w:hAnsi="Helvetica"/>
          <w:sz w:val="21"/>
          <w:szCs w:val="21"/>
        </w:rPr>
      </w:pPr>
      <w:r w:rsidRPr="00B24A95">
        <w:rPr>
          <w:rFonts w:ascii="Helvetica" w:hAnsi="Helvetica"/>
          <w:sz w:val="21"/>
          <w:szCs w:val="21"/>
        </w:rPr>
        <w:t xml:space="preserve">We are using Motional </w:t>
      </w:r>
      <w:r w:rsidR="00B24A95">
        <w:rPr>
          <w:rFonts w:ascii="Helvetica" w:hAnsi="Helvetica"/>
          <w:sz w:val="21"/>
          <w:szCs w:val="21"/>
        </w:rPr>
        <w:t xml:space="preserve">(you can visit their website at motional.io) </w:t>
      </w:r>
      <w:r w:rsidRPr="00B24A95">
        <w:rPr>
          <w:rFonts w:ascii="Helvetica" w:hAnsi="Helvetica"/>
          <w:sz w:val="21"/>
          <w:szCs w:val="21"/>
        </w:rPr>
        <w:t xml:space="preserve">to help us support the mental health and wellbeing of children and young people. As such we </w:t>
      </w:r>
      <w:r w:rsidR="00E41211">
        <w:rPr>
          <w:rFonts w:ascii="Helvetica" w:hAnsi="Helvetica"/>
          <w:sz w:val="21"/>
          <w:szCs w:val="21"/>
        </w:rPr>
        <w:t>produce and store</w:t>
      </w:r>
      <w:r w:rsidRPr="00B24A95">
        <w:rPr>
          <w:rFonts w:ascii="Helvetica" w:hAnsi="Helvetica"/>
          <w:sz w:val="21"/>
          <w:szCs w:val="21"/>
        </w:rPr>
        <w:t xml:space="preserve"> </w:t>
      </w:r>
      <w:r w:rsidR="00E41211">
        <w:rPr>
          <w:rFonts w:ascii="Helvetica" w:hAnsi="Helvetica"/>
          <w:sz w:val="21"/>
          <w:szCs w:val="21"/>
        </w:rPr>
        <w:t>certain information</w:t>
      </w:r>
      <w:r w:rsidRPr="00B24A95">
        <w:rPr>
          <w:rFonts w:ascii="Helvetica" w:hAnsi="Helvetica"/>
          <w:sz w:val="21"/>
          <w:szCs w:val="21"/>
        </w:rPr>
        <w:t xml:space="preserve"> about </w:t>
      </w:r>
      <w:r w:rsidR="00E41211">
        <w:rPr>
          <w:rFonts w:ascii="Helvetica" w:hAnsi="Helvetica"/>
          <w:sz w:val="21"/>
          <w:szCs w:val="21"/>
        </w:rPr>
        <w:t>children which could be used to identify them. Some of it is also classed as “Special Category Data” which in this case means it’s to do with mental health and wellbeing. There are some technical terms in here. Please ask us or search online if there’s anything you don’t understand.</w:t>
      </w:r>
    </w:p>
    <w:p w14:paraId="5413DB97" w14:textId="77777777" w:rsidR="00E41211" w:rsidRDefault="00E41211" w:rsidP="00587047">
      <w:pPr>
        <w:rPr>
          <w:rFonts w:ascii="Helvetica" w:hAnsi="Helvetica"/>
          <w:sz w:val="21"/>
          <w:szCs w:val="21"/>
        </w:rPr>
      </w:pPr>
    </w:p>
    <w:p w14:paraId="588FAAB6" w14:textId="1F4C7AE8" w:rsidR="00587047" w:rsidRDefault="00B24A95" w:rsidP="00587047">
      <w:pPr>
        <w:rPr>
          <w:rFonts w:ascii="Helvetica" w:hAnsi="Helvetica"/>
          <w:sz w:val="21"/>
          <w:szCs w:val="21"/>
        </w:rPr>
      </w:pPr>
      <w:r w:rsidRPr="00B24A95">
        <w:rPr>
          <w:rFonts w:ascii="Helvetica" w:hAnsi="Helvetica"/>
          <w:sz w:val="21"/>
          <w:szCs w:val="21"/>
        </w:rPr>
        <w:t>This document explains the legal rights you have, and how you can exercise them.</w:t>
      </w:r>
    </w:p>
    <w:p w14:paraId="1A94EAA7" w14:textId="77777777" w:rsidR="00B24A95" w:rsidRDefault="00B24A95" w:rsidP="00587047">
      <w:pPr>
        <w:rPr>
          <w:rFonts w:ascii="Helvetica" w:hAnsi="Helvetica"/>
          <w:sz w:val="21"/>
          <w:szCs w:val="21"/>
        </w:rPr>
      </w:pPr>
    </w:p>
    <w:p w14:paraId="5DFAB6AC" w14:textId="04C578EB" w:rsidR="00B24A95" w:rsidRDefault="00EA00CC" w:rsidP="00587047">
      <w:pPr>
        <w:rPr>
          <w:rFonts w:ascii="Helvetica" w:hAnsi="Helvetica"/>
          <w:sz w:val="21"/>
          <w:szCs w:val="21"/>
        </w:rPr>
      </w:pPr>
      <w:r>
        <w:rPr>
          <w:rFonts w:ascii="Helvetica" w:hAnsi="Helvetica"/>
          <w:b/>
          <w:sz w:val="21"/>
          <w:szCs w:val="21"/>
        </w:rPr>
        <w:t>Data that identifies you</w:t>
      </w:r>
    </w:p>
    <w:p w14:paraId="763ED28D" w14:textId="77777777" w:rsidR="00B24A95" w:rsidRDefault="00B24A95" w:rsidP="00B24A95">
      <w:pPr>
        <w:pStyle w:val="ListParagraph"/>
        <w:numPr>
          <w:ilvl w:val="0"/>
          <w:numId w:val="1"/>
        </w:numPr>
        <w:rPr>
          <w:rFonts w:ascii="Helvetica" w:hAnsi="Helvetica"/>
          <w:sz w:val="21"/>
          <w:szCs w:val="21"/>
        </w:rPr>
      </w:pPr>
      <w:r>
        <w:rPr>
          <w:rFonts w:ascii="Helvetica" w:hAnsi="Helvetica"/>
          <w:sz w:val="21"/>
          <w:szCs w:val="21"/>
        </w:rPr>
        <w:t>Name, date of birth, class, UPN number, gender, school census categories</w:t>
      </w:r>
    </w:p>
    <w:p w14:paraId="6CCBF185" w14:textId="77777777" w:rsidR="001C2374" w:rsidRDefault="001C2374" w:rsidP="001C2374">
      <w:pPr>
        <w:ind w:left="720"/>
        <w:rPr>
          <w:rFonts w:ascii="Helvetica" w:hAnsi="Helvetica"/>
          <w:color w:val="FF0000"/>
          <w:sz w:val="21"/>
          <w:szCs w:val="21"/>
        </w:rPr>
      </w:pPr>
    </w:p>
    <w:p w14:paraId="66FD61F7" w14:textId="0BAE3706" w:rsidR="001C2374" w:rsidRDefault="00016CA7" w:rsidP="001C2374">
      <w:pPr>
        <w:rPr>
          <w:rFonts w:ascii="Helvetica" w:hAnsi="Helvetica"/>
          <w:i/>
          <w:color w:val="FF0000"/>
          <w:sz w:val="21"/>
          <w:szCs w:val="21"/>
        </w:rPr>
      </w:pPr>
      <w:r w:rsidRPr="001C2374">
        <w:rPr>
          <w:rFonts w:ascii="Helvetica" w:hAnsi="Helvetica"/>
          <w:sz w:val="21"/>
          <w:szCs w:val="21"/>
        </w:rPr>
        <w:t xml:space="preserve">The legal basis for collecting this </w:t>
      </w:r>
      <w:r w:rsidR="0077662C">
        <w:rPr>
          <w:rFonts w:ascii="Helvetica" w:hAnsi="Helvetica"/>
          <w:sz w:val="21"/>
          <w:szCs w:val="21"/>
        </w:rPr>
        <w:t>information</w:t>
      </w:r>
      <w:r w:rsidRPr="001C2374">
        <w:rPr>
          <w:rFonts w:ascii="Helvetica" w:hAnsi="Helvetica"/>
          <w:sz w:val="21"/>
          <w:szCs w:val="21"/>
        </w:rPr>
        <w:t xml:space="preserve"> is </w:t>
      </w:r>
      <w:r w:rsidRPr="001C2374">
        <w:rPr>
          <w:rFonts w:ascii="Helvetica" w:hAnsi="Helvetica"/>
          <w:sz w:val="21"/>
          <w:szCs w:val="21"/>
          <w:highlight w:val="yellow"/>
        </w:rPr>
        <w:t>[insert legal basis here]</w:t>
      </w:r>
      <w:r w:rsidRPr="001C2374">
        <w:rPr>
          <w:rFonts w:ascii="Helvetica" w:hAnsi="Helvetica"/>
          <w:sz w:val="21"/>
          <w:szCs w:val="21"/>
        </w:rPr>
        <w:t>.</w:t>
      </w:r>
      <w:r w:rsidR="00015657" w:rsidRPr="001C2374">
        <w:rPr>
          <w:rFonts w:ascii="Helvetica" w:hAnsi="Helvetica"/>
          <w:sz w:val="21"/>
          <w:szCs w:val="21"/>
        </w:rPr>
        <w:t xml:space="preserve"> </w:t>
      </w:r>
      <w:r w:rsidR="00015657" w:rsidRPr="001C2374">
        <w:rPr>
          <w:rFonts w:ascii="Helvetica" w:hAnsi="Helvetica"/>
          <w:color w:val="FF0000"/>
          <w:sz w:val="21"/>
          <w:szCs w:val="21"/>
        </w:rPr>
        <w:t xml:space="preserve">There are 6 legal bases you can insert here: Consent, Contract, Legal Obligation, Vital Interests, Public Task, Legitimate Interests. More info at </w:t>
      </w:r>
      <w:hyperlink r:id="rId5" w:history="1">
        <w:r w:rsidR="00015657" w:rsidRPr="001C2374">
          <w:rPr>
            <w:rStyle w:val="Hyperlink"/>
            <w:rFonts w:ascii="Helvetica" w:hAnsi="Helvetica"/>
            <w:color w:val="FF0000"/>
            <w:sz w:val="21"/>
            <w:szCs w:val="21"/>
          </w:rPr>
          <w:t>https://ico.org.uk/for-organisations/guide-to-the-general-data-protection-regulation-gdpr/lawful-basis-for-processing/</w:t>
        </w:r>
      </w:hyperlink>
      <w:r w:rsidR="00015657" w:rsidRPr="001C2374">
        <w:rPr>
          <w:rFonts w:ascii="Helvetica" w:hAnsi="Helvetica"/>
          <w:color w:val="FF0000"/>
          <w:sz w:val="21"/>
          <w:szCs w:val="21"/>
        </w:rPr>
        <w:t xml:space="preserve"> As you can see – using a consent form is not the only way.</w:t>
      </w:r>
      <w:r w:rsidR="001C2374" w:rsidRPr="001C2374">
        <w:rPr>
          <w:rFonts w:ascii="Helvetica" w:hAnsi="Helvetica"/>
          <w:color w:val="FF0000"/>
          <w:sz w:val="21"/>
          <w:szCs w:val="21"/>
        </w:rPr>
        <w:t xml:space="preserve"> And in </w:t>
      </w:r>
      <w:r w:rsidR="001A1DA8" w:rsidRPr="001C2374">
        <w:rPr>
          <w:rFonts w:ascii="Helvetica" w:hAnsi="Helvetica"/>
          <w:color w:val="FF0000"/>
          <w:sz w:val="21"/>
          <w:szCs w:val="21"/>
        </w:rPr>
        <w:t>fact,</w:t>
      </w:r>
      <w:r w:rsidR="001C2374" w:rsidRPr="001C2374">
        <w:rPr>
          <w:rFonts w:ascii="Helvetica" w:hAnsi="Helvetica"/>
          <w:color w:val="FF0000"/>
          <w:sz w:val="21"/>
          <w:szCs w:val="21"/>
        </w:rPr>
        <w:t xml:space="preserve"> the ICO says </w:t>
      </w:r>
      <w:r w:rsidR="001C2374" w:rsidRPr="001C2374">
        <w:rPr>
          <w:rFonts w:ascii="Helvetica" w:hAnsi="Helvetica"/>
          <w:i/>
          <w:color w:val="FF0000"/>
          <w:sz w:val="21"/>
          <w:szCs w:val="21"/>
        </w:rPr>
        <w:t>“You need to have a lawful basis for processing a child’s personal data. Consent is one possible lawful basis for processing, but it is not the only option. Sometimes using an alternative basis is more appropriate and provides better protection for the child.”</w:t>
      </w:r>
    </w:p>
    <w:p w14:paraId="07EE5404" w14:textId="5D19CC82" w:rsidR="00330A4F" w:rsidRDefault="00330A4F" w:rsidP="001C2374">
      <w:pPr>
        <w:rPr>
          <w:rFonts w:ascii="Helvetica" w:hAnsi="Helvetica"/>
          <w:i/>
          <w:color w:val="FF0000"/>
          <w:sz w:val="21"/>
          <w:szCs w:val="21"/>
        </w:rPr>
      </w:pPr>
    </w:p>
    <w:p w14:paraId="41C773C3" w14:textId="5CB0C12C" w:rsidR="00330A4F" w:rsidRPr="00EF3CF9" w:rsidRDefault="00330A4F" w:rsidP="001C2374">
      <w:pPr>
        <w:rPr>
          <w:rFonts w:ascii="Helvetica" w:hAnsi="Helvetica"/>
          <w:color w:val="FF0000"/>
          <w:sz w:val="21"/>
          <w:szCs w:val="21"/>
        </w:rPr>
      </w:pPr>
      <w:r w:rsidRPr="00EF3CF9">
        <w:rPr>
          <w:rFonts w:ascii="Helvetica" w:hAnsi="Helvetica"/>
          <w:color w:val="FF0000"/>
          <w:sz w:val="21"/>
          <w:szCs w:val="21"/>
        </w:rPr>
        <w:t xml:space="preserve">Our lawyer suggested that </w:t>
      </w:r>
      <w:r w:rsidR="00866867">
        <w:rPr>
          <w:rFonts w:ascii="Helvetica" w:hAnsi="Helvetica"/>
          <w:color w:val="FF0000"/>
          <w:sz w:val="21"/>
          <w:szCs w:val="21"/>
        </w:rPr>
        <w:t xml:space="preserve">for </w:t>
      </w:r>
      <w:r w:rsidR="00C75677">
        <w:rPr>
          <w:rFonts w:ascii="Helvetica" w:hAnsi="Helvetica"/>
          <w:color w:val="FF0000"/>
          <w:sz w:val="21"/>
          <w:szCs w:val="21"/>
        </w:rPr>
        <w:t>organisation</w:t>
      </w:r>
      <w:r w:rsidR="00866867">
        <w:rPr>
          <w:rFonts w:ascii="Helvetica" w:hAnsi="Helvetica"/>
          <w:color w:val="FF0000"/>
          <w:sz w:val="21"/>
          <w:szCs w:val="21"/>
        </w:rPr>
        <w:t>s</w:t>
      </w:r>
      <w:r w:rsidR="00C75677">
        <w:rPr>
          <w:rFonts w:ascii="Helvetica" w:hAnsi="Helvetica"/>
          <w:color w:val="FF0000"/>
          <w:sz w:val="21"/>
          <w:szCs w:val="21"/>
        </w:rPr>
        <w:t xml:space="preserve"> that are </w:t>
      </w:r>
      <w:r w:rsidR="00DE61EA">
        <w:rPr>
          <w:rFonts w:ascii="Helvetica" w:hAnsi="Helvetica"/>
          <w:color w:val="FF0000"/>
          <w:sz w:val="21"/>
          <w:szCs w:val="21"/>
        </w:rPr>
        <w:t xml:space="preserve">publicly funded </w:t>
      </w:r>
      <w:r w:rsidRPr="00EF3CF9">
        <w:rPr>
          <w:rFonts w:ascii="Helvetica" w:hAnsi="Helvetica"/>
          <w:color w:val="FF0000"/>
          <w:sz w:val="21"/>
          <w:szCs w:val="21"/>
        </w:rPr>
        <w:t xml:space="preserve">you use </w:t>
      </w:r>
      <w:r w:rsidR="008D5A6B" w:rsidRPr="00EF3CF9">
        <w:rPr>
          <w:rFonts w:ascii="Helvetica" w:hAnsi="Helvetica"/>
          <w:color w:val="FF0000"/>
          <w:sz w:val="21"/>
          <w:szCs w:val="21"/>
        </w:rPr>
        <w:t>“Public Task</w:t>
      </w:r>
      <w:r w:rsidR="00866867">
        <w:rPr>
          <w:rFonts w:ascii="Helvetica" w:hAnsi="Helvetica"/>
          <w:color w:val="FF0000"/>
          <w:sz w:val="21"/>
          <w:szCs w:val="21"/>
        </w:rPr>
        <w:t xml:space="preserve"> - </w:t>
      </w:r>
      <w:r w:rsidR="008D5A6B" w:rsidRPr="00EF3CF9">
        <w:rPr>
          <w:rFonts w:ascii="Helvetica" w:hAnsi="Helvetica"/>
          <w:color w:val="FF0000"/>
          <w:sz w:val="21"/>
          <w:szCs w:val="21"/>
        </w:rPr>
        <w:t xml:space="preserve">Article 6, </w:t>
      </w:r>
      <w:r w:rsidR="00EF3CF9" w:rsidRPr="00EF3CF9">
        <w:rPr>
          <w:rFonts w:ascii="Helvetica" w:hAnsi="Helvetica"/>
          <w:color w:val="FF0000"/>
          <w:sz w:val="21"/>
          <w:szCs w:val="21"/>
        </w:rPr>
        <w:t>para 1(e</w:t>
      </w:r>
      <w:proofErr w:type="gramStart"/>
      <w:r w:rsidR="00EF3CF9" w:rsidRPr="00EF3CF9">
        <w:rPr>
          <w:rFonts w:ascii="Helvetica" w:hAnsi="Helvetica"/>
          <w:color w:val="FF0000"/>
          <w:sz w:val="21"/>
          <w:szCs w:val="21"/>
        </w:rPr>
        <w:t>)</w:t>
      </w:r>
      <w:r w:rsidR="00866867">
        <w:rPr>
          <w:rFonts w:ascii="Helvetica" w:hAnsi="Helvetica"/>
          <w:color w:val="FF0000"/>
          <w:sz w:val="21"/>
          <w:szCs w:val="21"/>
        </w:rPr>
        <w:t xml:space="preserve"> </w:t>
      </w:r>
      <w:r w:rsidR="008D5A6B" w:rsidRPr="00EF3CF9">
        <w:rPr>
          <w:rFonts w:ascii="Helvetica" w:hAnsi="Helvetica"/>
          <w:color w:val="FF0000"/>
          <w:sz w:val="21"/>
          <w:szCs w:val="21"/>
        </w:rPr>
        <w:t>”</w:t>
      </w:r>
      <w:proofErr w:type="gramEnd"/>
      <w:r w:rsidR="00EF3CF9" w:rsidRPr="00EF3CF9">
        <w:rPr>
          <w:rFonts w:ascii="Helvetica" w:hAnsi="Helvetica"/>
          <w:color w:val="FF0000"/>
          <w:sz w:val="21"/>
          <w:szCs w:val="21"/>
        </w:rPr>
        <w:t xml:space="preserve"> </w:t>
      </w:r>
    </w:p>
    <w:p w14:paraId="21A43B3E" w14:textId="77777777" w:rsidR="00016CA7" w:rsidRPr="00015657" w:rsidRDefault="00016CA7" w:rsidP="00016CA7">
      <w:pPr>
        <w:rPr>
          <w:rFonts w:ascii="Helvetica" w:hAnsi="Helvetica"/>
          <w:color w:val="FF0000"/>
          <w:sz w:val="21"/>
          <w:szCs w:val="21"/>
        </w:rPr>
      </w:pPr>
    </w:p>
    <w:p w14:paraId="34816C53" w14:textId="77777777" w:rsidR="00016CA7" w:rsidRDefault="00016CA7" w:rsidP="00016CA7">
      <w:pPr>
        <w:rPr>
          <w:rFonts w:ascii="Helvetica" w:hAnsi="Helvetica"/>
          <w:sz w:val="21"/>
          <w:szCs w:val="21"/>
        </w:rPr>
      </w:pPr>
    </w:p>
    <w:p w14:paraId="64258BD5" w14:textId="77777777" w:rsidR="00016CA7" w:rsidRDefault="00016CA7" w:rsidP="00016CA7">
      <w:pPr>
        <w:rPr>
          <w:rFonts w:ascii="Helvetica" w:hAnsi="Helvetica"/>
          <w:b/>
          <w:sz w:val="21"/>
          <w:szCs w:val="21"/>
        </w:rPr>
      </w:pPr>
      <w:r>
        <w:rPr>
          <w:rFonts w:ascii="Helvetica" w:hAnsi="Helvetica"/>
          <w:b/>
          <w:sz w:val="21"/>
          <w:szCs w:val="21"/>
        </w:rPr>
        <w:t>Special Category Data</w:t>
      </w:r>
    </w:p>
    <w:p w14:paraId="0F7268DC" w14:textId="77777777" w:rsidR="00015657" w:rsidRPr="00015657" w:rsidRDefault="00015657" w:rsidP="00016CA7">
      <w:pPr>
        <w:rPr>
          <w:rFonts w:ascii="Helvetica" w:hAnsi="Helvetica"/>
          <w:color w:val="FF0000"/>
          <w:sz w:val="21"/>
          <w:szCs w:val="21"/>
        </w:rPr>
      </w:pPr>
      <w:r>
        <w:rPr>
          <w:rFonts w:ascii="Helvetica" w:hAnsi="Helvetica"/>
          <w:color w:val="FF0000"/>
          <w:sz w:val="21"/>
          <w:szCs w:val="21"/>
        </w:rPr>
        <w:t xml:space="preserve">Special category data is specific types of data – the only one </w:t>
      </w:r>
      <w:r w:rsidR="001C2374">
        <w:rPr>
          <w:rFonts w:ascii="Helvetica" w:hAnsi="Helvetica"/>
          <w:color w:val="FF0000"/>
          <w:sz w:val="21"/>
          <w:szCs w:val="21"/>
        </w:rPr>
        <w:t>Motional</w:t>
      </w:r>
      <w:r>
        <w:rPr>
          <w:rFonts w:ascii="Helvetica" w:hAnsi="Helvetica"/>
          <w:color w:val="FF0000"/>
          <w:sz w:val="21"/>
          <w:szCs w:val="21"/>
        </w:rPr>
        <w:t xml:space="preserve"> </w:t>
      </w:r>
      <w:r w:rsidR="001C2374">
        <w:rPr>
          <w:rFonts w:ascii="Helvetica" w:hAnsi="Helvetica"/>
          <w:color w:val="FF0000"/>
          <w:sz w:val="21"/>
          <w:szCs w:val="21"/>
        </w:rPr>
        <w:t>might fall into is ‘health’</w:t>
      </w:r>
    </w:p>
    <w:p w14:paraId="332D8AC7" w14:textId="77777777" w:rsidR="004C26D0" w:rsidRPr="00016CA7" w:rsidRDefault="00016CA7" w:rsidP="004C26D0">
      <w:pPr>
        <w:pStyle w:val="ListParagraph"/>
        <w:numPr>
          <w:ilvl w:val="0"/>
          <w:numId w:val="2"/>
        </w:numPr>
        <w:rPr>
          <w:rFonts w:ascii="Helvetica" w:hAnsi="Helvetica"/>
          <w:sz w:val="21"/>
          <w:szCs w:val="21"/>
        </w:rPr>
      </w:pPr>
      <w:r>
        <w:rPr>
          <w:rFonts w:ascii="Helvetica" w:hAnsi="Helvetica"/>
          <w:sz w:val="21"/>
          <w:szCs w:val="21"/>
        </w:rPr>
        <w:t>answers to questions about emotional and executive functioning systems in your/your child’s brain</w:t>
      </w:r>
    </w:p>
    <w:p w14:paraId="7531B960" w14:textId="77777777" w:rsidR="0077662C" w:rsidRDefault="0077662C" w:rsidP="004C26D0">
      <w:pPr>
        <w:rPr>
          <w:rFonts w:ascii="Helvetica" w:hAnsi="Helvetica"/>
          <w:sz w:val="21"/>
          <w:szCs w:val="21"/>
        </w:rPr>
      </w:pPr>
    </w:p>
    <w:p w14:paraId="0FA183DA" w14:textId="7E05739F" w:rsidR="004C26D0" w:rsidRDefault="004C26D0" w:rsidP="004C26D0">
      <w:pPr>
        <w:rPr>
          <w:rFonts w:ascii="Helvetica" w:hAnsi="Helvetica"/>
          <w:color w:val="FF0000"/>
          <w:sz w:val="21"/>
          <w:szCs w:val="21"/>
        </w:rPr>
      </w:pPr>
      <w:r>
        <w:rPr>
          <w:rFonts w:ascii="Helvetica" w:hAnsi="Helvetica"/>
          <w:sz w:val="21"/>
          <w:szCs w:val="21"/>
        </w:rPr>
        <w:t xml:space="preserve">The legal basis for collecting this information is </w:t>
      </w:r>
      <w:r w:rsidR="00016CA7" w:rsidRPr="00016CA7">
        <w:rPr>
          <w:rFonts w:ascii="Helvetica" w:hAnsi="Helvetica"/>
          <w:sz w:val="21"/>
          <w:szCs w:val="21"/>
          <w:highlight w:val="yellow"/>
        </w:rPr>
        <w:t>[insert legal basis here]</w:t>
      </w:r>
      <w:r w:rsidR="00016CA7">
        <w:rPr>
          <w:rFonts w:ascii="Helvetica" w:hAnsi="Helvetica"/>
          <w:sz w:val="21"/>
          <w:szCs w:val="21"/>
        </w:rPr>
        <w:t>.</w:t>
      </w:r>
      <w:r w:rsidR="001C2374">
        <w:rPr>
          <w:rFonts w:ascii="Helvetica" w:hAnsi="Helvetica"/>
          <w:sz w:val="21"/>
          <w:szCs w:val="21"/>
        </w:rPr>
        <w:t xml:space="preserve"> </w:t>
      </w:r>
      <w:r w:rsidR="001C2374">
        <w:rPr>
          <w:rFonts w:ascii="Helvetica" w:hAnsi="Helvetica"/>
          <w:color w:val="FF0000"/>
          <w:sz w:val="21"/>
          <w:szCs w:val="21"/>
        </w:rPr>
        <w:t>There are 10 legal bases for processing special category data. See here:</w:t>
      </w:r>
      <w:r w:rsidR="001C2374" w:rsidRPr="00EF3CF9">
        <w:rPr>
          <w:rFonts w:ascii="Helvetica" w:hAnsi="Helvetica"/>
          <w:color w:val="FF0000"/>
          <w:sz w:val="21"/>
          <w:szCs w:val="21"/>
        </w:rPr>
        <w:t xml:space="preserve"> </w:t>
      </w:r>
      <w:hyperlink r:id="rId6" w:history="1">
        <w:r w:rsidR="00EF3CF9" w:rsidRPr="00EF3CF9">
          <w:rPr>
            <w:rStyle w:val="Hyperlink"/>
            <w:rFonts w:ascii="Helvetica" w:hAnsi="Helvetica"/>
            <w:color w:val="FF0000"/>
            <w:sz w:val="21"/>
            <w:szCs w:val="21"/>
          </w:rPr>
          <w:t>https://ico.org.uk/for-organisations/guide-to-the-general-data-protection-regulation-gdpr/lawful-basis-for-processing/special-category-data/</w:t>
        </w:r>
      </w:hyperlink>
    </w:p>
    <w:p w14:paraId="306A7588" w14:textId="32318D54" w:rsidR="00EF3CF9" w:rsidRDefault="00EF3CF9" w:rsidP="004C26D0">
      <w:pPr>
        <w:rPr>
          <w:rFonts w:ascii="Helvetica" w:hAnsi="Helvetica"/>
          <w:color w:val="FF0000"/>
          <w:sz w:val="21"/>
          <w:szCs w:val="21"/>
        </w:rPr>
      </w:pPr>
    </w:p>
    <w:p w14:paraId="012E5A46" w14:textId="58796F15" w:rsidR="00EF3CF9" w:rsidRPr="00EF3CF9" w:rsidRDefault="00EF3CF9" w:rsidP="00EF3CF9">
      <w:pPr>
        <w:rPr>
          <w:rFonts w:ascii="Helvetica" w:hAnsi="Helvetica"/>
          <w:color w:val="FF0000"/>
          <w:sz w:val="21"/>
          <w:szCs w:val="21"/>
        </w:rPr>
      </w:pPr>
      <w:r>
        <w:rPr>
          <w:rFonts w:ascii="Helvetica" w:hAnsi="Helvetica"/>
          <w:color w:val="FF0000"/>
          <w:sz w:val="21"/>
          <w:szCs w:val="21"/>
        </w:rPr>
        <w:t>Our lawyer suggested that if the child is threatening or performing self-harm, or threatening suicide you could use Article 9, para 2(c) “</w:t>
      </w:r>
      <w:r w:rsidRPr="00EF3CF9">
        <w:rPr>
          <w:rFonts w:ascii="Helvetica" w:hAnsi="Helvetica"/>
          <w:i/>
          <w:color w:val="FF0000"/>
          <w:sz w:val="21"/>
          <w:szCs w:val="21"/>
        </w:rPr>
        <w:t xml:space="preserve">processing is necessary to protect the vital interests of the data subject or of another natural person where the data subject is physically or legally </w:t>
      </w:r>
      <w:r w:rsidRPr="00EF3CF9">
        <w:rPr>
          <w:rFonts w:ascii="Helvetica" w:hAnsi="Helvetica"/>
          <w:i/>
          <w:color w:val="FF0000"/>
          <w:sz w:val="21"/>
          <w:szCs w:val="21"/>
        </w:rPr>
        <w:lastRenderedPageBreak/>
        <w:t>incapable of giving consent</w:t>
      </w:r>
      <w:r>
        <w:rPr>
          <w:rFonts w:ascii="Helvetica" w:hAnsi="Helvetica"/>
          <w:i/>
          <w:color w:val="FF0000"/>
          <w:sz w:val="21"/>
          <w:szCs w:val="21"/>
        </w:rPr>
        <w:t>”</w:t>
      </w:r>
      <w:r>
        <w:rPr>
          <w:rFonts w:ascii="Helvetica" w:hAnsi="Helvetica"/>
          <w:color w:val="FF0000"/>
          <w:sz w:val="21"/>
          <w:szCs w:val="21"/>
        </w:rPr>
        <w:t xml:space="preserve"> – vital interest = keeping them alive, and all children are legally incapable of giving consent on mental health matters until they are 16.</w:t>
      </w:r>
    </w:p>
    <w:p w14:paraId="5446E918" w14:textId="3F692CD6" w:rsidR="00EF3CF9" w:rsidRDefault="00EF3CF9" w:rsidP="00EF3CF9">
      <w:pPr>
        <w:rPr>
          <w:rFonts w:ascii="Helvetica" w:hAnsi="Helvetica"/>
          <w:color w:val="FF0000"/>
          <w:sz w:val="21"/>
          <w:szCs w:val="21"/>
        </w:rPr>
      </w:pPr>
    </w:p>
    <w:p w14:paraId="0673B03E" w14:textId="64CFFDC2" w:rsidR="00CB195F" w:rsidRDefault="00EF3CF9" w:rsidP="00587047">
      <w:pPr>
        <w:rPr>
          <w:rFonts w:ascii="Helvetica" w:hAnsi="Helvetica"/>
          <w:color w:val="000000" w:themeColor="text1"/>
          <w:sz w:val="21"/>
          <w:szCs w:val="21"/>
        </w:rPr>
      </w:pPr>
      <w:r>
        <w:rPr>
          <w:rFonts w:ascii="Helvetica" w:hAnsi="Helvetica"/>
          <w:color w:val="FF0000"/>
          <w:sz w:val="21"/>
          <w:szCs w:val="21"/>
        </w:rPr>
        <w:t>Or for all children you could use Article 9 para 2(h) “</w:t>
      </w:r>
      <w:r w:rsidRPr="00EF3CF9">
        <w:rPr>
          <w:rFonts w:ascii="Helvetica" w:hAnsi="Helvetica"/>
          <w:i/>
          <w:color w:val="FF0000"/>
          <w:sz w:val="21"/>
          <w:szCs w:val="21"/>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Pr>
          <w:rFonts w:ascii="Helvetica" w:hAnsi="Helvetica"/>
          <w:i/>
          <w:color w:val="FF0000"/>
          <w:sz w:val="21"/>
          <w:szCs w:val="21"/>
        </w:rPr>
        <w:t>”</w:t>
      </w:r>
      <w:r w:rsidR="00CB195F">
        <w:rPr>
          <w:rFonts w:ascii="Helvetica" w:hAnsi="Helvetica"/>
          <w:color w:val="FF0000"/>
          <w:sz w:val="21"/>
          <w:szCs w:val="21"/>
        </w:rPr>
        <w:t xml:space="preserve"> Para 3 says </w:t>
      </w:r>
      <w:r w:rsidR="00CB195F">
        <w:rPr>
          <w:rFonts w:ascii="Helvetica" w:hAnsi="Helvetica"/>
          <w:i/>
          <w:color w:val="FF0000"/>
          <w:sz w:val="21"/>
          <w:szCs w:val="21"/>
        </w:rPr>
        <w:t>“</w:t>
      </w:r>
      <w:r w:rsidR="00CB195F" w:rsidRPr="00CB195F">
        <w:rPr>
          <w:rFonts w:ascii="Helvetica" w:hAnsi="Helvetica"/>
          <w:i/>
          <w:color w:val="FF0000"/>
          <w:sz w:val="21"/>
          <w:szCs w:val="21"/>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r w:rsidR="00CB195F">
        <w:rPr>
          <w:rFonts w:ascii="Helvetica" w:hAnsi="Helvetica"/>
          <w:i/>
          <w:color w:val="FF0000"/>
          <w:sz w:val="21"/>
          <w:szCs w:val="21"/>
        </w:rPr>
        <w:t>”</w:t>
      </w:r>
      <w:r w:rsidR="00CB195F">
        <w:rPr>
          <w:rFonts w:ascii="Helvetica" w:hAnsi="Helvetica"/>
          <w:color w:val="FF0000"/>
          <w:sz w:val="21"/>
          <w:szCs w:val="21"/>
        </w:rPr>
        <w:t xml:space="preserve"> This assumes that there is a code of confidentiality written down in your </w:t>
      </w:r>
      <w:r w:rsidR="00C75677">
        <w:rPr>
          <w:rFonts w:ascii="Helvetica" w:hAnsi="Helvetica"/>
          <w:color w:val="FF0000"/>
          <w:sz w:val="21"/>
          <w:szCs w:val="21"/>
        </w:rPr>
        <w:t>organisation’s</w:t>
      </w:r>
      <w:r w:rsidR="00CB195F">
        <w:rPr>
          <w:rFonts w:ascii="Helvetica" w:hAnsi="Helvetica"/>
          <w:color w:val="FF0000"/>
          <w:sz w:val="21"/>
          <w:szCs w:val="21"/>
        </w:rPr>
        <w:t xml:space="preserve"> policies or employment contract.</w:t>
      </w:r>
    </w:p>
    <w:p w14:paraId="00357FA8" w14:textId="77777777" w:rsidR="00CB195F" w:rsidRDefault="00CB195F" w:rsidP="00587047">
      <w:pPr>
        <w:rPr>
          <w:rFonts w:ascii="Helvetica" w:hAnsi="Helvetica"/>
          <w:color w:val="000000" w:themeColor="text1"/>
          <w:sz w:val="21"/>
          <w:szCs w:val="21"/>
        </w:rPr>
      </w:pPr>
    </w:p>
    <w:p w14:paraId="424BEBEE" w14:textId="1F3CF2A6" w:rsidR="00587047" w:rsidRPr="00B24A95" w:rsidRDefault="00CB195F" w:rsidP="00587047">
      <w:pPr>
        <w:rPr>
          <w:rFonts w:ascii="Helvetica" w:hAnsi="Helvetica"/>
          <w:sz w:val="21"/>
          <w:szCs w:val="21"/>
        </w:rPr>
      </w:pPr>
      <w:r w:rsidRPr="00B24A95">
        <w:rPr>
          <w:rFonts w:ascii="Helvetica" w:hAnsi="Helvetica"/>
          <w:sz w:val="21"/>
          <w:szCs w:val="21"/>
        </w:rPr>
        <w:t xml:space="preserve"> </w:t>
      </w:r>
    </w:p>
    <w:p w14:paraId="072623D6" w14:textId="4B205483" w:rsidR="00C75677" w:rsidRDefault="00C75677" w:rsidP="00587047">
      <w:pPr>
        <w:rPr>
          <w:rFonts w:ascii="Helvetica" w:hAnsi="Helvetica"/>
          <w:b/>
          <w:sz w:val="21"/>
          <w:szCs w:val="21"/>
        </w:rPr>
      </w:pPr>
      <w:r>
        <w:rPr>
          <w:rFonts w:ascii="Helvetica" w:hAnsi="Helvetica"/>
          <w:b/>
          <w:sz w:val="21"/>
          <w:szCs w:val="21"/>
        </w:rPr>
        <w:t xml:space="preserve">Data </w:t>
      </w:r>
      <w:r w:rsidR="00DE61EA">
        <w:rPr>
          <w:rFonts w:ascii="Helvetica" w:hAnsi="Helvetica"/>
          <w:b/>
          <w:sz w:val="21"/>
          <w:szCs w:val="21"/>
        </w:rPr>
        <w:t>Transfer</w:t>
      </w:r>
    </w:p>
    <w:p w14:paraId="32719149" w14:textId="5B3546E9" w:rsidR="00C75677" w:rsidRDefault="00C75677" w:rsidP="00587047">
      <w:pPr>
        <w:rPr>
          <w:rFonts w:ascii="Helvetica" w:hAnsi="Helvetica"/>
          <w:sz w:val="21"/>
          <w:szCs w:val="21"/>
        </w:rPr>
      </w:pPr>
      <w:r>
        <w:rPr>
          <w:rFonts w:ascii="Helvetica" w:hAnsi="Helvetica"/>
          <w:sz w:val="21"/>
          <w:szCs w:val="21"/>
        </w:rPr>
        <w:t xml:space="preserve">We will </w:t>
      </w:r>
      <w:r w:rsidR="00DE61EA">
        <w:rPr>
          <w:rFonts w:ascii="Helvetica" w:hAnsi="Helvetica"/>
          <w:sz w:val="21"/>
          <w:szCs w:val="21"/>
        </w:rPr>
        <w:t>transfer</w:t>
      </w:r>
      <w:r>
        <w:rPr>
          <w:rFonts w:ascii="Helvetica" w:hAnsi="Helvetica"/>
          <w:sz w:val="21"/>
          <w:szCs w:val="21"/>
        </w:rPr>
        <w:t xml:space="preserve"> </w:t>
      </w:r>
      <w:r w:rsidR="00D92F08">
        <w:rPr>
          <w:rFonts w:ascii="Helvetica" w:hAnsi="Helvetica"/>
          <w:sz w:val="21"/>
          <w:szCs w:val="21"/>
        </w:rPr>
        <w:t xml:space="preserve">control of </w:t>
      </w:r>
      <w:r>
        <w:rPr>
          <w:rFonts w:ascii="Helvetica" w:hAnsi="Helvetica"/>
          <w:sz w:val="21"/>
          <w:szCs w:val="21"/>
        </w:rPr>
        <w:t xml:space="preserve">this data </w:t>
      </w:r>
      <w:r w:rsidR="00DE61EA">
        <w:rPr>
          <w:rFonts w:ascii="Helvetica" w:hAnsi="Helvetica"/>
          <w:sz w:val="21"/>
          <w:szCs w:val="21"/>
        </w:rPr>
        <w:t>to</w:t>
      </w:r>
      <w:r>
        <w:rPr>
          <w:rFonts w:ascii="Helvetica" w:hAnsi="Helvetica"/>
          <w:sz w:val="21"/>
          <w:szCs w:val="21"/>
        </w:rPr>
        <w:t xml:space="preserve"> your/your child’s next school/organisation if they also have a subscription with Motional, AND they meet the current requirements for data </w:t>
      </w:r>
      <w:r w:rsidR="00DE61EA">
        <w:rPr>
          <w:rFonts w:ascii="Helvetica" w:hAnsi="Helvetica"/>
          <w:sz w:val="21"/>
          <w:szCs w:val="21"/>
        </w:rPr>
        <w:t>processing</w:t>
      </w:r>
      <w:r>
        <w:rPr>
          <w:rFonts w:ascii="Helvetica" w:hAnsi="Helvetica"/>
          <w:sz w:val="21"/>
          <w:szCs w:val="21"/>
        </w:rPr>
        <w:t xml:space="preserve"> under current legislation.</w:t>
      </w:r>
    </w:p>
    <w:p w14:paraId="1AEA8D81" w14:textId="77777777" w:rsidR="00C75677" w:rsidRDefault="00C75677" w:rsidP="00587047">
      <w:pPr>
        <w:rPr>
          <w:rFonts w:ascii="Helvetica" w:hAnsi="Helvetica"/>
          <w:sz w:val="21"/>
          <w:szCs w:val="21"/>
        </w:rPr>
      </w:pPr>
    </w:p>
    <w:p w14:paraId="010905E6" w14:textId="7AEE532A" w:rsidR="00C75677" w:rsidRDefault="00C75677" w:rsidP="00587047">
      <w:pPr>
        <w:rPr>
          <w:rFonts w:ascii="Helvetica" w:hAnsi="Helvetica"/>
          <w:sz w:val="21"/>
          <w:szCs w:val="21"/>
        </w:rPr>
      </w:pPr>
      <w:r>
        <w:rPr>
          <w:rFonts w:ascii="Helvetica" w:hAnsi="Helvetica"/>
          <w:sz w:val="21"/>
          <w:szCs w:val="21"/>
        </w:rPr>
        <w:t xml:space="preserve">We believe that this </w:t>
      </w:r>
      <w:r w:rsidR="00DE61EA">
        <w:rPr>
          <w:rFonts w:ascii="Helvetica" w:hAnsi="Helvetica"/>
          <w:sz w:val="21"/>
          <w:szCs w:val="21"/>
        </w:rPr>
        <w:t xml:space="preserve">is in your/your child’s best interest, as it </w:t>
      </w:r>
      <w:r>
        <w:rPr>
          <w:rFonts w:ascii="Helvetica" w:hAnsi="Helvetica"/>
          <w:sz w:val="21"/>
          <w:szCs w:val="21"/>
        </w:rPr>
        <w:t xml:space="preserve">helps with transition from one organisation to another </w:t>
      </w:r>
      <w:r w:rsidR="00DE61EA">
        <w:rPr>
          <w:rFonts w:ascii="Helvetica" w:hAnsi="Helvetica"/>
          <w:sz w:val="21"/>
          <w:szCs w:val="21"/>
        </w:rPr>
        <w:t>and helps the next organisation to support you/your child better.</w:t>
      </w:r>
    </w:p>
    <w:p w14:paraId="23F96919" w14:textId="32419ADB" w:rsidR="00DE61EA" w:rsidRDefault="00DE61EA" w:rsidP="00587047">
      <w:pPr>
        <w:rPr>
          <w:rFonts w:ascii="Helvetica" w:hAnsi="Helvetica"/>
          <w:sz w:val="21"/>
          <w:szCs w:val="21"/>
        </w:rPr>
      </w:pPr>
    </w:p>
    <w:p w14:paraId="19DE94EF" w14:textId="2F4E2031" w:rsidR="00DE61EA" w:rsidRDefault="00DE61EA" w:rsidP="00587047">
      <w:pPr>
        <w:rPr>
          <w:rFonts w:ascii="Helvetica" w:hAnsi="Helvetica"/>
          <w:sz w:val="21"/>
          <w:szCs w:val="21"/>
        </w:rPr>
      </w:pPr>
      <w:r>
        <w:rPr>
          <w:rFonts w:ascii="Helvetica" w:hAnsi="Helvetica"/>
          <w:sz w:val="21"/>
          <w:szCs w:val="21"/>
        </w:rPr>
        <w:t>Your data will never leave Motional’s encrypted servers, and the next organisation will have to have the right policies and documents in place before we’ll transfer the data.</w:t>
      </w:r>
    </w:p>
    <w:p w14:paraId="6B407339" w14:textId="77777777" w:rsidR="00DE61EA" w:rsidRPr="00C75677" w:rsidRDefault="00DE61EA" w:rsidP="00587047">
      <w:pPr>
        <w:rPr>
          <w:rFonts w:ascii="Helvetica" w:hAnsi="Helvetica"/>
          <w:sz w:val="21"/>
          <w:szCs w:val="21"/>
        </w:rPr>
      </w:pPr>
    </w:p>
    <w:p w14:paraId="75A6E9F7" w14:textId="281C7A84" w:rsidR="00587047" w:rsidRDefault="00316A8D" w:rsidP="00587047">
      <w:pPr>
        <w:rPr>
          <w:rFonts w:ascii="Helvetica" w:hAnsi="Helvetica"/>
          <w:b/>
          <w:sz w:val="21"/>
          <w:szCs w:val="21"/>
        </w:rPr>
      </w:pPr>
      <w:r>
        <w:rPr>
          <w:rFonts w:ascii="Helvetica" w:hAnsi="Helvetica"/>
          <w:b/>
          <w:sz w:val="21"/>
          <w:szCs w:val="21"/>
        </w:rPr>
        <w:t>Your R</w:t>
      </w:r>
      <w:r w:rsidR="00C75677">
        <w:rPr>
          <w:rFonts w:ascii="Helvetica" w:hAnsi="Helvetica"/>
          <w:b/>
          <w:sz w:val="21"/>
          <w:szCs w:val="21"/>
        </w:rPr>
        <w:t>ights</w:t>
      </w:r>
    </w:p>
    <w:p w14:paraId="18E43FE4" w14:textId="304F8BE8" w:rsidR="00DE61EA" w:rsidRDefault="00D53289" w:rsidP="00587047">
      <w:pPr>
        <w:rPr>
          <w:rFonts w:ascii="Helvetica" w:hAnsi="Helvetica"/>
          <w:sz w:val="21"/>
          <w:szCs w:val="21"/>
        </w:rPr>
      </w:pPr>
      <w:r w:rsidRPr="00D53289">
        <w:rPr>
          <w:rFonts w:ascii="Helvetica" w:hAnsi="Helvetica"/>
          <w:color w:val="FF0000"/>
          <w:sz w:val="21"/>
          <w:szCs w:val="21"/>
        </w:rPr>
        <w:t xml:space="preserve">Read this for much more detail: </w:t>
      </w:r>
      <w:hyperlink r:id="rId7" w:history="1">
        <w:r w:rsidRPr="00D53289">
          <w:rPr>
            <w:rStyle w:val="Hyperlink"/>
            <w:rFonts w:ascii="Helvetica" w:hAnsi="Helvetica"/>
            <w:color w:val="FF0000"/>
            <w:sz w:val="21"/>
            <w:szCs w:val="21"/>
          </w:rPr>
          <w:t>https://ico.org.uk/for-organisations/guide-to-the-general-data-protection-regulation-gdpr/individual-rights/</w:t>
        </w:r>
      </w:hyperlink>
      <w:r>
        <w:rPr>
          <w:rFonts w:ascii="Helvetica" w:hAnsi="Helvetica"/>
          <w:sz w:val="21"/>
          <w:szCs w:val="21"/>
        </w:rPr>
        <w:t xml:space="preserve"> </w:t>
      </w:r>
      <w:r w:rsidR="00C75677">
        <w:rPr>
          <w:rFonts w:ascii="Helvetica" w:hAnsi="Helvetica"/>
          <w:sz w:val="21"/>
          <w:szCs w:val="21"/>
        </w:rPr>
        <w:t>You have several rights over your</w:t>
      </w:r>
      <w:r w:rsidR="00DE61EA">
        <w:rPr>
          <w:rFonts w:ascii="Helvetica" w:hAnsi="Helvetica"/>
          <w:sz w:val="21"/>
          <w:szCs w:val="21"/>
        </w:rPr>
        <w:t>/your child’s</w:t>
      </w:r>
      <w:r w:rsidR="00C75677">
        <w:rPr>
          <w:rFonts w:ascii="Helvetica" w:hAnsi="Helvetica"/>
          <w:sz w:val="21"/>
          <w:szCs w:val="21"/>
        </w:rPr>
        <w:t xml:space="preserve"> personal data</w:t>
      </w:r>
      <w:r w:rsidR="00DE61EA">
        <w:rPr>
          <w:rFonts w:ascii="Helvetica" w:hAnsi="Helvetica"/>
          <w:sz w:val="21"/>
          <w:szCs w:val="21"/>
        </w:rPr>
        <w:t>;</w:t>
      </w:r>
    </w:p>
    <w:p w14:paraId="79B00AD2" w14:textId="60C0C8CD" w:rsidR="00D53289" w:rsidRDefault="00D53289" w:rsidP="00DE61EA">
      <w:pPr>
        <w:pStyle w:val="ListParagraph"/>
        <w:numPr>
          <w:ilvl w:val="0"/>
          <w:numId w:val="2"/>
        </w:numPr>
        <w:rPr>
          <w:rFonts w:ascii="Helvetica" w:hAnsi="Helvetica"/>
          <w:sz w:val="21"/>
          <w:szCs w:val="21"/>
        </w:rPr>
      </w:pPr>
      <w:r>
        <w:rPr>
          <w:rFonts w:ascii="Helvetica" w:hAnsi="Helvetica"/>
          <w:sz w:val="21"/>
          <w:szCs w:val="21"/>
        </w:rPr>
        <w:t>Right to access</w:t>
      </w:r>
    </w:p>
    <w:p w14:paraId="5EE44B18" w14:textId="37B73583" w:rsidR="00D53289" w:rsidRDefault="00D53289" w:rsidP="00D53289">
      <w:pPr>
        <w:pStyle w:val="ListParagraph"/>
        <w:numPr>
          <w:ilvl w:val="1"/>
          <w:numId w:val="2"/>
        </w:numPr>
        <w:rPr>
          <w:rFonts w:ascii="Helvetica" w:hAnsi="Helvetica"/>
          <w:sz w:val="21"/>
          <w:szCs w:val="21"/>
        </w:rPr>
      </w:pPr>
      <w:r>
        <w:rPr>
          <w:rFonts w:ascii="Helvetica" w:hAnsi="Helvetica"/>
          <w:sz w:val="21"/>
          <w:szCs w:val="21"/>
        </w:rPr>
        <w:t>This is normally exercised by the child – not the parent</w:t>
      </w:r>
    </w:p>
    <w:p w14:paraId="0A8CB23E" w14:textId="4F2A51ED" w:rsidR="008820EC" w:rsidRDefault="008820EC" w:rsidP="00D53289">
      <w:pPr>
        <w:pStyle w:val="ListParagraph"/>
        <w:numPr>
          <w:ilvl w:val="1"/>
          <w:numId w:val="2"/>
        </w:numPr>
        <w:rPr>
          <w:rFonts w:ascii="Helvetica" w:hAnsi="Helvetica"/>
          <w:sz w:val="21"/>
          <w:szCs w:val="21"/>
        </w:rPr>
      </w:pPr>
      <w:r>
        <w:rPr>
          <w:rFonts w:ascii="Helvetica" w:hAnsi="Helvetica"/>
          <w:sz w:val="21"/>
          <w:szCs w:val="21"/>
        </w:rPr>
        <w:t xml:space="preserve">In certain </w:t>
      </w:r>
      <w:r w:rsidR="009F7644">
        <w:rPr>
          <w:rFonts w:ascii="Helvetica" w:hAnsi="Helvetica"/>
          <w:sz w:val="21"/>
          <w:szCs w:val="21"/>
        </w:rPr>
        <w:t>cases,</w:t>
      </w:r>
      <w:r>
        <w:rPr>
          <w:rFonts w:ascii="Helvetica" w:hAnsi="Helvetica"/>
          <w:sz w:val="21"/>
          <w:szCs w:val="21"/>
        </w:rPr>
        <w:t xml:space="preserve"> the rights of the child may </w:t>
      </w:r>
      <w:r w:rsidR="009F7644">
        <w:rPr>
          <w:rFonts w:ascii="Helvetica" w:hAnsi="Helvetica"/>
          <w:sz w:val="21"/>
          <w:szCs w:val="21"/>
        </w:rPr>
        <w:t>override a request from a parent</w:t>
      </w:r>
    </w:p>
    <w:p w14:paraId="1F224FDE" w14:textId="33C723AA" w:rsidR="00866867" w:rsidRDefault="00866867" w:rsidP="00DE61EA">
      <w:pPr>
        <w:pStyle w:val="ListParagraph"/>
        <w:numPr>
          <w:ilvl w:val="0"/>
          <w:numId w:val="2"/>
        </w:numPr>
        <w:rPr>
          <w:rFonts w:ascii="Helvetica" w:hAnsi="Helvetica"/>
          <w:sz w:val="21"/>
          <w:szCs w:val="21"/>
        </w:rPr>
      </w:pPr>
      <w:r>
        <w:rPr>
          <w:rFonts w:ascii="Helvetica" w:hAnsi="Helvetica"/>
          <w:sz w:val="21"/>
          <w:szCs w:val="21"/>
        </w:rPr>
        <w:t>Right to rectification</w:t>
      </w:r>
    </w:p>
    <w:p w14:paraId="55643359" w14:textId="1F51C5E9" w:rsidR="00C75677" w:rsidRDefault="00DE61EA" w:rsidP="00866867">
      <w:pPr>
        <w:pStyle w:val="ListParagraph"/>
        <w:numPr>
          <w:ilvl w:val="1"/>
          <w:numId w:val="2"/>
        </w:numPr>
        <w:rPr>
          <w:rFonts w:ascii="Helvetica" w:hAnsi="Helvetica"/>
          <w:sz w:val="21"/>
          <w:szCs w:val="21"/>
        </w:rPr>
      </w:pPr>
      <w:r w:rsidRPr="00DE61EA">
        <w:rPr>
          <w:rFonts w:ascii="Helvetica" w:hAnsi="Helvetica"/>
          <w:sz w:val="21"/>
          <w:szCs w:val="21"/>
        </w:rPr>
        <w:t>The data should be accurate, and you can ask us to update it if it’s not</w:t>
      </w:r>
    </w:p>
    <w:p w14:paraId="1D37CD6C" w14:textId="3E66EE3D" w:rsidR="00866867" w:rsidRPr="00D53289" w:rsidRDefault="00866867" w:rsidP="00DE61EA">
      <w:pPr>
        <w:pStyle w:val="ListParagraph"/>
        <w:numPr>
          <w:ilvl w:val="0"/>
          <w:numId w:val="2"/>
        </w:numPr>
        <w:rPr>
          <w:rFonts w:ascii="Helvetica" w:hAnsi="Helvetica"/>
          <w:sz w:val="21"/>
          <w:szCs w:val="21"/>
          <w:highlight w:val="yellow"/>
        </w:rPr>
      </w:pPr>
      <w:r w:rsidRPr="00D53289">
        <w:rPr>
          <w:rFonts w:ascii="Helvetica" w:hAnsi="Helvetica"/>
          <w:color w:val="FF0000"/>
          <w:sz w:val="21"/>
          <w:szCs w:val="21"/>
          <w:highlight w:val="yellow"/>
        </w:rPr>
        <w:t xml:space="preserve">Only if you’re </w:t>
      </w:r>
      <w:r w:rsidR="00D53289" w:rsidRPr="00D53289">
        <w:rPr>
          <w:rFonts w:ascii="Helvetica" w:hAnsi="Helvetica"/>
          <w:color w:val="FF0000"/>
          <w:sz w:val="21"/>
          <w:szCs w:val="21"/>
          <w:highlight w:val="yellow"/>
        </w:rPr>
        <w:t>relying on</w:t>
      </w:r>
      <w:r w:rsidRPr="00D53289">
        <w:rPr>
          <w:rFonts w:ascii="Helvetica" w:hAnsi="Helvetica"/>
          <w:color w:val="FF0000"/>
          <w:sz w:val="21"/>
          <w:szCs w:val="21"/>
          <w:highlight w:val="yellow"/>
        </w:rPr>
        <w:t xml:space="preserve"> consent as legal basis</w:t>
      </w:r>
      <w:r w:rsidR="00D53289" w:rsidRPr="00D53289">
        <w:rPr>
          <w:rFonts w:ascii="Helvetica" w:hAnsi="Helvetica"/>
          <w:color w:val="FF0000"/>
          <w:sz w:val="21"/>
          <w:szCs w:val="21"/>
          <w:highlight w:val="yellow"/>
        </w:rPr>
        <w:t xml:space="preserve">: </w:t>
      </w:r>
      <w:r w:rsidR="00D53289" w:rsidRPr="00D53289">
        <w:rPr>
          <w:rFonts w:ascii="Helvetica" w:hAnsi="Helvetica"/>
          <w:color w:val="000000" w:themeColor="text1"/>
          <w:sz w:val="21"/>
          <w:szCs w:val="21"/>
          <w:highlight w:val="yellow"/>
        </w:rPr>
        <w:t>Right to be forgotten</w:t>
      </w:r>
    </w:p>
    <w:p w14:paraId="13083378" w14:textId="6EA0CC72" w:rsidR="00D53289" w:rsidRPr="00D53289" w:rsidRDefault="00D53289" w:rsidP="00D53289">
      <w:pPr>
        <w:pStyle w:val="ListParagraph"/>
        <w:numPr>
          <w:ilvl w:val="1"/>
          <w:numId w:val="2"/>
        </w:numPr>
        <w:rPr>
          <w:rFonts w:ascii="Helvetica" w:hAnsi="Helvetica"/>
          <w:sz w:val="21"/>
          <w:szCs w:val="21"/>
        </w:rPr>
      </w:pPr>
      <w:r w:rsidRPr="00D53289">
        <w:rPr>
          <w:rFonts w:ascii="Helvetica" w:hAnsi="Helvetica"/>
          <w:color w:val="000000" w:themeColor="text1"/>
          <w:sz w:val="21"/>
          <w:szCs w:val="21"/>
          <w:highlight w:val="yellow"/>
        </w:rPr>
        <w:t>You can ask us to remove your details from Motional</w:t>
      </w:r>
    </w:p>
    <w:p w14:paraId="29D0367D" w14:textId="55F74B3C" w:rsidR="00D53289" w:rsidRPr="007C6A44" w:rsidRDefault="007C6A44" w:rsidP="00D53289">
      <w:pPr>
        <w:pStyle w:val="ListParagraph"/>
        <w:numPr>
          <w:ilvl w:val="0"/>
          <w:numId w:val="2"/>
        </w:numPr>
        <w:rPr>
          <w:rFonts w:ascii="Helvetica" w:hAnsi="Helvetica"/>
          <w:sz w:val="21"/>
          <w:szCs w:val="21"/>
          <w:highlight w:val="yellow"/>
        </w:rPr>
      </w:pPr>
      <w:r w:rsidRPr="007C6A44">
        <w:rPr>
          <w:rFonts w:ascii="Helvetica" w:hAnsi="Helvetica"/>
          <w:color w:val="FF0000"/>
          <w:sz w:val="21"/>
          <w:szCs w:val="21"/>
          <w:highlight w:val="yellow"/>
        </w:rPr>
        <w:t xml:space="preserve">Only if you DON’T use consent: </w:t>
      </w:r>
      <w:r w:rsidR="00D53289" w:rsidRPr="007C6A44">
        <w:rPr>
          <w:rFonts w:ascii="Helvetica" w:hAnsi="Helvetica"/>
          <w:sz w:val="21"/>
          <w:szCs w:val="21"/>
          <w:highlight w:val="yellow"/>
        </w:rPr>
        <w:t>Right to object</w:t>
      </w:r>
    </w:p>
    <w:p w14:paraId="2052BBB2" w14:textId="77777777" w:rsidR="009F7644" w:rsidRDefault="007C6A44" w:rsidP="00D53289">
      <w:pPr>
        <w:pStyle w:val="ListParagraph"/>
        <w:numPr>
          <w:ilvl w:val="1"/>
          <w:numId w:val="2"/>
        </w:numPr>
        <w:rPr>
          <w:rFonts w:ascii="Helvetica" w:hAnsi="Helvetica"/>
          <w:sz w:val="21"/>
          <w:szCs w:val="21"/>
          <w:highlight w:val="yellow"/>
        </w:rPr>
      </w:pPr>
      <w:r w:rsidRPr="007C6A44">
        <w:rPr>
          <w:rFonts w:ascii="Helvetica" w:hAnsi="Helvetica"/>
          <w:sz w:val="21"/>
          <w:szCs w:val="21"/>
          <w:highlight w:val="yellow"/>
        </w:rPr>
        <w:t>You sho</w:t>
      </w:r>
      <w:r w:rsidR="009F7644">
        <w:rPr>
          <w:rFonts w:ascii="Helvetica" w:hAnsi="Helvetica"/>
          <w:sz w:val="21"/>
          <w:szCs w:val="21"/>
          <w:highlight w:val="yellow"/>
        </w:rPr>
        <w:t>uld tell us why you object</w:t>
      </w:r>
    </w:p>
    <w:p w14:paraId="3215D0F5" w14:textId="0442DAAB" w:rsidR="00D53289" w:rsidRDefault="009F7644" w:rsidP="00D53289">
      <w:pPr>
        <w:pStyle w:val="ListParagraph"/>
        <w:numPr>
          <w:ilvl w:val="1"/>
          <w:numId w:val="2"/>
        </w:numPr>
        <w:rPr>
          <w:rFonts w:ascii="Helvetica" w:hAnsi="Helvetica"/>
          <w:sz w:val="21"/>
          <w:szCs w:val="21"/>
          <w:highlight w:val="yellow"/>
        </w:rPr>
      </w:pPr>
      <w:r>
        <w:rPr>
          <w:rFonts w:ascii="Helvetica" w:hAnsi="Helvetica"/>
          <w:sz w:val="21"/>
          <w:szCs w:val="21"/>
          <w:highlight w:val="yellow"/>
        </w:rPr>
        <w:t>W</w:t>
      </w:r>
      <w:r w:rsidR="007C6A44" w:rsidRPr="007C6A44">
        <w:rPr>
          <w:rFonts w:ascii="Helvetica" w:hAnsi="Helvetica"/>
          <w:sz w:val="21"/>
          <w:szCs w:val="21"/>
          <w:highlight w:val="yellow"/>
        </w:rPr>
        <w:t>e look at each</w:t>
      </w:r>
      <w:r>
        <w:rPr>
          <w:rFonts w:ascii="Helvetica" w:hAnsi="Helvetica"/>
          <w:sz w:val="21"/>
          <w:szCs w:val="21"/>
          <w:highlight w:val="yellow"/>
        </w:rPr>
        <w:t xml:space="preserve"> case individually</w:t>
      </w:r>
    </w:p>
    <w:p w14:paraId="392F8767" w14:textId="2C78DCB4" w:rsidR="007C6A44" w:rsidRDefault="007C6A44" w:rsidP="007C6A44">
      <w:pPr>
        <w:rPr>
          <w:rFonts w:ascii="Helvetica" w:hAnsi="Helvetica"/>
          <w:sz w:val="21"/>
          <w:szCs w:val="21"/>
          <w:highlight w:val="yellow"/>
        </w:rPr>
      </w:pPr>
    </w:p>
    <w:p w14:paraId="33B7A29C" w14:textId="2883AE04" w:rsidR="007C6A44" w:rsidRDefault="007C6A44" w:rsidP="007C6A44">
      <w:pPr>
        <w:rPr>
          <w:rFonts w:ascii="Helvetica" w:hAnsi="Helvetica"/>
          <w:sz w:val="21"/>
          <w:szCs w:val="21"/>
        </w:rPr>
      </w:pPr>
      <w:r w:rsidRPr="007C6A44">
        <w:rPr>
          <w:rFonts w:ascii="Helvetica" w:hAnsi="Helvetica"/>
          <w:sz w:val="21"/>
          <w:szCs w:val="21"/>
        </w:rPr>
        <w:t>You</w:t>
      </w:r>
      <w:r>
        <w:rPr>
          <w:rFonts w:ascii="Helvetica" w:hAnsi="Helvetica"/>
          <w:sz w:val="21"/>
          <w:szCs w:val="21"/>
        </w:rPr>
        <w:t xml:space="preserve"> can exercise any of these rights by contacting us</w:t>
      </w:r>
      <w:r w:rsidR="009F7644">
        <w:rPr>
          <w:rFonts w:ascii="Helvetica" w:hAnsi="Helvetica"/>
          <w:sz w:val="21"/>
          <w:szCs w:val="21"/>
        </w:rPr>
        <w:t xml:space="preserve"> as follows:</w:t>
      </w:r>
    </w:p>
    <w:p w14:paraId="5EB789D2" w14:textId="77777777" w:rsidR="009F7644" w:rsidRDefault="009F7644" w:rsidP="007C6A44">
      <w:pPr>
        <w:rPr>
          <w:rFonts w:ascii="Helvetica" w:hAnsi="Helvetica"/>
          <w:sz w:val="21"/>
          <w:szCs w:val="21"/>
        </w:rPr>
      </w:pPr>
    </w:p>
    <w:tbl>
      <w:tblPr>
        <w:tblStyle w:val="TableGrid"/>
        <w:tblW w:w="0" w:type="auto"/>
        <w:tblLook w:val="0600" w:firstRow="0" w:lastRow="0" w:firstColumn="0" w:lastColumn="0" w:noHBand="1" w:noVBand="1"/>
      </w:tblPr>
      <w:tblGrid>
        <w:gridCol w:w="3097"/>
        <w:gridCol w:w="3097"/>
      </w:tblGrid>
      <w:tr w:rsidR="009F7644" w14:paraId="31875F63" w14:textId="77777777" w:rsidTr="009F7644">
        <w:trPr>
          <w:trHeight w:val="376"/>
        </w:trPr>
        <w:tc>
          <w:tcPr>
            <w:tcW w:w="3097" w:type="dxa"/>
            <w:vAlign w:val="center"/>
          </w:tcPr>
          <w:p w14:paraId="4ED64BA9" w14:textId="3B02C12A" w:rsidR="009F7644" w:rsidRDefault="009F7644" w:rsidP="009F7644">
            <w:pPr>
              <w:jc w:val="center"/>
              <w:rPr>
                <w:rFonts w:ascii="Helvetica" w:hAnsi="Helvetica"/>
                <w:sz w:val="21"/>
                <w:szCs w:val="21"/>
              </w:rPr>
            </w:pPr>
            <w:r>
              <w:rPr>
                <w:rFonts w:ascii="Helvetica" w:hAnsi="Helvetica"/>
                <w:sz w:val="21"/>
                <w:szCs w:val="21"/>
              </w:rPr>
              <w:t>Name</w:t>
            </w:r>
          </w:p>
        </w:tc>
        <w:tc>
          <w:tcPr>
            <w:tcW w:w="3097" w:type="dxa"/>
            <w:vAlign w:val="center"/>
          </w:tcPr>
          <w:p w14:paraId="0E2160B3" w14:textId="2958D408" w:rsidR="009F7644" w:rsidRPr="009F7644" w:rsidRDefault="009F7644" w:rsidP="009F7644">
            <w:pPr>
              <w:jc w:val="center"/>
              <w:rPr>
                <w:rFonts w:ascii="Helvetica" w:hAnsi="Helvetica"/>
                <w:color w:val="FF0000"/>
                <w:sz w:val="21"/>
                <w:szCs w:val="21"/>
                <w:highlight w:val="yellow"/>
              </w:rPr>
            </w:pPr>
            <w:r w:rsidRPr="009F7644">
              <w:rPr>
                <w:rFonts w:ascii="Helvetica" w:hAnsi="Helvetica"/>
                <w:color w:val="FF0000"/>
                <w:sz w:val="21"/>
                <w:szCs w:val="21"/>
                <w:highlight w:val="yellow"/>
              </w:rPr>
              <w:t>Your data protection officer</w:t>
            </w:r>
          </w:p>
        </w:tc>
      </w:tr>
      <w:tr w:rsidR="009F7644" w14:paraId="64E840DB" w14:textId="77777777" w:rsidTr="009F7644">
        <w:trPr>
          <w:trHeight w:val="355"/>
        </w:trPr>
        <w:tc>
          <w:tcPr>
            <w:tcW w:w="3097" w:type="dxa"/>
            <w:vAlign w:val="center"/>
          </w:tcPr>
          <w:p w14:paraId="316320D3" w14:textId="5C7D4C09" w:rsidR="009F7644" w:rsidRDefault="009F7644" w:rsidP="009F7644">
            <w:pPr>
              <w:jc w:val="center"/>
              <w:rPr>
                <w:rFonts w:ascii="Helvetica" w:hAnsi="Helvetica"/>
                <w:sz w:val="21"/>
                <w:szCs w:val="21"/>
              </w:rPr>
            </w:pPr>
            <w:r>
              <w:rPr>
                <w:rFonts w:ascii="Helvetica" w:hAnsi="Helvetica"/>
                <w:sz w:val="21"/>
                <w:szCs w:val="21"/>
              </w:rPr>
              <w:t>Email</w:t>
            </w:r>
          </w:p>
        </w:tc>
        <w:tc>
          <w:tcPr>
            <w:tcW w:w="3097" w:type="dxa"/>
            <w:vAlign w:val="center"/>
          </w:tcPr>
          <w:p w14:paraId="42EEF98C" w14:textId="1068527B" w:rsidR="009F7644" w:rsidRPr="009F7644" w:rsidRDefault="009F7644" w:rsidP="009F7644">
            <w:pPr>
              <w:jc w:val="center"/>
              <w:rPr>
                <w:rFonts w:ascii="Helvetica" w:hAnsi="Helvetica"/>
                <w:color w:val="FF0000"/>
                <w:sz w:val="21"/>
                <w:szCs w:val="21"/>
                <w:highlight w:val="yellow"/>
              </w:rPr>
            </w:pPr>
            <w:r w:rsidRPr="009F7644">
              <w:rPr>
                <w:rFonts w:ascii="Helvetica" w:hAnsi="Helvetica"/>
                <w:color w:val="FF0000"/>
                <w:sz w:val="21"/>
                <w:szCs w:val="21"/>
                <w:highlight w:val="yellow"/>
              </w:rPr>
              <w:t>Their email</w:t>
            </w:r>
          </w:p>
        </w:tc>
      </w:tr>
      <w:tr w:rsidR="009F7644" w14:paraId="65A68C2B" w14:textId="77777777" w:rsidTr="009F7644">
        <w:trPr>
          <w:trHeight w:val="376"/>
        </w:trPr>
        <w:tc>
          <w:tcPr>
            <w:tcW w:w="3097" w:type="dxa"/>
            <w:vAlign w:val="center"/>
          </w:tcPr>
          <w:p w14:paraId="3D0CF8F6" w14:textId="62847555" w:rsidR="009F7644" w:rsidRPr="009F7644" w:rsidRDefault="009F7644" w:rsidP="009F7644">
            <w:pPr>
              <w:jc w:val="center"/>
              <w:rPr>
                <w:rFonts w:ascii="Helvetica" w:hAnsi="Helvetica"/>
                <w:color w:val="FF0000"/>
                <w:sz w:val="21"/>
                <w:szCs w:val="21"/>
              </w:rPr>
            </w:pPr>
            <w:r>
              <w:rPr>
                <w:rFonts w:ascii="Helvetica" w:hAnsi="Helvetica"/>
                <w:sz w:val="21"/>
                <w:szCs w:val="21"/>
              </w:rPr>
              <w:t>Telephone</w:t>
            </w:r>
          </w:p>
        </w:tc>
        <w:tc>
          <w:tcPr>
            <w:tcW w:w="3097" w:type="dxa"/>
            <w:vAlign w:val="center"/>
          </w:tcPr>
          <w:p w14:paraId="35B7C252" w14:textId="70D6C84A" w:rsidR="009F7644" w:rsidRPr="009F7644" w:rsidRDefault="009F7644" w:rsidP="009F7644">
            <w:pPr>
              <w:jc w:val="center"/>
              <w:rPr>
                <w:rFonts w:ascii="Helvetica" w:hAnsi="Helvetica"/>
                <w:color w:val="FF0000"/>
                <w:sz w:val="21"/>
                <w:szCs w:val="21"/>
                <w:highlight w:val="yellow"/>
              </w:rPr>
            </w:pPr>
            <w:r w:rsidRPr="009F7644">
              <w:rPr>
                <w:rFonts w:ascii="Helvetica" w:hAnsi="Helvetica"/>
                <w:color w:val="FF0000"/>
                <w:sz w:val="21"/>
                <w:szCs w:val="21"/>
                <w:highlight w:val="yellow"/>
              </w:rPr>
              <w:t>Their phone number</w:t>
            </w:r>
          </w:p>
        </w:tc>
      </w:tr>
    </w:tbl>
    <w:p w14:paraId="01BA114B" w14:textId="5F7D6D71" w:rsidR="009F7644" w:rsidRDefault="009F7644" w:rsidP="007C6A44">
      <w:pPr>
        <w:rPr>
          <w:rFonts w:ascii="Helvetica" w:hAnsi="Helvetica"/>
          <w:sz w:val="21"/>
          <w:szCs w:val="21"/>
        </w:rPr>
      </w:pPr>
    </w:p>
    <w:p w14:paraId="0B5D9F15" w14:textId="10BCED25" w:rsidR="00644BDB" w:rsidRDefault="00316A8D" w:rsidP="00316A8D">
      <w:pPr>
        <w:rPr>
          <w:rFonts w:ascii="Helvetica" w:hAnsi="Helvetica"/>
          <w:b/>
          <w:color w:val="FF0000"/>
          <w:sz w:val="21"/>
          <w:szCs w:val="21"/>
        </w:rPr>
      </w:pPr>
      <w:r>
        <w:rPr>
          <w:rFonts w:ascii="Helvetica" w:hAnsi="Helvetica"/>
          <w:b/>
          <w:color w:val="FF0000"/>
          <w:sz w:val="21"/>
          <w:szCs w:val="21"/>
        </w:rPr>
        <w:t xml:space="preserve">And that’s it – end of document. </w:t>
      </w:r>
      <w:r w:rsidR="00644BDB">
        <w:rPr>
          <w:rFonts w:ascii="Helvetica" w:hAnsi="Helvetica"/>
          <w:b/>
          <w:color w:val="FF0000"/>
          <w:sz w:val="21"/>
          <w:szCs w:val="21"/>
        </w:rPr>
        <w:t>You can either issue this as a document or put the information here into your school/organisation’s privacy policy.</w:t>
      </w:r>
    </w:p>
    <w:p w14:paraId="74DF55A2" w14:textId="77777777" w:rsidR="00644BDB" w:rsidRDefault="00644BDB" w:rsidP="00316A8D">
      <w:pPr>
        <w:rPr>
          <w:rFonts w:ascii="Helvetica" w:hAnsi="Helvetica"/>
          <w:b/>
          <w:color w:val="FF0000"/>
          <w:sz w:val="21"/>
          <w:szCs w:val="21"/>
        </w:rPr>
      </w:pPr>
    </w:p>
    <w:p w14:paraId="6B62A6F3" w14:textId="21AC9510" w:rsidR="00316A8D" w:rsidRDefault="00316A8D" w:rsidP="00316A8D">
      <w:pPr>
        <w:rPr>
          <w:rFonts w:ascii="Helvetica" w:hAnsi="Helvetica"/>
          <w:b/>
          <w:color w:val="FF0000"/>
          <w:sz w:val="21"/>
          <w:szCs w:val="21"/>
        </w:rPr>
      </w:pPr>
      <w:r>
        <w:rPr>
          <w:rFonts w:ascii="Helvetica" w:hAnsi="Helvetica"/>
          <w:b/>
          <w:color w:val="FF0000"/>
          <w:sz w:val="21"/>
          <w:szCs w:val="21"/>
        </w:rPr>
        <w:t xml:space="preserve">Delete everything after this </w:t>
      </w:r>
      <w:r w:rsidRPr="00316A8D">
        <w:rPr>
          <w:rFonts w:ascii="Helvetica" w:hAnsi="Helvetica"/>
          <w:b/>
          <w:color w:val="FF0000"/>
          <w:sz w:val="21"/>
          <w:szCs w:val="21"/>
        </w:rPr>
        <w:t>unless you are relying on consent as a legal basis</w:t>
      </w:r>
      <w:r w:rsidR="00644BDB">
        <w:rPr>
          <w:rFonts w:ascii="Helvetica" w:hAnsi="Helvetica"/>
          <w:b/>
          <w:color w:val="FF0000"/>
          <w:sz w:val="21"/>
          <w:szCs w:val="21"/>
        </w:rPr>
        <w:t>.</w:t>
      </w:r>
    </w:p>
    <w:p w14:paraId="040102F1" w14:textId="77777777" w:rsidR="00644BDB" w:rsidRPr="00316A8D" w:rsidRDefault="00644BDB" w:rsidP="00316A8D">
      <w:pPr>
        <w:rPr>
          <w:rFonts w:ascii="Helvetica" w:hAnsi="Helvetica"/>
          <w:b/>
          <w:color w:val="FF0000"/>
          <w:sz w:val="21"/>
          <w:szCs w:val="21"/>
        </w:rPr>
      </w:pPr>
    </w:p>
    <w:p w14:paraId="69DC82EE" w14:textId="018B839C" w:rsidR="00316A8D" w:rsidRDefault="00316A8D" w:rsidP="007C6A44">
      <w:pPr>
        <w:rPr>
          <w:rFonts w:ascii="Helvetica" w:hAnsi="Helvetica"/>
          <w:b/>
          <w:sz w:val="21"/>
          <w:szCs w:val="21"/>
        </w:rPr>
      </w:pPr>
      <w:r>
        <w:rPr>
          <w:rFonts w:ascii="Helvetica" w:hAnsi="Helvetica"/>
          <w:b/>
          <w:sz w:val="21"/>
          <w:szCs w:val="21"/>
        </w:rPr>
        <w:t>Giving Consent</w:t>
      </w:r>
    </w:p>
    <w:p w14:paraId="6044B3D6" w14:textId="46B4137A" w:rsidR="00316A8D" w:rsidRDefault="00316A8D" w:rsidP="007C6A44">
      <w:pPr>
        <w:rPr>
          <w:rFonts w:ascii="Helvetica" w:hAnsi="Helvetica"/>
          <w:b/>
          <w:sz w:val="21"/>
          <w:szCs w:val="21"/>
        </w:rPr>
      </w:pPr>
    </w:p>
    <w:tbl>
      <w:tblPr>
        <w:tblStyle w:val="TableGrid"/>
        <w:tblW w:w="0" w:type="auto"/>
        <w:tblLook w:val="04A0" w:firstRow="1" w:lastRow="0" w:firstColumn="1" w:lastColumn="0" w:noHBand="0" w:noVBand="1"/>
      </w:tblPr>
      <w:tblGrid>
        <w:gridCol w:w="1376"/>
        <w:gridCol w:w="7422"/>
      </w:tblGrid>
      <w:tr w:rsidR="00644BDB" w14:paraId="455E1C0A" w14:textId="77777777" w:rsidTr="00644BDB">
        <w:trPr>
          <w:trHeight w:val="63"/>
        </w:trPr>
        <w:tc>
          <w:tcPr>
            <w:tcW w:w="1376" w:type="dxa"/>
            <w:shd w:val="clear" w:color="auto" w:fill="E7E6E6" w:themeFill="background2"/>
          </w:tcPr>
          <w:p w14:paraId="229C3B34" w14:textId="0549E8C6" w:rsidR="00644BDB" w:rsidRPr="00644BDB" w:rsidRDefault="00644BDB" w:rsidP="007C6A44">
            <w:pPr>
              <w:rPr>
                <w:rFonts w:ascii="Helvetica" w:hAnsi="Helvetica"/>
                <w:sz w:val="21"/>
                <w:szCs w:val="21"/>
              </w:rPr>
            </w:pPr>
            <w:r w:rsidRPr="00644BDB">
              <w:rPr>
                <w:rFonts w:ascii="Helvetica" w:hAnsi="Helvetica"/>
                <w:sz w:val="21"/>
                <w:szCs w:val="21"/>
              </w:rPr>
              <w:t>YES/NO</w:t>
            </w:r>
          </w:p>
        </w:tc>
        <w:tc>
          <w:tcPr>
            <w:tcW w:w="7422" w:type="dxa"/>
            <w:shd w:val="clear" w:color="auto" w:fill="E7E6E6" w:themeFill="background2"/>
          </w:tcPr>
          <w:p w14:paraId="5E980F62" w14:textId="70B0560F" w:rsidR="00644BDB" w:rsidRPr="00644BDB" w:rsidRDefault="00644BDB" w:rsidP="007C6A44">
            <w:pPr>
              <w:rPr>
                <w:rFonts w:ascii="Helvetica" w:hAnsi="Helvetica"/>
                <w:sz w:val="21"/>
                <w:szCs w:val="21"/>
              </w:rPr>
            </w:pPr>
            <w:r w:rsidRPr="00644BDB">
              <w:rPr>
                <w:rFonts w:ascii="Helvetica" w:hAnsi="Helvetica"/>
                <w:sz w:val="21"/>
                <w:szCs w:val="21"/>
              </w:rPr>
              <w:t>Description</w:t>
            </w:r>
          </w:p>
        </w:tc>
      </w:tr>
      <w:tr w:rsidR="00644BDB" w14:paraId="5A285C8C" w14:textId="77777777" w:rsidTr="00644BDB">
        <w:trPr>
          <w:trHeight w:val="548"/>
        </w:trPr>
        <w:tc>
          <w:tcPr>
            <w:tcW w:w="1376" w:type="dxa"/>
          </w:tcPr>
          <w:p w14:paraId="46668A7E" w14:textId="77777777" w:rsidR="00644BDB" w:rsidRDefault="00644BDB" w:rsidP="007C6A44">
            <w:pPr>
              <w:rPr>
                <w:rFonts w:ascii="Helvetica" w:hAnsi="Helvetica"/>
                <w:b/>
                <w:sz w:val="21"/>
                <w:szCs w:val="21"/>
              </w:rPr>
            </w:pPr>
          </w:p>
        </w:tc>
        <w:tc>
          <w:tcPr>
            <w:tcW w:w="7422" w:type="dxa"/>
          </w:tcPr>
          <w:p w14:paraId="66DBDBF6" w14:textId="632980A7" w:rsidR="00644BDB" w:rsidRPr="00644BDB" w:rsidRDefault="00644BDB" w:rsidP="007C6A44">
            <w:pPr>
              <w:rPr>
                <w:rFonts w:ascii="Helvetica" w:hAnsi="Helvetica"/>
                <w:sz w:val="21"/>
                <w:szCs w:val="21"/>
              </w:rPr>
            </w:pPr>
            <w:r>
              <w:rPr>
                <w:rFonts w:ascii="Helvetica" w:hAnsi="Helvetica"/>
                <w:sz w:val="21"/>
                <w:szCs w:val="21"/>
              </w:rPr>
              <w:t>I consent to my personal data being collected and stored on Motional</w:t>
            </w:r>
          </w:p>
        </w:tc>
      </w:tr>
      <w:tr w:rsidR="00644BDB" w14:paraId="0623B92F" w14:textId="77777777" w:rsidTr="00644BDB">
        <w:trPr>
          <w:trHeight w:val="517"/>
        </w:trPr>
        <w:tc>
          <w:tcPr>
            <w:tcW w:w="1376" w:type="dxa"/>
          </w:tcPr>
          <w:p w14:paraId="59735334" w14:textId="77777777" w:rsidR="00644BDB" w:rsidRDefault="00644BDB" w:rsidP="007C6A44">
            <w:pPr>
              <w:rPr>
                <w:rFonts w:ascii="Helvetica" w:hAnsi="Helvetica"/>
                <w:b/>
                <w:sz w:val="21"/>
                <w:szCs w:val="21"/>
              </w:rPr>
            </w:pPr>
          </w:p>
        </w:tc>
        <w:tc>
          <w:tcPr>
            <w:tcW w:w="7422" w:type="dxa"/>
          </w:tcPr>
          <w:p w14:paraId="384BE4C2" w14:textId="12321301" w:rsidR="00644BDB" w:rsidRPr="00644BDB" w:rsidRDefault="00644BDB" w:rsidP="007C6A44">
            <w:pPr>
              <w:rPr>
                <w:rFonts w:ascii="Helvetica" w:hAnsi="Helvetica"/>
                <w:sz w:val="21"/>
                <w:szCs w:val="21"/>
              </w:rPr>
            </w:pPr>
            <w:r>
              <w:rPr>
                <w:rFonts w:ascii="Helvetica" w:hAnsi="Helvetica"/>
                <w:sz w:val="21"/>
                <w:szCs w:val="21"/>
              </w:rPr>
              <w:t>I consent to data about my health being collected and stored on Motional</w:t>
            </w:r>
          </w:p>
        </w:tc>
      </w:tr>
      <w:tr w:rsidR="00644BDB" w14:paraId="31FB9119" w14:textId="77777777" w:rsidTr="00644BDB">
        <w:trPr>
          <w:trHeight w:val="491"/>
        </w:trPr>
        <w:tc>
          <w:tcPr>
            <w:tcW w:w="1376" w:type="dxa"/>
          </w:tcPr>
          <w:p w14:paraId="2383F1FB" w14:textId="77777777" w:rsidR="00644BDB" w:rsidRDefault="00644BDB" w:rsidP="007C6A44">
            <w:pPr>
              <w:rPr>
                <w:rFonts w:ascii="Helvetica" w:hAnsi="Helvetica"/>
                <w:b/>
                <w:sz w:val="21"/>
                <w:szCs w:val="21"/>
              </w:rPr>
            </w:pPr>
          </w:p>
        </w:tc>
        <w:tc>
          <w:tcPr>
            <w:tcW w:w="7422" w:type="dxa"/>
          </w:tcPr>
          <w:p w14:paraId="17E6DC9D" w14:textId="500BA9F5" w:rsidR="00644BDB" w:rsidRPr="00644BDB" w:rsidRDefault="00644BDB" w:rsidP="007C6A44">
            <w:pPr>
              <w:rPr>
                <w:rFonts w:ascii="Helvetica" w:hAnsi="Helvetica"/>
                <w:sz w:val="21"/>
                <w:szCs w:val="21"/>
              </w:rPr>
            </w:pPr>
            <w:r>
              <w:rPr>
                <w:rFonts w:ascii="Helvetica" w:hAnsi="Helvetica"/>
                <w:sz w:val="21"/>
                <w:szCs w:val="21"/>
              </w:rPr>
              <w:t xml:space="preserve">I consent to the transfer of </w:t>
            </w:r>
            <w:r w:rsidR="00D92F08">
              <w:rPr>
                <w:rFonts w:ascii="Helvetica" w:hAnsi="Helvetica"/>
                <w:sz w:val="21"/>
                <w:szCs w:val="21"/>
              </w:rPr>
              <w:t>control of my data to my</w:t>
            </w:r>
            <w:r>
              <w:rPr>
                <w:rFonts w:ascii="Helvetica" w:hAnsi="Helvetica"/>
                <w:sz w:val="21"/>
                <w:szCs w:val="21"/>
              </w:rPr>
              <w:t xml:space="preserve"> next school/organisation</w:t>
            </w:r>
          </w:p>
        </w:tc>
      </w:tr>
      <w:tr w:rsidR="00644BDB" w14:paraId="44A7790D" w14:textId="77777777" w:rsidTr="00644BDB">
        <w:trPr>
          <w:trHeight w:val="491"/>
        </w:trPr>
        <w:tc>
          <w:tcPr>
            <w:tcW w:w="1376" w:type="dxa"/>
          </w:tcPr>
          <w:p w14:paraId="090AEC79" w14:textId="20B65B9B" w:rsidR="00644BDB" w:rsidRDefault="00644BDB" w:rsidP="003838A4">
            <w:pPr>
              <w:jc w:val="right"/>
              <w:rPr>
                <w:rFonts w:ascii="Helvetica" w:hAnsi="Helvetica"/>
                <w:b/>
                <w:sz w:val="21"/>
                <w:szCs w:val="21"/>
              </w:rPr>
            </w:pPr>
            <w:r>
              <w:rPr>
                <w:rFonts w:ascii="Helvetica" w:hAnsi="Helvetica"/>
                <w:b/>
                <w:sz w:val="21"/>
                <w:szCs w:val="21"/>
              </w:rPr>
              <w:t>Name</w:t>
            </w:r>
          </w:p>
        </w:tc>
        <w:tc>
          <w:tcPr>
            <w:tcW w:w="7422" w:type="dxa"/>
          </w:tcPr>
          <w:p w14:paraId="031E8380" w14:textId="77777777" w:rsidR="00644BDB" w:rsidRDefault="00644BDB" w:rsidP="007C6A44">
            <w:pPr>
              <w:rPr>
                <w:rFonts w:ascii="Helvetica" w:hAnsi="Helvetica"/>
                <w:sz w:val="21"/>
                <w:szCs w:val="21"/>
              </w:rPr>
            </w:pPr>
          </w:p>
        </w:tc>
      </w:tr>
      <w:tr w:rsidR="00644BDB" w14:paraId="2D68F6FA" w14:textId="77777777" w:rsidTr="00644BDB">
        <w:trPr>
          <w:trHeight w:val="491"/>
        </w:trPr>
        <w:tc>
          <w:tcPr>
            <w:tcW w:w="1376" w:type="dxa"/>
          </w:tcPr>
          <w:p w14:paraId="2BE1D69C" w14:textId="4F7E1D6F" w:rsidR="00644BDB" w:rsidRDefault="00644BDB" w:rsidP="003838A4">
            <w:pPr>
              <w:jc w:val="right"/>
              <w:rPr>
                <w:rFonts w:ascii="Helvetica" w:hAnsi="Helvetica"/>
                <w:b/>
                <w:sz w:val="21"/>
                <w:szCs w:val="21"/>
              </w:rPr>
            </w:pPr>
            <w:r>
              <w:rPr>
                <w:rFonts w:ascii="Helvetica" w:hAnsi="Helvetica"/>
                <w:b/>
                <w:sz w:val="21"/>
                <w:szCs w:val="21"/>
              </w:rPr>
              <w:t>Signature</w:t>
            </w:r>
          </w:p>
        </w:tc>
        <w:tc>
          <w:tcPr>
            <w:tcW w:w="7422" w:type="dxa"/>
          </w:tcPr>
          <w:p w14:paraId="11F2DF30" w14:textId="77777777" w:rsidR="00644BDB" w:rsidRDefault="00644BDB" w:rsidP="007C6A44">
            <w:pPr>
              <w:rPr>
                <w:rFonts w:ascii="Helvetica" w:hAnsi="Helvetica"/>
                <w:sz w:val="21"/>
                <w:szCs w:val="21"/>
              </w:rPr>
            </w:pPr>
          </w:p>
        </w:tc>
      </w:tr>
      <w:tr w:rsidR="00644BDB" w14:paraId="196B4201" w14:textId="77777777" w:rsidTr="00644BDB">
        <w:trPr>
          <w:trHeight w:val="491"/>
        </w:trPr>
        <w:tc>
          <w:tcPr>
            <w:tcW w:w="1376" w:type="dxa"/>
          </w:tcPr>
          <w:p w14:paraId="1E81BE39" w14:textId="1A9134E5" w:rsidR="00644BDB" w:rsidRDefault="00644BDB" w:rsidP="003838A4">
            <w:pPr>
              <w:jc w:val="right"/>
              <w:rPr>
                <w:rFonts w:ascii="Helvetica" w:hAnsi="Helvetica"/>
                <w:b/>
                <w:sz w:val="21"/>
                <w:szCs w:val="21"/>
              </w:rPr>
            </w:pPr>
            <w:r>
              <w:rPr>
                <w:rFonts w:ascii="Helvetica" w:hAnsi="Helvetica"/>
                <w:b/>
                <w:sz w:val="21"/>
                <w:szCs w:val="21"/>
              </w:rPr>
              <w:t>Parent’s Name</w:t>
            </w:r>
          </w:p>
        </w:tc>
        <w:tc>
          <w:tcPr>
            <w:tcW w:w="7422" w:type="dxa"/>
          </w:tcPr>
          <w:p w14:paraId="726B4CB9" w14:textId="77777777" w:rsidR="00644BDB" w:rsidRDefault="00644BDB" w:rsidP="007C6A44">
            <w:pPr>
              <w:rPr>
                <w:rFonts w:ascii="Helvetica" w:hAnsi="Helvetica"/>
                <w:sz w:val="21"/>
                <w:szCs w:val="21"/>
              </w:rPr>
            </w:pPr>
          </w:p>
        </w:tc>
      </w:tr>
      <w:tr w:rsidR="00644BDB" w14:paraId="40E6A21E" w14:textId="77777777" w:rsidTr="00644BDB">
        <w:trPr>
          <w:trHeight w:val="491"/>
        </w:trPr>
        <w:tc>
          <w:tcPr>
            <w:tcW w:w="1376" w:type="dxa"/>
          </w:tcPr>
          <w:p w14:paraId="2F5E5160" w14:textId="0AA96806" w:rsidR="00644BDB" w:rsidRDefault="00644BDB" w:rsidP="003838A4">
            <w:pPr>
              <w:jc w:val="right"/>
              <w:rPr>
                <w:rFonts w:ascii="Helvetica" w:hAnsi="Helvetica"/>
                <w:b/>
                <w:sz w:val="21"/>
                <w:szCs w:val="21"/>
              </w:rPr>
            </w:pPr>
            <w:r>
              <w:rPr>
                <w:rFonts w:ascii="Helvetica" w:hAnsi="Helvetica"/>
                <w:b/>
                <w:sz w:val="21"/>
                <w:szCs w:val="21"/>
              </w:rPr>
              <w:t>Parent’s Signature</w:t>
            </w:r>
          </w:p>
        </w:tc>
        <w:tc>
          <w:tcPr>
            <w:tcW w:w="7422" w:type="dxa"/>
          </w:tcPr>
          <w:p w14:paraId="5064AA50" w14:textId="77777777" w:rsidR="00644BDB" w:rsidRDefault="00644BDB" w:rsidP="007C6A44">
            <w:pPr>
              <w:rPr>
                <w:rFonts w:ascii="Helvetica" w:hAnsi="Helvetica"/>
                <w:sz w:val="21"/>
                <w:szCs w:val="21"/>
              </w:rPr>
            </w:pPr>
          </w:p>
        </w:tc>
      </w:tr>
    </w:tbl>
    <w:p w14:paraId="055C027F" w14:textId="77777777" w:rsidR="00316A8D" w:rsidRPr="00316A8D" w:rsidRDefault="00316A8D" w:rsidP="007C6A44">
      <w:pPr>
        <w:rPr>
          <w:rFonts w:ascii="Helvetica" w:hAnsi="Helvetica"/>
          <w:b/>
          <w:sz w:val="21"/>
          <w:szCs w:val="21"/>
        </w:rPr>
      </w:pPr>
    </w:p>
    <w:sectPr w:rsidR="00316A8D" w:rsidRPr="00316A8D" w:rsidSect="00237F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Soft">
    <w:panose1 w:val="02000506030000020004"/>
    <w:charset w:val="00"/>
    <w:family w:val="auto"/>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4732"/>
    <w:multiLevelType w:val="hybridMultilevel"/>
    <w:tmpl w:val="FA22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E0F42"/>
    <w:multiLevelType w:val="hybridMultilevel"/>
    <w:tmpl w:val="F162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E2EFD"/>
    <w:multiLevelType w:val="hybridMultilevel"/>
    <w:tmpl w:val="0EE60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C752EA"/>
    <w:multiLevelType w:val="multilevel"/>
    <w:tmpl w:val="5E1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47"/>
    <w:rsid w:val="00015657"/>
    <w:rsid w:val="00016CA7"/>
    <w:rsid w:val="001A1DA8"/>
    <w:rsid w:val="001C2374"/>
    <w:rsid w:val="00237F71"/>
    <w:rsid w:val="00316A8D"/>
    <w:rsid w:val="00330A4F"/>
    <w:rsid w:val="003838A4"/>
    <w:rsid w:val="003F0509"/>
    <w:rsid w:val="004C26D0"/>
    <w:rsid w:val="00587047"/>
    <w:rsid w:val="00644BDB"/>
    <w:rsid w:val="0077662C"/>
    <w:rsid w:val="007C6A44"/>
    <w:rsid w:val="00866867"/>
    <w:rsid w:val="008820EC"/>
    <w:rsid w:val="008D5A6B"/>
    <w:rsid w:val="009F7644"/>
    <w:rsid w:val="00B24A95"/>
    <w:rsid w:val="00B937B1"/>
    <w:rsid w:val="00C75677"/>
    <w:rsid w:val="00CB195F"/>
    <w:rsid w:val="00D53289"/>
    <w:rsid w:val="00D91AFD"/>
    <w:rsid w:val="00D92F08"/>
    <w:rsid w:val="00DE61EA"/>
    <w:rsid w:val="00E40451"/>
    <w:rsid w:val="00E41211"/>
    <w:rsid w:val="00EA00CC"/>
    <w:rsid w:val="00EF3CF9"/>
    <w:rsid w:val="00F31A2B"/>
    <w:rsid w:val="00FA1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9AADAC"/>
  <w15:chartTrackingRefBased/>
  <w15:docId w15:val="{E45F2B74-4F5A-B749-BE23-A7A6CE3F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95"/>
    <w:pPr>
      <w:ind w:left="720"/>
      <w:contextualSpacing/>
    </w:pPr>
  </w:style>
  <w:style w:type="character" w:styleId="Hyperlink">
    <w:name w:val="Hyperlink"/>
    <w:basedOn w:val="DefaultParagraphFont"/>
    <w:uiPriority w:val="99"/>
    <w:unhideWhenUsed/>
    <w:rsid w:val="00015657"/>
    <w:rPr>
      <w:color w:val="0563C1" w:themeColor="hyperlink"/>
      <w:u w:val="single"/>
    </w:rPr>
  </w:style>
  <w:style w:type="character" w:styleId="UnresolvedMention">
    <w:name w:val="Unresolved Mention"/>
    <w:basedOn w:val="DefaultParagraphFont"/>
    <w:uiPriority w:val="99"/>
    <w:semiHidden/>
    <w:unhideWhenUsed/>
    <w:rsid w:val="00015657"/>
    <w:rPr>
      <w:color w:val="808080"/>
      <w:shd w:val="clear" w:color="auto" w:fill="E6E6E6"/>
    </w:rPr>
  </w:style>
  <w:style w:type="table" w:styleId="TableGrid">
    <w:name w:val="Table Grid"/>
    <w:basedOn w:val="TableNormal"/>
    <w:uiPriority w:val="39"/>
    <w:rsid w:val="009F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7594">
      <w:bodyDiv w:val="1"/>
      <w:marLeft w:val="0"/>
      <w:marRight w:val="0"/>
      <w:marTop w:val="0"/>
      <w:marBottom w:val="0"/>
      <w:divBdr>
        <w:top w:val="none" w:sz="0" w:space="0" w:color="auto"/>
        <w:left w:val="none" w:sz="0" w:space="0" w:color="auto"/>
        <w:bottom w:val="none" w:sz="0" w:space="0" w:color="auto"/>
        <w:right w:val="none" w:sz="0" w:space="0" w:color="auto"/>
      </w:divBdr>
    </w:div>
    <w:div w:id="538860733">
      <w:bodyDiv w:val="1"/>
      <w:marLeft w:val="0"/>
      <w:marRight w:val="0"/>
      <w:marTop w:val="0"/>
      <w:marBottom w:val="0"/>
      <w:divBdr>
        <w:top w:val="none" w:sz="0" w:space="0" w:color="auto"/>
        <w:left w:val="none" w:sz="0" w:space="0" w:color="auto"/>
        <w:bottom w:val="none" w:sz="0" w:space="0" w:color="auto"/>
        <w:right w:val="none" w:sz="0" w:space="0" w:color="auto"/>
      </w:divBdr>
    </w:div>
    <w:div w:id="765346421">
      <w:bodyDiv w:val="1"/>
      <w:marLeft w:val="0"/>
      <w:marRight w:val="0"/>
      <w:marTop w:val="0"/>
      <w:marBottom w:val="0"/>
      <w:divBdr>
        <w:top w:val="none" w:sz="0" w:space="0" w:color="auto"/>
        <w:left w:val="none" w:sz="0" w:space="0" w:color="auto"/>
        <w:bottom w:val="none" w:sz="0" w:space="0" w:color="auto"/>
        <w:right w:val="none" w:sz="0" w:space="0" w:color="auto"/>
      </w:divBdr>
    </w:div>
    <w:div w:id="1093282444">
      <w:bodyDiv w:val="1"/>
      <w:marLeft w:val="0"/>
      <w:marRight w:val="0"/>
      <w:marTop w:val="0"/>
      <w:marBottom w:val="0"/>
      <w:divBdr>
        <w:top w:val="none" w:sz="0" w:space="0" w:color="auto"/>
        <w:left w:val="none" w:sz="0" w:space="0" w:color="auto"/>
        <w:bottom w:val="none" w:sz="0" w:space="0" w:color="auto"/>
        <w:right w:val="none" w:sz="0" w:space="0" w:color="auto"/>
      </w:divBdr>
    </w:div>
    <w:div w:id="12019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Gilmour</dc:creator>
  <cp:keywords/>
  <dc:description/>
  <cp:lastModifiedBy>Neil Gilmour</cp:lastModifiedBy>
  <cp:revision>8</cp:revision>
  <dcterms:created xsi:type="dcterms:W3CDTF">2018-06-04T00:28:00Z</dcterms:created>
  <dcterms:modified xsi:type="dcterms:W3CDTF">2018-07-02T14:49:00Z</dcterms:modified>
</cp:coreProperties>
</file>