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28208" w14:textId="28CB23A1" w:rsidR="00EC2A2A" w:rsidRDefault="00EC2A2A" w:rsidP="005630A5">
      <w:pPr>
        <w:pStyle w:val="APFLogo"/>
      </w:pPr>
    </w:p>
    <w:p w14:paraId="72A31DFB" w14:textId="3CD6257D" w:rsidR="00EC2A2A" w:rsidRDefault="00EC2A2A" w:rsidP="00051876">
      <w:pPr>
        <w:pStyle w:val="APFLogo"/>
        <w:spacing w:after="2760"/>
      </w:pPr>
    </w:p>
    <w:p w14:paraId="11221779" w14:textId="785ED6D9" w:rsidR="00EC2A2A" w:rsidRDefault="00BF1C70" w:rsidP="00051876">
      <w:pPr>
        <w:pStyle w:val="CoverTitle"/>
        <w:spacing w:before="840"/>
      </w:pPr>
      <w:r>
        <w:rPr>
          <w:noProof/>
          <w:lang w:val="en-US" w:eastAsia="en-US"/>
        </w:rPr>
        <w:drawing>
          <wp:anchor distT="0" distB="0" distL="114300" distR="114300" simplePos="0" relativeHeight="251664384" behindDoc="1" locked="1" layoutInCell="0" allowOverlap="0" wp14:anchorId="4FD21462" wp14:editId="79511791">
            <wp:simplePos x="0" y="0"/>
            <wp:positionH relativeFrom="page">
              <wp:posOffset>900430</wp:posOffset>
            </wp:positionH>
            <wp:positionV relativeFrom="page">
              <wp:posOffset>2160270</wp:posOffset>
            </wp:positionV>
            <wp:extent cx="2827020" cy="723900"/>
            <wp:effectExtent l="19050" t="0" r="0" b="0"/>
            <wp:wrapSquare wrapText="bothSides"/>
            <wp:docPr id="3" name="Picture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9" cstate="print"/>
                    <a:srcRect/>
                    <a:stretch>
                      <a:fillRect/>
                    </a:stretch>
                  </pic:blipFill>
                  <pic:spPr bwMode="auto">
                    <a:xfrm>
                      <a:off x="0" y="0"/>
                      <a:ext cx="2827020" cy="723900"/>
                    </a:xfrm>
                    <a:prstGeom prst="rect">
                      <a:avLst/>
                    </a:prstGeom>
                    <a:noFill/>
                  </pic:spPr>
                </pic:pic>
              </a:graphicData>
            </a:graphic>
          </wp:anchor>
        </w:drawing>
      </w:r>
      <w:r>
        <w:rPr>
          <w:noProof/>
          <w:lang w:val="en-US" w:eastAsia="en-US"/>
        </w:rPr>
        <w:drawing>
          <wp:anchor distT="0" distB="0" distL="114300" distR="114300" simplePos="0" relativeHeight="251656192" behindDoc="1" locked="1" layoutInCell="1" allowOverlap="1" wp14:anchorId="3BD6C05A" wp14:editId="66BD4D6C">
            <wp:simplePos x="0" y="0"/>
            <wp:positionH relativeFrom="page">
              <wp:posOffset>-33655</wp:posOffset>
            </wp:positionH>
            <wp:positionV relativeFrom="page">
              <wp:posOffset>19685</wp:posOffset>
            </wp:positionV>
            <wp:extent cx="7562850" cy="10677525"/>
            <wp:effectExtent l="0" t="0" r="0" b="0"/>
            <wp:wrapNone/>
            <wp:docPr id="2" name="Picture 2" descr="APF logo ex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F logo extract"/>
                    <pic:cNvPicPr>
                      <a:picLocks noChangeAspect="1" noChangeArrowheads="1"/>
                    </pic:cNvPicPr>
                  </pic:nvPicPr>
                  <pic:blipFill>
                    <a:blip r:embed="rId10" cstate="print"/>
                    <a:srcRect/>
                    <a:stretch>
                      <a:fillRect/>
                    </a:stretch>
                  </pic:blipFill>
                  <pic:spPr bwMode="auto">
                    <a:xfrm>
                      <a:off x="0" y="0"/>
                      <a:ext cx="7562850" cy="10677525"/>
                    </a:xfrm>
                    <a:prstGeom prst="rect">
                      <a:avLst/>
                    </a:prstGeom>
                    <a:noFill/>
                  </pic:spPr>
                </pic:pic>
              </a:graphicData>
            </a:graphic>
          </wp:anchor>
        </w:drawing>
      </w:r>
      <w:r w:rsidR="00953048">
        <w:rPr>
          <w:noProof/>
          <w:lang w:val="en-US" w:eastAsia="en-US"/>
        </w:rPr>
        <w:t>APF Gender Mainstreaming</w:t>
      </w:r>
      <w:r w:rsidR="00953048">
        <w:rPr>
          <w:noProof/>
          <w:lang w:val="en-US" w:eastAsia="en-US"/>
        </w:rPr>
        <w:br/>
        <w:t>Guidelines for Trainers</w:t>
      </w:r>
      <w:r w:rsidR="00953048">
        <w:rPr>
          <w:noProof/>
          <w:lang w:val="en-US" w:eastAsia="en-US"/>
        </w:rPr>
        <w:br/>
        <w:t>and Developers of</w:t>
      </w:r>
      <w:r w:rsidR="00953048">
        <w:rPr>
          <w:noProof/>
          <w:lang w:val="en-US" w:eastAsia="en-US"/>
        </w:rPr>
        <w:br/>
        <w:t>APF Training Material</w:t>
      </w:r>
    </w:p>
    <w:p w14:paraId="63EB26D7" w14:textId="075016E8" w:rsidR="00EC2A2A" w:rsidRPr="0060553B" w:rsidRDefault="00D255B8" w:rsidP="00D255B8">
      <w:pPr>
        <w:pStyle w:val="CoverTitle2"/>
      </w:pPr>
      <w:r>
        <w:t>July 2017</w:t>
      </w:r>
    </w:p>
    <w:p w14:paraId="794C2050" w14:textId="77777777" w:rsidR="00AD3B45" w:rsidRDefault="00EC2A2A" w:rsidP="005B430B">
      <w:pPr>
        <w:pStyle w:val="Heading1"/>
      </w:pPr>
      <w:r>
        <w:br w:type="page"/>
      </w:r>
      <w:bookmarkStart w:id="0" w:name="_Toc228256196"/>
      <w:bookmarkStart w:id="1" w:name="_Toc278455634"/>
      <w:bookmarkStart w:id="2" w:name="_Toc363737865"/>
      <w:bookmarkStart w:id="3" w:name="_Toc364079834"/>
      <w:bookmarkStart w:id="4" w:name="_Toc364149647"/>
      <w:bookmarkStart w:id="5" w:name="_Toc364149888"/>
      <w:bookmarkStart w:id="6" w:name="_Toc371418180"/>
      <w:bookmarkStart w:id="7" w:name="_Toc371418381"/>
      <w:bookmarkStart w:id="8" w:name="_Toc228256194"/>
    </w:p>
    <w:p w14:paraId="3046DE03" w14:textId="6CD99745" w:rsidR="000F1CD9" w:rsidRPr="00A63ACD" w:rsidRDefault="000F1CD9" w:rsidP="000F1CD9">
      <w:pPr>
        <w:rPr>
          <w:sz w:val="20"/>
          <w:szCs w:val="20"/>
        </w:rPr>
      </w:pPr>
      <w:r w:rsidRPr="00A63ACD">
        <w:rPr>
          <w:sz w:val="20"/>
          <w:szCs w:val="20"/>
        </w:rPr>
        <w:lastRenderedPageBreak/>
        <w:t>The designations employed and the presentation of the material in this publication do not imply the expression of any opinion whatsoever on the part of the APF concerning the legal status of any country, territory, city or area, or of its authorities, or concerning the delimitation of its frontiers or boundaries.</w:t>
      </w:r>
    </w:p>
    <w:p w14:paraId="431F856A" w14:textId="0CC235B6" w:rsidR="000F1CD9" w:rsidRPr="00A63ACD" w:rsidRDefault="00953048" w:rsidP="000F1CD9">
      <w:pPr>
        <w:rPr>
          <w:rFonts w:cs="Arial"/>
          <w:i/>
          <w:iCs/>
          <w:sz w:val="20"/>
          <w:szCs w:val="20"/>
        </w:rPr>
      </w:pPr>
      <w:r>
        <w:rPr>
          <w:rFonts w:cs="Arial"/>
          <w:i/>
          <w:iCs/>
          <w:sz w:val="20"/>
          <w:szCs w:val="20"/>
        </w:rPr>
        <w:t>APF Gender Mainstreaming Guidelines for Trainers and Developers of APF Training Material</w:t>
      </w:r>
    </w:p>
    <w:p w14:paraId="2B4DFF0A" w14:textId="56671FF8" w:rsidR="000F1CD9" w:rsidRPr="00A63ACD" w:rsidRDefault="000F1CD9" w:rsidP="000F1CD9">
      <w:pPr>
        <w:rPr>
          <w:rFonts w:cs="Arial"/>
          <w:sz w:val="20"/>
          <w:szCs w:val="20"/>
        </w:rPr>
      </w:pPr>
      <w:r w:rsidRPr="00A63ACD">
        <w:rPr>
          <w:rFonts w:cs="Arial"/>
          <w:sz w:val="20"/>
          <w:szCs w:val="20"/>
        </w:rPr>
        <w:t>© Copyright Asia Pacific Forum of National Human Rights Institutions</w:t>
      </w:r>
      <w:r w:rsidR="001A27A0" w:rsidRPr="00A63ACD">
        <w:rPr>
          <w:rFonts w:cs="Arial"/>
          <w:sz w:val="20"/>
          <w:szCs w:val="20"/>
        </w:rPr>
        <w:t xml:space="preserve"> </w:t>
      </w:r>
      <w:r w:rsidR="00953048">
        <w:rPr>
          <w:rFonts w:cs="Arial"/>
          <w:sz w:val="20"/>
          <w:szCs w:val="20"/>
        </w:rPr>
        <w:t>July</w:t>
      </w:r>
      <w:r w:rsidR="00901012" w:rsidRPr="00A63ACD">
        <w:rPr>
          <w:rFonts w:cs="Arial"/>
          <w:sz w:val="20"/>
          <w:szCs w:val="20"/>
        </w:rPr>
        <w:t xml:space="preserve"> 2017</w:t>
      </w:r>
    </w:p>
    <w:p w14:paraId="6A3DD9B4" w14:textId="1EF65704" w:rsidR="000F1CD9" w:rsidRPr="00A63ACD" w:rsidRDefault="002D6F84" w:rsidP="002D6F84">
      <w:pPr>
        <w:rPr>
          <w:rFonts w:cs="Arial"/>
          <w:sz w:val="20"/>
          <w:szCs w:val="20"/>
        </w:rPr>
      </w:pPr>
      <w:r w:rsidRPr="00A63ACD">
        <w:rPr>
          <w:sz w:val="20"/>
          <w:szCs w:val="20"/>
          <w:lang w:val="en-US" w:eastAsia="zh-CN"/>
        </w:rPr>
        <w:t xml:space="preserve">No </w:t>
      </w:r>
      <w:r w:rsidRPr="00A63ACD">
        <w:rPr>
          <w:sz w:val="20"/>
          <w:szCs w:val="20"/>
        </w:rPr>
        <w:t>reproduction</w:t>
      </w:r>
      <w:r w:rsidRPr="00A63ACD">
        <w:rPr>
          <w:sz w:val="20"/>
          <w:szCs w:val="20"/>
          <w:lang w:val="en-US" w:eastAsia="zh-CN"/>
        </w:rPr>
        <w:t xml:space="preserve"> is permitted without prior written consent from the APF</w:t>
      </w:r>
      <w:r w:rsidR="00E60E8D" w:rsidRPr="00A63ACD">
        <w:rPr>
          <w:sz w:val="20"/>
          <w:szCs w:val="20"/>
          <w:lang w:val="en-US" w:eastAsia="zh-CN"/>
        </w:rPr>
        <w:t>.</w:t>
      </w:r>
    </w:p>
    <w:p w14:paraId="525222A6" w14:textId="4D425A0A" w:rsidR="00A63ACD" w:rsidRPr="00953048" w:rsidRDefault="000F1CD9" w:rsidP="00E60E8D">
      <w:pPr>
        <w:rPr>
          <w:sz w:val="20"/>
          <w:szCs w:val="20"/>
        </w:rPr>
      </w:pPr>
      <w:r w:rsidRPr="00A63ACD">
        <w:rPr>
          <w:rFonts w:cs="Arial"/>
          <w:sz w:val="20"/>
          <w:szCs w:val="20"/>
        </w:rPr>
        <w:t>Asia Pacific Forum of National Human Rights Institutions</w:t>
      </w:r>
      <w:r w:rsidRPr="00A63ACD">
        <w:rPr>
          <w:rFonts w:cs="Arial"/>
          <w:sz w:val="20"/>
          <w:szCs w:val="20"/>
        </w:rPr>
        <w:br/>
        <w:t>GPO Box 5218</w:t>
      </w:r>
      <w:r w:rsidRPr="00A63ACD">
        <w:rPr>
          <w:rFonts w:cs="Arial"/>
          <w:sz w:val="20"/>
          <w:szCs w:val="20"/>
        </w:rPr>
        <w:br/>
        <w:t>Sydney NSW 1042</w:t>
      </w:r>
      <w:r w:rsidRPr="00A63ACD">
        <w:rPr>
          <w:rFonts w:cs="Arial"/>
          <w:sz w:val="20"/>
          <w:szCs w:val="20"/>
        </w:rPr>
        <w:br/>
      </w:r>
      <w:r w:rsidRPr="00A63ACD">
        <w:rPr>
          <w:sz w:val="20"/>
          <w:szCs w:val="20"/>
        </w:rPr>
        <w:t>Australia</w:t>
      </w:r>
    </w:p>
    <w:p w14:paraId="7A6B7C72" w14:textId="67770F49" w:rsidR="00AD3B45" w:rsidRDefault="00AD3B45">
      <w:pPr>
        <w:spacing w:before="0" w:after="0"/>
        <w:rPr>
          <w:rFonts w:cs="Arial"/>
          <w:bCs/>
          <w:color w:val="0081C6"/>
          <w:kern w:val="32"/>
          <w:sz w:val="36"/>
          <w:szCs w:val="32"/>
        </w:rPr>
      </w:pPr>
      <w:r>
        <w:br w:type="page"/>
      </w:r>
    </w:p>
    <w:p w14:paraId="6CBF4EA6" w14:textId="31AE2088" w:rsidR="00D255B8" w:rsidRPr="00D255B8" w:rsidRDefault="005B430B" w:rsidP="00D255B8">
      <w:pPr>
        <w:pStyle w:val="Heading1"/>
        <w:rPr>
          <w:noProof/>
        </w:rPr>
      </w:pPr>
      <w:bookmarkStart w:id="9" w:name="_Toc246515467"/>
      <w:bookmarkStart w:id="10" w:name="_Toc261635494"/>
      <w:bookmarkStart w:id="11" w:name="_Toc261640079"/>
      <w:bookmarkStart w:id="12" w:name="_Toc261640206"/>
      <w:bookmarkStart w:id="13" w:name="_Toc263673343"/>
      <w:bookmarkStart w:id="14" w:name="_Toc265226219"/>
      <w:bookmarkStart w:id="15" w:name="_Toc339881628"/>
      <w:bookmarkStart w:id="16" w:name="_Toc339885727"/>
      <w:bookmarkStart w:id="17" w:name="_Toc343864913"/>
      <w:bookmarkStart w:id="18" w:name="_Toc348705439"/>
      <w:bookmarkStart w:id="19" w:name="_Toc362524659"/>
      <w:r>
        <w:lastRenderedPageBreak/>
        <w:t>Contents</w:t>
      </w:r>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17"/>
      <w:bookmarkEnd w:id="18"/>
      <w:bookmarkEnd w:id="19"/>
      <w:r w:rsidR="000670EF">
        <w:fldChar w:fldCharType="begin"/>
      </w:r>
      <w:r w:rsidR="000670EF">
        <w:instrText xml:space="preserve"> TOC \o "1-1" \t "Heading 2,2,Heading 3,3,Part heading,1" </w:instrText>
      </w:r>
      <w:r w:rsidR="000670EF">
        <w:fldChar w:fldCharType="separate"/>
      </w:r>
    </w:p>
    <w:p w14:paraId="023922BB" w14:textId="1ABC6E68" w:rsidR="00D255B8" w:rsidRDefault="00D255B8">
      <w:pPr>
        <w:pStyle w:val="TOC1"/>
        <w:tabs>
          <w:tab w:val="left" w:pos="423"/>
        </w:tabs>
        <w:rPr>
          <w:rFonts w:asciiTheme="minorHAnsi" w:eastAsiaTheme="minorEastAsia" w:hAnsiTheme="minorHAnsi" w:cstheme="minorBidi"/>
          <w:b w:val="0"/>
          <w:noProof/>
          <w:sz w:val="24"/>
          <w:szCs w:val="24"/>
          <w:lang w:eastAsia="ja-JP"/>
        </w:rPr>
      </w:pPr>
      <w:r>
        <w:rPr>
          <w:noProof/>
        </w:rPr>
        <w:t>1.</w:t>
      </w:r>
      <w:r>
        <w:rPr>
          <w:rFonts w:asciiTheme="minorHAnsi" w:eastAsiaTheme="minorEastAsia" w:hAnsiTheme="minorHAnsi" w:cstheme="minorBidi"/>
          <w:b w:val="0"/>
          <w:noProof/>
          <w:sz w:val="24"/>
          <w:szCs w:val="24"/>
          <w:lang w:eastAsia="ja-JP"/>
        </w:rPr>
        <w:tab/>
      </w:r>
      <w:r>
        <w:rPr>
          <w:noProof/>
        </w:rPr>
        <w:t>Introduction</w:t>
      </w:r>
      <w:r>
        <w:rPr>
          <w:noProof/>
        </w:rPr>
        <w:tab/>
      </w:r>
      <w:r>
        <w:rPr>
          <w:noProof/>
        </w:rPr>
        <w:fldChar w:fldCharType="begin"/>
      </w:r>
      <w:r>
        <w:rPr>
          <w:noProof/>
        </w:rPr>
        <w:instrText xml:space="preserve"> PAGEREF _Toc362524660 \h </w:instrText>
      </w:r>
      <w:r>
        <w:rPr>
          <w:noProof/>
        </w:rPr>
      </w:r>
      <w:r>
        <w:rPr>
          <w:noProof/>
        </w:rPr>
        <w:fldChar w:fldCharType="separate"/>
      </w:r>
      <w:r>
        <w:rPr>
          <w:noProof/>
        </w:rPr>
        <w:t>4</w:t>
      </w:r>
      <w:r>
        <w:rPr>
          <w:noProof/>
        </w:rPr>
        <w:fldChar w:fldCharType="end"/>
      </w:r>
    </w:p>
    <w:p w14:paraId="64F60D1D" w14:textId="77777777" w:rsidR="00D255B8" w:rsidRDefault="00D255B8">
      <w:pPr>
        <w:pStyle w:val="TOC1"/>
        <w:tabs>
          <w:tab w:val="left" w:pos="423"/>
        </w:tabs>
        <w:rPr>
          <w:rFonts w:asciiTheme="minorHAnsi" w:eastAsiaTheme="minorEastAsia" w:hAnsiTheme="minorHAnsi" w:cstheme="minorBidi"/>
          <w:b w:val="0"/>
          <w:noProof/>
          <w:sz w:val="24"/>
          <w:szCs w:val="24"/>
          <w:lang w:eastAsia="ja-JP"/>
        </w:rPr>
      </w:pPr>
      <w:r>
        <w:rPr>
          <w:noProof/>
        </w:rPr>
        <w:t>2.</w:t>
      </w:r>
      <w:r>
        <w:rPr>
          <w:rFonts w:asciiTheme="minorHAnsi" w:eastAsiaTheme="minorEastAsia" w:hAnsiTheme="minorHAnsi" w:cstheme="minorBidi"/>
          <w:b w:val="0"/>
          <w:noProof/>
          <w:sz w:val="24"/>
          <w:szCs w:val="24"/>
          <w:lang w:eastAsia="ja-JP"/>
        </w:rPr>
        <w:tab/>
      </w:r>
      <w:r>
        <w:rPr>
          <w:noProof/>
        </w:rPr>
        <w:t>Why do we need to integrate gender equality into APF’s training programs?</w:t>
      </w:r>
      <w:r>
        <w:rPr>
          <w:noProof/>
        </w:rPr>
        <w:tab/>
      </w:r>
      <w:r>
        <w:rPr>
          <w:noProof/>
        </w:rPr>
        <w:fldChar w:fldCharType="begin"/>
      </w:r>
      <w:r>
        <w:rPr>
          <w:noProof/>
        </w:rPr>
        <w:instrText xml:space="preserve"> PAGEREF _Toc362524661 \h </w:instrText>
      </w:r>
      <w:r>
        <w:rPr>
          <w:noProof/>
        </w:rPr>
      </w:r>
      <w:r>
        <w:rPr>
          <w:noProof/>
        </w:rPr>
        <w:fldChar w:fldCharType="separate"/>
      </w:r>
      <w:r>
        <w:rPr>
          <w:noProof/>
        </w:rPr>
        <w:t>6</w:t>
      </w:r>
      <w:r>
        <w:rPr>
          <w:noProof/>
        </w:rPr>
        <w:fldChar w:fldCharType="end"/>
      </w:r>
    </w:p>
    <w:p w14:paraId="4E61FFAE" w14:textId="77777777" w:rsidR="00D255B8" w:rsidRDefault="00D255B8">
      <w:pPr>
        <w:pStyle w:val="TOC1"/>
        <w:tabs>
          <w:tab w:val="left" w:pos="423"/>
        </w:tabs>
        <w:rPr>
          <w:rFonts w:asciiTheme="minorHAnsi" w:eastAsiaTheme="minorEastAsia" w:hAnsiTheme="minorHAnsi" w:cstheme="minorBidi"/>
          <w:b w:val="0"/>
          <w:noProof/>
          <w:sz w:val="24"/>
          <w:szCs w:val="24"/>
          <w:lang w:eastAsia="ja-JP"/>
        </w:rPr>
      </w:pPr>
      <w:r>
        <w:rPr>
          <w:noProof/>
        </w:rPr>
        <w:t>3.</w:t>
      </w:r>
      <w:r>
        <w:rPr>
          <w:rFonts w:asciiTheme="minorHAnsi" w:eastAsiaTheme="minorEastAsia" w:hAnsiTheme="minorHAnsi" w:cstheme="minorBidi"/>
          <w:b w:val="0"/>
          <w:noProof/>
          <w:sz w:val="24"/>
          <w:szCs w:val="24"/>
          <w:lang w:eastAsia="ja-JP"/>
        </w:rPr>
        <w:tab/>
      </w:r>
      <w:r>
        <w:rPr>
          <w:noProof/>
        </w:rPr>
        <w:t>What is a gender analysis?</w:t>
      </w:r>
      <w:r>
        <w:rPr>
          <w:noProof/>
        </w:rPr>
        <w:tab/>
      </w:r>
      <w:r>
        <w:rPr>
          <w:noProof/>
        </w:rPr>
        <w:fldChar w:fldCharType="begin"/>
      </w:r>
      <w:r>
        <w:rPr>
          <w:noProof/>
        </w:rPr>
        <w:instrText xml:space="preserve"> PAGEREF _Toc362524662 \h </w:instrText>
      </w:r>
      <w:r>
        <w:rPr>
          <w:noProof/>
        </w:rPr>
      </w:r>
      <w:r>
        <w:rPr>
          <w:noProof/>
        </w:rPr>
        <w:fldChar w:fldCharType="separate"/>
      </w:r>
      <w:r>
        <w:rPr>
          <w:noProof/>
        </w:rPr>
        <w:t>7</w:t>
      </w:r>
      <w:r>
        <w:rPr>
          <w:noProof/>
        </w:rPr>
        <w:fldChar w:fldCharType="end"/>
      </w:r>
    </w:p>
    <w:p w14:paraId="209AA781" w14:textId="77777777" w:rsidR="00D255B8" w:rsidRDefault="00D255B8">
      <w:pPr>
        <w:pStyle w:val="TOC2"/>
        <w:tabs>
          <w:tab w:val="left" w:pos="1174"/>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Steps to apply gender analysis</w:t>
      </w:r>
      <w:r>
        <w:rPr>
          <w:noProof/>
        </w:rPr>
        <w:tab/>
      </w:r>
      <w:r>
        <w:rPr>
          <w:noProof/>
        </w:rPr>
        <w:fldChar w:fldCharType="begin"/>
      </w:r>
      <w:r>
        <w:rPr>
          <w:noProof/>
        </w:rPr>
        <w:instrText xml:space="preserve"> PAGEREF _Toc362524663 \h </w:instrText>
      </w:r>
      <w:r>
        <w:rPr>
          <w:noProof/>
        </w:rPr>
      </w:r>
      <w:r>
        <w:rPr>
          <w:noProof/>
        </w:rPr>
        <w:fldChar w:fldCharType="separate"/>
      </w:r>
      <w:r>
        <w:rPr>
          <w:noProof/>
        </w:rPr>
        <w:t>8</w:t>
      </w:r>
      <w:r>
        <w:rPr>
          <w:noProof/>
        </w:rPr>
        <w:fldChar w:fldCharType="end"/>
      </w:r>
    </w:p>
    <w:p w14:paraId="6818CBEA" w14:textId="77777777" w:rsidR="00D255B8" w:rsidRDefault="00D255B8">
      <w:pPr>
        <w:pStyle w:val="TOC1"/>
        <w:tabs>
          <w:tab w:val="left" w:pos="423"/>
        </w:tabs>
        <w:rPr>
          <w:rFonts w:asciiTheme="minorHAnsi" w:eastAsiaTheme="minorEastAsia" w:hAnsiTheme="minorHAnsi" w:cstheme="minorBidi"/>
          <w:b w:val="0"/>
          <w:noProof/>
          <w:sz w:val="24"/>
          <w:szCs w:val="24"/>
          <w:lang w:eastAsia="ja-JP"/>
        </w:rPr>
      </w:pPr>
      <w:r>
        <w:rPr>
          <w:noProof/>
        </w:rPr>
        <w:t>4.</w:t>
      </w:r>
      <w:r>
        <w:rPr>
          <w:rFonts w:asciiTheme="minorHAnsi" w:eastAsiaTheme="minorEastAsia" w:hAnsiTheme="minorHAnsi" w:cstheme="minorBidi"/>
          <w:b w:val="0"/>
          <w:noProof/>
          <w:sz w:val="24"/>
          <w:szCs w:val="24"/>
          <w:lang w:eastAsia="ja-JP"/>
        </w:rPr>
        <w:tab/>
      </w:r>
      <w:r>
        <w:rPr>
          <w:noProof/>
        </w:rPr>
        <w:t>Gender equality in the design and development of a training program</w:t>
      </w:r>
      <w:r>
        <w:rPr>
          <w:noProof/>
        </w:rPr>
        <w:tab/>
      </w:r>
      <w:r>
        <w:rPr>
          <w:noProof/>
        </w:rPr>
        <w:fldChar w:fldCharType="begin"/>
      </w:r>
      <w:r>
        <w:rPr>
          <w:noProof/>
        </w:rPr>
        <w:instrText xml:space="preserve"> PAGEREF _Toc362524664 \h </w:instrText>
      </w:r>
      <w:r>
        <w:rPr>
          <w:noProof/>
        </w:rPr>
      </w:r>
      <w:r>
        <w:rPr>
          <w:noProof/>
        </w:rPr>
        <w:fldChar w:fldCharType="separate"/>
      </w:r>
      <w:r>
        <w:rPr>
          <w:noProof/>
        </w:rPr>
        <w:t>9</w:t>
      </w:r>
      <w:r>
        <w:rPr>
          <w:noProof/>
        </w:rPr>
        <w:fldChar w:fldCharType="end"/>
      </w:r>
    </w:p>
    <w:p w14:paraId="1A53B7DC" w14:textId="77777777" w:rsidR="00D255B8" w:rsidRDefault="00D255B8">
      <w:pPr>
        <w:pStyle w:val="TOC1"/>
        <w:tabs>
          <w:tab w:val="left" w:pos="423"/>
        </w:tabs>
        <w:rPr>
          <w:rFonts w:asciiTheme="minorHAnsi" w:eastAsiaTheme="minorEastAsia" w:hAnsiTheme="minorHAnsi" w:cstheme="minorBidi"/>
          <w:b w:val="0"/>
          <w:noProof/>
          <w:sz w:val="24"/>
          <w:szCs w:val="24"/>
          <w:lang w:eastAsia="ja-JP"/>
        </w:rPr>
      </w:pPr>
      <w:r>
        <w:rPr>
          <w:noProof/>
        </w:rPr>
        <w:t>5.</w:t>
      </w:r>
      <w:r>
        <w:rPr>
          <w:rFonts w:asciiTheme="minorHAnsi" w:eastAsiaTheme="minorEastAsia" w:hAnsiTheme="minorHAnsi" w:cstheme="minorBidi"/>
          <w:b w:val="0"/>
          <w:noProof/>
          <w:sz w:val="24"/>
          <w:szCs w:val="24"/>
          <w:lang w:eastAsia="ja-JP"/>
        </w:rPr>
        <w:tab/>
      </w:r>
      <w:r>
        <w:rPr>
          <w:noProof/>
        </w:rPr>
        <w:t>Resources</w:t>
      </w:r>
      <w:r>
        <w:rPr>
          <w:noProof/>
        </w:rPr>
        <w:tab/>
      </w:r>
      <w:r>
        <w:rPr>
          <w:noProof/>
        </w:rPr>
        <w:fldChar w:fldCharType="begin"/>
      </w:r>
      <w:r>
        <w:rPr>
          <w:noProof/>
        </w:rPr>
        <w:instrText xml:space="preserve"> PAGEREF _Toc362524665 \h </w:instrText>
      </w:r>
      <w:r>
        <w:rPr>
          <w:noProof/>
        </w:rPr>
      </w:r>
      <w:r>
        <w:rPr>
          <w:noProof/>
        </w:rPr>
        <w:fldChar w:fldCharType="separate"/>
      </w:r>
      <w:r>
        <w:rPr>
          <w:noProof/>
        </w:rPr>
        <w:t>12</w:t>
      </w:r>
      <w:r>
        <w:rPr>
          <w:noProof/>
        </w:rPr>
        <w:fldChar w:fldCharType="end"/>
      </w:r>
    </w:p>
    <w:p w14:paraId="18C14353" w14:textId="77777777" w:rsidR="00D255B8" w:rsidRDefault="00D255B8">
      <w:pPr>
        <w:pStyle w:val="TOC2"/>
        <w:tabs>
          <w:tab w:val="left" w:pos="1174"/>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sidRPr="0064579F">
        <w:rPr>
          <w:noProof/>
          <w:spacing w:val="-4"/>
        </w:rPr>
        <w:t>A sample checklist for gender mainstreaming and evaluating</w:t>
      </w:r>
      <w:r>
        <w:rPr>
          <w:noProof/>
        </w:rPr>
        <w:tab/>
      </w:r>
      <w:r>
        <w:rPr>
          <w:noProof/>
        </w:rPr>
        <w:fldChar w:fldCharType="begin"/>
      </w:r>
      <w:r>
        <w:rPr>
          <w:noProof/>
        </w:rPr>
        <w:instrText xml:space="preserve"> PAGEREF _Toc362524666 \h </w:instrText>
      </w:r>
      <w:r>
        <w:rPr>
          <w:noProof/>
        </w:rPr>
      </w:r>
      <w:r>
        <w:rPr>
          <w:noProof/>
        </w:rPr>
        <w:fldChar w:fldCharType="separate"/>
      </w:r>
      <w:r>
        <w:rPr>
          <w:noProof/>
        </w:rPr>
        <w:t>12</w:t>
      </w:r>
      <w:r>
        <w:rPr>
          <w:noProof/>
        </w:rPr>
        <w:fldChar w:fldCharType="end"/>
      </w:r>
    </w:p>
    <w:p w14:paraId="494076CE" w14:textId="77777777" w:rsidR="00D255B8" w:rsidRDefault="00D255B8">
      <w:pPr>
        <w:pStyle w:val="TOC2"/>
        <w:tabs>
          <w:tab w:val="left" w:pos="1174"/>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Further reading</w:t>
      </w:r>
      <w:r>
        <w:rPr>
          <w:noProof/>
        </w:rPr>
        <w:tab/>
      </w:r>
      <w:r>
        <w:rPr>
          <w:noProof/>
        </w:rPr>
        <w:fldChar w:fldCharType="begin"/>
      </w:r>
      <w:r>
        <w:rPr>
          <w:noProof/>
        </w:rPr>
        <w:instrText xml:space="preserve"> PAGEREF _Toc362524667 \h </w:instrText>
      </w:r>
      <w:r>
        <w:rPr>
          <w:noProof/>
        </w:rPr>
      </w:r>
      <w:r>
        <w:rPr>
          <w:noProof/>
        </w:rPr>
        <w:fldChar w:fldCharType="separate"/>
      </w:r>
      <w:r>
        <w:rPr>
          <w:noProof/>
        </w:rPr>
        <w:t>13</w:t>
      </w:r>
      <w:r>
        <w:rPr>
          <w:noProof/>
        </w:rPr>
        <w:fldChar w:fldCharType="end"/>
      </w:r>
    </w:p>
    <w:p w14:paraId="346B5892" w14:textId="57E7A59F" w:rsidR="008314FD" w:rsidRDefault="000670EF" w:rsidP="00E234C5">
      <w:pPr>
        <w:pStyle w:val="TOC1"/>
      </w:pPr>
      <w:r>
        <w:fldChar w:fldCharType="end"/>
      </w:r>
    </w:p>
    <w:p w14:paraId="181024D9" w14:textId="77777777" w:rsidR="008314FD" w:rsidRDefault="008314FD" w:rsidP="008314FD">
      <w:r>
        <w:br w:type="page"/>
      </w:r>
    </w:p>
    <w:p w14:paraId="3D5E2375" w14:textId="4F7E6814" w:rsidR="00953048" w:rsidRPr="00E273BA" w:rsidRDefault="00BF2FBB" w:rsidP="00BF2FBB">
      <w:pPr>
        <w:pStyle w:val="Heading1"/>
      </w:pPr>
      <w:bookmarkStart w:id="20" w:name="_Toc486595244"/>
      <w:bookmarkStart w:id="21" w:name="_Toc362524660"/>
      <w:bookmarkEnd w:id="8"/>
      <w:r>
        <w:lastRenderedPageBreak/>
        <w:t>1.</w:t>
      </w:r>
      <w:r>
        <w:tab/>
      </w:r>
      <w:r w:rsidR="00953048" w:rsidRPr="00E273BA">
        <w:t>Introduction</w:t>
      </w:r>
      <w:bookmarkEnd w:id="20"/>
      <w:bookmarkEnd w:id="21"/>
    </w:p>
    <w:p w14:paraId="74A18841" w14:textId="4A5AEF3C" w:rsidR="001324C8" w:rsidRDefault="00953048" w:rsidP="0016280D">
      <w:pPr>
        <w:pStyle w:val="NormalLast"/>
      </w:pPr>
      <w:r w:rsidRPr="00953048">
        <w:t>The Asia Pacific Forum for National Human Rights Institutions (APF) is a network of national human rights institutions (NHRIs) in the Asia and Pacific region. The APF provides its 24 members with advisory, networking and capacity-building services as well as supporting them in their efforts to comply with international standards and to promote</w:t>
      </w:r>
      <w:r w:rsidR="001324C8">
        <w:t xml:space="preserve"> and protect human rights.</w:t>
      </w:r>
    </w:p>
    <w:p w14:paraId="26E8DA16" w14:textId="6FBAEA27" w:rsidR="0016280D" w:rsidRDefault="0016280D" w:rsidP="0016280D">
      <w:pPr>
        <w:pStyle w:val="NormalTextBox"/>
      </w:pPr>
      <w:r>
        <w:t>NHRIs are official, independent legal institutions established by the State and exercising the powers of the State to promote and protect human rights. They have broad mandates for the promotion and protection of human rights. They are subject to international minimum standards for NHRIs, the Principles relating to the Status of National Institutions for the Promotion and Protection of Human Rights (the Paris Principles).</w:t>
      </w:r>
    </w:p>
    <w:p w14:paraId="74227B65" w14:textId="58F41749" w:rsidR="000633A9" w:rsidRDefault="001324C8" w:rsidP="0016280D">
      <w:pPr>
        <w:pStyle w:val="Normalspacebefore"/>
      </w:pPr>
      <w:r>
        <w:t xml:space="preserve">In </w:t>
      </w:r>
      <w:r w:rsidR="00953048" w:rsidRPr="00953048">
        <w:t xml:space="preserve">recent years, NHRIs have undertaken express commitments at the international level and regional level to integrate gender equality and </w:t>
      </w:r>
      <w:proofErr w:type="gramStart"/>
      <w:r w:rsidR="00953048" w:rsidRPr="00953048">
        <w:t>women’s</w:t>
      </w:r>
      <w:proofErr w:type="gramEnd"/>
      <w:r w:rsidR="00953048" w:rsidRPr="00953048">
        <w:t xml:space="preserve"> and girls’ human rights across all aspects of their work. </w:t>
      </w:r>
    </w:p>
    <w:p w14:paraId="37B39CAE" w14:textId="3BA8DB63" w:rsidR="00953048" w:rsidRPr="00953048" w:rsidRDefault="00953048" w:rsidP="00953048">
      <w:r w:rsidRPr="00953048">
        <w:t xml:space="preserve">This commitment is reflected in the APF’s </w:t>
      </w:r>
      <w:r w:rsidRPr="0016280D">
        <w:rPr>
          <w:i/>
        </w:rPr>
        <w:t>2015</w:t>
      </w:r>
      <w:r w:rsidR="00BF2FBB" w:rsidRPr="0016280D">
        <w:rPr>
          <w:i/>
        </w:rPr>
        <w:t>–</w:t>
      </w:r>
      <w:r w:rsidRPr="0016280D">
        <w:rPr>
          <w:i/>
        </w:rPr>
        <w:t>2020 Strategic Plan</w:t>
      </w:r>
      <w:r w:rsidRPr="00953048">
        <w:t xml:space="preserve"> as one of the APF’s five objectives; gender equality:</w:t>
      </w:r>
    </w:p>
    <w:p w14:paraId="7844E865" w14:textId="77777777" w:rsidR="00953048" w:rsidRPr="0016280D" w:rsidRDefault="00953048" w:rsidP="0016280D">
      <w:pPr>
        <w:pStyle w:val="Quote"/>
        <w:rPr>
          <w:b/>
        </w:rPr>
      </w:pPr>
      <w:r w:rsidRPr="0016280D">
        <w:rPr>
          <w:b/>
        </w:rPr>
        <w:t>The APF promotes gender equality and mainstreams gender across all its work.</w:t>
      </w:r>
    </w:p>
    <w:p w14:paraId="554F7276" w14:textId="1CF544DD" w:rsidR="00953048" w:rsidRPr="00953048" w:rsidRDefault="00953048" w:rsidP="00953048">
      <w:r w:rsidRPr="00953048">
        <w:t xml:space="preserve">The APF defines gender mainstreaming as a process of assessing and </w:t>
      </w:r>
      <w:proofErr w:type="spellStart"/>
      <w:r w:rsidRPr="00953048">
        <w:t>operationalising</w:t>
      </w:r>
      <w:proofErr w:type="spellEnd"/>
      <w:r w:rsidRPr="00953048">
        <w:t xml:space="preserve"> the implications for women and men of any planned action, activity, advice, policies, programmes, budgeting in its operations.</w:t>
      </w:r>
      <w:r w:rsidR="00BF2FBB">
        <w:t xml:space="preserve"> </w:t>
      </w:r>
      <w:r w:rsidRPr="00953048">
        <w:t>Its goal is to achieve formal and substantive equality between women and men.</w:t>
      </w:r>
      <w:r w:rsidR="00BF2FBB">
        <w:t xml:space="preserve"> </w:t>
      </w:r>
    </w:p>
    <w:p w14:paraId="2FA90807" w14:textId="77777777" w:rsidR="00953048" w:rsidRPr="00953048" w:rsidRDefault="00953048" w:rsidP="00953048">
      <w:r w:rsidRPr="00953048">
        <w:t>The APF recognises that gender is non-binary and does not restrict its policies or activities to a female/male binary. It seeks to incorporate this inclusive understanding of gender into its gender mainstreaming policies and processes.</w:t>
      </w:r>
    </w:p>
    <w:p w14:paraId="2D335F8D" w14:textId="77777777" w:rsidR="00953048" w:rsidRPr="00953048" w:rsidRDefault="00953048" w:rsidP="00953048">
      <w:r w:rsidRPr="00953048">
        <w:t>To realise this commitment to gender equality and mainstreaming, the APF has a gender policy, a gender focal point within its secretariat and is currently developing a gender strategy.</w:t>
      </w:r>
    </w:p>
    <w:p w14:paraId="4C58DD8A" w14:textId="77777777" w:rsidR="00953048" w:rsidRPr="00953048" w:rsidRDefault="00953048" w:rsidP="00953048">
      <w:r w:rsidRPr="00953048">
        <w:t xml:space="preserve">Additionally, the APF has developed a manual for NHRIs on ‘Promoting and protecting the Human Rights of Women and Girls’ and a complementary blended learning training course on the human rights of women and girls for NHRIs. Although there is a specialised APF training program on the human rights of women and girls other APF training programs do not necessarily adequately address gender considerations. Recognising this gap, the APF will progressively integrate gender mainstreaming across all its existing thematic, functional and operational training programs and will aim to address gender considerations in all future training products. </w:t>
      </w:r>
    </w:p>
    <w:p w14:paraId="61E84027" w14:textId="1FED8329" w:rsidR="00953048" w:rsidRPr="00953048" w:rsidRDefault="00953048" w:rsidP="00953048">
      <w:r w:rsidRPr="00953048">
        <w:t>Where possible, trainers engaged for existing APF training programs that do not adequately address gender issues, should refer to these guidelines to ensure gender sensitivity. Trainers should also seek support of the APF secretariat if they feel they require additional assistance.</w:t>
      </w:r>
      <w:r w:rsidR="00BF2FBB">
        <w:t xml:space="preserve"> </w:t>
      </w:r>
    </w:p>
    <w:p w14:paraId="4E3164A6" w14:textId="77777777" w:rsidR="00953048" w:rsidRPr="00953048" w:rsidRDefault="00953048" w:rsidP="00953048">
      <w:r w:rsidRPr="00953048">
        <w:lastRenderedPageBreak/>
        <w:t>It is important to note here that these guidelines will be regularly reviewed</w:t>
      </w:r>
      <w:r w:rsidRPr="0016280D">
        <w:rPr>
          <w:rStyle w:val="FootnoteReference"/>
        </w:rPr>
        <w:footnoteReference w:id="2"/>
      </w:r>
      <w:r w:rsidRPr="00953048">
        <w:t xml:space="preserve"> and amended to keep improving them as an evolving resource guide. They represent the initial stage in a process to provide a practical framework of guidance on how to incorporate a gender perspective in the development, implementation and evaluation of training courses. The guidance and its checklist </w:t>
      </w:r>
      <w:proofErr w:type="gramStart"/>
      <w:r w:rsidRPr="00953048">
        <w:t>is</w:t>
      </w:r>
      <w:proofErr w:type="gramEnd"/>
      <w:r w:rsidRPr="00953048">
        <w:t xml:space="preserve"> aimed at APF trainers, including trainers within NHRIs. </w:t>
      </w:r>
    </w:p>
    <w:p w14:paraId="08439B86" w14:textId="500916F5" w:rsidR="00953048" w:rsidRPr="00953048" w:rsidRDefault="00953048" w:rsidP="00953048">
      <w:r w:rsidRPr="00953048">
        <w:t>APF management and staff members will actively distribute these guidelines to existing APF trainers and to prospective trainers. The guidelines will also be distributed to APF members and networks for their consideration and use. The APF welcomes all feedback on the practical application of the guidelines.</w:t>
      </w:r>
    </w:p>
    <w:p w14:paraId="5F040D24" w14:textId="57699E78" w:rsidR="00953048" w:rsidRDefault="00953048" w:rsidP="00953048">
      <w:r w:rsidRPr="00953048">
        <w:t>The APF will also ensure that in the future engagement of trainers or writers of training handbooks/modules these guidelines will be provided as part of the contractual process.</w:t>
      </w:r>
    </w:p>
    <w:p w14:paraId="2A097478" w14:textId="47C5F5E9" w:rsidR="0016280D" w:rsidRPr="00953048" w:rsidRDefault="0016280D" w:rsidP="0016280D">
      <w:pPr>
        <w:spacing w:before="0" w:after="0"/>
      </w:pPr>
      <w:r>
        <w:br w:type="page"/>
      </w:r>
    </w:p>
    <w:p w14:paraId="743E3C56" w14:textId="1077CF14" w:rsidR="00953048" w:rsidRPr="00953048" w:rsidRDefault="0016280D" w:rsidP="0016280D">
      <w:pPr>
        <w:pStyle w:val="Heading1"/>
      </w:pPr>
      <w:bookmarkStart w:id="22" w:name="_Toc486595245"/>
      <w:bookmarkStart w:id="23" w:name="_Toc362524661"/>
      <w:r>
        <w:lastRenderedPageBreak/>
        <w:t>2.</w:t>
      </w:r>
      <w:r>
        <w:tab/>
      </w:r>
      <w:r w:rsidR="00953048" w:rsidRPr="00953048">
        <w:t>Why do we need to integrate gender equality into APF’s training programs?</w:t>
      </w:r>
      <w:bookmarkEnd w:id="22"/>
      <w:bookmarkEnd w:id="23"/>
    </w:p>
    <w:p w14:paraId="5F4FE72A" w14:textId="1764193E" w:rsidR="0016280D" w:rsidRDefault="0016280D" w:rsidP="0016280D">
      <w:pPr>
        <w:pStyle w:val="NormalTextBox"/>
      </w:pPr>
      <w:r w:rsidRPr="00E273BA">
        <w:t>For the purposes of this guideline, please note that women and girls include trans women and trans girls.</w:t>
      </w:r>
    </w:p>
    <w:p w14:paraId="466ED970" w14:textId="5CB4FD20" w:rsidR="00953048" w:rsidRPr="00953048" w:rsidRDefault="00953048" w:rsidP="0016280D">
      <w:pPr>
        <w:pStyle w:val="Normalspacebefore"/>
      </w:pPr>
      <w:r w:rsidRPr="00953048">
        <w:t>Gender equality and gender mainstreaming is a priority to the APF membership</w:t>
      </w:r>
      <w:r w:rsidRPr="0016280D">
        <w:rPr>
          <w:rStyle w:val="FootnoteReference"/>
        </w:rPr>
        <w:footnoteReference w:id="3"/>
      </w:r>
      <w:r w:rsidRPr="00953048">
        <w:t>, recognising that gender equality is vital in achieving substantive equality for all. The work practice of the APF, its trainers, staff and its member NHRIs is directly related to our collective capacity to effectively integrate gender and the rights of women and girls. This also applies to APF training practice.</w:t>
      </w:r>
      <w:r w:rsidR="00BF2FBB">
        <w:t xml:space="preserve"> </w:t>
      </w:r>
      <w:r w:rsidRPr="00953048">
        <w:t xml:space="preserve">For example, the way in which the APF conceptualises </w:t>
      </w:r>
      <w:proofErr w:type="gramStart"/>
      <w:r w:rsidRPr="00953048">
        <w:t>its</w:t>
      </w:r>
      <w:proofErr w:type="gramEnd"/>
      <w:r w:rsidRPr="00953048">
        <w:t xml:space="preserve"> training and its implementation can help determine whether or not particular issues that impact on women and girls are brought into focus in the training. This is not always self-evident or easy, and will often require advice from gender experts.</w:t>
      </w:r>
    </w:p>
    <w:p w14:paraId="67C649D7" w14:textId="2490DB68" w:rsidR="00953048" w:rsidRPr="00953048" w:rsidRDefault="00953048" w:rsidP="00953048">
      <w:r w:rsidRPr="00953048">
        <w:t>In addition to APF’s strategic goals, the Sustainable Development Goals (SDG), which will guide development policy and funding for the next 15 years, identifies achieving gender equality (goal 5) as necessary for development.</w:t>
      </w:r>
      <w:r w:rsidR="00BF2FBB">
        <w:t xml:space="preserve"> </w:t>
      </w:r>
      <w:r w:rsidRPr="00953048">
        <w:t xml:space="preserve">NHRIs, by virtue of their nature, play a vital role in working towards the realisation of these goals in countries. </w:t>
      </w:r>
    </w:p>
    <w:p w14:paraId="01AA6814" w14:textId="77777777" w:rsidR="00953048" w:rsidRPr="00953048" w:rsidRDefault="00953048" w:rsidP="00953048">
      <w:r w:rsidRPr="00953048">
        <w:t xml:space="preserve">Furthermore, </w:t>
      </w:r>
      <w:proofErr w:type="gramStart"/>
      <w:r w:rsidRPr="00953048">
        <w:t>international treaties such as the Convention of the Elimination of all forms of Discrimination Against Women (CEDAW) prohibits</w:t>
      </w:r>
      <w:proofErr w:type="gramEnd"/>
      <w:r w:rsidRPr="00953048">
        <w:t xml:space="preserve"> direct and indirect discrimination against women and girls. </w:t>
      </w:r>
    </w:p>
    <w:p w14:paraId="7C52205F" w14:textId="4739A4A7" w:rsidR="0016280D" w:rsidRPr="00953048" w:rsidRDefault="00953048" w:rsidP="0016280D">
      <w:pPr>
        <w:pStyle w:val="Quote"/>
      </w:pPr>
      <w:r w:rsidRPr="00953048">
        <w:t>Direct discrimination occurs when a difference in treatment relies directly and explicitly on distinctions based exclusively on sex and characteristics of men or of women (e.g. inheritance law based on patriarchal transmission). Indirect discrimination occurs when a law, policy or programme has the effect of creating or perpetuating inequality between men and women (e.g. a law on working hours).</w:t>
      </w:r>
      <w:r w:rsidR="0016280D" w:rsidRPr="0016280D">
        <w:rPr>
          <w:rStyle w:val="FootnoteReference"/>
        </w:rPr>
        <w:footnoteReference w:id="4"/>
      </w:r>
      <w:r w:rsidR="0016280D" w:rsidRPr="00953048">
        <w:t xml:space="preserve"> </w:t>
      </w:r>
    </w:p>
    <w:p w14:paraId="1D6BEC8C" w14:textId="3724C50A" w:rsidR="0016280D" w:rsidRPr="00953048" w:rsidRDefault="0016280D" w:rsidP="00953048">
      <w:r w:rsidRPr="00953048">
        <w:t>Wherever a gender neutral approach is applied that does not make explicit the distinct and differential situation of women and girls or the specific inequalities arising across genders, this prevent us from seeing or addressing the issues for women and girls. If we don’t actively and intentionally include women and girls, our systems may unintentionally exclude them.</w:t>
      </w:r>
      <w:r>
        <w:t xml:space="preserve"> </w:t>
      </w:r>
      <w:r w:rsidRPr="00953048">
        <w:t xml:space="preserve">Asking questions from the start of the development of APF training manuals and training is therefore essential to achieving substantive equality. </w:t>
      </w:r>
    </w:p>
    <w:p w14:paraId="527B2765" w14:textId="4CB35D9A" w:rsidR="006E6E21" w:rsidRDefault="0016280D" w:rsidP="00953048">
      <w:r w:rsidRPr="00953048">
        <w:t>Integrating gender equality within APF training can create more inclusive and effective training programs.</w:t>
      </w:r>
      <w:r>
        <w:t xml:space="preserve"> </w:t>
      </w:r>
      <w:r w:rsidRPr="00953048">
        <w:t>It can also contribute to achieving gender equality by encouraging greater representation and participation. The training can lead to notable changes in participants’ personal attitudes and behaviours in relation to gender, which, in turn, can inform longer-term change in institutional and structural practices and attitudes and behaviours.</w:t>
      </w:r>
    </w:p>
    <w:p w14:paraId="181AB4D7" w14:textId="77777777" w:rsidR="006E6E21" w:rsidRDefault="006E6E21">
      <w:pPr>
        <w:spacing w:before="0" w:after="0"/>
      </w:pPr>
      <w:r>
        <w:br w:type="page"/>
      </w:r>
    </w:p>
    <w:p w14:paraId="59A32B47" w14:textId="5398520E" w:rsidR="0016280D" w:rsidRPr="00953048" w:rsidRDefault="006E6E21" w:rsidP="006E6E21">
      <w:pPr>
        <w:pStyle w:val="Heading1"/>
      </w:pPr>
      <w:bookmarkStart w:id="25" w:name="_Toc486425939"/>
      <w:bookmarkStart w:id="26" w:name="_Toc486425940"/>
      <w:bookmarkStart w:id="27" w:name="_Toc486425941"/>
      <w:bookmarkStart w:id="28" w:name="_Toc486425942"/>
      <w:bookmarkStart w:id="29" w:name="_Toc486425943"/>
      <w:bookmarkStart w:id="30" w:name="_Toc486425944"/>
      <w:bookmarkStart w:id="31" w:name="_Toc486595246"/>
      <w:bookmarkStart w:id="32" w:name="_Toc362524662"/>
      <w:bookmarkEnd w:id="25"/>
      <w:bookmarkEnd w:id="26"/>
      <w:bookmarkEnd w:id="27"/>
      <w:bookmarkEnd w:id="28"/>
      <w:bookmarkEnd w:id="29"/>
      <w:bookmarkEnd w:id="30"/>
      <w:r>
        <w:lastRenderedPageBreak/>
        <w:t>3.</w:t>
      </w:r>
      <w:r>
        <w:tab/>
      </w:r>
      <w:r w:rsidR="0016280D" w:rsidRPr="00953048">
        <w:t>What is a gender analysis?</w:t>
      </w:r>
      <w:bookmarkEnd w:id="31"/>
      <w:bookmarkEnd w:id="32"/>
    </w:p>
    <w:p w14:paraId="5B56AD30" w14:textId="77777777" w:rsidR="0016280D" w:rsidRPr="00953048" w:rsidRDefault="0016280D" w:rsidP="00953048">
      <w:r w:rsidRPr="00953048">
        <w:t>Gender analysis involves analysing men and women’s, girls’ and boys’ circumstances, recognising the biological, physiological as well as socially and culturally constructed differences for women and men, boys and girls, and identifying the areas of consequent disadvantage and inequality across genders.</w:t>
      </w:r>
    </w:p>
    <w:p w14:paraId="33D95D2E" w14:textId="77777777" w:rsidR="0016280D" w:rsidRPr="00953048" w:rsidRDefault="0016280D" w:rsidP="006E6E21">
      <w:pPr>
        <w:pStyle w:val="Quote"/>
      </w:pPr>
      <w:r w:rsidRPr="00953048">
        <w:t xml:space="preserve">The concept of equality means much more than treating all persons in the same way. For example, providing women with equal opportunities could lead to an equal outcome in some situations but it may also not have that result. This is because the equal treatment of persons in unequal situations will generally operate to perpetuate, rather than eradicate, injustice. Genuine, or </w:t>
      </w:r>
      <w:r w:rsidRPr="006E6E21">
        <w:rPr>
          <w:b/>
        </w:rPr>
        <w:t>‘substantive’ equality</w:t>
      </w:r>
      <w:r w:rsidRPr="00953048">
        <w:t xml:space="preserve"> usually only results from efforts that seek to address these situational disadvantages. It is this broader view of </w:t>
      </w:r>
      <w:proofErr w:type="gramStart"/>
      <w:r w:rsidRPr="00953048">
        <w:t>equality which</w:t>
      </w:r>
      <w:proofErr w:type="gramEnd"/>
      <w:r w:rsidRPr="00953048">
        <w:t xml:space="preserve"> has become the underlying principle and the ultimate goal in the struggle for the recognition and acceptance of the human rights of women and girls.</w:t>
      </w:r>
    </w:p>
    <w:p w14:paraId="7095EC3F" w14:textId="77777777" w:rsidR="0016280D" w:rsidRPr="00953048" w:rsidRDefault="0016280D" w:rsidP="00953048">
      <w:r w:rsidRPr="00953048">
        <w:t>Substantive equality is multi-dimensional and includes redressing disadvantage; addressing stigma and stereotypes; acknowledging the structures of society that entrench women’s disadvantage and enhancing women’s agency and voice.</w:t>
      </w:r>
      <w:r w:rsidRPr="006E6E21">
        <w:rPr>
          <w:rStyle w:val="FootnoteReference"/>
        </w:rPr>
        <w:footnoteReference w:id="5"/>
      </w:r>
    </w:p>
    <w:p w14:paraId="6F6E42FF" w14:textId="77777777" w:rsidR="0016280D" w:rsidRPr="00953048" w:rsidRDefault="0016280D" w:rsidP="00953048">
      <w:r w:rsidRPr="00953048">
        <w:t>It is important to understand that not all women and girls are equally disadvantaged. Due to intersectional discrimination, women and girls can face different levels and areas of disadvantage as a result of their race, disability, age, class, caste, sexual orientation, gender identity or sex characteristics, or as a result of being an Indigenous woman/girl or a migrant or refugee woman/girl, or a female migrant worker. To ensure that the full range of disadvantages are identified and addressed, it is important to include an intersectional analysis within a gender analysis.</w:t>
      </w:r>
    </w:p>
    <w:p w14:paraId="3468CFDB" w14:textId="77777777" w:rsidR="0016280D" w:rsidRPr="00953048" w:rsidRDefault="0016280D" w:rsidP="00953048">
      <w:r w:rsidRPr="00953048">
        <w:t>Ensuring training program does not perpetuate or reinforce any gender discrimination, inequality or negative gender stereotypes, through its content, methodology and processes is important. Men and women must have equal opportunities to access training, as well as benefit equally from the training activities, including addressing any historical and systemic disadvantage women may face.</w:t>
      </w:r>
    </w:p>
    <w:p w14:paraId="33FAE418" w14:textId="77777777" w:rsidR="0016280D" w:rsidRPr="00953048" w:rsidRDefault="0016280D" w:rsidP="00953048">
      <w:r w:rsidRPr="00953048">
        <w:t xml:space="preserve">The APF recognises that it is not realistic to expect trainers will be expert on gender analysis or issues. Nonetheless, given the priority the APF has given to gender mainstreaming and equality it will require trainers to consider the social structures and the vulnerabilities that face women and girls in relation to the content of their courses. Independent UN reports such as publicly available CEDAW and Universal Periodical Review reports of participating countries in the training are useful for trainers to access to gain a gender assessment. In addition, NGOs expert in a specific area could also be sought for expert advice and opinion. Trainers may also wish to seek advice from the APF secretariat. </w:t>
      </w:r>
    </w:p>
    <w:p w14:paraId="3B0D36E6" w14:textId="33B1F786" w:rsidR="0016280D" w:rsidRPr="00953048" w:rsidRDefault="0016280D" w:rsidP="00953048">
      <w:r w:rsidRPr="00953048">
        <w:t xml:space="preserve">To assist trainers in the consideration of gender into training activities and resources, see </w:t>
      </w:r>
      <w:r w:rsidR="006E6E21">
        <w:t>the</w:t>
      </w:r>
      <w:r w:rsidRPr="00953048">
        <w:t xml:space="preserve"> Resources</w:t>
      </w:r>
      <w:r w:rsidR="006E6E21">
        <w:t xml:space="preserve"> section </w:t>
      </w:r>
      <w:r w:rsidRPr="00953048">
        <w:t>for a sample checklist for gender mainstreaming and evaluating. Trainers and content developers can use this template to check that they have considered gender and demonstrate that this work has been undertaken.</w:t>
      </w:r>
    </w:p>
    <w:p w14:paraId="688D1300" w14:textId="1C674628" w:rsidR="0016280D" w:rsidRPr="00953048" w:rsidRDefault="006E6E21" w:rsidP="006E6E21">
      <w:pPr>
        <w:pStyle w:val="Heading2"/>
      </w:pPr>
      <w:bookmarkStart w:id="33" w:name="_Toc486425946"/>
      <w:bookmarkStart w:id="34" w:name="_Toc486425947"/>
      <w:bookmarkStart w:id="35" w:name="_Toc486425948"/>
      <w:bookmarkStart w:id="36" w:name="_Toc486425949"/>
      <w:bookmarkStart w:id="37" w:name="_Toc486425950"/>
      <w:bookmarkStart w:id="38" w:name="_Toc486595247"/>
      <w:bookmarkStart w:id="39" w:name="_Toc362524663"/>
      <w:bookmarkEnd w:id="33"/>
      <w:bookmarkEnd w:id="34"/>
      <w:bookmarkEnd w:id="35"/>
      <w:bookmarkEnd w:id="36"/>
      <w:bookmarkEnd w:id="37"/>
      <w:r>
        <w:lastRenderedPageBreak/>
        <w:t>3.1.</w:t>
      </w:r>
      <w:r>
        <w:tab/>
      </w:r>
      <w:r w:rsidR="0016280D" w:rsidRPr="00953048">
        <w:t>Steps to apply gender analysis</w:t>
      </w:r>
      <w:r w:rsidR="0016280D" w:rsidRPr="006E6E21">
        <w:rPr>
          <w:rStyle w:val="FootnoteReference"/>
        </w:rPr>
        <w:footnoteReference w:id="6"/>
      </w:r>
      <w:bookmarkEnd w:id="38"/>
      <w:bookmarkEnd w:id="39"/>
    </w:p>
    <w:p w14:paraId="071EDA05" w14:textId="77777777" w:rsidR="0016280D" w:rsidRPr="00953048" w:rsidRDefault="0016280D" w:rsidP="00953048">
      <w:r w:rsidRPr="00953048">
        <w:t xml:space="preserve">To demonstrate that a gender analysis has been applied to a training activity, this will be recorded into the Gender section of the APF Activity </w:t>
      </w:r>
      <w:proofErr w:type="gramStart"/>
      <w:r w:rsidRPr="00953048">
        <w:t>Report which</w:t>
      </w:r>
      <w:proofErr w:type="gramEnd"/>
      <w:r w:rsidRPr="00953048">
        <w:t xml:space="preserve"> is completed after an APF training</w:t>
      </w:r>
      <w:r w:rsidRPr="00D13C65">
        <w:rPr>
          <w:rStyle w:val="FootnoteReference"/>
        </w:rPr>
        <w:footnoteReference w:id="7"/>
      </w:r>
      <w:r w:rsidRPr="00953048">
        <w:t>. In the development of training resources, such as a thematic manual, a gender analysis and plan for the integration of gender into the resource will need to be evidenced before work can be signed off and initiated.</w:t>
      </w:r>
    </w:p>
    <w:p w14:paraId="459E9E53" w14:textId="15E85517" w:rsidR="0016280D" w:rsidRPr="00953048" w:rsidRDefault="00D13C65" w:rsidP="00D13C65">
      <w:pPr>
        <w:pStyle w:val="ListL1"/>
      </w:pPr>
      <w:r>
        <w:t>1.</w:t>
      </w:r>
      <w:r>
        <w:tab/>
      </w:r>
      <w:r w:rsidR="0016280D" w:rsidRPr="00953048">
        <w:t>Analyse the social structures and power relations that frame the laws and politics, the economy, social dynamics</w:t>
      </w:r>
      <w:r>
        <w:t xml:space="preserve"> and family and community life:</w:t>
      </w:r>
    </w:p>
    <w:p w14:paraId="712CABF1" w14:textId="614CF3AE" w:rsidR="0016280D" w:rsidRPr="00953048" w:rsidRDefault="00D13C65" w:rsidP="00D13C65">
      <w:pPr>
        <w:pStyle w:val="ListBullet"/>
      </w:pPr>
      <w:r>
        <w:t>C</w:t>
      </w:r>
      <w:r w:rsidR="0016280D" w:rsidRPr="00953048">
        <w:t>onsider how women and girls and men and boys are differently situated and affected in the context, and consider how age race, disability, sexuality and other fac</w:t>
      </w:r>
      <w:r>
        <w:t>tors can impact.</w:t>
      </w:r>
    </w:p>
    <w:p w14:paraId="59CD3BED" w14:textId="233C0856" w:rsidR="0016280D" w:rsidRPr="00953048" w:rsidRDefault="00D13C65" w:rsidP="00D13C65">
      <w:pPr>
        <w:pStyle w:val="ListBullet"/>
      </w:pPr>
      <w:r>
        <w:t>C</w:t>
      </w:r>
      <w:r w:rsidR="0016280D" w:rsidRPr="00953048">
        <w:t>onsider the data and evidence demons</w:t>
      </w:r>
      <w:r>
        <w:t>trating the differential impact.</w:t>
      </w:r>
    </w:p>
    <w:p w14:paraId="3180EB35" w14:textId="364BCD4A" w:rsidR="0016280D" w:rsidRPr="00953048" w:rsidRDefault="00D13C65" w:rsidP="00D13C65">
      <w:pPr>
        <w:pStyle w:val="ListBullet"/>
      </w:pPr>
      <w:r>
        <w:t>C</w:t>
      </w:r>
      <w:r w:rsidR="0016280D" w:rsidRPr="00953048">
        <w:t>onsider the areas of consequent gender disadvantages and gender inequalities that arise.</w:t>
      </w:r>
    </w:p>
    <w:p w14:paraId="6971C123" w14:textId="363AC14F" w:rsidR="0016280D" w:rsidRPr="00953048" w:rsidRDefault="00D13C65" w:rsidP="00D13C65">
      <w:pPr>
        <w:pStyle w:val="ListL1"/>
      </w:pPr>
      <w:r>
        <w:t>2.</w:t>
      </w:r>
      <w:r>
        <w:tab/>
      </w:r>
      <w:r w:rsidR="0016280D" w:rsidRPr="00953048">
        <w:t>Consider the specific vulnerabilities to human rights violations faced by women</w:t>
      </w:r>
      <w:r>
        <w:t xml:space="preserve"> and girls:</w:t>
      </w:r>
    </w:p>
    <w:p w14:paraId="4C0B4E34" w14:textId="09AE4306" w:rsidR="0016280D" w:rsidRPr="00953048" w:rsidRDefault="00D13C65" w:rsidP="00D13C65">
      <w:pPr>
        <w:pStyle w:val="ListBullet"/>
      </w:pPr>
      <w:r>
        <w:t>C</w:t>
      </w:r>
      <w:r w:rsidR="0016280D" w:rsidRPr="00953048">
        <w:t>onsider the disproportionate disadvantage or violations experienced by women and girls (e.g. feminisation of poverty, domestic and family violence experienced predominantly by women and girls)</w:t>
      </w:r>
      <w:r>
        <w:t>.</w:t>
      </w:r>
    </w:p>
    <w:p w14:paraId="68C40FB5" w14:textId="316F7635" w:rsidR="0016280D" w:rsidRPr="00953048" w:rsidRDefault="00D13C65" w:rsidP="00D13C65">
      <w:pPr>
        <w:pStyle w:val="ListBullet"/>
      </w:pPr>
      <w:r>
        <w:t>I</w:t>
      </w:r>
      <w:r w:rsidR="0016280D" w:rsidRPr="00953048">
        <w:t xml:space="preserve">dentify human rights violations that are specifically experienced by women and girls (e.g. violations of women human rights defenders). </w:t>
      </w:r>
    </w:p>
    <w:p w14:paraId="449B8565" w14:textId="1C168B20" w:rsidR="0016280D" w:rsidRPr="00953048" w:rsidRDefault="00D13C65" w:rsidP="00D13C65">
      <w:pPr>
        <w:pStyle w:val="ListL1"/>
      </w:pPr>
      <w:r>
        <w:t>3.</w:t>
      </w:r>
      <w:r>
        <w:tab/>
      </w:r>
      <w:r w:rsidR="0016280D" w:rsidRPr="00953048">
        <w:t>Identify and dismantle harmful </w:t>
      </w:r>
      <w:hyperlink r:id="rId11" w:history="1">
        <w:r w:rsidR="0016280D" w:rsidRPr="00953048">
          <w:t>gender stereotypes</w:t>
        </w:r>
      </w:hyperlink>
      <w:r w:rsidR="0016280D" w:rsidRPr="00953048">
        <w:t xml:space="preserve"> that results in violations of women’s and girls’ human rights. Promote positive perceptions of women and girls, where they are not viewed in terms of what women ‘should’ do but for who they are </w:t>
      </w:r>
      <w:r w:rsidR="0016280D">
        <w:t>–</w:t>
      </w:r>
      <w:r w:rsidR="0016280D" w:rsidRPr="00953048">
        <w:t xml:space="preserve"> unique individuals, with their own needs and desires.</w:t>
      </w:r>
    </w:p>
    <w:p w14:paraId="1D594A16" w14:textId="27E4031F" w:rsidR="0016280D" w:rsidRPr="00953048" w:rsidRDefault="00D13C65" w:rsidP="00D13C65">
      <w:pPr>
        <w:pStyle w:val="ListL1"/>
      </w:pPr>
      <w:r>
        <w:t>4.</w:t>
      </w:r>
      <w:r>
        <w:tab/>
      </w:r>
      <w:r w:rsidR="0016280D" w:rsidRPr="00953048">
        <w:t>Consider specific strategies to address the gender differential impact and the human rights violations on women and girls.</w:t>
      </w:r>
    </w:p>
    <w:p w14:paraId="3E05270D" w14:textId="14C8A84B" w:rsidR="00D13C65" w:rsidRDefault="00D13C65" w:rsidP="00D13C65">
      <w:pPr>
        <w:pStyle w:val="ListL1"/>
      </w:pPr>
      <w:r>
        <w:t>5.</w:t>
      </w:r>
      <w:r>
        <w:tab/>
      </w:r>
      <w:r w:rsidR="0016280D" w:rsidRPr="00953048">
        <w:t>Consider doing an intersectional analysis by considering all the different marginalised groups of women and girls in the community (resource material: AWID</w:t>
      </w:r>
      <w:r w:rsidR="003F25FC">
        <w:t xml:space="preserve">, </w:t>
      </w:r>
      <w:proofErr w:type="spellStart"/>
      <w:r w:rsidR="0016280D" w:rsidRPr="00D13C65">
        <w:rPr>
          <w:i/>
        </w:rPr>
        <w:t>Intersectionality</w:t>
      </w:r>
      <w:proofErr w:type="spellEnd"/>
      <w:r w:rsidR="0016280D" w:rsidRPr="00D13C65">
        <w:rPr>
          <w:i/>
        </w:rPr>
        <w:t>: A Tool for Gender and Economic Justice</w:t>
      </w:r>
      <w:r w:rsidR="0016280D" w:rsidRPr="00D13C65">
        <w:rPr>
          <w:rStyle w:val="FootnoteReference"/>
        </w:rPr>
        <w:footnoteReference w:id="8"/>
      </w:r>
      <w:r w:rsidR="0016280D" w:rsidRPr="00953048">
        <w:t>)</w:t>
      </w:r>
      <w:r>
        <w:t>.</w:t>
      </w:r>
      <w:r>
        <w:br w:type="page"/>
      </w:r>
    </w:p>
    <w:p w14:paraId="5CDF95ED" w14:textId="514331BE" w:rsidR="00953048" w:rsidRPr="00953048" w:rsidRDefault="001A101D" w:rsidP="001A101D">
      <w:pPr>
        <w:pStyle w:val="Heading1"/>
      </w:pPr>
      <w:bookmarkStart w:id="40" w:name="_Toc486595248"/>
      <w:bookmarkStart w:id="41" w:name="_Toc362524664"/>
      <w:r>
        <w:lastRenderedPageBreak/>
        <w:t>4.</w:t>
      </w:r>
      <w:r>
        <w:tab/>
      </w:r>
      <w:r w:rsidR="00953048" w:rsidRPr="00953048">
        <w:t>Gender equality in the design and development of a training program</w:t>
      </w:r>
      <w:bookmarkEnd w:id="40"/>
      <w:bookmarkEnd w:id="41"/>
    </w:p>
    <w:p w14:paraId="08879FE9" w14:textId="21B7B2CE" w:rsidR="00953048" w:rsidRPr="00953048" w:rsidRDefault="00953048" w:rsidP="00953048">
      <w:r w:rsidRPr="00953048">
        <w:t>Deliberately addressing gender inequalities in the design of the training program will ensure the training generates gender equality outcomes in line with the APF gender equality and mainstreaming objective and strategy.</w:t>
      </w:r>
      <w:r w:rsidR="00BF2FBB">
        <w:t xml:space="preserve"> </w:t>
      </w:r>
      <w:r w:rsidRPr="00953048">
        <w:t>To integrate gender into the design and development of a training program, it is important to conduct and record a gender analysis (see steps for gender analysis above) of the content, process and methodology.</w:t>
      </w:r>
    </w:p>
    <w:p w14:paraId="560E55F4" w14:textId="77777777" w:rsidR="00953048" w:rsidRPr="00953048" w:rsidRDefault="00953048" w:rsidP="00953048">
      <w:r w:rsidRPr="00953048">
        <w:t>Some aspects to consider:</w:t>
      </w:r>
    </w:p>
    <w:p w14:paraId="66F80F81" w14:textId="5332D25D" w:rsidR="00953048" w:rsidRPr="001A101D" w:rsidRDefault="001A101D" w:rsidP="001A101D">
      <w:pPr>
        <w:pStyle w:val="ListL1"/>
        <w:rPr>
          <w:b/>
        </w:rPr>
      </w:pPr>
      <w:r w:rsidRPr="001A101D">
        <w:rPr>
          <w:b/>
        </w:rPr>
        <w:t>1.</w:t>
      </w:r>
      <w:r w:rsidRPr="001A101D">
        <w:rPr>
          <w:b/>
        </w:rPr>
        <w:tab/>
      </w:r>
      <w:r w:rsidR="00953048" w:rsidRPr="001A101D">
        <w:rPr>
          <w:b/>
        </w:rPr>
        <w:t>Planning</w:t>
      </w:r>
      <w:r w:rsidRPr="001A101D">
        <w:rPr>
          <w:b/>
        </w:rPr>
        <w:t xml:space="preserve"> </w:t>
      </w:r>
      <w:r w:rsidR="00953048" w:rsidRPr="001A101D">
        <w:rPr>
          <w:b/>
        </w:rPr>
        <w:t>in development of content and training modules</w:t>
      </w:r>
    </w:p>
    <w:p w14:paraId="5577AAFE" w14:textId="77777777" w:rsidR="00953048" w:rsidRPr="00953048" w:rsidRDefault="00953048" w:rsidP="001A101D">
      <w:pPr>
        <w:pStyle w:val="ListBullet"/>
      </w:pPr>
      <w:r w:rsidRPr="00953048">
        <w:t xml:space="preserve">Consider how </w:t>
      </w:r>
      <w:proofErr w:type="gramStart"/>
      <w:r w:rsidRPr="00953048">
        <w:t>women and girls, men and boys are differently affected by the issues</w:t>
      </w:r>
      <w:proofErr w:type="gramEnd"/>
      <w:r w:rsidRPr="00953048">
        <w:t>.</w:t>
      </w:r>
    </w:p>
    <w:p w14:paraId="568BB1A5" w14:textId="77777777" w:rsidR="00953048" w:rsidRPr="00953048" w:rsidRDefault="00953048" w:rsidP="001A101D">
      <w:pPr>
        <w:pStyle w:val="ListBullet"/>
      </w:pPr>
      <w:r w:rsidRPr="00953048">
        <w:t>Consider the data and evidence available demonstrating the differential impact.</w:t>
      </w:r>
    </w:p>
    <w:p w14:paraId="2F79F047" w14:textId="1D4AA1BA" w:rsidR="00953048" w:rsidRPr="00953048" w:rsidRDefault="00953048" w:rsidP="001A101D">
      <w:pPr>
        <w:pStyle w:val="ListBullet"/>
      </w:pPr>
      <w:r w:rsidRPr="00953048">
        <w:t>What are the specific vulnerabilities to human rights violations faced by women and girls in this context?</w:t>
      </w:r>
    </w:p>
    <w:p w14:paraId="7403AAEF" w14:textId="77777777" w:rsidR="00953048" w:rsidRPr="00953048" w:rsidRDefault="00953048" w:rsidP="001A101D">
      <w:pPr>
        <w:pStyle w:val="ListBullet"/>
      </w:pPr>
      <w:r w:rsidRPr="00953048">
        <w:t>Does the content address these human rights issues for women and girls?</w:t>
      </w:r>
    </w:p>
    <w:p w14:paraId="57DF9727" w14:textId="77777777" w:rsidR="00953048" w:rsidRPr="00953048" w:rsidRDefault="00953048" w:rsidP="001A101D">
      <w:pPr>
        <w:pStyle w:val="ListBullet"/>
      </w:pPr>
      <w:r w:rsidRPr="00953048">
        <w:t xml:space="preserve">Is there a need to develop and include specific content addressing </w:t>
      </w:r>
      <w:proofErr w:type="gramStart"/>
      <w:r w:rsidRPr="00953048">
        <w:t>women’s</w:t>
      </w:r>
      <w:proofErr w:type="gramEnd"/>
      <w:r w:rsidRPr="00953048">
        <w:t xml:space="preserve"> and girls’ human rights violations?</w:t>
      </w:r>
    </w:p>
    <w:p w14:paraId="37B6A835" w14:textId="77777777" w:rsidR="00953048" w:rsidRPr="00953048" w:rsidRDefault="00953048" w:rsidP="001A101D">
      <w:pPr>
        <w:pStyle w:val="ListBullet"/>
      </w:pPr>
      <w:r w:rsidRPr="00953048">
        <w:t>Consider including objectives and outcomes on promoting gender equality included in the design.</w:t>
      </w:r>
    </w:p>
    <w:p w14:paraId="755FC873" w14:textId="0A6DCCA9" w:rsidR="00953048" w:rsidRPr="00953048" w:rsidRDefault="00953048" w:rsidP="001A101D">
      <w:pPr>
        <w:pStyle w:val="ListBullet"/>
      </w:pPr>
      <w:r w:rsidRPr="00953048">
        <w:t>Do</w:t>
      </w:r>
      <w:r w:rsidR="001A101D">
        <w:t>es</w:t>
      </w:r>
      <w:r w:rsidRPr="00953048">
        <w:t xml:space="preserve"> </w:t>
      </w:r>
      <w:proofErr w:type="gramStart"/>
      <w:r w:rsidRPr="00953048">
        <w:t>there</w:t>
      </w:r>
      <w:proofErr w:type="gramEnd"/>
      <w:r w:rsidRPr="00953048">
        <w:t xml:space="preserve"> need to be specific gender design features built in to maximise participation during the training? Consideration of different cultures and how this might affect equal participation of women and men</w:t>
      </w:r>
      <w:r w:rsidR="001A101D">
        <w:t xml:space="preserve"> – i.e. </w:t>
      </w:r>
      <w:r w:rsidRPr="00953048">
        <w:t>activities that may have close proximity or touching</w:t>
      </w:r>
      <w:r w:rsidR="001A101D">
        <w:t>.</w:t>
      </w:r>
    </w:p>
    <w:p w14:paraId="7699E3C0" w14:textId="1E1ADAFF" w:rsidR="00953048" w:rsidRPr="00953048" w:rsidRDefault="00953048" w:rsidP="001A101D">
      <w:pPr>
        <w:pStyle w:val="ListBullet"/>
      </w:pPr>
      <w:r w:rsidRPr="00953048">
        <w:t>How is the training environment structured to address any gender inequalities? Or enable a diversity of women’s participation?</w:t>
      </w:r>
      <w:r w:rsidR="001A101D">
        <w:t xml:space="preserve"> – </w:t>
      </w:r>
      <w:proofErr w:type="gramStart"/>
      <w:r w:rsidR="001A101D">
        <w:t>i</w:t>
      </w:r>
      <w:proofErr w:type="gramEnd"/>
      <w:r w:rsidR="001A101D">
        <w:t>.e</w:t>
      </w:r>
      <w:r w:rsidRPr="00953048">
        <w:t>. layout of the room, positioning of participants</w:t>
      </w:r>
      <w:r w:rsidR="001A101D">
        <w:t>.</w:t>
      </w:r>
    </w:p>
    <w:p w14:paraId="08C3463F" w14:textId="77777777" w:rsidR="00953048" w:rsidRPr="00953048" w:rsidRDefault="00953048" w:rsidP="001A101D">
      <w:pPr>
        <w:pStyle w:val="ListBullet"/>
      </w:pPr>
      <w:r w:rsidRPr="00953048">
        <w:t>Is there a gender balance among the training, presenters, organisers and trainers? Are there presenters with gender expertise included?</w:t>
      </w:r>
    </w:p>
    <w:p w14:paraId="466A9E5A" w14:textId="290DC4AE" w:rsidR="00953048" w:rsidRPr="00953048" w:rsidRDefault="00953048" w:rsidP="001A101D">
      <w:pPr>
        <w:pStyle w:val="ListBullet2"/>
      </w:pPr>
      <w:r w:rsidRPr="00953048">
        <w:t>See</w:t>
      </w:r>
      <w:r w:rsidR="001A101D">
        <w:t xml:space="preserve"> </w:t>
      </w:r>
      <w:r w:rsidR="001A101D">
        <w:rPr>
          <w:i/>
        </w:rPr>
        <w:t>Vi</w:t>
      </w:r>
      <w:r w:rsidRPr="001A101D">
        <w:rPr>
          <w:i/>
        </w:rPr>
        <w:t>d</w:t>
      </w:r>
      <w:r w:rsidR="003F25FC">
        <w:rPr>
          <w:i/>
        </w:rPr>
        <w:t>eo Link 7 rules to avoiding all-</w:t>
      </w:r>
      <w:r w:rsidRPr="001A101D">
        <w:rPr>
          <w:i/>
        </w:rPr>
        <w:t>male panels</w:t>
      </w:r>
      <w:r w:rsidR="001A101D">
        <w:t xml:space="preserve"> at </w:t>
      </w:r>
      <w:hyperlink r:id="rId12" w:history="1">
        <w:r w:rsidR="003F25FC" w:rsidRPr="00861FAE">
          <w:rPr>
            <w:rStyle w:val="Hyperlink"/>
          </w:rPr>
          <w:t>www.inclusivesecurity.org/2016/05/30/video-7-rules-avoiding-male-panels/</w:t>
        </w:r>
      </w:hyperlink>
      <w:r w:rsidR="003F25FC">
        <w:rPr>
          <w:rStyle w:val="Hyperlink"/>
          <w:color w:val="auto"/>
          <w:u w:val="none"/>
        </w:rPr>
        <w:t xml:space="preserve"> </w:t>
      </w:r>
      <w:hyperlink r:id="rId13" w:history="1"/>
      <w:r w:rsidR="001A101D">
        <w:t>.</w:t>
      </w:r>
    </w:p>
    <w:p w14:paraId="0349B6C5" w14:textId="77777777" w:rsidR="00953048" w:rsidRPr="00953048" w:rsidRDefault="00953048" w:rsidP="001A101D">
      <w:pPr>
        <w:pStyle w:val="ListBullet"/>
      </w:pPr>
      <w:r w:rsidRPr="00953048">
        <w:t>What is the level of commitment or expertise in mainstreaming gender into courses that the APF is partnering with them on and what are the gaps, if any?</w:t>
      </w:r>
    </w:p>
    <w:p w14:paraId="3DF54F66" w14:textId="77777777" w:rsidR="00953048" w:rsidRPr="00953048" w:rsidRDefault="00953048" w:rsidP="001A101D">
      <w:pPr>
        <w:pStyle w:val="ListBulletLast"/>
      </w:pPr>
      <w:r w:rsidRPr="00953048">
        <w:t xml:space="preserve">Was there consideration given to bringing in a partner with gender expertise? </w:t>
      </w:r>
    </w:p>
    <w:p w14:paraId="60F9E7C6" w14:textId="77777777" w:rsidR="001A101D" w:rsidRDefault="001A101D" w:rsidP="001A101D">
      <w:pPr>
        <w:pStyle w:val="TextBoxHeading"/>
        <w:keepLines/>
      </w:pPr>
      <w:r w:rsidRPr="001A101D">
        <w:lastRenderedPageBreak/>
        <w:t>Example</w:t>
      </w:r>
    </w:p>
    <w:p w14:paraId="3FD81DBE" w14:textId="49F31B02" w:rsidR="001A101D" w:rsidRPr="00953048" w:rsidRDefault="001A101D" w:rsidP="001A101D">
      <w:pPr>
        <w:pStyle w:val="TextBoxLastLine"/>
        <w:keepNext/>
        <w:keepLines/>
      </w:pPr>
      <w:r w:rsidRPr="00953048">
        <w:t xml:space="preserve">For the </w:t>
      </w:r>
      <w:r w:rsidRPr="001A101D">
        <w:rPr>
          <w:i/>
        </w:rPr>
        <w:t>Philippines National Blended Learning Course on Women’s and Girls Human Rights</w:t>
      </w:r>
      <w:r w:rsidRPr="00953048">
        <w:t>, gender experts with lived and working experience of intersectional inequalities were invited to present during the on-line and face-to-face training.</w:t>
      </w:r>
      <w:r>
        <w:t xml:space="preserve"> </w:t>
      </w:r>
      <w:r w:rsidRPr="00953048">
        <w:t xml:space="preserve">A woman with hearing impairment spoke of the inequalities experienced by women with disability in the Philippines. A gender expert working with Indigenous women presented on the gender inequality and human rights violations experienced by Indigenous women in the Philippines. </w:t>
      </w:r>
    </w:p>
    <w:p w14:paraId="57D2EC60" w14:textId="56DFD5E0" w:rsidR="00953048" w:rsidRPr="00953048" w:rsidRDefault="00953048" w:rsidP="001A101D">
      <w:pPr>
        <w:pStyle w:val="ListBulletLast"/>
        <w:spacing w:before="360"/>
      </w:pPr>
      <w:r w:rsidRPr="00953048">
        <w:t>Is there a gender balance among the participants? Is there a gender balance among senior level participants? What strategies are used to ensure a gender balance among participants? Are there additional areas of inequalities among the participants?</w:t>
      </w:r>
      <w:r w:rsidR="00BF2FBB">
        <w:t xml:space="preserve"> </w:t>
      </w:r>
    </w:p>
    <w:p w14:paraId="51C2F438" w14:textId="359353C5" w:rsidR="00953048" w:rsidRPr="00953048" w:rsidRDefault="001A101D" w:rsidP="001A101D">
      <w:pPr>
        <w:pStyle w:val="TextBoxHeading"/>
      </w:pPr>
      <w:r>
        <w:t>Example</w:t>
      </w:r>
    </w:p>
    <w:p w14:paraId="3F1FDDEA" w14:textId="44035B6A" w:rsidR="00953048" w:rsidRPr="00953048" w:rsidRDefault="00953048" w:rsidP="00665438">
      <w:pPr>
        <w:pStyle w:val="TextBoxLastLine"/>
      </w:pPr>
      <w:r w:rsidRPr="00953048">
        <w:t>The APF requests members to consider gender balance when inviting NHRIs to training.</w:t>
      </w:r>
      <w:r w:rsidR="00BF2FBB">
        <w:t xml:space="preserve"> </w:t>
      </w:r>
      <w:r w:rsidRPr="00953048">
        <w:t>In addition, training application forms for those courses should include gender identifier boxes (including ‘other’ or ‘prefer not to disclose’ for those who may be gender fluid) so that gender data is monitored and disaggregated.</w:t>
      </w:r>
      <w:r w:rsidR="00BF2FBB">
        <w:t xml:space="preserve"> </w:t>
      </w:r>
    </w:p>
    <w:p w14:paraId="0E3D4303" w14:textId="77777777" w:rsidR="00953048" w:rsidRPr="00953048" w:rsidRDefault="00953048" w:rsidP="00665438">
      <w:pPr>
        <w:pStyle w:val="ListBullet"/>
        <w:spacing w:before="360"/>
      </w:pPr>
      <w:r w:rsidRPr="00953048">
        <w:t xml:space="preserve">Consider the existing gender inequalities experienced by women in NHRIs i.e. ensure gender balance in participation among leadership levels and lower level staff. Trainers should proactively in encouraging contributions from women in the on line and workshop components. </w:t>
      </w:r>
    </w:p>
    <w:p w14:paraId="5F4082F5" w14:textId="50D6010C" w:rsidR="00953048" w:rsidRPr="00953048" w:rsidRDefault="00953048" w:rsidP="003927AA">
      <w:pPr>
        <w:pStyle w:val="ListBulletLast"/>
      </w:pPr>
      <w:r w:rsidRPr="00953048">
        <w:t xml:space="preserve">How are safety issues regarding sexual harassment and </w:t>
      </w:r>
      <w:proofErr w:type="gramStart"/>
      <w:r w:rsidRPr="00953048">
        <w:t>gender based</w:t>
      </w:r>
      <w:proofErr w:type="gramEnd"/>
      <w:r w:rsidRPr="00953048">
        <w:t xml:space="preserve"> violence in the training environment addressed?</w:t>
      </w:r>
      <w:r w:rsidR="00BF2FBB">
        <w:t xml:space="preserve"> </w:t>
      </w:r>
    </w:p>
    <w:p w14:paraId="48ECEC09" w14:textId="01806425" w:rsidR="00953048" w:rsidRPr="00953048" w:rsidRDefault="001A101D" w:rsidP="00665438">
      <w:pPr>
        <w:pStyle w:val="TextBoxHeading"/>
      </w:pPr>
      <w:r>
        <w:t>Example</w:t>
      </w:r>
    </w:p>
    <w:p w14:paraId="4427F8D9" w14:textId="7DCE0C4E" w:rsidR="00953048" w:rsidRPr="00953048" w:rsidRDefault="00953048" w:rsidP="003927AA">
      <w:pPr>
        <w:pStyle w:val="TextBoxLastLine"/>
      </w:pPr>
      <w:r w:rsidRPr="00953048">
        <w:t>For example, at the beginning of a training program ‘ground rules’ should be set out by trainers for participation in the online and workshop components of training which sets out the mutual obligation of all participants for respectful and non-discriminatory interactions. The APF has zero tolerance for any discriminatory behaviour, inflammatory language or harassment of any kind, including on the basis of gender.</w:t>
      </w:r>
      <w:r w:rsidR="00BF2FBB">
        <w:t xml:space="preserve"> </w:t>
      </w:r>
    </w:p>
    <w:p w14:paraId="465CBBA5" w14:textId="6695DCF0" w:rsidR="00953048" w:rsidRPr="003927AA" w:rsidRDefault="003927AA" w:rsidP="003927AA">
      <w:pPr>
        <w:pStyle w:val="ListL1"/>
        <w:spacing w:before="360"/>
        <w:rPr>
          <w:b/>
        </w:rPr>
      </w:pPr>
      <w:r>
        <w:rPr>
          <w:b/>
        </w:rPr>
        <w:t>2.</w:t>
      </w:r>
      <w:r>
        <w:rPr>
          <w:b/>
        </w:rPr>
        <w:tab/>
      </w:r>
      <w:r w:rsidR="00953048" w:rsidRPr="003927AA">
        <w:rPr>
          <w:b/>
        </w:rPr>
        <w:t>Implementation</w:t>
      </w:r>
    </w:p>
    <w:p w14:paraId="6E978181" w14:textId="77777777" w:rsidR="00953048" w:rsidRPr="00953048" w:rsidRDefault="00953048" w:rsidP="003927AA">
      <w:pPr>
        <w:pStyle w:val="ListBullet"/>
      </w:pPr>
      <w:r w:rsidRPr="00953048">
        <w:t>Consider building in ways, activities and content to address any issues identified during the gender analysis process.</w:t>
      </w:r>
    </w:p>
    <w:p w14:paraId="45502687" w14:textId="29FA870D" w:rsidR="00953048" w:rsidRPr="00953048" w:rsidRDefault="00953048" w:rsidP="003927AA">
      <w:pPr>
        <w:pStyle w:val="ListBullet"/>
      </w:pPr>
      <w:r w:rsidRPr="00953048">
        <w:t>Being mindful that content, activities and rhetoric used during the training does not reinforce negative gender stereotypes and proactively promotes gender equality</w:t>
      </w:r>
      <w:r w:rsidR="003927AA">
        <w:t xml:space="preserve"> – i.</w:t>
      </w:r>
      <w:r w:rsidRPr="00953048">
        <w:t>e. language or examples used</w:t>
      </w:r>
      <w:r w:rsidR="003927AA">
        <w:t>.</w:t>
      </w:r>
    </w:p>
    <w:p w14:paraId="2EE2DBD7" w14:textId="77777777" w:rsidR="00953048" w:rsidRPr="00953048" w:rsidRDefault="00953048" w:rsidP="003927AA">
      <w:pPr>
        <w:pStyle w:val="ListBullet"/>
      </w:pPr>
      <w:r w:rsidRPr="00953048">
        <w:t>Consider the constraints and opportunities for women and girls – in terms of accessing the training and benefitting from the training. Where possible, prioritise equal representation of women and men in the selection process.</w:t>
      </w:r>
    </w:p>
    <w:p w14:paraId="501895EE" w14:textId="125D6662" w:rsidR="00953048" w:rsidRPr="00953048" w:rsidRDefault="00953048" w:rsidP="003927AA">
      <w:pPr>
        <w:pStyle w:val="ListBullet"/>
      </w:pPr>
      <w:r w:rsidRPr="00953048">
        <w:lastRenderedPageBreak/>
        <w:t xml:space="preserve">Build in capacity to do a gender review of the training program </w:t>
      </w:r>
      <w:r w:rsidR="00BF2FBB">
        <w:t>–</w:t>
      </w:r>
      <w:r w:rsidRPr="00953048">
        <w:t xml:space="preserve"> engage gender expertise for the planning and design; engage with women and girls affected, and women’s and girls’ advocates and organisations.</w:t>
      </w:r>
    </w:p>
    <w:p w14:paraId="5A3CA898" w14:textId="77777777" w:rsidR="00953048" w:rsidRPr="00953048" w:rsidRDefault="00953048" w:rsidP="003927AA">
      <w:pPr>
        <w:pStyle w:val="ListBullet"/>
      </w:pPr>
      <w:r w:rsidRPr="00953048">
        <w:t xml:space="preserve">Consider including specific gender components in the design of the monitoring (e.g. indicators) and evaluation mechanisms. </w:t>
      </w:r>
    </w:p>
    <w:p w14:paraId="641CC6F4" w14:textId="77777777" w:rsidR="00953048" w:rsidRPr="00953048" w:rsidRDefault="00953048" w:rsidP="003927AA">
      <w:pPr>
        <w:pStyle w:val="ListBullet"/>
      </w:pPr>
      <w:r w:rsidRPr="00953048">
        <w:t>Have resources been allocated for strategies to integrate gender?</w:t>
      </w:r>
    </w:p>
    <w:p w14:paraId="3F096285" w14:textId="7B6C3E4A" w:rsidR="00953048" w:rsidRPr="00953048" w:rsidRDefault="00953048" w:rsidP="003927AA">
      <w:pPr>
        <w:pStyle w:val="ListBulletLast"/>
      </w:pPr>
      <w:r w:rsidRPr="00953048">
        <w:t>What techniques have been developed to enhance women’s and girls’ voices and rights in the training?</w:t>
      </w:r>
      <w:r w:rsidR="003927AA">
        <w:t xml:space="preserve"> – </w:t>
      </w:r>
      <w:proofErr w:type="gramStart"/>
      <w:r w:rsidR="003927AA">
        <w:t>i</w:t>
      </w:r>
      <w:proofErr w:type="gramEnd"/>
      <w:r w:rsidR="003927AA">
        <w:t>.</w:t>
      </w:r>
      <w:r w:rsidRPr="00953048">
        <w:t>e. facilitators noting balance of speakers and encouraging equal contributions</w:t>
      </w:r>
      <w:r w:rsidR="003927AA">
        <w:t>.</w:t>
      </w:r>
    </w:p>
    <w:p w14:paraId="5E4F44DD" w14:textId="77777777" w:rsidR="003927AA" w:rsidRPr="00953048" w:rsidRDefault="003927AA" w:rsidP="003927AA">
      <w:pPr>
        <w:pStyle w:val="TextBoxHeading"/>
      </w:pPr>
      <w:r>
        <w:t>Example</w:t>
      </w:r>
    </w:p>
    <w:p w14:paraId="2211C5AD" w14:textId="6B38F6F5" w:rsidR="003927AA" w:rsidRPr="00953048" w:rsidRDefault="003927AA" w:rsidP="003927AA">
      <w:pPr>
        <w:pStyle w:val="TextBoxLastLine"/>
      </w:pPr>
      <w:r w:rsidRPr="00953048">
        <w:t xml:space="preserve">In the drafting of </w:t>
      </w:r>
      <w:r w:rsidR="00DC277A">
        <w:rPr>
          <w:b/>
          <w:i/>
        </w:rPr>
        <w:t>Promoting and Protecting the Rights of Migrant Workers: A Manual for National Human Rights Institutions</w:t>
      </w:r>
      <w:r w:rsidRPr="00953048">
        <w:t>, explicit attention was given to gender analysis in the planning and design stage prior to the commencement of the project. As a result, the gender dimensions of that Project were explicitly considered and women’s rights were woven into the content and foregrounded within the Training manual. In addition, collaboration occurred with expert reference groups from NHRI’s and NGO’s to review the content before it was finalised to ensure that it documented relevant gender considerations.</w:t>
      </w:r>
    </w:p>
    <w:p w14:paraId="5A1E3856" w14:textId="7016EDB9" w:rsidR="00953048" w:rsidRPr="003927AA" w:rsidRDefault="003927AA" w:rsidP="003927AA">
      <w:pPr>
        <w:pStyle w:val="ListL1"/>
        <w:spacing w:before="360"/>
        <w:rPr>
          <w:b/>
        </w:rPr>
      </w:pPr>
      <w:r>
        <w:rPr>
          <w:b/>
        </w:rPr>
        <w:t>3.</w:t>
      </w:r>
      <w:r>
        <w:rPr>
          <w:b/>
        </w:rPr>
        <w:tab/>
      </w:r>
      <w:r w:rsidRPr="003927AA">
        <w:rPr>
          <w:b/>
        </w:rPr>
        <w:t>Reporting and e</w:t>
      </w:r>
      <w:r w:rsidR="00953048" w:rsidRPr="003927AA">
        <w:rPr>
          <w:b/>
        </w:rPr>
        <w:t>valuatin</w:t>
      </w:r>
      <w:r>
        <w:rPr>
          <w:b/>
        </w:rPr>
        <w:t>g</w:t>
      </w:r>
    </w:p>
    <w:p w14:paraId="546430F4" w14:textId="77777777" w:rsidR="00953048" w:rsidRPr="00953048" w:rsidRDefault="00953048" w:rsidP="003927AA">
      <w:pPr>
        <w:pStyle w:val="ListBullet"/>
      </w:pPr>
      <w:r w:rsidRPr="00953048">
        <w:t>Do the outcome performance indicators include gender indicators?</w:t>
      </w:r>
    </w:p>
    <w:p w14:paraId="5DF67AB0" w14:textId="77777777" w:rsidR="00953048" w:rsidRPr="00953048" w:rsidRDefault="00953048" w:rsidP="003927AA">
      <w:pPr>
        <w:pStyle w:val="ListBullet"/>
      </w:pPr>
      <w:r w:rsidRPr="00953048">
        <w:t>Are all course results disaggregated by gender?</w:t>
      </w:r>
    </w:p>
    <w:p w14:paraId="115DED1D" w14:textId="77777777" w:rsidR="00953048" w:rsidRPr="00953048" w:rsidRDefault="00953048" w:rsidP="003927AA">
      <w:pPr>
        <w:pStyle w:val="ListBullet"/>
      </w:pPr>
      <w:r w:rsidRPr="00953048">
        <w:t>Are there gender components in the evaluation? What changes to gender inequality or injustice were achieved?</w:t>
      </w:r>
    </w:p>
    <w:p w14:paraId="5B5E1EA4" w14:textId="77777777" w:rsidR="00953048" w:rsidRPr="00953048" w:rsidRDefault="00953048" w:rsidP="003927AA">
      <w:pPr>
        <w:pStyle w:val="ListBullet"/>
      </w:pPr>
      <w:r w:rsidRPr="00953048">
        <w:t>Have the specific needs of different genders been considered?</w:t>
      </w:r>
    </w:p>
    <w:p w14:paraId="44CA60C1" w14:textId="77777777" w:rsidR="00953048" w:rsidRPr="00953048" w:rsidRDefault="00953048" w:rsidP="003927AA">
      <w:pPr>
        <w:pStyle w:val="ListBullet"/>
      </w:pPr>
      <w:r w:rsidRPr="00953048">
        <w:t>Is gender specific content included in the materials and resources?</w:t>
      </w:r>
    </w:p>
    <w:p w14:paraId="22EEAA86" w14:textId="77777777" w:rsidR="00953048" w:rsidRPr="00953048" w:rsidRDefault="00953048" w:rsidP="003927AA">
      <w:pPr>
        <w:pStyle w:val="ListBullet"/>
      </w:pPr>
      <w:r w:rsidRPr="00953048">
        <w:t>Report on any actions taken in the first two steps (planning and implementation) in the activity reports under the Gender section</w:t>
      </w:r>
    </w:p>
    <w:p w14:paraId="3910AB6D" w14:textId="0D5D6042" w:rsidR="003927AA" w:rsidRDefault="00953048" w:rsidP="003927AA">
      <w:pPr>
        <w:pStyle w:val="ListBullet"/>
      </w:pPr>
      <w:r w:rsidRPr="00953048">
        <w:t>Were any of the action plans developed by participants based on gender issu</w:t>
      </w:r>
      <w:r w:rsidR="003927AA">
        <w:t>es or address gender inequality</w:t>
      </w:r>
      <w:r w:rsidRPr="00953048">
        <w:t>?</w:t>
      </w:r>
    </w:p>
    <w:p w14:paraId="52428803" w14:textId="77777777" w:rsidR="003927AA" w:rsidRDefault="003927AA">
      <w:pPr>
        <w:spacing w:before="0" w:after="0"/>
        <w:rPr>
          <w:rFonts w:eastAsia="Times New Roman"/>
          <w:szCs w:val="24"/>
          <w:lang w:eastAsia="en-AU"/>
        </w:rPr>
      </w:pPr>
      <w:r>
        <w:br w:type="page"/>
      </w:r>
    </w:p>
    <w:p w14:paraId="39213010" w14:textId="5D68B23B" w:rsidR="00953048" w:rsidRPr="00953048" w:rsidRDefault="003927AA" w:rsidP="003927AA">
      <w:pPr>
        <w:pStyle w:val="Heading1"/>
        <w:spacing w:after="240"/>
      </w:pPr>
      <w:bookmarkStart w:id="42" w:name="_Toc486425953"/>
      <w:bookmarkStart w:id="43" w:name="_Toc486425957"/>
      <w:bookmarkStart w:id="44" w:name="_Toc486425958"/>
      <w:bookmarkStart w:id="45" w:name="_Toc486425959"/>
      <w:bookmarkStart w:id="46" w:name="_Toc486425960"/>
      <w:bookmarkStart w:id="47" w:name="_Toc486425961"/>
      <w:bookmarkStart w:id="48" w:name="_Toc486425962"/>
      <w:bookmarkStart w:id="49" w:name="_Toc486425963"/>
      <w:bookmarkStart w:id="50" w:name="_Toc486425964"/>
      <w:bookmarkStart w:id="51" w:name="_Toc486425965"/>
      <w:bookmarkStart w:id="52" w:name="_Toc486425970"/>
      <w:bookmarkStart w:id="53" w:name="_Toc486425971"/>
      <w:bookmarkStart w:id="54" w:name="_Toc486425972"/>
      <w:bookmarkStart w:id="55" w:name="_Toc486425973"/>
      <w:bookmarkStart w:id="56" w:name="_Toc486425974"/>
      <w:bookmarkStart w:id="57" w:name="_Toc486425975"/>
      <w:bookmarkStart w:id="58" w:name="_Toc486425976"/>
      <w:bookmarkStart w:id="59" w:name="_Toc486425977"/>
      <w:bookmarkStart w:id="60" w:name="_Toc486425978"/>
      <w:bookmarkStart w:id="61" w:name="_Toc486425979"/>
      <w:bookmarkStart w:id="62" w:name="_Toc486425980"/>
      <w:bookmarkStart w:id="63" w:name="_Toc486425981"/>
      <w:bookmarkStart w:id="64" w:name="_Toc486425982"/>
      <w:bookmarkStart w:id="65" w:name="_Toc486425983"/>
      <w:bookmarkStart w:id="66" w:name="_Toc486425984"/>
      <w:bookmarkStart w:id="67" w:name="_Toc486425985"/>
      <w:bookmarkStart w:id="68" w:name="_Toc486425986"/>
      <w:bookmarkStart w:id="69" w:name="_Toc486425987"/>
      <w:bookmarkStart w:id="70" w:name="_Toc486425988"/>
      <w:bookmarkStart w:id="71" w:name="_Toc486425989"/>
      <w:bookmarkStart w:id="72" w:name="_Toc486425990"/>
      <w:bookmarkStart w:id="73" w:name="_Toc486425991"/>
      <w:bookmarkStart w:id="74" w:name="_Toc486425992"/>
      <w:bookmarkStart w:id="75" w:name="_Toc486425993"/>
      <w:bookmarkStart w:id="76" w:name="_Toc486425994"/>
      <w:bookmarkStart w:id="77" w:name="_Toc486425995"/>
      <w:bookmarkStart w:id="78" w:name="_Toc486425996"/>
      <w:bookmarkStart w:id="79" w:name="_Toc486425997"/>
      <w:bookmarkStart w:id="80" w:name="_Toc486425998"/>
      <w:bookmarkStart w:id="81" w:name="_Toc486425999"/>
      <w:bookmarkStart w:id="82" w:name="_Toc486426000"/>
      <w:bookmarkStart w:id="83" w:name="_Toc486426001"/>
      <w:bookmarkStart w:id="84" w:name="_Toc486426002"/>
      <w:bookmarkStart w:id="85" w:name="_Toc486426003"/>
      <w:bookmarkStart w:id="86" w:name="_Toc486426004"/>
      <w:bookmarkStart w:id="87" w:name="_Toc486426005"/>
      <w:bookmarkStart w:id="88" w:name="_Toc486426006"/>
      <w:bookmarkStart w:id="89" w:name="_Toc486426007"/>
      <w:bookmarkStart w:id="90" w:name="_Toc486426008"/>
      <w:bookmarkStart w:id="91" w:name="_Toc486426009"/>
      <w:bookmarkStart w:id="92" w:name="_Toc486426010"/>
      <w:bookmarkStart w:id="93" w:name="_Toc486426011"/>
      <w:bookmarkStart w:id="94" w:name="_Toc486426012"/>
      <w:bookmarkStart w:id="95" w:name="_Toc486426013"/>
      <w:bookmarkStart w:id="96" w:name="_Toc486595249"/>
      <w:bookmarkStart w:id="97" w:name="_Toc36252466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lastRenderedPageBreak/>
        <w:t>5.</w:t>
      </w:r>
      <w:r>
        <w:tab/>
      </w:r>
      <w:r w:rsidR="00953048" w:rsidRPr="00953048">
        <w:t>Resources</w:t>
      </w:r>
      <w:bookmarkEnd w:id="96"/>
      <w:bookmarkEnd w:id="97"/>
    </w:p>
    <w:p w14:paraId="67986737" w14:textId="148A64CB" w:rsidR="00953048" w:rsidRPr="003F25FC" w:rsidRDefault="003927AA" w:rsidP="003927AA">
      <w:pPr>
        <w:pStyle w:val="Heading2"/>
        <w:spacing w:before="240"/>
        <w:rPr>
          <w:bCs w:val="0"/>
          <w:iCs w:val="0"/>
          <w:spacing w:val="-4"/>
          <w:szCs w:val="32"/>
        </w:rPr>
      </w:pPr>
      <w:bookmarkStart w:id="98" w:name="_Toc486595250"/>
      <w:bookmarkStart w:id="99" w:name="_Toc362524666"/>
      <w:r>
        <w:t>5.1.</w:t>
      </w:r>
      <w:r>
        <w:tab/>
      </w:r>
      <w:r w:rsidR="00953048" w:rsidRPr="003F25FC">
        <w:rPr>
          <w:bCs w:val="0"/>
          <w:iCs w:val="0"/>
          <w:spacing w:val="-4"/>
          <w:szCs w:val="32"/>
        </w:rPr>
        <w:t>A sample checklist for gender mainstreaming and evaluating</w:t>
      </w:r>
      <w:bookmarkEnd w:id="98"/>
      <w:bookmarkEnd w:id="99"/>
    </w:p>
    <w:tbl>
      <w:tblPr>
        <w:tblW w:w="9044" w:type="dxa"/>
        <w:tblInd w:w="17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42" w:type="dxa"/>
          <w:left w:w="142" w:type="dxa"/>
          <w:bottom w:w="142" w:type="dxa"/>
          <w:right w:w="142" w:type="dxa"/>
        </w:tblCellMar>
        <w:tblLook w:val="04A0" w:firstRow="1" w:lastRow="0" w:firstColumn="1" w:lastColumn="0" w:noHBand="0" w:noVBand="1"/>
      </w:tblPr>
      <w:tblGrid>
        <w:gridCol w:w="3091"/>
        <w:gridCol w:w="992"/>
        <w:gridCol w:w="4961"/>
      </w:tblGrid>
      <w:tr w:rsidR="003927AA" w:rsidRPr="00E56A83" w14:paraId="6745EEB1" w14:textId="77777777" w:rsidTr="00D255B8">
        <w:trPr>
          <w:tblHeader/>
        </w:trPr>
        <w:tc>
          <w:tcPr>
            <w:tcW w:w="3091" w:type="dxa"/>
            <w:shd w:val="clear" w:color="auto" w:fill="0081C6"/>
            <w:vAlign w:val="center"/>
          </w:tcPr>
          <w:p w14:paraId="6967E69A" w14:textId="2CF8E52D" w:rsidR="003927AA" w:rsidRPr="00E56A83" w:rsidRDefault="003927AA" w:rsidP="003F25FC">
            <w:pPr>
              <w:pStyle w:val="TableText"/>
              <w:spacing w:before="0" w:after="0"/>
              <w:jc w:val="center"/>
              <w:rPr>
                <w:b/>
                <w:color w:val="FFFFFF" w:themeColor="background1"/>
                <w:szCs w:val="20"/>
              </w:rPr>
            </w:pPr>
          </w:p>
        </w:tc>
        <w:tc>
          <w:tcPr>
            <w:tcW w:w="992" w:type="dxa"/>
            <w:shd w:val="clear" w:color="auto" w:fill="0081C6"/>
            <w:vAlign w:val="center"/>
          </w:tcPr>
          <w:p w14:paraId="52069A6E" w14:textId="00D504D5" w:rsidR="003927AA" w:rsidRPr="00E56A83" w:rsidRDefault="003927AA" w:rsidP="003F25FC">
            <w:pPr>
              <w:pStyle w:val="TableText"/>
              <w:spacing w:before="0" w:after="0"/>
              <w:jc w:val="center"/>
              <w:rPr>
                <w:b/>
                <w:color w:val="FFFFFF" w:themeColor="background1"/>
                <w:szCs w:val="20"/>
              </w:rPr>
            </w:pPr>
            <w:r>
              <w:rPr>
                <w:b/>
                <w:color w:val="FFFFFF" w:themeColor="background1"/>
                <w:szCs w:val="20"/>
              </w:rPr>
              <w:t>Yes/No</w:t>
            </w:r>
          </w:p>
        </w:tc>
        <w:tc>
          <w:tcPr>
            <w:tcW w:w="4961" w:type="dxa"/>
            <w:shd w:val="clear" w:color="auto" w:fill="0081C6"/>
            <w:vAlign w:val="center"/>
          </w:tcPr>
          <w:p w14:paraId="000552CB" w14:textId="22FBF725" w:rsidR="003927AA" w:rsidRPr="00E56A83" w:rsidRDefault="00DC277A" w:rsidP="003F25FC">
            <w:pPr>
              <w:pStyle w:val="TableText"/>
              <w:spacing w:before="0" w:after="0"/>
              <w:jc w:val="center"/>
              <w:rPr>
                <w:b/>
                <w:color w:val="FFFFFF" w:themeColor="background1"/>
                <w:szCs w:val="20"/>
              </w:rPr>
            </w:pPr>
            <w:r>
              <w:rPr>
                <w:b/>
                <w:color w:val="FFFFFF" w:themeColor="background1"/>
                <w:szCs w:val="20"/>
              </w:rPr>
              <w:t>Details/a</w:t>
            </w:r>
            <w:r w:rsidR="003927AA">
              <w:rPr>
                <w:b/>
                <w:color w:val="FFFFFF" w:themeColor="background1"/>
                <w:szCs w:val="20"/>
              </w:rPr>
              <w:t>ctions</w:t>
            </w:r>
          </w:p>
        </w:tc>
      </w:tr>
      <w:tr w:rsidR="003927AA" w:rsidRPr="002D3F4A" w14:paraId="4DE8DB3B" w14:textId="77777777" w:rsidTr="00D255B8">
        <w:trPr>
          <w:trHeight w:val="567"/>
        </w:trPr>
        <w:tc>
          <w:tcPr>
            <w:tcW w:w="3091" w:type="dxa"/>
            <w:shd w:val="clear" w:color="auto" w:fill="auto"/>
          </w:tcPr>
          <w:p w14:paraId="00E2D7F2" w14:textId="32DAEF2B" w:rsidR="003927AA" w:rsidRPr="002D3F4A" w:rsidRDefault="003927AA" w:rsidP="00BF2FBB">
            <w:pPr>
              <w:pStyle w:val="TableText"/>
              <w:spacing w:before="0" w:after="0"/>
              <w:rPr>
                <w:rFonts w:cs="Arial"/>
              </w:rPr>
            </w:pPr>
            <w:r w:rsidRPr="00953048">
              <w:t>Was gender analysis performed during planning?</w:t>
            </w:r>
          </w:p>
        </w:tc>
        <w:tc>
          <w:tcPr>
            <w:tcW w:w="992" w:type="dxa"/>
            <w:shd w:val="clear" w:color="auto" w:fill="auto"/>
          </w:tcPr>
          <w:p w14:paraId="1982FF83" w14:textId="77777777" w:rsidR="003927AA" w:rsidRPr="002D3F4A" w:rsidRDefault="003927AA" w:rsidP="00D255B8">
            <w:pPr>
              <w:pStyle w:val="TableText"/>
              <w:spacing w:before="0" w:after="0"/>
              <w:jc w:val="center"/>
              <w:rPr>
                <w:rFonts w:cs="Arial"/>
              </w:rPr>
            </w:pPr>
          </w:p>
        </w:tc>
        <w:tc>
          <w:tcPr>
            <w:tcW w:w="4961" w:type="dxa"/>
            <w:shd w:val="clear" w:color="auto" w:fill="auto"/>
          </w:tcPr>
          <w:p w14:paraId="28227B81" w14:textId="1713A3CC" w:rsidR="003927AA" w:rsidRPr="002D3F4A" w:rsidRDefault="003927AA" w:rsidP="00D255B8">
            <w:pPr>
              <w:pStyle w:val="TableText"/>
              <w:spacing w:before="0" w:after="0"/>
              <w:jc w:val="center"/>
              <w:rPr>
                <w:rFonts w:cs="Arial"/>
              </w:rPr>
            </w:pPr>
          </w:p>
        </w:tc>
      </w:tr>
      <w:tr w:rsidR="003927AA" w:rsidRPr="002D3F4A" w14:paraId="1B6FB5B7" w14:textId="77777777" w:rsidTr="00D255B8">
        <w:trPr>
          <w:trHeight w:val="567"/>
        </w:trPr>
        <w:tc>
          <w:tcPr>
            <w:tcW w:w="3091" w:type="dxa"/>
            <w:shd w:val="clear" w:color="auto" w:fill="auto"/>
          </w:tcPr>
          <w:p w14:paraId="792F3854" w14:textId="302B3714" w:rsidR="003927AA" w:rsidRPr="002D3F4A" w:rsidRDefault="003927AA" w:rsidP="00BF2FBB">
            <w:pPr>
              <w:pStyle w:val="TableText"/>
              <w:spacing w:before="0" w:after="0"/>
              <w:rPr>
                <w:rFonts w:cs="Arial"/>
              </w:rPr>
            </w:pPr>
            <w:proofErr w:type="spellStart"/>
            <w:r w:rsidRPr="00953048">
              <w:t>Intersectionality</w:t>
            </w:r>
            <w:proofErr w:type="spellEnd"/>
            <w:r w:rsidRPr="00953048">
              <w:t xml:space="preserve"> analysis conducted (if applicable)?</w:t>
            </w:r>
          </w:p>
        </w:tc>
        <w:tc>
          <w:tcPr>
            <w:tcW w:w="992" w:type="dxa"/>
            <w:shd w:val="clear" w:color="auto" w:fill="auto"/>
          </w:tcPr>
          <w:p w14:paraId="2390DCD0" w14:textId="629ADF36" w:rsidR="003927AA" w:rsidRPr="002D3F4A" w:rsidRDefault="003927AA" w:rsidP="00D255B8">
            <w:pPr>
              <w:pStyle w:val="TableText"/>
              <w:spacing w:before="0" w:after="0"/>
              <w:jc w:val="center"/>
              <w:rPr>
                <w:rFonts w:cs="Arial"/>
              </w:rPr>
            </w:pPr>
          </w:p>
        </w:tc>
        <w:tc>
          <w:tcPr>
            <w:tcW w:w="4961" w:type="dxa"/>
            <w:shd w:val="clear" w:color="auto" w:fill="auto"/>
          </w:tcPr>
          <w:p w14:paraId="3C8A29BB" w14:textId="77777777" w:rsidR="003927AA" w:rsidRPr="002D3F4A" w:rsidRDefault="003927AA" w:rsidP="00D255B8">
            <w:pPr>
              <w:pStyle w:val="TableText"/>
              <w:spacing w:before="0" w:after="0"/>
              <w:jc w:val="center"/>
              <w:rPr>
                <w:rFonts w:cs="Arial"/>
              </w:rPr>
            </w:pPr>
          </w:p>
        </w:tc>
      </w:tr>
      <w:tr w:rsidR="003927AA" w:rsidRPr="002D3F4A" w14:paraId="44D1F64F" w14:textId="77777777" w:rsidTr="00D255B8">
        <w:trPr>
          <w:trHeight w:val="567"/>
        </w:trPr>
        <w:tc>
          <w:tcPr>
            <w:tcW w:w="3091" w:type="dxa"/>
            <w:shd w:val="clear" w:color="auto" w:fill="auto"/>
          </w:tcPr>
          <w:p w14:paraId="279AEB99" w14:textId="0902AA7B" w:rsidR="003927AA" w:rsidRPr="002D3F4A" w:rsidRDefault="003927AA" w:rsidP="00BF2FBB">
            <w:pPr>
              <w:pStyle w:val="TableText"/>
              <w:spacing w:before="0" w:after="0"/>
              <w:rPr>
                <w:rFonts w:cs="Arial"/>
              </w:rPr>
            </w:pPr>
            <w:r w:rsidRPr="00953048">
              <w:t>Is specific gender content required?</w:t>
            </w:r>
          </w:p>
        </w:tc>
        <w:tc>
          <w:tcPr>
            <w:tcW w:w="992" w:type="dxa"/>
            <w:shd w:val="clear" w:color="auto" w:fill="auto"/>
          </w:tcPr>
          <w:p w14:paraId="7D4D164F" w14:textId="6A72138D" w:rsidR="003927AA" w:rsidRPr="002D3F4A" w:rsidRDefault="003927AA" w:rsidP="00D255B8">
            <w:pPr>
              <w:pStyle w:val="TableText"/>
              <w:spacing w:before="0" w:after="0"/>
              <w:jc w:val="center"/>
              <w:rPr>
                <w:rFonts w:cs="Arial"/>
              </w:rPr>
            </w:pPr>
          </w:p>
        </w:tc>
        <w:tc>
          <w:tcPr>
            <w:tcW w:w="4961" w:type="dxa"/>
            <w:shd w:val="clear" w:color="auto" w:fill="auto"/>
          </w:tcPr>
          <w:p w14:paraId="7777AA6C" w14:textId="77777777" w:rsidR="003927AA" w:rsidRPr="002D3F4A" w:rsidRDefault="003927AA" w:rsidP="00D255B8">
            <w:pPr>
              <w:pStyle w:val="TableText"/>
              <w:spacing w:before="0" w:after="0"/>
              <w:jc w:val="center"/>
              <w:rPr>
                <w:rFonts w:cs="Arial"/>
              </w:rPr>
            </w:pPr>
          </w:p>
        </w:tc>
      </w:tr>
      <w:tr w:rsidR="003927AA" w:rsidRPr="002D3F4A" w14:paraId="7FA57397" w14:textId="77777777" w:rsidTr="00D255B8">
        <w:trPr>
          <w:trHeight w:val="567"/>
        </w:trPr>
        <w:tc>
          <w:tcPr>
            <w:tcW w:w="3091" w:type="dxa"/>
            <w:shd w:val="clear" w:color="auto" w:fill="auto"/>
          </w:tcPr>
          <w:p w14:paraId="45E2FEF4" w14:textId="754427D9" w:rsidR="003927AA" w:rsidRPr="002D3F4A" w:rsidRDefault="003927AA" w:rsidP="00BF2FBB">
            <w:pPr>
              <w:pStyle w:val="TableText"/>
              <w:spacing w:before="0" w:after="0"/>
              <w:rPr>
                <w:rFonts w:cs="Arial"/>
              </w:rPr>
            </w:pPr>
            <w:r w:rsidRPr="00953048">
              <w:t>Is specific gender content/or activities produced?</w:t>
            </w:r>
          </w:p>
        </w:tc>
        <w:tc>
          <w:tcPr>
            <w:tcW w:w="992" w:type="dxa"/>
            <w:shd w:val="clear" w:color="auto" w:fill="auto"/>
          </w:tcPr>
          <w:p w14:paraId="305BB0B5" w14:textId="77777777" w:rsidR="003927AA" w:rsidRPr="002D3F4A" w:rsidRDefault="003927AA" w:rsidP="00D255B8">
            <w:pPr>
              <w:pStyle w:val="TableText"/>
              <w:spacing w:before="0" w:after="0"/>
              <w:jc w:val="center"/>
              <w:rPr>
                <w:rFonts w:cs="Arial"/>
              </w:rPr>
            </w:pPr>
          </w:p>
        </w:tc>
        <w:tc>
          <w:tcPr>
            <w:tcW w:w="4961" w:type="dxa"/>
            <w:shd w:val="clear" w:color="auto" w:fill="auto"/>
          </w:tcPr>
          <w:p w14:paraId="67F36638" w14:textId="54D2A846" w:rsidR="003927AA" w:rsidRPr="002D3F4A" w:rsidRDefault="003927AA" w:rsidP="00D255B8">
            <w:pPr>
              <w:pStyle w:val="TableText"/>
              <w:spacing w:before="0" w:after="0"/>
              <w:jc w:val="center"/>
              <w:rPr>
                <w:rFonts w:cs="Arial"/>
              </w:rPr>
            </w:pPr>
          </w:p>
        </w:tc>
      </w:tr>
      <w:tr w:rsidR="003927AA" w:rsidRPr="002D3F4A" w14:paraId="34559BF6" w14:textId="77777777" w:rsidTr="00D255B8">
        <w:trPr>
          <w:trHeight w:val="567"/>
        </w:trPr>
        <w:tc>
          <w:tcPr>
            <w:tcW w:w="3091" w:type="dxa"/>
            <w:shd w:val="clear" w:color="auto" w:fill="auto"/>
          </w:tcPr>
          <w:p w14:paraId="095074B9" w14:textId="37194CCF" w:rsidR="003927AA" w:rsidRPr="002D3F4A" w:rsidRDefault="003927AA" w:rsidP="00BF2FBB">
            <w:pPr>
              <w:pStyle w:val="TableText"/>
              <w:spacing w:before="0" w:after="0"/>
              <w:rPr>
                <w:rFonts w:cs="Arial"/>
              </w:rPr>
            </w:pPr>
            <w:r w:rsidRPr="00953048">
              <w:t>Facilitation and training team has a gender balance/or has the expertise?</w:t>
            </w:r>
          </w:p>
        </w:tc>
        <w:tc>
          <w:tcPr>
            <w:tcW w:w="992" w:type="dxa"/>
            <w:shd w:val="clear" w:color="auto" w:fill="auto"/>
          </w:tcPr>
          <w:p w14:paraId="6E9AA343" w14:textId="77777777" w:rsidR="003927AA" w:rsidRPr="002D3F4A" w:rsidRDefault="003927AA" w:rsidP="00D255B8">
            <w:pPr>
              <w:pStyle w:val="TableText"/>
              <w:spacing w:before="0" w:after="0"/>
              <w:jc w:val="center"/>
              <w:rPr>
                <w:rFonts w:cs="Arial"/>
              </w:rPr>
            </w:pPr>
          </w:p>
        </w:tc>
        <w:tc>
          <w:tcPr>
            <w:tcW w:w="4961" w:type="dxa"/>
            <w:shd w:val="clear" w:color="auto" w:fill="auto"/>
          </w:tcPr>
          <w:p w14:paraId="3A784E03" w14:textId="616B05EB" w:rsidR="003927AA" w:rsidRPr="002D3F4A" w:rsidRDefault="003927AA" w:rsidP="00D255B8">
            <w:pPr>
              <w:pStyle w:val="TableText"/>
              <w:spacing w:before="0" w:after="0"/>
              <w:jc w:val="center"/>
              <w:rPr>
                <w:rFonts w:cs="Arial"/>
              </w:rPr>
            </w:pPr>
          </w:p>
        </w:tc>
      </w:tr>
      <w:tr w:rsidR="003927AA" w:rsidRPr="002D3F4A" w14:paraId="65FE4767" w14:textId="77777777" w:rsidTr="00D255B8">
        <w:trPr>
          <w:trHeight w:val="567"/>
        </w:trPr>
        <w:tc>
          <w:tcPr>
            <w:tcW w:w="3091" w:type="dxa"/>
            <w:shd w:val="clear" w:color="auto" w:fill="auto"/>
          </w:tcPr>
          <w:p w14:paraId="534D0229" w14:textId="21759BC8" w:rsidR="003927AA" w:rsidRPr="002D3F4A" w:rsidRDefault="003927AA" w:rsidP="00BF2FBB">
            <w:pPr>
              <w:pStyle w:val="TableText"/>
              <w:spacing w:before="0" w:after="0"/>
              <w:rPr>
                <w:rFonts w:cs="Arial"/>
              </w:rPr>
            </w:pPr>
            <w:r w:rsidRPr="00953048">
              <w:t>Was a gender expert brought in during planning or implementation?</w:t>
            </w:r>
          </w:p>
        </w:tc>
        <w:tc>
          <w:tcPr>
            <w:tcW w:w="992" w:type="dxa"/>
            <w:shd w:val="clear" w:color="auto" w:fill="auto"/>
          </w:tcPr>
          <w:p w14:paraId="4C58B7E9" w14:textId="3564E882" w:rsidR="003927AA" w:rsidRPr="002D3F4A" w:rsidRDefault="003927AA" w:rsidP="00D255B8">
            <w:pPr>
              <w:pStyle w:val="TableText"/>
              <w:spacing w:before="0" w:after="0"/>
              <w:jc w:val="center"/>
              <w:rPr>
                <w:rFonts w:cs="Arial"/>
              </w:rPr>
            </w:pPr>
          </w:p>
        </w:tc>
        <w:tc>
          <w:tcPr>
            <w:tcW w:w="4961" w:type="dxa"/>
            <w:shd w:val="clear" w:color="auto" w:fill="auto"/>
          </w:tcPr>
          <w:p w14:paraId="73AD9A1D" w14:textId="77777777" w:rsidR="003927AA" w:rsidRPr="002D3F4A" w:rsidRDefault="003927AA" w:rsidP="00D255B8">
            <w:pPr>
              <w:pStyle w:val="TableText"/>
              <w:spacing w:before="0" w:after="0"/>
              <w:jc w:val="center"/>
              <w:rPr>
                <w:rFonts w:cs="Arial"/>
              </w:rPr>
            </w:pPr>
          </w:p>
        </w:tc>
      </w:tr>
      <w:tr w:rsidR="003927AA" w:rsidRPr="002D3F4A" w14:paraId="440E8344" w14:textId="77777777" w:rsidTr="00D255B8">
        <w:trPr>
          <w:trHeight w:val="567"/>
        </w:trPr>
        <w:tc>
          <w:tcPr>
            <w:tcW w:w="3091" w:type="dxa"/>
            <w:shd w:val="clear" w:color="auto" w:fill="auto"/>
          </w:tcPr>
          <w:p w14:paraId="67061C33" w14:textId="0E3069E5" w:rsidR="003927AA" w:rsidRPr="002D3F4A" w:rsidRDefault="003927AA" w:rsidP="00BF2FBB">
            <w:pPr>
              <w:pStyle w:val="TableText"/>
              <w:spacing w:before="0" w:after="0"/>
              <w:rPr>
                <w:rFonts w:cs="Arial"/>
              </w:rPr>
            </w:pPr>
            <w:r w:rsidRPr="00953048">
              <w:t>Gender consideration was prioritised during selection of participants?</w:t>
            </w:r>
          </w:p>
        </w:tc>
        <w:tc>
          <w:tcPr>
            <w:tcW w:w="992" w:type="dxa"/>
            <w:shd w:val="clear" w:color="auto" w:fill="auto"/>
          </w:tcPr>
          <w:p w14:paraId="7074ABF0" w14:textId="77777777" w:rsidR="003927AA" w:rsidRPr="002D3F4A" w:rsidRDefault="003927AA" w:rsidP="00D255B8">
            <w:pPr>
              <w:pStyle w:val="TableText"/>
              <w:spacing w:before="0" w:after="0"/>
              <w:jc w:val="center"/>
              <w:rPr>
                <w:rFonts w:cs="Arial"/>
              </w:rPr>
            </w:pPr>
          </w:p>
        </w:tc>
        <w:tc>
          <w:tcPr>
            <w:tcW w:w="4961" w:type="dxa"/>
            <w:shd w:val="clear" w:color="auto" w:fill="auto"/>
          </w:tcPr>
          <w:p w14:paraId="24574C15" w14:textId="3A4AB4A3" w:rsidR="003927AA" w:rsidRPr="002D3F4A" w:rsidRDefault="003927AA" w:rsidP="00D255B8">
            <w:pPr>
              <w:pStyle w:val="TableText"/>
              <w:spacing w:before="0" w:after="0"/>
              <w:jc w:val="center"/>
              <w:rPr>
                <w:rFonts w:cs="Arial"/>
              </w:rPr>
            </w:pPr>
          </w:p>
        </w:tc>
      </w:tr>
      <w:tr w:rsidR="003927AA" w:rsidRPr="002D3F4A" w14:paraId="3D9776D3" w14:textId="77777777" w:rsidTr="00D255B8">
        <w:trPr>
          <w:trHeight w:val="567"/>
        </w:trPr>
        <w:tc>
          <w:tcPr>
            <w:tcW w:w="3091" w:type="dxa"/>
            <w:shd w:val="clear" w:color="auto" w:fill="auto"/>
          </w:tcPr>
          <w:p w14:paraId="7BCEA609" w14:textId="30C45AFD" w:rsidR="003927AA" w:rsidRPr="002D3F4A" w:rsidRDefault="003927AA" w:rsidP="00BF2FBB">
            <w:pPr>
              <w:pStyle w:val="TableText"/>
              <w:spacing w:before="0" w:after="0"/>
              <w:rPr>
                <w:rFonts w:cs="Arial"/>
              </w:rPr>
            </w:pPr>
            <w:r w:rsidRPr="00953048">
              <w:t>Training space and environment setup with consideration for gender?</w:t>
            </w:r>
          </w:p>
        </w:tc>
        <w:tc>
          <w:tcPr>
            <w:tcW w:w="992" w:type="dxa"/>
            <w:shd w:val="clear" w:color="auto" w:fill="auto"/>
          </w:tcPr>
          <w:p w14:paraId="41C49B69" w14:textId="42876E09" w:rsidR="003927AA" w:rsidRPr="002D3F4A" w:rsidRDefault="003927AA" w:rsidP="00D255B8">
            <w:pPr>
              <w:pStyle w:val="TableText"/>
              <w:spacing w:before="0" w:after="0"/>
              <w:jc w:val="center"/>
              <w:rPr>
                <w:rFonts w:cs="Arial"/>
              </w:rPr>
            </w:pPr>
          </w:p>
        </w:tc>
        <w:tc>
          <w:tcPr>
            <w:tcW w:w="4961" w:type="dxa"/>
            <w:shd w:val="clear" w:color="auto" w:fill="auto"/>
          </w:tcPr>
          <w:p w14:paraId="5053E57B" w14:textId="77777777" w:rsidR="003927AA" w:rsidRPr="002D3F4A" w:rsidRDefault="003927AA" w:rsidP="00D255B8">
            <w:pPr>
              <w:pStyle w:val="TableText"/>
              <w:spacing w:before="0" w:after="0"/>
              <w:jc w:val="center"/>
              <w:rPr>
                <w:rFonts w:cs="Arial"/>
              </w:rPr>
            </w:pPr>
          </w:p>
        </w:tc>
      </w:tr>
      <w:tr w:rsidR="003927AA" w:rsidRPr="002D3F4A" w14:paraId="574CE57B" w14:textId="77777777" w:rsidTr="00D255B8">
        <w:trPr>
          <w:trHeight w:val="567"/>
        </w:trPr>
        <w:tc>
          <w:tcPr>
            <w:tcW w:w="3091" w:type="dxa"/>
            <w:shd w:val="clear" w:color="auto" w:fill="auto"/>
          </w:tcPr>
          <w:p w14:paraId="76B66001" w14:textId="6B8DDF67" w:rsidR="003927AA" w:rsidRPr="002D3F4A" w:rsidRDefault="003927AA" w:rsidP="00BF2FBB">
            <w:pPr>
              <w:pStyle w:val="TableText"/>
              <w:spacing w:before="0" w:after="0"/>
              <w:rPr>
                <w:rFonts w:cs="Arial"/>
              </w:rPr>
            </w:pPr>
            <w:r w:rsidRPr="00953048">
              <w:t>Activities or content developed specifically around gender issues relating to the topic of training?</w:t>
            </w:r>
          </w:p>
        </w:tc>
        <w:tc>
          <w:tcPr>
            <w:tcW w:w="992" w:type="dxa"/>
            <w:shd w:val="clear" w:color="auto" w:fill="auto"/>
          </w:tcPr>
          <w:p w14:paraId="4D8E0105" w14:textId="77777777" w:rsidR="003927AA" w:rsidRPr="002D3F4A" w:rsidRDefault="003927AA" w:rsidP="00D255B8">
            <w:pPr>
              <w:pStyle w:val="TableText"/>
              <w:spacing w:before="0" w:after="0"/>
              <w:jc w:val="center"/>
              <w:rPr>
                <w:rFonts w:cs="Arial"/>
              </w:rPr>
            </w:pPr>
          </w:p>
        </w:tc>
        <w:tc>
          <w:tcPr>
            <w:tcW w:w="4961" w:type="dxa"/>
            <w:shd w:val="clear" w:color="auto" w:fill="auto"/>
          </w:tcPr>
          <w:p w14:paraId="615A110C" w14:textId="5F0096AC" w:rsidR="003927AA" w:rsidRPr="002D3F4A" w:rsidRDefault="003927AA" w:rsidP="00D255B8">
            <w:pPr>
              <w:pStyle w:val="TableText"/>
              <w:spacing w:before="0" w:after="0"/>
              <w:jc w:val="center"/>
              <w:rPr>
                <w:rFonts w:cs="Arial"/>
              </w:rPr>
            </w:pPr>
          </w:p>
        </w:tc>
      </w:tr>
      <w:tr w:rsidR="003927AA" w:rsidRPr="002D3F4A" w14:paraId="07DB0ED5" w14:textId="77777777" w:rsidTr="00D255B8">
        <w:trPr>
          <w:trHeight w:val="567"/>
        </w:trPr>
        <w:tc>
          <w:tcPr>
            <w:tcW w:w="3091" w:type="dxa"/>
            <w:shd w:val="clear" w:color="auto" w:fill="auto"/>
          </w:tcPr>
          <w:p w14:paraId="3C0C7DA5" w14:textId="3CC39D7A" w:rsidR="003927AA" w:rsidRPr="002D3F4A" w:rsidRDefault="003927AA" w:rsidP="00BF2FBB">
            <w:pPr>
              <w:pStyle w:val="TableText"/>
              <w:spacing w:before="0" w:after="0"/>
              <w:rPr>
                <w:rFonts w:cs="Arial"/>
              </w:rPr>
            </w:pPr>
            <w:r w:rsidRPr="00953048">
              <w:t xml:space="preserve">Any action plans </w:t>
            </w:r>
            <w:proofErr w:type="gramStart"/>
            <w:r w:rsidRPr="00953048">
              <w:t>developed which</w:t>
            </w:r>
            <w:proofErr w:type="gramEnd"/>
            <w:r w:rsidRPr="00953048">
              <w:t xml:space="preserve"> includes or focuses on gender issues?</w:t>
            </w:r>
          </w:p>
        </w:tc>
        <w:tc>
          <w:tcPr>
            <w:tcW w:w="992" w:type="dxa"/>
            <w:shd w:val="clear" w:color="auto" w:fill="auto"/>
          </w:tcPr>
          <w:p w14:paraId="463CF43D" w14:textId="6095176C" w:rsidR="003927AA" w:rsidRPr="002D3F4A" w:rsidRDefault="003927AA" w:rsidP="00D255B8">
            <w:pPr>
              <w:pStyle w:val="TableText"/>
              <w:spacing w:before="0" w:after="0"/>
              <w:jc w:val="center"/>
              <w:rPr>
                <w:rFonts w:cs="Arial"/>
              </w:rPr>
            </w:pPr>
          </w:p>
        </w:tc>
        <w:tc>
          <w:tcPr>
            <w:tcW w:w="4961" w:type="dxa"/>
            <w:shd w:val="clear" w:color="auto" w:fill="auto"/>
          </w:tcPr>
          <w:p w14:paraId="4B333DEA" w14:textId="77777777" w:rsidR="003927AA" w:rsidRPr="002D3F4A" w:rsidRDefault="003927AA" w:rsidP="00D255B8">
            <w:pPr>
              <w:pStyle w:val="TableText"/>
              <w:spacing w:before="0" w:after="0"/>
              <w:jc w:val="center"/>
              <w:rPr>
                <w:rFonts w:cs="Arial"/>
              </w:rPr>
            </w:pPr>
          </w:p>
        </w:tc>
      </w:tr>
      <w:tr w:rsidR="003927AA" w:rsidRPr="002D3F4A" w14:paraId="32FC824D" w14:textId="77777777" w:rsidTr="00D255B8">
        <w:trPr>
          <w:trHeight w:val="567"/>
        </w:trPr>
        <w:tc>
          <w:tcPr>
            <w:tcW w:w="3091" w:type="dxa"/>
            <w:shd w:val="clear" w:color="auto" w:fill="auto"/>
          </w:tcPr>
          <w:p w14:paraId="79D4A62A" w14:textId="569D44B2" w:rsidR="003927AA" w:rsidRPr="002D3F4A" w:rsidRDefault="003927AA" w:rsidP="00BF2FBB">
            <w:pPr>
              <w:pStyle w:val="TableText"/>
              <w:spacing w:before="0" w:after="0"/>
              <w:rPr>
                <w:rFonts w:cs="Arial"/>
              </w:rPr>
            </w:pPr>
            <w:r w:rsidRPr="00953048">
              <w:t>Evaluation forms include disaggregated gender questions ‘female’, ‘male’, ‘other’, ‘prefer not to disclose’?</w:t>
            </w:r>
          </w:p>
        </w:tc>
        <w:tc>
          <w:tcPr>
            <w:tcW w:w="992" w:type="dxa"/>
            <w:shd w:val="clear" w:color="auto" w:fill="auto"/>
          </w:tcPr>
          <w:p w14:paraId="6DF7A093" w14:textId="52B0875D" w:rsidR="003927AA" w:rsidRPr="002D3F4A" w:rsidRDefault="003927AA" w:rsidP="00D255B8">
            <w:pPr>
              <w:pStyle w:val="TableText"/>
              <w:spacing w:before="0" w:after="0"/>
              <w:jc w:val="center"/>
              <w:rPr>
                <w:rFonts w:cs="Arial"/>
              </w:rPr>
            </w:pPr>
          </w:p>
        </w:tc>
        <w:tc>
          <w:tcPr>
            <w:tcW w:w="4961" w:type="dxa"/>
            <w:shd w:val="clear" w:color="auto" w:fill="auto"/>
          </w:tcPr>
          <w:p w14:paraId="6A860862" w14:textId="77777777" w:rsidR="003927AA" w:rsidRPr="002D3F4A" w:rsidRDefault="003927AA" w:rsidP="00D255B8">
            <w:pPr>
              <w:pStyle w:val="TableText"/>
              <w:spacing w:before="0" w:after="0"/>
              <w:jc w:val="center"/>
              <w:rPr>
                <w:rFonts w:cs="Arial"/>
              </w:rPr>
            </w:pPr>
          </w:p>
        </w:tc>
      </w:tr>
      <w:tr w:rsidR="003927AA" w:rsidRPr="002D3F4A" w14:paraId="785F52CE" w14:textId="77777777" w:rsidTr="00D255B8">
        <w:trPr>
          <w:trHeight w:val="567"/>
        </w:trPr>
        <w:tc>
          <w:tcPr>
            <w:tcW w:w="3091" w:type="dxa"/>
            <w:shd w:val="clear" w:color="auto" w:fill="auto"/>
          </w:tcPr>
          <w:p w14:paraId="1C1F90A0" w14:textId="324173AE" w:rsidR="003927AA" w:rsidRPr="002D3F4A" w:rsidRDefault="003927AA" w:rsidP="00BF2FBB">
            <w:pPr>
              <w:pStyle w:val="TableText"/>
              <w:spacing w:before="0" w:after="0"/>
              <w:rPr>
                <w:rFonts w:cs="Arial"/>
              </w:rPr>
            </w:pPr>
            <w:r w:rsidRPr="00953048">
              <w:t xml:space="preserve">Gender considerations and reflections have been documented and reflected in the APF Activity Report? </w:t>
            </w:r>
          </w:p>
        </w:tc>
        <w:tc>
          <w:tcPr>
            <w:tcW w:w="992" w:type="dxa"/>
            <w:shd w:val="clear" w:color="auto" w:fill="auto"/>
          </w:tcPr>
          <w:p w14:paraId="01FC1D00" w14:textId="5945E1A9" w:rsidR="003927AA" w:rsidRPr="002D3F4A" w:rsidRDefault="003927AA" w:rsidP="00D255B8">
            <w:pPr>
              <w:pStyle w:val="TableText"/>
              <w:spacing w:before="0" w:after="0"/>
              <w:jc w:val="center"/>
              <w:rPr>
                <w:rFonts w:cs="Arial"/>
              </w:rPr>
            </w:pPr>
          </w:p>
        </w:tc>
        <w:tc>
          <w:tcPr>
            <w:tcW w:w="4961" w:type="dxa"/>
            <w:shd w:val="clear" w:color="auto" w:fill="auto"/>
          </w:tcPr>
          <w:p w14:paraId="6F0A4754" w14:textId="77777777" w:rsidR="003927AA" w:rsidRPr="002D3F4A" w:rsidRDefault="003927AA" w:rsidP="00D255B8">
            <w:pPr>
              <w:pStyle w:val="TableText"/>
              <w:spacing w:before="0" w:after="0"/>
              <w:jc w:val="center"/>
              <w:rPr>
                <w:rFonts w:cs="Arial"/>
              </w:rPr>
            </w:pPr>
          </w:p>
        </w:tc>
      </w:tr>
    </w:tbl>
    <w:p w14:paraId="2D5747FE" w14:textId="5EDC56C4" w:rsidR="00953048" w:rsidRPr="00953048" w:rsidRDefault="00FF500F" w:rsidP="00FF500F">
      <w:pPr>
        <w:pStyle w:val="Heading2"/>
      </w:pPr>
      <w:bookmarkStart w:id="100" w:name="_Toc486595251"/>
      <w:bookmarkStart w:id="101" w:name="_Toc362524667"/>
      <w:r>
        <w:lastRenderedPageBreak/>
        <w:t>5.2.</w:t>
      </w:r>
      <w:r>
        <w:tab/>
      </w:r>
      <w:r w:rsidR="00953048" w:rsidRPr="00953048">
        <w:t>Further reading</w:t>
      </w:r>
      <w:bookmarkEnd w:id="100"/>
      <w:bookmarkEnd w:id="101"/>
    </w:p>
    <w:p w14:paraId="08C01EF1" w14:textId="03A161D5" w:rsidR="00953048" w:rsidRPr="00953048" w:rsidRDefault="00953048" w:rsidP="00953048">
      <w:r w:rsidRPr="00953048">
        <w:t xml:space="preserve">APF, </w:t>
      </w:r>
      <w:r w:rsidRPr="00FF500F">
        <w:rPr>
          <w:i/>
        </w:rPr>
        <w:t xml:space="preserve">Promoting and Protecting the Human Rights of Women and Girls: A Manual for </w:t>
      </w:r>
      <w:r w:rsidR="00FF500F" w:rsidRPr="00FF500F">
        <w:rPr>
          <w:i/>
        </w:rPr>
        <w:t>National Human Rights Institutions</w:t>
      </w:r>
      <w:r w:rsidR="00FF500F">
        <w:t>. At</w:t>
      </w:r>
      <w:r w:rsidRPr="00953048">
        <w:t xml:space="preserve">: </w:t>
      </w:r>
      <w:hyperlink r:id="rId14" w:history="1">
        <w:r w:rsidR="00FF500F" w:rsidRPr="00861FAE">
          <w:rPr>
            <w:rStyle w:val="Hyperlink"/>
          </w:rPr>
          <w:t>www.asiapacificforum.net/resources/manual-on-women-and-girls/</w:t>
        </w:r>
      </w:hyperlink>
      <w:r w:rsidR="00FF500F">
        <w:t xml:space="preserve">. </w:t>
      </w:r>
    </w:p>
    <w:p w14:paraId="4D6FB561" w14:textId="22DE2D55" w:rsidR="00953048" w:rsidRPr="00953048" w:rsidRDefault="00953048" w:rsidP="00953048">
      <w:proofErr w:type="gramStart"/>
      <w:r w:rsidRPr="00953048">
        <w:t>APF</w:t>
      </w:r>
      <w:r w:rsidR="00FF500F">
        <w:t>, v</w:t>
      </w:r>
      <w:r w:rsidRPr="00953048">
        <w:t>ideo resource on women’s rights</w:t>
      </w:r>
      <w:r w:rsidR="00FF500F">
        <w:t>.</w:t>
      </w:r>
      <w:proofErr w:type="gramEnd"/>
      <w:r w:rsidR="00FF500F">
        <w:t xml:space="preserve"> At</w:t>
      </w:r>
      <w:r w:rsidRPr="00953048">
        <w:t xml:space="preserve">: </w:t>
      </w:r>
      <w:hyperlink r:id="rId15" w:history="1">
        <w:r w:rsidR="00FF500F" w:rsidRPr="00861FAE">
          <w:rPr>
            <w:rStyle w:val="Hyperlink"/>
          </w:rPr>
          <w:t>www.asiapacificforum.net/news/apf-launches-video-resource-womens-rights/</w:t>
        </w:r>
      </w:hyperlink>
      <w:r w:rsidR="00016BD3">
        <w:t>.</w:t>
      </w:r>
      <w:r w:rsidR="00FF500F">
        <w:t xml:space="preserve"> </w:t>
      </w:r>
    </w:p>
    <w:p w14:paraId="518E1C0F" w14:textId="617070C0" w:rsidR="00953048" w:rsidRPr="00953048" w:rsidRDefault="00953048" w:rsidP="00953048">
      <w:proofErr w:type="gramStart"/>
      <w:r w:rsidRPr="00953048">
        <w:t xml:space="preserve">Canadian Human Rights Commission, </w:t>
      </w:r>
      <w:r w:rsidRPr="00016BD3">
        <w:rPr>
          <w:i/>
        </w:rPr>
        <w:t>Gender Integration Framework</w:t>
      </w:r>
      <w:r w:rsidR="00016BD3">
        <w:t>.</w:t>
      </w:r>
      <w:proofErr w:type="gramEnd"/>
      <w:r w:rsidR="00016BD3">
        <w:t xml:space="preserve"> At: </w:t>
      </w:r>
      <w:hyperlink r:id="rId16" w:history="1">
        <w:r w:rsidR="00016BD3" w:rsidRPr="00861FAE">
          <w:rPr>
            <w:rStyle w:val="Hyperlink"/>
          </w:rPr>
          <w:t>www.chrc-ccdp.ca/</w:t>
        </w:r>
        <w:proofErr w:type="spellStart"/>
        <w:r w:rsidR="00016BD3" w:rsidRPr="00861FAE">
          <w:rPr>
            <w:rStyle w:val="Hyperlink"/>
          </w:rPr>
          <w:t>eng</w:t>
        </w:r>
        <w:proofErr w:type="spellEnd"/>
        <w:r w:rsidR="00016BD3" w:rsidRPr="00861FAE">
          <w:rPr>
            <w:rStyle w:val="Hyperlink"/>
          </w:rPr>
          <w:t>/content/</w:t>
        </w:r>
        <w:proofErr w:type="spellStart"/>
        <w:r w:rsidR="00016BD3" w:rsidRPr="00861FAE">
          <w:rPr>
            <w:rStyle w:val="Hyperlink"/>
          </w:rPr>
          <w:t>chrc’s</w:t>
        </w:r>
        <w:proofErr w:type="spellEnd"/>
        <w:r w:rsidR="00016BD3" w:rsidRPr="00861FAE">
          <w:rPr>
            <w:rStyle w:val="Hyperlink"/>
          </w:rPr>
          <w:t>-gender-integration-framework</w:t>
        </w:r>
      </w:hyperlink>
      <w:r w:rsidR="00016BD3">
        <w:t xml:space="preserve">. </w:t>
      </w:r>
    </w:p>
    <w:p w14:paraId="53D752C6" w14:textId="009ACAC5" w:rsidR="00953048" w:rsidRPr="00953048" w:rsidRDefault="00953048" w:rsidP="00953048">
      <w:proofErr w:type="gramStart"/>
      <w:r w:rsidRPr="00953048">
        <w:t xml:space="preserve">Office of the High Commissioner for Human Rights, </w:t>
      </w:r>
      <w:r w:rsidRPr="000F0272">
        <w:rPr>
          <w:i/>
        </w:rPr>
        <w:t>Gender Equality Policy</w:t>
      </w:r>
      <w:r w:rsidRPr="00953048">
        <w:t xml:space="preserve"> (2011)</w:t>
      </w:r>
      <w:r w:rsidR="000F0272">
        <w:t>.</w:t>
      </w:r>
      <w:proofErr w:type="gramEnd"/>
      <w:r w:rsidR="000F0272">
        <w:t xml:space="preserve"> At: </w:t>
      </w:r>
      <w:hyperlink r:id="rId17" w:history="1">
        <w:r w:rsidR="000F0272" w:rsidRPr="00861FAE">
          <w:rPr>
            <w:rStyle w:val="Hyperlink"/>
          </w:rPr>
          <w:t>www2.ohchr.org/english/issues/women/docs/GenderEqualityPolicy_September2011.pdf</w:t>
        </w:r>
      </w:hyperlink>
      <w:r w:rsidR="000F0272">
        <w:t xml:space="preserve">. </w:t>
      </w:r>
    </w:p>
    <w:p w14:paraId="068F6248" w14:textId="2DA2BB5F" w:rsidR="00953048" w:rsidRPr="00953048" w:rsidRDefault="000F0272" w:rsidP="00953048">
      <w:r>
        <w:t xml:space="preserve">Report by the UN Secretary General, </w:t>
      </w:r>
      <w:r w:rsidR="00953048" w:rsidRPr="000F0272">
        <w:rPr>
          <w:i/>
        </w:rPr>
        <w:t>Integrating the gender perspective into the work of United Nations human rights treaty bodies</w:t>
      </w:r>
      <w:r w:rsidR="00953048" w:rsidRPr="00953048">
        <w:t xml:space="preserve"> (1998) UN Doc.</w:t>
      </w:r>
      <w:r>
        <w:t xml:space="preserve"> </w:t>
      </w:r>
      <w:r w:rsidR="00953048" w:rsidRPr="00953048">
        <w:t>HRI/MC/1998/6.</w:t>
      </w:r>
      <w:r>
        <w:t xml:space="preserve"> At: </w:t>
      </w:r>
      <w:hyperlink r:id="rId18" w:history="1">
        <w:r w:rsidRPr="00861FAE">
          <w:rPr>
            <w:rStyle w:val="Hyperlink"/>
          </w:rPr>
          <w:t>www.un.org/womenwatch/daw/news/integrating.htm</w:t>
        </w:r>
      </w:hyperlink>
      <w:r>
        <w:t xml:space="preserve">. </w:t>
      </w:r>
    </w:p>
    <w:p w14:paraId="45BA0A4B" w14:textId="3ABA6D9D" w:rsidR="00953048" w:rsidRPr="00953048" w:rsidRDefault="00953048" w:rsidP="00953048">
      <w:proofErr w:type="gramStart"/>
      <w:r w:rsidRPr="00953048">
        <w:t xml:space="preserve">UN Women, </w:t>
      </w:r>
      <w:r w:rsidRPr="000F0272">
        <w:rPr>
          <w:i/>
        </w:rPr>
        <w:t>Compendium of Good Practice</w:t>
      </w:r>
      <w:r w:rsidR="000F0272" w:rsidRPr="000F0272">
        <w:rPr>
          <w:i/>
        </w:rPr>
        <w:t>s in Training for Gender E</w:t>
      </w:r>
      <w:r w:rsidRPr="000F0272">
        <w:rPr>
          <w:i/>
        </w:rPr>
        <w:t>quality</w:t>
      </w:r>
      <w:r w:rsidR="000F0272">
        <w:t xml:space="preserve"> (2016)</w:t>
      </w:r>
      <w:r w:rsidRPr="00953048">
        <w:t>.</w:t>
      </w:r>
      <w:proofErr w:type="gramEnd"/>
      <w:r w:rsidR="000F0272">
        <w:t xml:space="preserve"> At: </w:t>
      </w:r>
      <w:hyperlink r:id="rId19" w:history="1">
        <w:r w:rsidR="000F0272" w:rsidRPr="00861FAE">
          <w:rPr>
            <w:rStyle w:val="Hyperlink"/>
          </w:rPr>
          <w:t>www.unwomen.org/en/digital-library/publications/2016/5/compendium-of-good-practices-in-training-for-gender-equality</w:t>
        </w:r>
      </w:hyperlink>
      <w:r w:rsidR="000F0272">
        <w:t xml:space="preserve">. </w:t>
      </w:r>
    </w:p>
    <w:p w14:paraId="0D29CA8C" w14:textId="4C88181A" w:rsidR="00953048" w:rsidRPr="00953048" w:rsidRDefault="00953048" w:rsidP="00953048">
      <w:r w:rsidRPr="00953048">
        <w:t xml:space="preserve">AWID, </w:t>
      </w:r>
      <w:proofErr w:type="spellStart"/>
      <w:r w:rsidR="00A325F5" w:rsidRPr="00A325F5">
        <w:rPr>
          <w:i/>
        </w:rPr>
        <w:t>I</w:t>
      </w:r>
      <w:r w:rsidRPr="00A325F5">
        <w:rPr>
          <w:i/>
        </w:rPr>
        <w:t>ntersectionality</w:t>
      </w:r>
      <w:proofErr w:type="spellEnd"/>
      <w:r w:rsidRPr="00A325F5">
        <w:rPr>
          <w:i/>
        </w:rPr>
        <w:t>: A Tool for Gender and Economic Justice</w:t>
      </w:r>
      <w:r w:rsidRPr="00953048">
        <w:t xml:space="preserve"> (2004)</w:t>
      </w:r>
      <w:r w:rsidR="00A325F5">
        <w:t xml:space="preserve">. At: </w:t>
      </w:r>
      <w:hyperlink r:id="rId20" w:history="1">
        <w:r w:rsidR="00A325F5" w:rsidRPr="00861FAE">
          <w:rPr>
            <w:rStyle w:val="Hyperlink"/>
          </w:rPr>
          <w:t>www.awid.org/publications/intersectionality-tool-gender-and-economic-justice</w:t>
        </w:r>
      </w:hyperlink>
      <w:r w:rsidR="00FF500F">
        <w:t>.</w:t>
      </w:r>
    </w:p>
    <w:p w14:paraId="5CBC7DAC" w14:textId="1E750D4B" w:rsidR="00953048" w:rsidRPr="00953048" w:rsidRDefault="003F25FC" w:rsidP="00953048">
      <w:r>
        <w:t xml:space="preserve">Gillian Fletcher, </w:t>
      </w:r>
      <w:r w:rsidRPr="00446C98">
        <w:rPr>
          <w:i/>
        </w:rPr>
        <w:t>Addressing gender in impact evaluation</w:t>
      </w:r>
      <w:r w:rsidR="00446C98">
        <w:rPr>
          <w:i/>
        </w:rPr>
        <w:t>: What should be considered?</w:t>
      </w:r>
      <w:r w:rsidRPr="003F25FC">
        <w:t xml:space="preserve"> </w:t>
      </w:r>
      <w:proofErr w:type="gramStart"/>
      <w:r w:rsidRPr="003F25FC">
        <w:t>A Methods Lab publication.</w:t>
      </w:r>
      <w:proofErr w:type="gramEnd"/>
      <w:r w:rsidRPr="003F25FC">
        <w:t xml:space="preserve"> </w:t>
      </w:r>
      <w:r>
        <w:t xml:space="preserve">(2015). </w:t>
      </w:r>
      <w:r w:rsidR="00FF500F">
        <w:t xml:space="preserve">At: </w:t>
      </w:r>
      <w:hyperlink r:id="rId21" w:history="1">
        <w:r w:rsidRPr="00861FAE">
          <w:rPr>
            <w:rStyle w:val="Hyperlink"/>
          </w:rPr>
          <w:t>www.odi.org/publications/9933-addressing-gender-impact-evaluation-should-be-considered</w:t>
        </w:r>
      </w:hyperlink>
      <w:r w:rsidR="00953048" w:rsidRPr="00953048">
        <w:t>.</w:t>
      </w:r>
    </w:p>
    <w:sectPr w:rsidR="00953048" w:rsidRPr="00953048" w:rsidSect="00E60E8D">
      <w:footerReference w:type="default" r:id="rId22"/>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8BB8" w14:textId="77777777" w:rsidR="00446C98" w:rsidRDefault="00446C98">
      <w:r>
        <w:separator/>
      </w:r>
    </w:p>
    <w:p w14:paraId="098D842E" w14:textId="77777777" w:rsidR="00446C98" w:rsidRDefault="00446C98"/>
    <w:p w14:paraId="15BD3BFC" w14:textId="77777777" w:rsidR="00446C98" w:rsidRDefault="00446C98"/>
  </w:endnote>
  <w:endnote w:type="continuationSeparator" w:id="0">
    <w:p w14:paraId="1D1D0290" w14:textId="77777777" w:rsidR="00446C98" w:rsidRDefault="00446C98">
      <w:r>
        <w:continuationSeparator/>
      </w:r>
    </w:p>
    <w:p w14:paraId="2770AD66" w14:textId="77777777" w:rsidR="00446C98" w:rsidRDefault="00446C98"/>
    <w:p w14:paraId="0DEDE395" w14:textId="77777777" w:rsidR="00446C98" w:rsidRDefault="00446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NeueLT Std">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NeueLTStd-LtIt">
    <w:altName w:val="HelveticaNeueLT Std Lt"/>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986C" w14:textId="037EBCFC" w:rsidR="00446C98" w:rsidRPr="00231862" w:rsidRDefault="00446C98" w:rsidP="00C16699">
    <w:pPr>
      <w:pStyle w:val="Footer"/>
      <w:tabs>
        <w:tab w:val="clear" w:pos="4820"/>
      </w:tabs>
      <w:rPr>
        <w:sz w:val="18"/>
      </w:rPr>
    </w:pPr>
    <w:r>
      <w:rPr>
        <w:szCs w:val="16"/>
      </w:rPr>
      <w:t>APF Gender Mainstreaming Guidelines for Trainers and Developers of APF Training Material</w:t>
    </w:r>
    <w:r>
      <w:rPr>
        <w:rStyle w:val="PageNumber"/>
      </w:rPr>
      <w:tab/>
    </w:r>
    <w:r w:rsidRPr="005B430B">
      <w:rPr>
        <w:rStyle w:val="PageNumber"/>
      </w:rPr>
      <w:fldChar w:fldCharType="begin"/>
    </w:r>
    <w:r w:rsidRPr="005B430B">
      <w:rPr>
        <w:rStyle w:val="PageNumber"/>
      </w:rPr>
      <w:instrText xml:space="preserve"> PAGE   \* MERGEFORMAT </w:instrText>
    </w:r>
    <w:r w:rsidRPr="005B430B">
      <w:rPr>
        <w:rStyle w:val="PageNumber"/>
      </w:rPr>
      <w:fldChar w:fldCharType="separate"/>
    </w:r>
    <w:r w:rsidR="005C0FB0">
      <w:rPr>
        <w:rStyle w:val="PageNumber"/>
        <w:noProof/>
      </w:rPr>
      <w:t>13</w:t>
    </w:r>
    <w:r w:rsidRPr="005B430B">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7527A" w14:textId="3CC400B6" w:rsidR="00446C98" w:rsidRDefault="00446C98" w:rsidP="006A7D77">
      <w:pPr>
        <w:spacing w:after="60"/>
      </w:pPr>
      <w:r>
        <w:separator/>
      </w:r>
    </w:p>
  </w:footnote>
  <w:footnote w:type="continuationSeparator" w:id="0">
    <w:p w14:paraId="4ABCB295" w14:textId="465C1D69" w:rsidR="00446C98" w:rsidRDefault="00446C98" w:rsidP="006A7D77">
      <w:pPr>
        <w:spacing w:after="60"/>
      </w:pPr>
      <w:r>
        <w:continuationSeparator/>
      </w:r>
    </w:p>
  </w:footnote>
  <w:footnote w:type="continuationNotice" w:id="1">
    <w:p w14:paraId="74C49575" w14:textId="77777777" w:rsidR="00446C98" w:rsidRPr="00F365C6" w:rsidRDefault="00446C98" w:rsidP="00F365C6">
      <w:pPr>
        <w:pStyle w:val="Footer"/>
        <w:pBdr>
          <w:top w:val="none" w:sz="0" w:space="0" w:color="auto"/>
        </w:pBdr>
        <w:spacing w:before="0"/>
      </w:pPr>
    </w:p>
  </w:footnote>
  <w:footnote w:id="2">
    <w:p w14:paraId="30C1693E" w14:textId="77777777" w:rsidR="00446C98" w:rsidRDefault="00446C98" w:rsidP="00BF2FBB">
      <w:pPr>
        <w:pStyle w:val="FootnoteText"/>
      </w:pPr>
      <w:r w:rsidRPr="006E6E21">
        <w:rPr>
          <w:rStyle w:val="FootnoteReference"/>
        </w:rPr>
        <w:footnoteRef/>
      </w:r>
      <w:r>
        <w:t xml:space="preserve"> </w:t>
      </w:r>
      <w:r w:rsidRPr="00251BA6">
        <w:t xml:space="preserve">The first review of the </w:t>
      </w:r>
      <w:r w:rsidRPr="00D255B8">
        <w:rPr>
          <w:i/>
        </w:rPr>
        <w:t>Gender Mainstreaming Guidelines for APF Trainers</w:t>
      </w:r>
      <w:r>
        <w:t xml:space="preserve"> </w:t>
      </w:r>
      <w:r w:rsidRPr="00251BA6">
        <w:t xml:space="preserve">will </w:t>
      </w:r>
      <w:r>
        <w:t>begin</w:t>
      </w:r>
      <w:r w:rsidRPr="00251BA6">
        <w:t xml:space="preserve"> in December 2017</w:t>
      </w:r>
      <w:r>
        <w:t xml:space="preserve"> then reviewed on an annual basis as the APF Gender Strategy is realised.</w:t>
      </w:r>
    </w:p>
  </w:footnote>
  <w:footnote w:id="3">
    <w:p w14:paraId="06EF2BEB" w14:textId="0B8BA59B" w:rsidR="00446C98" w:rsidRPr="00251BA6" w:rsidRDefault="00446C98" w:rsidP="0016280D">
      <w:pPr>
        <w:pStyle w:val="FootnoteText"/>
      </w:pPr>
      <w:r w:rsidRPr="006E6E21">
        <w:rPr>
          <w:rStyle w:val="FootnoteReference"/>
        </w:rPr>
        <w:footnoteRef/>
      </w:r>
      <w:r w:rsidRPr="00251BA6">
        <w:t xml:space="preserve"> </w:t>
      </w:r>
      <w:r>
        <w:t xml:space="preserve">As articulated in the APF </w:t>
      </w:r>
      <w:r w:rsidRPr="0016280D">
        <w:rPr>
          <w:i/>
        </w:rPr>
        <w:t>2015</w:t>
      </w:r>
      <w:bookmarkStart w:id="24" w:name="_GoBack"/>
      <w:bookmarkEnd w:id="24"/>
      <w:r w:rsidRPr="0016280D">
        <w:rPr>
          <w:i/>
        </w:rPr>
        <w:t>–2020 Strategic Plan</w:t>
      </w:r>
      <w:r>
        <w:rPr>
          <w:i/>
        </w:rPr>
        <w:t>.</w:t>
      </w:r>
    </w:p>
  </w:footnote>
  <w:footnote w:id="4">
    <w:p w14:paraId="2DAA32BB" w14:textId="77777777" w:rsidR="00446C98" w:rsidRPr="00AF0057" w:rsidRDefault="00446C98" w:rsidP="006E6E21">
      <w:pPr>
        <w:pStyle w:val="FootnoteText"/>
      </w:pPr>
      <w:r w:rsidRPr="006E6E21">
        <w:rPr>
          <w:rStyle w:val="FootnoteReference"/>
        </w:rPr>
        <w:footnoteRef/>
      </w:r>
      <w:r w:rsidRPr="00AF0057">
        <w:t xml:space="preserve"> </w:t>
      </w:r>
      <w:proofErr w:type="gramStart"/>
      <w:r w:rsidRPr="00AF0057">
        <w:t xml:space="preserve">Office of the High Commissioner for Human Rights, </w:t>
      </w:r>
      <w:r w:rsidRPr="00AF0057">
        <w:rPr>
          <w:i/>
        </w:rPr>
        <w:t>Gender Equality Policy</w:t>
      </w:r>
      <w:r w:rsidRPr="00AF0057">
        <w:t xml:space="preserve"> (2011), p10.</w:t>
      </w:r>
      <w:proofErr w:type="gramEnd"/>
    </w:p>
  </w:footnote>
  <w:footnote w:id="5">
    <w:p w14:paraId="7568FE9B" w14:textId="500CA496" w:rsidR="00446C98" w:rsidRPr="00AF0057" w:rsidRDefault="00446C98" w:rsidP="006E6E21">
      <w:pPr>
        <w:pStyle w:val="FootnoteText"/>
      </w:pPr>
      <w:r w:rsidRPr="006E6E21">
        <w:rPr>
          <w:rStyle w:val="FootnoteReference"/>
        </w:rPr>
        <w:footnoteRef/>
      </w:r>
      <w:r w:rsidRPr="00AF0057">
        <w:t xml:space="preserve"> Sandra </w:t>
      </w:r>
      <w:proofErr w:type="spellStart"/>
      <w:r w:rsidRPr="00AF0057">
        <w:t>Fredman</w:t>
      </w:r>
      <w:proofErr w:type="spellEnd"/>
      <w:r w:rsidRPr="00AF0057">
        <w:t xml:space="preserve"> and Beth </w:t>
      </w:r>
      <w:proofErr w:type="spellStart"/>
      <w:r w:rsidRPr="00AF0057">
        <w:t>Goldblatt</w:t>
      </w:r>
      <w:proofErr w:type="spellEnd"/>
      <w:r w:rsidRPr="00AF0057">
        <w:t xml:space="preserve"> (July 2015) </w:t>
      </w:r>
      <w:r w:rsidRPr="006E6E21">
        <w:rPr>
          <w:i/>
        </w:rPr>
        <w:t>Gender Equality and Human Rights</w:t>
      </w:r>
      <w:r w:rsidRPr="00AF0057">
        <w:t>, Discussion paper UN Women. No. 4</w:t>
      </w:r>
      <w:r>
        <w:t>.</w:t>
      </w:r>
    </w:p>
  </w:footnote>
  <w:footnote w:id="6">
    <w:p w14:paraId="20749949" w14:textId="79E1371F" w:rsidR="00446C98" w:rsidRPr="00251BA6" w:rsidRDefault="00446C98" w:rsidP="0016280D">
      <w:pPr>
        <w:pStyle w:val="FootnoteText"/>
      </w:pPr>
      <w:r w:rsidRPr="006E6E21">
        <w:rPr>
          <w:rStyle w:val="FootnoteReference"/>
        </w:rPr>
        <w:footnoteRef/>
      </w:r>
      <w:r w:rsidRPr="00251BA6">
        <w:t xml:space="preserve"> See Resources </w:t>
      </w:r>
      <w:r>
        <w:t>s</w:t>
      </w:r>
      <w:r w:rsidRPr="003072CD">
        <w:t>ection</w:t>
      </w:r>
      <w:r w:rsidRPr="00251BA6">
        <w:t xml:space="preserve"> </w:t>
      </w:r>
      <w:r>
        <w:t>(5.2.)</w:t>
      </w:r>
      <w:r w:rsidRPr="00251BA6">
        <w:t xml:space="preserve"> for further reading on this topic</w:t>
      </w:r>
      <w:r>
        <w:t>.</w:t>
      </w:r>
    </w:p>
  </w:footnote>
  <w:footnote w:id="7">
    <w:p w14:paraId="342940DD" w14:textId="1012DFF1" w:rsidR="00446C98" w:rsidRPr="00251BA6" w:rsidRDefault="00446C98" w:rsidP="0016280D">
      <w:pPr>
        <w:pStyle w:val="FootnoteText"/>
      </w:pPr>
      <w:r w:rsidRPr="006E6E21">
        <w:rPr>
          <w:rStyle w:val="FootnoteReference"/>
        </w:rPr>
        <w:footnoteRef/>
      </w:r>
      <w:r w:rsidRPr="00251BA6">
        <w:t xml:space="preserve"> Activity report templates are available for all trainers and will be made a reporting requirement in the development and implementation of an APF training activity</w:t>
      </w:r>
      <w:r>
        <w:t>.</w:t>
      </w:r>
    </w:p>
  </w:footnote>
  <w:footnote w:id="8">
    <w:p w14:paraId="7C6D0341" w14:textId="6F3D248B" w:rsidR="00446C98" w:rsidRPr="00DE7898" w:rsidRDefault="00446C98" w:rsidP="003F25FC">
      <w:pPr>
        <w:pStyle w:val="FootnoteText"/>
        <w:rPr>
          <w:rStyle w:val="FootnoteTextChar"/>
        </w:rPr>
      </w:pPr>
      <w:r w:rsidRPr="006E6E21">
        <w:rPr>
          <w:rStyle w:val="FootnoteReference"/>
          <w:rFonts w:cs="Arial"/>
        </w:rPr>
        <w:footnoteRef/>
      </w:r>
      <w:r w:rsidRPr="006E6E21">
        <w:t xml:space="preserve"> </w:t>
      </w:r>
      <w:r>
        <w:t xml:space="preserve">AWID, </w:t>
      </w:r>
      <w:proofErr w:type="spellStart"/>
      <w:r w:rsidRPr="006E6E21">
        <w:rPr>
          <w:i/>
        </w:rPr>
        <w:t>Intersectionality</w:t>
      </w:r>
      <w:proofErr w:type="spellEnd"/>
      <w:r w:rsidRPr="006E6E21">
        <w:rPr>
          <w:i/>
        </w:rPr>
        <w:t>: A Tool for Gender and Economic Justice</w:t>
      </w:r>
      <w:r>
        <w:t xml:space="preserve"> (2004). At: </w:t>
      </w:r>
      <w:hyperlink r:id="rId1" w:history="1">
        <w:r w:rsidRPr="00861FAE">
          <w:rPr>
            <w:rStyle w:val="Hyperlink"/>
            <w:rFonts w:cs="Arial"/>
            <w:szCs w:val="18"/>
          </w:rPr>
          <w:t>www.awid.org/publications/intersectionality-tool-gender-and-economic-justice</w:t>
        </w:r>
      </w:hyperlink>
      <w:r w:rsidRPr="006E6E21">
        <w:t>. See also</w:t>
      </w:r>
      <w:r>
        <w:t xml:space="preserve">, </w:t>
      </w:r>
      <w:r w:rsidRPr="006E6E21">
        <w:rPr>
          <w:i/>
        </w:rPr>
        <w:t xml:space="preserve">Framing Questions on </w:t>
      </w:r>
      <w:proofErr w:type="spellStart"/>
      <w:r w:rsidRPr="006E6E21">
        <w:rPr>
          <w:i/>
        </w:rPr>
        <w:t>Intersectionality</w:t>
      </w:r>
      <w:proofErr w:type="spellEnd"/>
      <w:r w:rsidRPr="006E6E21">
        <w:rPr>
          <w:i/>
        </w:rPr>
        <w:t xml:space="preserve">: A Resource provided by the US Human Rights Network and the Rutgers </w:t>
      </w:r>
      <w:proofErr w:type="spellStart"/>
      <w:r w:rsidRPr="006E6E21">
        <w:rPr>
          <w:i/>
        </w:rPr>
        <w:t>Center</w:t>
      </w:r>
      <w:proofErr w:type="spellEnd"/>
      <w:r w:rsidRPr="006E6E21">
        <w:rPr>
          <w:i/>
        </w:rPr>
        <w:t xml:space="preserve"> for Women’s Global Leadership</w:t>
      </w:r>
      <w:r>
        <w:rPr>
          <w:i/>
        </w:rPr>
        <w:t xml:space="preserve">. </w:t>
      </w:r>
      <w:r w:rsidRPr="006E6E21">
        <w:t>At</w:t>
      </w:r>
      <w:r>
        <w:t>:</w:t>
      </w:r>
      <w:r w:rsidRPr="006E6E21">
        <w:t xml:space="preserve"> </w:t>
      </w:r>
      <w:hyperlink r:id="rId2" w:history="1">
        <w:r w:rsidRPr="00861FAE">
          <w:rPr>
            <w:rStyle w:val="Hyperlink"/>
            <w:rFonts w:cs="Arial"/>
            <w:szCs w:val="18"/>
          </w:rPr>
          <w:t>www.ushrnetwork.org/sites/ushrnetwork.org/files/framing_questions_on_intersectionality_1.pdf</w:t>
        </w:r>
      </w:hyperlink>
      <w:proofErr w:type="gramStart"/>
      <w:r>
        <w:t>;</w:t>
      </w:r>
      <w:proofErr w:type="gramEnd"/>
      <w:r>
        <w:t xml:space="preserve"> </w:t>
      </w:r>
      <w:proofErr w:type="spellStart"/>
      <w:r w:rsidRPr="006E6E21">
        <w:t>Yolande</w:t>
      </w:r>
      <w:proofErr w:type="spellEnd"/>
      <w:r w:rsidRPr="006E6E21">
        <w:t xml:space="preserve"> Tomlinson, </w:t>
      </w:r>
      <w:proofErr w:type="spellStart"/>
      <w:r w:rsidRPr="00D13C65">
        <w:rPr>
          <w:i/>
        </w:rPr>
        <w:t>Intersectionality</w:t>
      </w:r>
      <w:proofErr w:type="spellEnd"/>
      <w:r w:rsidRPr="00D13C65">
        <w:rPr>
          <w:i/>
        </w:rPr>
        <w:t>: A Tool for Realizing Human Rights</w:t>
      </w:r>
      <w:r w:rsidRPr="006E6E21">
        <w:t xml:space="preserve"> (2015). At </w:t>
      </w:r>
      <w:hyperlink r:id="rId3" w:history="1">
        <w:r w:rsidRPr="00861FAE">
          <w:rPr>
            <w:rStyle w:val="Hyperlink"/>
            <w:rFonts w:cs="Arial"/>
            <w:szCs w:val="18"/>
          </w:rPr>
          <w:t>www.newtactics.org/blog/intersectionality-tool-realizing-human-rights</w:t>
        </w:r>
      </w:hyperlink>
      <w:r>
        <w:t>; and</w:t>
      </w:r>
      <w:r w:rsidRPr="00DE7898">
        <w:rPr>
          <w:rStyle w:val="FootnoteTextChar"/>
        </w:rPr>
        <w:t xml:space="preserve"> </w:t>
      </w:r>
      <w:proofErr w:type="spellStart"/>
      <w:r w:rsidRPr="00DE7898">
        <w:rPr>
          <w:rStyle w:val="FootnoteTextChar"/>
        </w:rPr>
        <w:t>Kimberle</w:t>
      </w:r>
      <w:proofErr w:type="spellEnd"/>
      <w:r w:rsidRPr="00DE7898">
        <w:rPr>
          <w:rStyle w:val="FootnoteTextChar"/>
        </w:rPr>
        <w:t>́ Williams Crenshaw</w:t>
      </w:r>
      <w:r>
        <w:rPr>
          <w:rStyle w:val="FootnoteTextChar"/>
        </w:rPr>
        <w:t xml:space="preserve">, </w:t>
      </w:r>
      <w:r w:rsidRPr="00DE7898">
        <w:rPr>
          <w:rStyle w:val="FootnoteTextChar"/>
        </w:rPr>
        <w:t xml:space="preserve">"Mapping the Margins: </w:t>
      </w:r>
      <w:proofErr w:type="spellStart"/>
      <w:r w:rsidRPr="00DE7898">
        <w:rPr>
          <w:rStyle w:val="FootnoteTextChar"/>
        </w:rPr>
        <w:t>Intersectionality</w:t>
      </w:r>
      <w:proofErr w:type="spellEnd"/>
      <w:r w:rsidRPr="00DE7898">
        <w:rPr>
          <w:rStyle w:val="FootnoteTextChar"/>
        </w:rPr>
        <w:t xml:space="preserve">, Identity Politics, and Violence Against Women of </w:t>
      </w:r>
      <w:proofErr w:type="spellStart"/>
      <w:r w:rsidRPr="00DE7898">
        <w:rPr>
          <w:rStyle w:val="FootnoteTextChar"/>
        </w:rPr>
        <w:t>Color</w:t>
      </w:r>
      <w:proofErr w:type="spellEnd"/>
      <w:r w:rsidRPr="00DE7898">
        <w:rPr>
          <w:rStyle w:val="FootnoteTextChar"/>
        </w:rPr>
        <w:t>". In</w:t>
      </w:r>
      <w:r>
        <w:rPr>
          <w:rStyle w:val="FootnoteTextChar"/>
        </w:rPr>
        <w:t xml:space="preserve">, </w:t>
      </w:r>
      <w:r w:rsidRPr="00DE7898">
        <w:rPr>
          <w:rStyle w:val="FootnoteTextChar"/>
        </w:rPr>
        <w:t xml:space="preserve">Martha Albertson </w:t>
      </w:r>
      <w:proofErr w:type="spellStart"/>
      <w:r w:rsidRPr="00DE7898">
        <w:rPr>
          <w:rStyle w:val="FootnoteTextChar"/>
        </w:rPr>
        <w:t>Fineman</w:t>
      </w:r>
      <w:proofErr w:type="spellEnd"/>
      <w:r w:rsidRPr="00DE7898">
        <w:rPr>
          <w:rStyle w:val="FootnoteTextChar"/>
        </w:rPr>
        <w:t xml:space="preserve">, </w:t>
      </w:r>
      <w:proofErr w:type="spellStart"/>
      <w:r w:rsidRPr="00DE7898">
        <w:rPr>
          <w:rStyle w:val="FootnoteTextChar"/>
        </w:rPr>
        <w:t>Rixanne</w:t>
      </w:r>
      <w:proofErr w:type="spellEnd"/>
      <w:r w:rsidRPr="00DE7898">
        <w:rPr>
          <w:rStyle w:val="FootnoteTextChar"/>
        </w:rPr>
        <w:t xml:space="preserve"> </w:t>
      </w:r>
      <w:proofErr w:type="spellStart"/>
      <w:r w:rsidRPr="00DE7898">
        <w:rPr>
          <w:rStyle w:val="FootnoteTextChar"/>
        </w:rPr>
        <w:t>Mykitiuk</w:t>
      </w:r>
      <w:proofErr w:type="spellEnd"/>
      <w:r w:rsidRPr="00DE7898">
        <w:rPr>
          <w:rStyle w:val="FootnoteTextChar"/>
        </w:rPr>
        <w:t xml:space="preserve">, Eds. </w:t>
      </w:r>
      <w:proofErr w:type="gramStart"/>
      <w:r w:rsidRPr="003F25FC">
        <w:rPr>
          <w:rStyle w:val="FootnoteTextChar"/>
          <w:i/>
        </w:rPr>
        <w:t>The Public Nature of Private Violence</w:t>
      </w:r>
      <w:r w:rsidRPr="00DE7898">
        <w:rPr>
          <w:rStyle w:val="FootnoteTextChar"/>
        </w:rPr>
        <w:t>.</w:t>
      </w:r>
      <w:proofErr w:type="gramEnd"/>
      <w:r w:rsidRPr="00DE7898">
        <w:rPr>
          <w:rStyle w:val="FootnoteTextChar"/>
        </w:rPr>
        <w:t xml:space="preserve"> (1994), p. 93-118. </w:t>
      </w:r>
      <w:proofErr w:type="gramStart"/>
      <w:r w:rsidRPr="00DE7898">
        <w:rPr>
          <w:rStyle w:val="FootnoteTextChar"/>
        </w:rPr>
        <w:t xml:space="preserve">At </w:t>
      </w:r>
      <w:hyperlink r:id="rId4" w:history="1">
        <w:r w:rsidRPr="003F25FC">
          <w:rPr>
            <w:rStyle w:val="Hyperlink"/>
          </w:rPr>
          <w:t>www.racialequitytools.org/resourcefiles/mapping-margins.pdf</w:t>
        </w:r>
      </w:hyperlink>
      <w:r w:rsidRPr="00DE7898">
        <w:rPr>
          <w:rStyle w:val="FootnoteTextChar"/>
        </w:rPr>
        <w:t>.</w:t>
      </w:r>
      <w:proofErr w:type="gramEnd"/>
      <w:r w:rsidRPr="00DE7898">
        <w:rPr>
          <w:rStyle w:val="FootnoteTextChar"/>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08470C"/>
    <w:lvl w:ilvl="0">
      <w:start w:val="1"/>
      <w:numFmt w:val="bullet"/>
      <w:pStyle w:val="CharChar2"/>
      <w:lvlText w:val="–"/>
      <w:lvlJc w:val="left"/>
      <w:pPr>
        <w:ind w:left="1074" w:hanging="360"/>
      </w:pPr>
      <w:rPr>
        <w:rFonts w:ascii="Arial" w:hAnsi="Arial" w:hint="default"/>
      </w:rPr>
    </w:lvl>
  </w:abstractNum>
  <w:abstractNum w:abstractNumId="1">
    <w:nsid w:val="0000000C"/>
    <w:multiLevelType w:val="multilevel"/>
    <w:tmpl w:val="0000000C"/>
    <w:name w:val="WWNum38"/>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37D08A2"/>
    <w:multiLevelType w:val="hybridMultilevel"/>
    <w:tmpl w:val="E1F046DE"/>
    <w:styleLink w:val="ImportedStyle11"/>
    <w:lvl w:ilvl="0" w:tplc="03B0B3C8">
      <w:start w:val="1"/>
      <w:numFmt w:val="bullet"/>
      <w:lvlText w:val="•"/>
      <w:lvlJc w:val="left"/>
      <w:pPr>
        <w:ind w:left="578"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08C98">
      <w:start w:val="1"/>
      <w:numFmt w:val="bullet"/>
      <w:lvlText w:val="o"/>
      <w:lvlJc w:val="left"/>
      <w:pPr>
        <w:ind w:left="86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25482">
      <w:start w:val="1"/>
      <w:numFmt w:val="bullet"/>
      <w:lvlText w:val="▪"/>
      <w:lvlJc w:val="left"/>
      <w:pPr>
        <w:ind w:left="158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271BE">
      <w:start w:val="1"/>
      <w:numFmt w:val="bullet"/>
      <w:lvlText w:val="•"/>
      <w:lvlJc w:val="left"/>
      <w:pPr>
        <w:ind w:left="2302"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68A05C">
      <w:start w:val="1"/>
      <w:numFmt w:val="bullet"/>
      <w:lvlText w:val="o"/>
      <w:lvlJc w:val="left"/>
      <w:pPr>
        <w:ind w:left="302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32EF38">
      <w:start w:val="1"/>
      <w:numFmt w:val="bullet"/>
      <w:lvlText w:val="▪"/>
      <w:lvlJc w:val="left"/>
      <w:pPr>
        <w:ind w:left="374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8CB22">
      <w:start w:val="1"/>
      <w:numFmt w:val="bullet"/>
      <w:lvlText w:val="•"/>
      <w:lvlJc w:val="left"/>
      <w:pPr>
        <w:ind w:left="4462"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ACBCFC">
      <w:start w:val="1"/>
      <w:numFmt w:val="bullet"/>
      <w:lvlText w:val="o"/>
      <w:lvlJc w:val="left"/>
      <w:pPr>
        <w:ind w:left="518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903854">
      <w:start w:val="1"/>
      <w:numFmt w:val="bullet"/>
      <w:lvlText w:val="▪"/>
      <w:lvlJc w:val="left"/>
      <w:pPr>
        <w:ind w:left="5902"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4C22D60"/>
    <w:multiLevelType w:val="hybridMultilevel"/>
    <w:tmpl w:val="FC0284A6"/>
    <w:styleLink w:val="ImportedStyle9"/>
    <w:lvl w:ilvl="0" w:tplc="4C04A72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2CB64">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7871E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496C4">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54BD42">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4487E8">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E4E0A4">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45FE4">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39B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7434D5"/>
    <w:multiLevelType w:val="hybridMultilevel"/>
    <w:tmpl w:val="0BA64EDA"/>
    <w:styleLink w:val="ImportedStyle17"/>
    <w:lvl w:ilvl="0" w:tplc="90B2915E">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AF032">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AA0D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FA086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64682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2542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10549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F4A678">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92BAF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D442E1B"/>
    <w:multiLevelType w:val="hybridMultilevel"/>
    <w:tmpl w:val="0972BB50"/>
    <w:styleLink w:val="ImportedStyle14"/>
    <w:lvl w:ilvl="0" w:tplc="77ECF982">
      <w:start w:val="1"/>
      <w:numFmt w:val="bullet"/>
      <w:lvlText w:val="•"/>
      <w:lvlJc w:val="left"/>
      <w:pPr>
        <w:tabs>
          <w:tab w:val="num" w:pos="720"/>
        </w:tabs>
        <w:ind w:left="93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E6C878">
      <w:start w:val="1"/>
      <w:numFmt w:val="bullet"/>
      <w:lvlText w:val="•"/>
      <w:lvlJc w:val="left"/>
      <w:pPr>
        <w:tabs>
          <w:tab w:val="num" w:pos="864"/>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4C0D92">
      <w:start w:val="1"/>
      <w:numFmt w:val="bullet"/>
      <w:lvlText w:val="•"/>
      <w:lvlJc w:val="left"/>
      <w:pPr>
        <w:tabs>
          <w:tab w:val="num" w:pos="1584"/>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C5FBA">
      <w:start w:val="1"/>
      <w:numFmt w:val="bullet"/>
      <w:lvlText w:val="•"/>
      <w:lvlJc w:val="left"/>
      <w:pPr>
        <w:tabs>
          <w:tab w:val="num" w:pos="2304"/>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CD11C">
      <w:start w:val="1"/>
      <w:numFmt w:val="bullet"/>
      <w:lvlText w:val="•"/>
      <w:lvlJc w:val="left"/>
      <w:pPr>
        <w:tabs>
          <w:tab w:val="num" w:pos="3024"/>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47054">
      <w:start w:val="1"/>
      <w:numFmt w:val="bullet"/>
      <w:lvlText w:val="•"/>
      <w:lvlJc w:val="left"/>
      <w:pPr>
        <w:tabs>
          <w:tab w:val="num" w:pos="3744"/>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D006BE">
      <w:start w:val="1"/>
      <w:numFmt w:val="bullet"/>
      <w:lvlText w:val="•"/>
      <w:lvlJc w:val="left"/>
      <w:pPr>
        <w:tabs>
          <w:tab w:val="num" w:pos="4464"/>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5AAFF4">
      <w:start w:val="1"/>
      <w:numFmt w:val="bullet"/>
      <w:lvlText w:val="•"/>
      <w:lvlJc w:val="left"/>
      <w:pPr>
        <w:tabs>
          <w:tab w:val="num" w:pos="5184"/>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D80B5C">
      <w:start w:val="1"/>
      <w:numFmt w:val="bullet"/>
      <w:lvlText w:val="•"/>
      <w:lvlJc w:val="left"/>
      <w:pPr>
        <w:tabs>
          <w:tab w:val="num" w:pos="5904"/>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2922113"/>
    <w:multiLevelType w:val="hybridMultilevel"/>
    <w:tmpl w:val="F6AE04E4"/>
    <w:styleLink w:val="ImportedStyle12"/>
    <w:lvl w:ilvl="0" w:tplc="1EAAE13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86A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85D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3876A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66628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4C5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ACAB2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AF43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0EB5E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2EF13D3"/>
    <w:multiLevelType w:val="hybridMultilevel"/>
    <w:tmpl w:val="7F0A1D6A"/>
    <w:styleLink w:val="ImportedStyle22"/>
    <w:lvl w:ilvl="0" w:tplc="D69847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2A3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6A7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10C7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0650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DC74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8AE7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B8F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825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BEA0590"/>
    <w:multiLevelType w:val="hybridMultilevel"/>
    <w:tmpl w:val="1F7EA53C"/>
    <w:styleLink w:val="ImportedStyle7"/>
    <w:lvl w:ilvl="0" w:tplc="65C2504A">
      <w:start w:val="1"/>
      <w:numFmt w:val="bullet"/>
      <w:lvlText w:val="−"/>
      <w:lvlJc w:val="left"/>
      <w:pPr>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2AD6C">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481E8A">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EBB7A">
      <w:start w:val="1"/>
      <w:numFmt w:val="bullet"/>
      <w:lvlText w:val="•"/>
      <w:lvlJc w:val="left"/>
      <w:pPr>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263AEC">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84D4">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BE4958">
      <w:start w:val="1"/>
      <w:numFmt w:val="bullet"/>
      <w:lvlText w:val="•"/>
      <w:lvlJc w:val="left"/>
      <w:pPr>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C46D8C">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8677C">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FE96646"/>
    <w:multiLevelType w:val="hybridMultilevel"/>
    <w:tmpl w:val="D6A289EA"/>
    <w:styleLink w:val="ImportedStyle16"/>
    <w:lvl w:ilvl="0" w:tplc="43801A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6C9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CD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0C9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6EDB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12DB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EDB2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65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67E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43A5B6D"/>
    <w:multiLevelType w:val="hybridMultilevel"/>
    <w:tmpl w:val="53CE5514"/>
    <w:styleLink w:val="ImportedStyle18"/>
    <w:lvl w:ilvl="0" w:tplc="42EE2F84">
      <w:start w:val="1"/>
      <w:numFmt w:val="decimal"/>
      <w:lvlText w:val="%1."/>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A24DE">
      <w:start w:val="1"/>
      <w:numFmt w:val="lowerLetter"/>
      <w:lvlText w:val="%2."/>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6348E">
      <w:start w:val="1"/>
      <w:numFmt w:val="lowerRoman"/>
      <w:lvlText w:val="%3."/>
      <w:lvlJc w:val="left"/>
      <w:pPr>
        <w:ind w:left="287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2E27FA">
      <w:start w:val="1"/>
      <w:numFmt w:val="decimal"/>
      <w:lvlText w:val="%4."/>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B2A0FE">
      <w:start w:val="1"/>
      <w:numFmt w:val="lowerLetter"/>
      <w:lvlText w:val="%5."/>
      <w:lvlJc w:val="left"/>
      <w:pPr>
        <w:ind w:left="43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25252">
      <w:start w:val="1"/>
      <w:numFmt w:val="lowerRoman"/>
      <w:lvlText w:val="%6."/>
      <w:lvlJc w:val="left"/>
      <w:pPr>
        <w:ind w:left="503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3E0C8E">
      <w:start w:val="1"/>
      <w:numFmt w:val="decimal"/>
      <w:lvlText w:val="%7."/>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1E91CC">
      <w:start w:val="1"/>
      <w:numFmt w:val="lowerLetter"/>
      <w:lvlText w:val="%8."/>
      <w:lvlJc w:val="left"/>
      <w:pPr>
        <w:ind w:left="64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145D12">
      <w:start w:val="1"/>
      <w:numFmt w:val="lowerRoman"/>
      <w:lvlText w:val="%9."/>
      <w:lvlJc w:val="left"/>
      <w:pPr>
        <w:ind w:left="719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5DC754E"/>
    <w:multiLevelType w:val="hybridMultilevel"/>
    <w:tmpl w:val="E6143CA2"/>
    <w:styleLink w:val="ImportedStyle2"/>
    <w:lvl w:ilvl="0" w:tplc="8EE0C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28F2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A23E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545E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CA24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F86E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AEDC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C42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2E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66F71E0"/>
    <w:multiLevelType w:val="hybridMultilevel"/>
    <w:tmpl w:val="ECFAD2FA"/>
    <w:styleLink w:val="ImportedStyle6"/>
    <w:lvl w:ilvl="0" w:tplc="5DF86E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CA9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01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9B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65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905A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DC1E3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2EDD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26E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7504771"/>
    <w:multiLevelType w:val="hybridMultilevel"/>
    <w:tmpl w:val="EB363A0A"/>
    <w:styleLink w:val="ImportedStyle1"/>
    <w:lvl w:ilvl="0" w:tplc="FBA482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5AA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8C2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ACB4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EE2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44F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3A38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169A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60B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A1C70A3"/>
    <w:multiLevelType w:val="hybridMultilevel"/>
    <w:tmpl w:val="C4B2887C"/>
    <w:styleLink w:val="ImportedStyle13"/>
    <w:lvl w:ilvl="0" w:tplc="6F266E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14132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D6EF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66BB8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6D40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422B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E69B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02D37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C853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EA468D8"/>
    <w:multiLevelType w:val="hybridMultilevel"/>
    <w:tmpl w:val="66AC3DE2"/>
    <w:lvl w:ilvl="0" w:tplc="5FB621D8">
      <w:start w:val="1"/>
      <w:numFmt w:val="bullet"/>
      <w:pStyle w:val="ListBullet"/>
      <w:lvlText w:val="•"/>
      <w:lvlJc w:val="left"/>
      <w:pPr>
        <w:ind w:left="717" w:hanging="360"/>
      </w:pPr>
      <w:rPr>
        <w:rFonts w:ascii="Arial" w:hAnsi="Arial" w:hint="default"/>
        <w:color w:val="auto"/>
        <w:vertAlign w:val="baseline"/>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826196D"/>
    <w:multiLevelType w:val="hybridMultilevel"/>
    <w:tmpl w:val="1C6E1E10"/>
    <w:styleLink w:val="ImportedStyle15"/>
    <w:lvl w:ilvl="0" w:tplc="AD4845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060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A01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2694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E60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188C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857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FAA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54EA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472533C"/>
    <w:multiLevelType w:val="hybridMultilevel"/>
    <w:tmpl w:val="E78A5476"/>
    <w:styleLink w:val="ImportedStyle19"/>
    <w:lvl w:ilvl="0" w:tplc="B0C643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5A1D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1CBA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B2DD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EAAA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3EAB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2E1E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1AE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3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9AB3018"/>
    <w:multiLevelType w:val="hybridMultilevel"/>
    <w:tmpl w:val="77B25324"/>
    <w:styleLink w:val="ImportedStyle8"/>
    <w:lvl w:ilvl="0" w:tplc="0F0CA61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0ABD7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E4925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00334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4631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46A6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4978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AAC8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6E8A8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63737499"/>
    <w:multiLevelType w:val="hybridMultilevel"/>
    <w:tmpl w:val="C2CA3780"/>
    <w:styleLink w:val="ImportedStyle21"/>
    <w:lvl w:ilvl="0" w:tplc="7B2A83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46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F05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0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F815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76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A439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4228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BA6D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C9439F1"/>
    <w:multiLevelType w:val="hybridMultilevel"/>
    <w:tmpl w:val="3EF46648"/>
    <w:styleLink w:val="ImportedStyle4"/>
    <w:lvl w:ilvl="0" w:tplc="36EC81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A6DA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C6BA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0A2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A6E2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5AAB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1864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947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6E0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75F56C9"/>
    <w:multiLevelType w:val="hybridMultilevel"/>
    <w:tmpl w:val="4596FAC6"/>
    <w:styleLink w:val="ImportedStyle5"/>
    <w:lvl w:ilvl="0" w:tplc="1CCE6CC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8BA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A4D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7609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B076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FE34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4D3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26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B80F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926779E"/>
    <w:multiLevelType w:val="hybridMultilevel"/>
    <w:tmpl w:val="6D1E961E"/>
    <w:styleLink w:val="ImportedStyle10"/>
    <w:lvl w:ilvl="0" w:tplc="84F04F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85FBE">
      <w:start w:val="1"/>
      <w:numFmt w:val="bullet"/>
      <w:lvlText w:val="o"/>
      <w:lvlJc w:val="left"/>
      <w:pPr>
        <w:ind w:left="14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02FCA0">
      <w:start w:val="1"/>
      <w:numFmt w:val="bullet"/>
      <w:lvlText w:val="▪"/>
      <w:lvlJc w:val="left"/>
      <w:pPr>
        <w:ind w:left="21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2AA13C">
      <w:start w:val="1"/>
      <w:numFmt w:val="bullet"/>
      <w:lvlText w:val="•"/>
      <w:lvlJc w:val="left"/>
      <w:pPr>
        <w:ind w:left="28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4CEEF8">
      <w:start w:val="1"/>
      <w:numFmt w:val="bullet"/>
      <w:lvlText w:val="o"/>
      <w:lvlJc w:val="left"/>
      <w:pPr>
        <w:ind w:left="35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8A352C">
      <w:start w:val="1"/>
      <w:numFmt w:val="bullet"/>
      <w:lvlText w:val="▪"/>
      <w:lvlJc w:val="left"/>
      <w:pPr>
        <w:ind w:left="43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EA5870">
      <w:start w:val="1"/>
      <w:numFmt w:val="bullet"/>
      <w:lvlText w:val="•"/>
      <w:lvlJc w:val="left"/>
      <w:pPr>
        <w:ind w:left="50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162D62">
      <w:start w:val="1"/>
      <w:numFmt w:val="bullet"/>
      <w:lvlText w:val="o"/>
      <w:lvlJc w:val="left"/>
      <w:pPr>
        <w:ind w:left="57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BC7356">
      <w:start w:val="1"/>
      <w:numFmt w:val="bullet"/>
      <w:lvlText w:val="▪"/>
      <w:lvlJc w:val="left"/>
      <w:pPr>
        <w:ind w:left="64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7FD4332A"/>
    <w:multiLevelType w:val="hybridMultilevel"/>
    <w:tmpl w:val="2676F452"/>
    <w:styleLink w:val="ImportedStyle20"/>
    <w:lvl w:ilvl="0" w:tplc="7E6C8B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4C8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32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0C63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8EAD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C2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E1C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CC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304F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FFA6AE2"/>
    <w:multiLevelType w:val="hybridMultilevel"/>
    <w:tmpl w:val="74461FCE"/>
    <w:styleLink w:val="ImportedStyle3"/>
    <w:lvl w:ilvl="0" w:tplc="A7A032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0A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CD0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4D0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2A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8F9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94EA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ABB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C81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5"/>
  </w:num>
  <w:num w:numId="3">
    <w:abstractNumId w:val="13"/>
  </w:num>
  <w:num w:numId="4">
    <w:abstractNumId w:val="11"/>
  </w:num>
  <w:num w:numId="5">
    <w:abstractNumId w:val="24"/>
  </w:num>
  <w:num w:numId="6">
    <w:abstractNumId w:val="20"/>
  </w:num>
  <w:num w:numId="7">
    <w:abstractNumId w:val="21"/>
  </w:num>
  <w:num w:numId="8">
    <w:abstractNumId w:val="12"/>
  </w:num>
  <w:num w:numId="9">
    <w:abstractNumId w:val="8"/>
  </w:num>
  <w:num w:numId="10">
    <w:abstractNumId w:val="18"/>
  </w:num>
  <w:num w:numId="11">
    <w:abstractNumId w:val="3"/>
  </w:num>
  <w:num w:numId="12">
    <w:abstractNumId w:val="22"/>
  </w:num>
  <w:num w:numId="13">
    <w:abstractNumId w:val="2"/>
  </w:num>
  <w:num w:numId="14">
    <w:abstractNumId w:val="6"/>
  </w:num>
  <w:num w:numId="15">
    <w:abstractNumId w:val="14"/>
  </w:num>
  <w:num w:numId="16">
    <w:abstractNumId w:val="5"/>
  </w:num>
  <w:num w:numId="17">
    <w:abstractNumId w:val="16"/>
  </w:num>
  <w:num w:numId="18">
    <w:abstractNumId w:val="9"/>
  </w:num>
  <w:num w:numId="19">
    <w:abstractNumId w:val="4"/>
  </w:num>
  <w:num w:numId="20">
    <w:abstractNumId w:val="10"/>
  </w:num>
  <w:num w:numId="21">
    <w:abstractNumId w:val="17"/>
  </w:num>
  <w:num w:numId="22">
    <w:abstractNumId w:val="23"/>
  </w:num>
  <w:num w:numId="23">
    <w:abstractNumId w:val="19"/>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F"/>
    <w:rsid w:val="00004281"/>
    <w:rsid w:val="000113F7"/>
    <w:rsid w:val="00013110"/>
    <w:rsid w:val="0001313F"/>
    <w:rsid w:val="00013EEE"/>
    <w:rsid w:val="00016BD3"/>
    <w:rsid w:val="00016BE3"/>
    <w:rsid w:val="000178F2"/>
    <w:rsid w:val="000271E6"/>
    <w:rsid w:val="00032740"/>
    <w:rsid w:val="000342FF"/>
    <w:rsid w:val="000360E4"/>
    <w:rsid w:val="00040977"/>
    <w:rsid w:val="00051876"/>
    <w:rsid w:val="00051D29"/>
    <w:rsid w:val="000556F6"/>
    <w:rsid w:val="00057105"/>
    <w:rsid w:val="000633A9"/>
    <w:rsid w:val="000670EF"/>
    <w:rsid w:val="00072DF4"/>
    <w:rsid w:val="0007658C"/>
    <w:rsid w:val="00081784"/>
    <w:rsid w:val="000819FD"/>
    <w:rsid w:val="00081D04"/>
    <w:rsid w:val="0008369B"/>
    <w:rsid w:val="00083B63"/>
    <w:rsid w:val="000925F8"/>
    <w:rsid w:val="000A08C4"/>
    <w:rsid w:val="000A0D99"/>
    <w:rsid w:val="000A5408"/>
    <w:rsid w:val="000A6354"/>
    <w:rsid w:val="000A7C7A"/>
    <w:rsid w:val="000C7419"/>
    <w:rsid w:val="000C7E7A"/>
    <w:rsid w:val="000D416B"/>
    <w:rsid w:val="000D624F"/>
    <w:rsid w:val="000E03EE"/>
    <w:rsid w:val="000E21DC"/>
    <w:rsid w:val="000E4344"/>
    <w:rsid w:val="000E589E"/>
    <w:rsid w:val="000F0272"/>
    <w:rsid w:val="000F1CD9"/>
    <w:rsid w:val="00100D87"/>
    <w:rsid w:val="001023F3"/>
    <w:rsid w:val="0010711C"/>
    <w:rsid w:val="0011060D"/>
    <w:rsid w:val="00121C0B"/>
    <w:rsid w:val="00122950"/>
    <w:rsid w:val="00123266"/>
    <w:rsid w:val="0012348D"/>
    <w:rsid w:val="001242C1"/>
    <w:rsid w:val="001324C8"/>
    <w:rsid w:val="00134184"/>
    <w:rsid w:val="00145C1C"/>
    <w:rsid w:val="00146B40"/>
    <w:rsid w:val="00146C12"/>
    <w:rsid w:val="001474AB"/>
    <w:rsid w:val="001522C7"/>
    <w:rsid w:val="0016280D"/>
    <w:rsid w:val="001641B8"/>
    <w:rsid w:val="00165D1E"/>
    <w:rsid w:val="00166D96"/>
    <w:rsid w:val="0018493F"/>
    <w:rsid w:val="0019005B"/>
    <w:rsid w:val="001906BC"/>
    <w:rsid w:val="00190C40"/>
    <w:rsid w:val="00192661"/>
    <w:rsid w:val="0019415B"/>
    <w:rsid w:val="00197244"/>
    <w:rsid w:val="001A01A8"/>
    <w:rsid w:val="001A101D"/>
    <w:rsid w:val="001A1CB2"/>
    <w:rsid w:val="001A1E54"/>
    <w:rsid w:val="001A27A0"/>
    <w:rsid w:val="001A3168"/>
    <w:rsid w:val="001A7CD1"/>
    <w:rsid w:val="001B2513"/>
    <w:rsid w:val="001B39D2"/>
    <w:rsid w:val="001B3AA0"/>
    <w:rsid w:val="001B481D"/>
    <w:rsid w:val="001B4DEF"/>
    <w:rsid w:val="001C083B"/>
    <w:rsid w:val="001D1E33"/>
    <w:rsid w:val="001D46B9"/>
    <w:rsid w:val="001E25F0"/>
    <w:rsid w:val="001E4981"/>
    <w:rsid w:val="001F035E"/>
    <w:rsid w:val="001F229C"/>
    <w:rsid w:val="001F73AB"/>
    <w:rsid w:val="001F759F"/>
    <w:rsid w:val="00202B73"/>
    <w:rsid w:val="00204C24"/>
    <w:rsid w:val="002075C3"/>
    <w:rsid w:val="0020763B"/>
    <w:rsid w:val="002126E3"/>
    <w:rsid w:val="002132DA"/>
    <w:rsid w:val="0021650B"/>
    <w:rsid w:val="00216B90"/>
    <w:rsid w:val="00217A07"/>
    <w:rsid w:val="00224793"/>
    <w:rsid w:val="00231862"/>
    <w:rsid w:val="002327AD"/>
    <w:rsid w:val="0023373F"/>
    <w:rsid w:val="0024143B"/>
    <w:rsid w:val="00241F1E"/>
    <w:rsid w:val="00242865"/>
    <w:rsid w:val="00253279"/>
    <w:rsid w:val="00257D4C"/>
    <w:rsid w:val="00263FBB"/>
    <w:rsid w:val="0026564E"/>
    <w:rsid w:val="0026746B"/>
    <w:rsid w:val="0027552E"/>
    <w:rsid w:val="00276051"/>
    <w:rsid w:val="00283EC8"/>
    <w:rsid w:val="00284AE5"/>
    <w:rsid w:val="00293798"/>
    <w:rsid w:val="00294EEA"/>
    <w:rsid w:val="002A05C9"/>
    <w:rsid w:val="002A3DB2"/>
    <w:rsid w:val="002B1081"/>
    <w:rsid w:val="002B1F22"/>
    <w:rsid w:val="002B46F3"/>
    <w:rsid w:val="002B7A79"/>
    <w:rsid w:val="002C1C36"/>
    <w:rsid w:val="002C43D8"/>
    <w:rsid w:val="002C5275"/>
    <w:rsid w:val="002C67DB"/>
    <w:rsid w:val="002C691E"/>
    <w:rsid w:val="002D074D"/>
    <w:rsid w:val="002D0E38"/>
    <w:rsid w:val="002D2802"/>
    <w:rsid w:val="002D388D"/>
    <w:rsid w:val="002D3F4A"/>
    <w:rsid w:val="002D59B8"/>
    <w:rsid w:val="002D6F84"/>
    <w:rsid w:val="002E2E3C"/>
    <w:rsid w:val="002E568F"/>
    <w:rsid w:val="002E575D"/>
    <w:rsid w:val="002F4482"/>
    <w:rsid w:val="002F457E"/>
    <w:rsid w:val="002F6AF5"/>
    <w:rsid w:val="00300533"/>
    <w:rsid w:val="00302896"/>
    <w:rsid w:val="00303D5A"/>
    <w:rsid w:val="003141DD"/>
    <w:rsid w:val="003172BE"/>
    <w:rsid w:val="00317BC3"/>
    <w:rsid w:val="00326519"/>
    <w:rsid w:val="003303FD"/>
    <w:rsid w:val="0033231D"/>
    <w:rsid w:val="00332C39"/>
    <w:rsid w:val="00333464"/>
    <w:rsid w:val="00333706"/>
    <w:rsid w:val="0034514F"/>
    <w:rsid w:val="003574BC"/>
    <w:rsid w:val="00360361"/>
    <w:rsid w:val="003612FD"/>
    <w:rsid w:val="00361944"/>
    <w:rsid w:val="00362CA2"/>
    <w:rsid w:val="00363BFD"/>
    <w:rsid w:val="0036480F"/>
    <w:rsid w:val="00365CE6"/>
    <w:rsid w:val="00367CEA"/>
    <w:rsid w:val="00377EDC"/>
    <w:rsid w:val="003830BB"/>
    <w:rsid w:val="003851D1"/>
    <w:rsid w:val="00386021"/>
    <w:rsid w:val="00387AF8"/>
    <w:rsid w:val="00387C89"/>
    <w:rsid w:val="003927AA"/>
    <w:rsid w:val="00394EC2"/>
    <w:rsid w:val="003966D5"/>
    <w:rsid w:val="003A03CA"/>
    <w:rsid w:val="003A1189"/>
    <w:rsid w:val="003A1280"/>
    <w:rsid w:val="003A3A56"/>
    <w:rsid w:val="003A3EC2"/>
    <w:rsid w:val="003B0899"/>
    <w:rsid w:val="003B0D34"/>
    <w:rsid w:val="003B2D46"/>
    <w:rsid w:val="003B7DA0"/>
    <w:rsid w:val="003C2AA7"/>
    <w:rsid w:val="003C2B21"/>
    <w:rsid w:val="003C2DC3"/>
    <w:rsid w:val="003C3D7E"/>
    <w:rsid w:val="003D1ADF"/>
    <w:rsid w:val="003D27E4"/>
    <w:rsid w:val="003D61C7"/>
    <w:rsid w:val="003D751F"/>
    <w:rsid w:val="003E4321"/>
    <w:rsid w:val="003E78A9"/>
    <w:rsid w:val="003E7DDB"/>
    <w:rsid w:val="003E7E04"/>
    <w:rsid w:val="003F0F2F"/>
    <w:rsid w:val="003F25FC"/>
    <w:rsid w:val="003F5542"/>
    <w:rsid w:val="004011CF"/>
    <w:rsid w:val="004035CF"/>
    <w:rsid w:val="00410C83"/>
    <w:rsid w:val="00412A5A"/>
    <w:rsid w:val="00414785"/>
    <w:rsid w:val="00415798"/>
    <w:rsid w:val="004233CB"/>
    <w:rsid w:val="004261DF"/>
    <w:rsid w:val="00427799"/>
    <w:rsid w:val="004318F9"/>
    <w:rsid w:val="004338EB"/>
    <w:rsid w:val="0043487A"/>
    <w:rsid w:val="004373E4"/>
    <w:rsid w:val="004415C7"/>
    <w:rsid w:val="00442915"/>
    <w:rsid w:val="00446C98"/>
    <w:rsid w:val="00446DF9"/>
    <w:rsid w:val="004515A1"/>
    <w:rsid w:val="00453347"/>
    <w:rsid w:val="00454243"/>
    <w:rsid w:val="00456B87"/>
    <w:rsid w:val="00460391"/>
    <w:rsid w:val="0046171B"/>
    <w:rsid w:val="00463545"/>
    <w:rsid w:val="00465F46"/>
    <w:rsid w:val="00466A49"/>
    <w:rsid w:val="0047583D"/>
    <w:rsid w:val="00480233"/>
    <w:rsid w:val="00480715"/>
    <w:rsid w:val="00481017"/>
    <w:rsid w:val="00481815"/>
    <w:rsid w:val="00495DFF"/>
    <w:rsid w:val="00497E3E"/>
    <w:rsid w:val="004A25AC"/>
    <w:rsid w:val="004B6D35"/>
    <w:rsid w:val="004C1A4E"/>
    <w:rsid w:val="004C3875"/>
    <w:rsid w:val="004C5AB8"/>
    <w:rsid w:val="004C6E44"/>
    <w:rsid w:val="004D0454"/>
    <w:rsid w:val="004D0D69"/>
    <w:rsid w:val="004D60B8"/>
    <w:rsid w:val="004E1B9F"/>
    <w:rsid w:val="004E7904"/>
    <w:rsid w:val="004F0F9C"/>
    <w:rsid w:val="00501DDA"/>
    <w:rsid w:val="0050206C"/>
    <w:rsid w:val="00502EFD"/>
    <w:rsid w:val="00504848"/>
    <w:rsid w:val="005049C4"/>
    <w:rsid w:val="0051335B"/>
    <w:rsid w:val="00514872"/>
    <w:rsid w:val="00521C21"/>
    <w:rsid w:val="00530D3B"/>
    <w:rsid w:val="005338C8"/>
    <w:rsid w:val="00535C98"/>
    <w:rsid w:val="00536AE2"/>
    <w:rsid w:val="00545998"/>
    <w:rsid w:val="005545FC"/>
    <w:rsid w:val="00554E61"/>
    <w:rsid w:val="005563BF"/>
    <w:rsid w:val="00560390"/>
    <w:rsid w:val="00561F5E"/>
    <w:rsid w:val="005630A5"/>
    <w:rsid w:val="005667C6"/>
    <w:rsid w:val="005723CD"/>
    <w:rsid w:val="00573C3F"/>
    <w:rsid w:val="005752F3"/>
    <w:rsid w:val="00577721"/>
    <w:rsid w:val="005848EA"/>
    <w:rsid w:val="00592490"/>
    <w:rsid w:val="0059510B"/>
    <w:rsid w:val="00597147"/>
    <w:rsid w:val="00597F0F"/>
    <w:rsid w:val="005A75D5"/>
    <w:rsid w:val="005B430B"/>
    <w:rsid w:val="005B774C"/>
    <w:rsid w:val="005C0FB0"/>
    <w:rsid w:val="005C2620"/>
    <w:rsid w:val="005D6B3A"/>
    <w:rsid w:val="005F02D3"/>
    <w:rsid w:val="005F303A"/>
    <w:rsid w:val="005F4C6C"/>
    <w:rsid w:val="005F5D2A"/>
    <w:rsid w:val="0060553B"/>
    <w:rsid w:val="00607F38"/>
    <w:rsid w:val="00615CB4"/>
    <w:rsid w:val="00621ECB"/>
    <w:rsid w:val="00624ED8"/>
    <w:rsid w:val="00625841"/>
    <w:rsid w:val="00641FBB"/>
    <w:rsid w:val="0064628A"/>
    <w:rsid w:val="0064638C"/>
    <w:rsid w:val="00646460"/>
    <w:rsid w:val="00652DCC"/>
    <w:rsid w:val="00654978"/>
    <w:rsid w:val="00665438"/>
    <w:rsid w:val="006672D0"/>
    <w:rsid w:val="00670A77"/>
    <w:rsid w:val="00683C8C"/>
    <w:rsid w:val="00684EBE"/>
    <w:rsid w:val="006876B6"/>
    <w:rsid w:val="0069768F"/>
    <w:rsid w:val="006A0202"/>
    <w:rsid w:val="006A1A55"/>
    <w:rsid w:val="006A34D7"/>
    <w:rsid w:val="006A780C"/>
    <w:rsid w:val="006A7D77"/>
    <w:rsid w:val="006B025C"/>
    <w:rsid w:val="006B3C96"/>
    <w:rsid w:val="006B496C"/>
    <w:rsid w:val="006B5172"/>
    <w:rsid w:val="006B5B8F"/>
    <w:rsid w:val="006B6982"/>
    <w:rsid w:val="006B78FB"/>
    <w:rsid w:val="006C25A1"/>
    <w:rsid w:val="006D6E33"/>
    <w:rsid w:val="006E06EA"/>
    <w:rsid w:val="006E467A"/>
    <w:rsid w:val="006E6E21"/>
    <w:rsid w:val="006F26A5"/>
    <w:rsid w:val="006F6042"/>
    <w:rsid w:val="00701C5A"/>
    <w:rsid w:val="00703A8F"/>
    <w:rsid w:val="007054E4"/>
    <w:rsid w:val="0071101A"/>
    <w:rsid w:val="007114E6"/>
    <w:rsid w:val="0071767C"/>
    <w:rsid w:val="00717DDF"/>
    <w:rsid w:val="0072209E"/>
    <w:rsid w:val="00725A9E"/>
    <w:rsid w:val="00726149"/>
    <w:rsid w:val="007310FF"/>
    <w:rsid w:val="00733F6A"/>
    <w:rsid w:val="00735C51"/>
    <w:rsid w:val="00740490"/>
    <w:rsid w:val="007419D3"/>
    <w:rsid w:val="00750E8D"/>
    <w:rsid w:val="0075266D"/>
    <w:rsid w:val="0076144C"/>
    <w:rsid w:val="0076197B"/>
    <w:rsid w:val="00761C81"/>
    <w:rsid w:val="00765FAF"/>
    <w:rsid w:val="00770261"/>
    <w:rsid w:val="00774D0B"/>
    <w:rsid w:val="00784835"/>
    <w:rsid w:val="0079373B"/>
    <w:rsid w:val="0079563C"/>
    <w:rsid w:val="007A0641"/>
    <w:rsid w:val="007A15B6"/>
    <w:rsid w:val="007A1DFC"/>
    <w:rsid w:val="007A41EB"/>
    <w:rsid w:val="007A492B"/>
    <w:rsid w:val="007B0FB3"/>
    <w:rsid w:val="007B1288"/>
    <w:rsid w:val="007E386E"/>
    <w:rsid w:val="007E3B83"/>
    <w:rsid w:val="007E3DD3"/>
    <w:rsid w:val="007E5AF5"/>
    <w:rsid w:val="007F0A53"/>
    <w:rsid w:val="00802198"/>
    <w:rsid w:val="0080785A"/>
    <w:rsid w:val="00811E50"/>
    <w:rsid w:val="008165AB"/>
    <w:rsid w:val="00816F6A"/>
    <w:rsid w:val="008207EC"/>
    <w:rsid w:val="00823C38"/>
    <w:rsid w:val="00823DD8"/>
    <w:rsid w:val="00826C21"/>
    <w:rsid w:val="00826F44"/>
    <w:rsid w:val="00830399"/>
    <w:rsid w:val="008314FD"/>
    <w:rsid w:val="0083430E"/>
    <w:rsid w:val="00836837"/>
    <w:rsid w:val="0083785E"/>
    <w:rsid w:val="00841803"/>
    <w:rsid w:val="0084500E"/>
    <w:rsid w:val="00851E3E"/>
    <w:rsid w:val="00852639"/>
    <w:rsid w:val="00853672"/>
    <w:rsid w:val="00853C62"/>
    <w:rsid w:val="00853F2B"/>
    <w:rsid w:val="00853FDD"/>
    <w:rsid w:val="00860E09"/>
    <w:rsid w:val="0086150E"/>
    <w:rsid w:val="00861654"/>
    <w:rsid w:val="00861A74"/>
    <w:rsid w:val="00865E92"/>
    <w:rsid w:val="008672F0"/>
    <w:rsid w:val="00870BDB"/>
    <w:rsid w:val="008727F0"/>
    <w:rsid w:val="00872A44"/>
    <w:rsid w:val="0087433B"/>
    <w:rsid w:val="008832DF"/>
    <w:rsid w:val="00885C52"/>
    <w:rsid w:val="00892432"/>
    <w:rsid w:val="00892630"/>
    <w:rsid w:val="008940C4"/>
    <w:rsid w:val="008A03DC"/>
    <w:rsid w:val="008A4D10"/>
    <w:rsid w:val="008A68EF"/>
    <w:rsid w:val="008B0867"/>
    <w:rsid w:val="008B6E4E"/>
    <w:rsid w:val="008C4BB1"/>
    <w:rsid w:val="008D30E6"/>
    <w:rsid w:val="008E0E9C"/>
    <w:rsid w:val="008E2227"/>
    <w:rsid w:val="008E58CD"/>
    <w:rsid w:val="008E7B44"/>
    <w:rsid w:val="008F225B"/>
    <w:rsid w:val="008F2864"/>
    <w:rsid w:val="008F7B36"/>
    <w:rsid w:val="00901012"/>
    <w:rsid w:val="00901D5E"/>
    <w:rsid w:val="009024F4"/>
    <w:rsid w:val="009047ED"/>
    <w:rsid w:val="0090563B"/>
    <w:rsid w:val="00912371"/>
    <w:rsid w:val="009125AE"/>
    <w:rsid w:val="009203B9"/>
    <w:rsid w:val="00927C61"/>
    <w:rsid w:val="00930D5F"/>
    <w:rsid w:val="00931E63"/>
    <w:rsid w:val="009322A5"/>
    <w:rsid w:val="00936D5F"/>
    <w:rsid w:val="00940525"/>
    <w:rsid w:val="00941744"/>
    <w:rsid w:val="00942051"/>
    <w:rsid w:val="00944E21"/>
    <w:rsid w:val="00953048"/>
    <w:rsid w:val="00954C3B"/>
    <w:rsid w:val="00956AEE"/>
    <w:rsid w:val="00957440"/>
    <w:rsid w:val="00966939"/>
    <w:rsid w:val="009669EB"/>
    <w:rsid w:val="00967250"/>
    <w:rsid w:val="00974B72"/>
    <w:rsid w:val="00977C91"/>
    <w:rsid w:val="00983C79"/>
    <w:rsid w:val="009851FD"/>
    <w:rsid w:val="00994A92"/>
    <w:rsid w:val="009A00DE"/>
    <w:rsid w:val="009A41F7"/>
    <w:rsid w:val="009B3705"/>
    <w:rsid w:val="009B469F"/>
    <w:rsid w:val="009B4D85"/>
    <w:rsid w:val="009C59ED"/>
    <w:rsid w:val="009C68E1"/>
    <w:rsid w:val="009D014E"/>
    <w:rsid w:val="009D65FE"/>
    <w:rsid w:val="009E014A"/>
    <w:rsid w:val="009F075D"/>
    <w:rsid w:val="00A12000"/>
    <w:rsid w:val="00A16508"/>
    <w:rsid w:val="00A2370F"/>
    <w:rsid w:val="00A24707"/>
    <w:rsid w:val="00A31BCE"/>
    <w:rsid w:val="00A325F5"/>
    <w:rsid w:val="00A343E9"/>
    <w:rsid w:val="00A34696"/>
    <w:rsid w:val="00A35A39"/>
    <w:rsid w:val="00A44B2B"/>
    <w:rsid w:val="00A465EF"/>
    <w:rsid w:val="00A50A6F"/>
    <w:rsid w:val="00A608F0"/>
    <w:rsid w:val="00A6203B"/>
    <w:rsid w:val="00A62D5E"/>
    <w:rsid w:val="00A63ACD"/>
    <w:rsid w:val="00A66BE4"/>
    <w:rsid w:val="00A66CE6"/>
    <w:rsid w:val="00A703AD"/>
    <w:rsid w:val="00A75906"/>
    <w:rsid w:val="00A7727A"/>
    <w:rsid w:val="00A80280"/>
    <w:rsid w:val="00A92212"/>
    <w:rsid w:val="00A926AB"/>
    <w:rsid w:val="00A92DA3"/>
    <w:rsid w:val="00A971AE"/>
    <w:rsid w:val="00AA0651"/>
    <w:rsid w:val="00AA13F4"/>
    <w:rsid w:val="00AA2ACC"/>
    <w:rsid w:val="00AA5515"/>
    <w:rsid w:val="00AA7880"/>
    <w:rsid w:val="00AB4B84"/>
    <w:rsid w:val="00AC2467"/>
    <w:rsid w:val="00AC3557"/>
    <w:rsid w:val="00AD16E4"/>
    <w:rsid w:val="00AD16FE"/>
    <w:rsid w:val="00AD3B45"/>
    <w:rsid w:val="00AD3C43"/>
    <w:rsid w:val="00AE144F"/>
    <w:rsid w:val="00AE5C2D"/>
    <w:rsid w:val="00AF0080"/>
    <w:rsid w:val="00B02C59"/>
    <w:rsid w:val="00B044FC"/>
    <w:rsid w:val="00B07C16"/>
    <w:rsid w:val="00B216C9"/>
    <w:rsid w:val="00B21D34"/>
    <w:rsid w:val="00B23D70"/>
    <w:rsid w:val="00B26FCA"/>
    <w:rsid w:val="00B40ED0"/>
    <w:rsid w:val="00B43AA6"/>
    <w:rsid w:val="00B45E30"/>
    <w:rsid w:val="00B474D9"/>
    <w:rsid w:val="00B477DF"/>
    <w:rsid w:val="00B5555A"/>
    <w:rsid w:val="00B61EA2"/>
    <w:rsid w:val="00B6246E"/>
    <w:rsid w:val="00B723F2"/>
    <w:rsid w:val="00B72DE8"/>
    <w:rsid w:val="00B73CC0"/>
    <w:rsid w:val="00B76D42"/>
    <w:rsid w:val="00B872BE"/>
    <w:rsid w:val="00B910F2"/>
    <w:rsid w:val="00B9336F"/>
    <w:rsid w:val="00B949B4"/>
    <w:rsid w:val="00B94E74"/>
    <w:rsid w:val="00BA3B31"/>
    <w:rsid w:val="00BA5E08"/>
    <w:rsid w:val="00BB00DB"/>
    <w:rsid w:val="00BB2D92"/>
    <w:rsid w:val="00BB315F"/>
    <w:rsid w:val="00BB4890"/>
    <w:rsid w:val="00BC2184"/>
    <w:rsid w:val="00BC563B"/>
    <w:rsid w:val="00BC62CC"/>
    <w:rsid w:val="00BC6D9E"/>
    <w:rsid w:val="00BD09BF"/>
    <w:rsid w:val="00BD3228"/>
    <w:rsid w:val="00BD51F1"/>
    <w:rsid w:val="00BD7A73"/>
    <w:rsid w:val="00BE54D3"/>
    <w:rsid w:val="00BF1C70"/>
    <w:rsid w:val="00BF2FBB"/>
    <w:rsid w:val="00BF57CD"/>
    <w:rsid w:val="00BF6CE9"/>
    <w:rsid w:val="00C103C7"/>
    <w:rsid w:val="00C157C7"/>
    <w:rsid w:val="00C16699"/>
    <w:rsid w:val="00C449D1"/>
    <w:rsid w:val="00C50055"/>
    <w:rsid w:val="00C52A3C"/>
    <w:rsid w:val="00C541A4"/>
    <w:rsid w:val="00C55E1B"/>
    <w:rsid w:val="00C573CA"/>
    <w:rsid w:val="00C6003C"/>
    <w:rsid w:val="00C601FF"/>
    <w:rsid w:val="00C61542"/>
    <w:rsid w:val="00C624BA"/>
    <w:rsid w:val="00C62ACB"/>
    <w:rsid w:val="00C63699"/>
    <w:rsid w:val="00C66F8C"/>
    <w:rsid w:val="00C71725"/>
    <w:rsid w:val="00C80A9C"/>
    <w:rsid w:val="00C8224C"/>
    <w:rsid w:val="00C86CEA"/>
    <w:rsid w:val="00C90DC6"/>
    <w:rsid w:val="00C952D1"/>
    <w:rsid w:val="00C978AF"/>
    <w:rsid w:val="00CA02F7"/>
    <w:rsid w:val="00CA1EA9"/>
    <w:rsid w:val="00CA5EC1"/>
    <w:rsid w:val="00CA6BDD"/>
    <w:rsid w:val="00CB3BE5"/>
    <w:rsid w:val="00CB6E19"/>
    <w:rsid w:val="00CC0E38"/>
    <w:rsid w:val="00CC1107"/>
    <w:rsid w:val="00CD0EAF"/>
    <w:rsid w:val="00CD3229"/>
    <w:rsid w:val="00CD4F3E"/>
    <w:rsid w:val="00CE6D1E"/>
    <w:rsid w:val="00CF09E1"/>
    <w:rsid w:val="00CF25D5"/>
    <w:rsid w:val="00CF3137"/>
    <w:rsid w:val="00CF352F"/>
    <w:rsid w:val="00CF37DE"/>
    <w:rsid w:val="00CF540B"/>
    <w:rsid w:val="00CF6F2B"/>
    <w:rsid w:val="00D0396E"/>
    <w:rsid w:val="00D117E8"/>
    <w:rsid w:val="00D11BBE"/>
    <w:rsid w:val="00D13413"/>
    <w:rsid w:val="00D13C65"/>
    <w:rsid w:val="00D16C94"/>
    <w:rsid w:val="00D255B8"/>
    <w:rsid w:val="00D27A9A"/>
    <w:rsid w:val="00D30B6B"/>
    <w:rsid w:val="00D30F0F"/>
    <w:rsid w:val="00D366D6"/>
    <w:rsid w:val="00D36834"/>
    <w:rsid w:val="00D40BD1"/>
    <w:rsid w:val="00D512E5"/>
    <w:rsid w:val="00D55C0F"/>
    <w:rsid w:val="00D657A1"/>
    <w:rsid w:val="00D71C85"/>
    <w:rsid w:val="00D7341F"/>
    <w:rsid w:val="00D752BE"/>
    <w:rsid w:val="00D76FAA"/>
    <w:rsid w:val="00D82F27"/>
    <w:rsid w:val="00D866C9"/>
    <w:rsid w:val="00DA4876"/>
    <w:rsid w:val="00DB43E9"/>
    <w:rsid w:val="00DB5317"/>
    <w:rsid w:val="00DB6DD4"/>
    <w:rsid w:val="00DB7C91"/>
    <w:rsid w:val="00DC2765"/>
    <w:rsid w:val="00DC277A"/>
    <w:rsid w:val="00DC7572"/>
    <w:rsid w:val="00DD105B"/>
    <w:rsid w:val="00DD1636"/>
    <w:rsid w:val="00DD7099"/>
    <w:rsid w:val="00DE1460"/>
    <w:rsid w:val="00DE70A1"/>
    <w:rsid w:val="00DE7898"/>
    <w:rsid w:val="00DF1DF5"/>
    <w:rsid w:val="00DF4169"/>
    <w:rsid w:val="00E0279E"/>
    <w:rsid w:val="00E03344"/>
    <w:rsid w:val="00E05B14"/>
    <w:rsid w:val="00E15CF9"/>
    <w:rsid w:val="00E16B2E"/>
    <w:rsid w:val="00E17196"/>
    <w:rsid w:val="00E208CF"/>
    <w:rsid w:val="00E2318E"/>
    <w:rsid w:val="00E234C5"/>
    <w:rsid w:val="00E24BE8"/>
    <w:rsid w:val="00E26FA9"/>
    <w:rsid w:val="00E31580"/>
    <w:rsid w:val="00E34414"/>
    <w:rsid w:val="00E34C8A"/>
    <w:rsid w:val="00E377F3"/>
    <w:rsid w:val="00E45073"/>
    <w:rsid w:val="00E5176D"/>
    <w:rsid w:val="00E51DB7"/>
    <w:rsid w:val="00E52D66"/>
    <w:rsid w:val="00E532CC"/>
    <w:rsid w:val="00E53BEE"/>
    <w:rsid w:val="00E56A83"/>
    <w:rsid w:val="00E57137"/>
    <w:rsid w:val="00E60E8D"/>
    <w:rsid w:val="00E620D5"/>
    <w:rsid w:val="00E6336A"/>
    <w:rsid w:val="00E73BD8"/>
    <w:rsid w:val="00E85EF3"/>
    <w:rsid w:val="00E9300E"/>
    <w:rsid w:val="00E93E4E"/>
    <w:rsid w:val="00EA0289"/>
    <w:rsid w:val="00EA3EEB"/>
    <w:rsid w:val="00EA7C45"/>
    <w:rsid w:val="00EB1960"/>
    <w:rsid w:val="00EB2B47"/>
    <w:rsid w:val="00EB536B"/>
    <w:rsid w:val="00EB5FBF"/>
    <w:rsid w:val="00EC0269"/>
    <w:rsid w:val="00EC2A2A"/>
    <w:rsid w:val="00EC7257"/>
    <w:rsid w:val="00ED01C7"/>
    <w:rsid w:val="00ED10E3"/>
    <w:rsid w:val="00ED1615"/>
    <w:rsid w:val="00ED5A8A"/>
    <w:rsid w:val="00ED644C"/>
    <w:rsid w:val="00EE43DB"/>
    <w:rsid w:val="00EE4E24"/>
    <w:rsid w:val="00EE5E28"/>
    <w:rsid w:val="00EF099B"/>
    <w:rsid w:val="00EF3675"/>
    <w:rsid w:val="00F01130"/>
    <w:rsid w:val="00F01401"/>
    <w:rsid w:val="00F110FB"/>
    <w:rsid w:val="00F15F16"/>
    <w:rsid w:val="00F16CB1"/>
    <w:rsid w:val="00F17853"/>
    <w:rsid w:val="00F1788E"/>
    <w:rsid w:val="00F22E07"/>
    <w:rsid w:val="00F27267"/>
    <w:rsid w:val="00F27AF3"/>
    <w:rsid w:val="00F31F37"/>
    <w:rsid w:val="00F365C6"/>
    <w:rsid w:val="00F44BA3"/>
    <w:rsid w:val="00F44E79"/>
    <w:rsid w:val="00F463DF"/>
    <w:rsid w:val="00F52FFC"/>
    <w:rsid w:val="00F600DF"/>
    <w:rsid w:val="00F700E6"/>
    <w:rsid w:val="00F727DE"/>
    <w:rsid w:val="00F74484"/>
    <w:rsid w:val="00F86E9F"/>
    <w:rsid w:val="00F94431"/>
    <w:rsid w:val="00F971A8"/>
    <w:rsid w:val="00FA248D"/>
    <w:rsid w:val="00FA3BC8"/>
    <w:rsid w:val="00FA409E"/>
    <w:rsid w:val="00FB3CA6"/>
    <w:rsid w:val="00FB4962"/>
    <w:rsid w:val="00FC378C"/>
    <w:rsid w:val="00FC6D80"/>
    <w:rsid w:val="00FC6D81"/>
    <w:rsid w:val="00FD0A02"/>
    <w:rsid w:val="00FD35F2"/>
    <w:rsid w:val="00FD3F1A"/>
    <w:rsid w:val="00FD7AA7"/>
    <w:rsid w:val="00FE19CF"/>
    <w:rsid w:val="00FE5611"/>
    <w:rsid w:val="00FF1693"/>
    <w:rsid w:val="00FF500F"/>
    <w:rsid w:val="00FF7A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AC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footnote reference" w:uiPriority="99" w:qFormat="1"/>
    <w:lsdException w:name="annotation reference" w:uiPriority="99"/>
    <w:lsdException w:name="page number" w:uiPriority="99"/>
    <w:lsdException w:name="List" w:uiPriority="99"/>
    <w:lsdException w:name="List Bullet" w:qFormat="1"/>
    <w:lsdException w:name="List Bullet 2" w:qFormat="1"/>
    <w:lsdException w:name="Title" w:uiPriority="10" w:qFormat="1"/>
    <w:lsdException w:name="Body Text" w:uiPriority="99"/>
    <w:lsdException w:name="Body Text Indent 2" w:uiPriority="99"/>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Acronym" w:uiPriority="99"/>
    <w:lsdException w:name="HTML Definition"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952D1"/>
    <w:pPr>
      <w:spacing w:before="240" w:after="240"/>
    </w:pPr>
    <w:rPr>
      <w:rFonts w:ascii="Arial" w:eastAsia="Calibri" w:hAnsi="Arial"/>
      <w:sz w:val="22"/>
      <w:szCs w:val="22"/>
      <w:lang w:eastAsia="en-US"/>
    </w:rPr>
  </w:style>
  <w:style w:type="paragraph" w:styleId="Heading1">
    <w:name w:val="heading 1"/>
    <w:basedOn w:val="Normal"/>
    <w:next w:val="Normal"/>
    <w:link w:val="Heading1Char"/>
    <w:qFormat/>
    <w:rsid w:val="00F86E9F"/>
    <w:pPr>
      <w:keepNext/>
      <w:spacing w:before="360" w:after="360"/>
      <w:ind w:left="680" w:hanging="680"/>
      <w:outlineLvl w:val="0"/>
    </w:pPr>
    <w:rPr>
      <w:rFonts w:cs="Arial"/>
      <w:b/>
      <w:bCs/>
      <w:color w:val="0081C6"/>
      <w:kern w:val="32"/>
      <w:sz w:val="40"/>
      <w:szCs w:val="32"/>
    </w:rPr>
  </w:style>
  <w:style w:type="paragraph" w:styleId="Heading2">
    <w:name w:val="heading 2"/>
    <w:basedOn w:val="Normal"/>
    <w:next w:val="Normal"/>
    <w:link w:val="Heading2Char"/>
    <w:qFormat/>
    <w:rsid w:val="00A63ACD"/>
    <w:pPr>
      <w:keepNext/>
      <w:spacing w:before="360"/>
      <w:ind w:left="680" w:hanging="680"/>
      <w:outlineLvl w:val="1"/>
    </w:pPr>
    <w:rPr>
      <w:rFonts w:cs="Arial"/>
      <w:bCs/>
      <w:iCs/>
      <w:color w:val="0081C6"/>
      <w:sz w:val="32"/>
      <w:szCs w:val="28"/>
    </w:rPr>
  </w:style>
  <w:style w:type="paragraph" w:styleId="Heading3">
    <w:name w:val="heading 3"/>
    <w:basedOn w:val="Normal"/>
    <w:next w:val="Normal"/>
    <w:link w:val="Heading3Char"/>
    <w:qFormat/>
    <w:rsid w:val="00F86E9F"/>
    <w:pPr>
      <w:keepNext/>
      <w:spacing w:before="360" w:after="120"/>
      <w:outlineLvl w:val="2"/>
    </w:pPr>
    <w:rPr>
      <w:rFonts w:cs="Arial"/>
      <w:b/>
      <w:bCs/>
      <w:color w:val="717073"/>
      <w:sz w:val="26"/>
      <w:szCs w:val="26"/>
    </w:rPr>
  </w:style>
  <w:style w:type="paragraph" w:styleId="Heading4">
    <w:name w:val="heading 4"/>
    <w:basedOn w:val="Normal"/>
    <w:next w:val="Normal"/>
    <w:link w:val="Heading4Char"/>
    <w:qFormat/>
    <w:rsid w:val="00F86E9F"/>
    <w:pPr>
      <w:keepNext/>
      <w:spacing w:before="360"/>
      <w:outlineLvl w:val="3"/>
    </w:pPr>
    <w:rPr>
      <w:b/>
      <w:bCs/>
      <w:sz w:val="24"/>
      <w:szCs w:val="28"/>
    </w:rPr>
  </w:style>
  <w:style w:type="paragraph" w:styleId="Heading5">
    <w:name w:val="heading 5"/>
    <w:basedOn w:val="Normal"/>
    <w:next w:val="Normal"/>
    <w:link w:val="Heading5Char"/>
    <w:uiPriority w:val="1"/>
    <w:qFormat/>
    <w:rsid w:val="003E4321"/>
    <w:pPr>
      <w:tabs>
        <w:tab w:val="num" w:pos="3543"/>
      </w:tabs>
      <w:spacing w:after="120"/>
      <w:ind w:left="3543" w:hanging="708"/>
      <w:outlineLvl w:val="4"/>
    </w:pPr>
    <w:rPr>
      <w:rFonts w:ascii="Times New Roman" w:eastAsia="Times New Roman" w:hAnsi="Times New Roman"/>
      <w:sz w:val="24"/>
      <w:szCs w:val="20"/>
    </w:rPr>
  </w:style>
  <w:style w:type="paragraph" w:styleId="Heading6">
    <w:name w:val="heading 6"/>
    <w:basedOn w:val="Normal"/>
    <w:next w:val="Normal"/>
    <w:link w:val="Heading6Char"/>
    <w:uiPriority w:val="1"/>
    <w:qFormat/>
    <w:rsid w:val="003E4321"/>
    <w:pPr>
      <w:tabs>
        <w:tab w:val="num" w:pos="4252"/>
      </w:tabs>
      <w:spacing w:after="120"/>
      <w:ind w:left="4252" w:hanging="709"/>
      <w:outlineLvl w:val="5"/>
    </w:pPr>
    <w:rPr>
      <w:rFonts w:ascii="Times New Roman" w:eastAsia="Times New Roman" w:hAnsi="Times New Roman"/>
      <w:sz w:val="24"/>
      <w:szCs w:val="20"/>
    </w:rPr>
  </w:style>
  <w:style w:type="paragraph" w:styleId="Heading7">
    <w:name w:val="heading 7"/>
    <w:basedOn w:val="Normal"/>
    <w:next w:val="Normal"/>
    <w:link w:val="Heading7Char"/>
    <w:uiPriority w:val="1"/>
    <w:qFormat/>
    <w:rsid w:val="003E4321"/>
    <w:pPr>
      <w:tabs>
        <w:tab w:val="num" w:pos="1417"/>
      </w:tabs>
      <w:spacing w:after="120"/>
      <w:ind w:left="1417" w:hanging="708"/>
      <w:outlineLvl w:val="6"/>
    </w:pPr>
    <w:rPr>
      <w:rFonts w:ascii="Times New Roman" w:eastAsia="Times New Roman" w:hAnsi="Times New Roman"/>
      <w:sz w:val="24"/>
      <w:szCs w:val="20"/>
    </w:rPr>
  </w:style>
  <w:style w:type="paragraph" w:styleId="Heading8">
    <w:name w:val="heading 8"/>
    <w:basedOn w:val="Normal"/>
    <w:next w:val="Normal"/>
    <w:link w:val="Heading8Char"/>
    <w:uiPriority w:val="1"/>
    <w:qFormat/>
    <w:rsid w:val="003E4321"/>
    <w:pPr>
      <w:tabs>
        <w:tab w:val="num" w:pos="1417"/>
      </w:tabs>
      <w:spacing w:after="120"/>
      <w:ind w:left="1417" w:hanging="708"/>
      <w:outlineLvl w:val="7"/>
    </w:pPr>
    <w:rPr>
      <w:rFonts w:ascii="Times New Roman" w:eastAsia="Times New Roman" w:hAnsi="Times New Roman"/>
      <w:sz w:val="24"/>
      <w:szCs w:val="20"/>
    </w:rPr>
  </w:style>
  <w:style w:type="paragraph" w:styleId="Heading9">
    <w:name w:val="heading 9"/>
    <w:basedOn w:val="Normal"/>
    <w:next w:val="Normal"/>
    <w:link w:val="Heading9Char"/>
    <w:uiPriority w:val="1"/>
    <w:qFormat/>
    <w:rsid w:val="003E4321"/>
    <w:pPr>
      <w:tabs>
        <w:tab w:val="num" w:pos="1417"/>
      </w:tabs>
      <w:spacing w:after="60"/>
      <w:ind w:left="1417" w:hanging="708"/>
      <w:outlineLvl w:val="8"/>
    </w:pPr>
    <w:rPr>
      <w:rFonts w:eastAsia="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6E9F"/>
    <w:rPr>
      <w:rFonts w:ascii="Arial" w:eastAsia="Calibri" w:hAnsi="Arial" w:cs="Arial"/>
      <w:b/>
      <w:bCs/>
      <w:color w:val="0081C6"/>
      <w:kern w:val="32"/>
      <w:sz w:val="40"/>
      <w:szCs w:val="32"/>
      <w:lang w:eastAsia="en-US"/>
    </w:rPr>
  </w:style>
  <w:style w:type="character" w:customStyle="1" w:styleId="Heading2Char">
    <w:name w:val="Heading 2 Char"/>
    <w:basedOn w:val="DefaultParagraphFont"/>
    <w:link w:val="Heading2"/>
    <w:uiPriority w:val="1"/>
    <w:rsid w:val="00A63ACD"/>
    <w:rPr>
      <w:rFonts w:ascii="Arial" w:eastAsia="Calibri" w:hAnsi="Arial" w:cs="Arial"/>
      <w:bCs/>
      <w:iCs/>
      <w:color w:val="0081C6"/>
      <w:sz w:val="32"/>
      <w:szCs w:val="28"/>
      <w:lang w:eastAsia="en-US"/>
    </w:rPr>
  </w:style>
  <w:style w:type="character" w:customStyle="1" w:styleId="Heading3Char">
    <w:name w:val="Heading 3 Char"/>
    <w:basedOn w:val="DefaultParagraphFont"/>
    <w:link w:val="Heading3"/>
    <w:uiPriority w:val="1"/>
    <w:rsid w:val="00F86E9F"/>
    <w:rPr>
      <w:rFonts w:ascii="Arial" w:eastAsia="Calibri" w:hAnsi="Arial" w:cs="Arial"/>
      <w:b/>
      <w:bCs/>
      <w:color w:val="717073"/>
      <w:sz w:val="26"/>
      <w:szCs w:val="26"/>
      <w:lang w:eastAsia="en-US"/>
    </w:rPr>
  </w:style>
  <w:style w:type="character" w:customStyle="1" w:styleId="Heading5Char">
    <w:name w:val="Heading 5 Char"/>
    <w:basedOn w:val="DefaultParagraphFont"/>
    <w:link w:val="Heading5"/>
    <w:uiPriority w:val="1"/>
    <w:rsid w:val="003E4321"/>
    <w:rPr>
      <w:sz w:val="24"/>
      <w:lang w:val="en-AU"/>
    </w:rPr>
  </w:style>
  <w:style w:type="character" w:customStyle="1" w:styleId="Heading6Char">
    <w:name w:val="Heading 6 Char"/>
    <w:basedOn w:val="DefaultParagraphFont"/>
    <w:link w:val="Heading6"/>
    <w:uiPriority w:val="1"/>
    <w:rsid w:val="003E4321"/>
    <w:rPr>
      <w:sz w:val="24"/>
      <w:lang w:val="en-AU"/>
    </w:rPr>
  </w:style>
  <w:style w:type="character" w:customStyle="1" w:styleId="Heading7Char">
    <w:name w:val="Heading 7 Char"/>
    <w:basedOn w:val="DefaultParagraphFont"/>
    <w:link w:val="Heading7"/>
    <w:uiPriority w:val="1"/>
    <w:rsid w:val="003E4321"/>
    <w:rPr>
      <w:sz w:val="24"/>
      <w:lang w:val="en-AU"/>
    </w:rPr>
  </w:style>
  <w:style w:type="character" w:customStyle="1" w:styleId="Heading8Char">
    <w:name w:val="Heading 8 Char"/>
    <w:basedOn w:val="DefaultParagraphFont"/>
    <w:link w:val="Heading8"/>
    <w:uiPriority w:val="1"/>
    <w:rsid w:val="003E4321"/>
    <w:rPr>
      <w:sz w:val="24"/>
      <w:lang w:val="en-AU"/>
    </w:rPr>
  </w:style>
  <w:style w:type="character" w:customStyle="1" w:styleId="Heading9Char">
    <w:name w:val="Heading 9 Char"/>
    <w:basedOn w:val="DefaultParagraphFont"/>
    <w:link w:val="Heading9"/>
    <w:uiPriority w:val="1"/>
    <w:rsid w:val="003E4321"/>
    <w:rPr>
      <w:rFonts w:ascii="Arial" w:hAnsi="Arial"/>
      <w:sz w:val="18"/>
      <w:lang w:val="en-AU"/>
    </w:rPr>
  </w:style>
  <w:style w:type="character" w:styleId="FootnoteReference">
    <w:name w:val="footnote reference"/>
    <w:basedOn w:val="DefaultParagraphFont"/>
    <w:uiPriority w:val="99"/>
    <w:qFormat/>
    <w:rsid w:val="004011CF"/>
    <w:rPr>
      <w:vertAlign w:val="superscript"/>
    </w:rPr>
  </w:style>
  <w:style w:type="paragraph" w:customStyle="1" w:styleId="ListBulletLessSpace">
    <w:name w:val="List Bullet Less Space"/>
    <w:basedOn w:val="ListBullet"/>
    <w:qFormat/>
    <w:rsid w:val="00ED01C7"/>
    <w:pPr>
      <w:spacing w:before="120" w:after="120"/>
    </w:pPr>
  </w:style>
  <w:style w:type="paragraph" w:styleId="ListBullet">
    <w:name w:val="List Bullet"/>
    <w:basedOn w:val="Normal"/>
    <w:qFormat/>
    <w:rsid w:val="00ED01C7"/>
    <w:pPr>
      <w:numPr>
        <w:numId w:val="2"/>
      </w:numPr>
      <w:ind w:left="714" w:hanging="357"/>
    </w:pPr>
    <w:rPr>
      <w:rFonts w:eastAsia="Times New Roman"/>
      <w:szCs w:val="24"/>
      <w:lang w:eastAsia="en-AU"/>
    </w:rPr>
  </w:style>
  <w:style w:type="paragraph" w:styleId="FootnoteText">
    <w:name w:val="footnote text"/>
    <w:basedOn w:val="Normal"/>
    <w:link w:val="FootnoteTextChar"/>
    <w:uiPriority w:val="99"/>
    <w:qFormat/>
    <w:rsid w:val="00367CEA"/>
    <w:pPr>
      <w:spacing w:before="60" w:after="60"/>
    </w:pPr>
    <w:rPr>
      <w:sz w:val="18"/>
      <w:szCs w:val="24"/>
    </w:rPr>
  </w:style>
  <w:style w:type="character" w:customStyle="1" w:styleId="FootnoteTextChar">
    <w:name w:val="Footnote Text Char"/>
    <w:basedOn w:val="DefaultParagraphFont"/>
    <w:link w:val="FootnoteText"/>
    <w:uiPriority w:val="99"/>
    <w:rsid w:val="00367CEA"/>
    <w:rPr>
      <w:rFonts w:ascii="Arial" w:eastAsia="Calibri" w:hAnsi="Arial"/>
      <w:sz w:val="18"/>
      <w:szCs w:val="24"/>
      <w:lang w:eastAsia="en-US"/>
    </w:rPr>
  </w:style>
  <w:style w:type="paragraph" w:customStyle="1" w:styleId="NoParagraphStyle">
    <w:name w:val="[No Paragraph Style]"/>
    <w:rsid w:val="00224793"/>
    <w:pPr>
      <w:autoSpaceDE w:val="0"/>
      <w:autoSpaceDN w:val="0"/>
      <w:adjustRightInd w:val="0"/>
      <w:spacing w:line="288" w:lineRule="auto"/>
      <w:textAlignment w:val="center"/>
    </w:pPr>
    <w:rPr>
      <w:rFonts w:ascii="HelveticaNeueLT Std" w:hAnsi="HelveticaNeueLT Std"/>
      <w:color w:val="000000"/>
      <w:sz w:val="24"/>
      <w:szCs w:val="24"/>
      <w:lang w:val="en-US"/>
    </w:rPr>
  </w:style>
  <w:style w:type="paragraph" w:styleId="TOC3">
    <w:name w:val="toc 3"/>
    <w:basedOn w:val="Normal"/>
    <w:next w:val="Normal"/>
    <w:uiPriority w:val="39"/>
    <w:qFormat/>
    <w:rsid w:val="00363BFD"/>
    <w:pPr>
      <w:tabs>
        <w:tab w:val="right" w:leader="dot" w:pos="9072"/>
      </w:tabs>
      <w:spacing w:after="0"/>
      <w:ind w:left="567"/>
      <w:outlineLvl w:val="2"/>
    </w:pPr>
    <w:rPr>
      <w:i/>
    </w:rPr>
  </w:style>
  <w:style w:type="character" w:styleId="Hyperlink">
    <w:name w:val="Hyperlink"/>
    <w:basedOn w:val="DefaultParagraphFont"/>
    <w:uiPriority w:val="99"/>
    <w:rsid w:val="0020763B"/>
    <w:rPr>
      <w:color w:val="0000FF"/>
      <w:u w:val="single"/>
    </w:rPr>
  </w:style>
  <w:style w:type="paragraph" w:customStyle="1" w:styleId="ListBulletNoSpace">
    <w:name w:val="List Bullet No Space"/>
    <w:basedOn w:val="ListBulletLessSpace"/>
    <w:qFormat/>
    <w:rsid w:val="00F365C6"/>
    <w:pPr>
      <w:spacing w:before="0" w:after="0"/>
    </w:pPr>
  </w:style>
  <w:style w:type="paragraph" w:styleId="NormalIndent">
    <w:name w:val="Normal Indent"/>
    <w:basedOn w:val="Normal"/>
    <w:rsid w:val="006A7D77"/>
    <w:pPr>
      <w:ind w:left="357"/>
    </w:pPr>
  </w:style>
  <w:style w:type="paragraph" w:styleId="Footer">
    <w:name w:val="footer"/>
    <w:basedOn w:val="Normal"/>
    <w:link w:val="FooterChar"/>
    <w:uiPriority w:val="99"/>
    <w:qFormat/>
    <w:rsid w:val="004233CB"/>
    <w:pPr>
      <w:pBdr>
        <w:top w:val="single" w:sz="4" w:space="4" w:color="0081C6"/>
      </w:pBdr>
      <w:tabs>
        <w:tab w:val="center" w:pos="4820"/>
        <w:tab w:val="right" w:pos="9072"/>
      </w:tabs>
      <w:spacing w:after="0"/>
    </w:pPr>
    <w:rPr>
      <w:sz w:val="16"/>
    </w:rPr>
  </w:style>
  <w:style w:type="character" w:customStyle="1" w:styleId="FooterChar">
    <w:name w:val="Footer Char"/>
    <w:basedOn w:val="DefaultParagraphFont"/>
    <w:link w:val="Footer"/>
    <w:uiPriority w:val="99"/>
    <w:rsid w:val="004233CB"/>
    <w:rPr>
      <w:rFonts w:ascii="Arial" w:eastAsia="Calibri" w:hAnsi="Arial"/>
      <w:sz w:val="16"/>
      <w:szCs w:val="22"/>
      <w:lang w:eastAsia="en-US"/>
    </w:rPr>
  </w:style>
  <w:style w:type="paragraph" w:styleId="TOC1">
    <w:name w:val="toc 1"/>
    <w:basedOn w:val="Normal"/>
    <w:next w:val="Normal"/>
    <w:uiPriority w:val="39"/>
    <w:rsid w:val="000670EF"/>
    <w:pPr>
      <w:tabs>
        <w:tab w:val="right" w:leader="dot" w:pos="9072"/>
      </w:tabs>
      <w:spacing w:after="120"/>
    </w:pPr>
    <w:rPr>
      <w:b/>
    </w:rPr>
  </w:style>
  <w:style w:type="paragraph" w:styleId="TOC2">
    <w:name w:val="toc 2"/>
    <w:basedOn w:val="Normal"/>
    <w:next w:val="Normal"/>
    <w:uiPriority w:val="39"/>
    <w:rsid w:val="00597147"/>
    <w:pPr>
      <w:tabs>
        <w:tab w:val="right" w:leader="dot" w:pos="9072"/>
      </w:tabs>
      <w:spacing w:before="120" w:after="120"/>
      <w:ind w:left="1134" w:hanging="567"/>
    </w:pPr>
  </w:style>
  <w:style w:type="paragraph" w:customStyle="1" w:styleId="APFCoverFooterText">
    <w:name w:val="APF Cover Footer Text"/>
    <w:basedOn w:val="Normal"/>
    <w:qFormat/>
    <w:rsid w:val="003C2AA7"/>
    <w:pPr>
      <w:pBdr>
        <w:bottom w:val="single" w:sz="8" w:space="6" w:color="B3DCF5"/>
      </w:pBdr>
      <w:spacing w:after="120"/>
      <w:ind w:right="4820"/>
    </w:pPr>
    <w:rPr>
      <w:rFonts w:eastAsia="Times New Roman"/>
      <w:sz w:val="20"/>
      <w:szCs w:val="24"/>
      <w:lang w:eastAsia="en-AU"/>
    </w:rPr>
  </w:style>
  <w:style w:type="paragraph" w:customStyle="1" w:styleId="APFCoverFooterHeading">
    <w:name w:val="APF Cover Footer Heading"/>
    <w:basedOn w:val="APFCoverFooterText"/>
    <w:qFormat/>
    <w:rsid w:val="003C2AA7"/>
    <w:pPr>
      <w:pBdr>
        <w:top w:val="single" w:sz="8" w:space="6" w:color="B3DCF5"/>
        <w:bottom w:val="none" w:sz="0" w:space="0" w:color="auto"/>
      </w:pBdr>
    </w:pPr>
    <w:rPr>
      <w:b/>
      <w:color w:val="0081C6"/>
    </w:rPr>
  </w:style>
  <w:style w:type="paragraph" w:customStyle="1" w:styleId="ListBulletLast">
    <w:name w:val="List Bullet Last"/>
    <w:basedOn w:val="ListBullet"/>
    <w:qFormat/>
    <w:rsid w:val="00ED01C7"/>
    <w:pPr>
      <w:spacing w:before="0" w:after="360"/>
    </w:pPr>
  </w:style>
  <w:style w:type="paragraph" w:customStyle="1" w:styleId="APFLogo">
    <w:name w:val="APF Logo"/>
    <w:basedOn w:val="Normal"/>
    <w:rsid w:val="0020763B"/>
    <w:pPr>
      <w:spacing w:after="2400"/>
    </w:pPr>
    <w:rPr>
      <w:rFonts w:eastAsia="Times New Roman"/>
      <w:szCs w:val="24"/>
      <w:lang w:eastAsia="en-AU"/>
    </w:rPr>
  </w:style>
  <w:style w:type="paragraph" w:customStyle="1" w:styleId="CoverTitle2">
    <w:name w:val="Cover Title 2"/>
    <w:basedOn w:val="Normal"/>
    <w:qFormat/>
    <w:rsid w:val="002132DA"/>
    <w:pPr>
      <w:spacing w:after="2880"/>
    </w:pPr>
    <w:rPr>
      <w:rFonts w:eastAsia="Times New Roman"/>
      <w:bCs/>
      <w:color w:val="717073"/>
      <w:kern w:val="28"/>
      <w:sz w:val="40"/>
      <w:szCs w:val="32"/>
      <w:lang w:eastAsia="en-AU"/>
    </w:rPr>
  </w:style>
  <w:style w:type="paragraph" w:customStyle="1" w:styleId="CoverTitle">
    <w:name w:val="Cover Title"/>
    <w:basedOn w:val="Normal"/>
    <w:qFormat/>
    <w:rsid w:val="002132DA"/>
    <w:pPr>
      <w:spacing w:after="120"/>
    </w:pPr>
    <w:rPr>
      <w:rFonts w:eastAsia="Times New Roman"/>
      <w:bCs/>
      <w:color w:val="0081C6"/>
      <w:kern w:val="28"/>
      <w:sz w:val="48"/>
      <w:szCs w:val="32"/>
      <w:lang w:eastAsia="en-AU"/>
    </w:rPr>
  </w:style>
  <w:style w:type="paragraph" w:customStyle="1" w:styleId="CoverSubtitle">
    <w:name w:val="Cover Subtitle"/>
    <w:basedOn w:val="Normal"/>
    <w:rsid w:val="0020763B"/>
    <w:pPr>
      <w:spacing w:after="920"/>
      <w:ind w:right="3402"/>
      <w:outlineLvl w:val="1"/>
    </w:pPr>
    <w:rPr>
      <w:rFonts w:eastAsia="Times New Roman"/>
      <w:b/>
      <w:color w:val="0081C6"/>
      <w:sz w:val="24"/>
      <w:szCs w:val="24"/>
      <w:lang w:eastAsia="en-AU"/>
    </w:rPr>
  </w:style>
  <w:style w:type="character" w:styleId="PageNumber">
    <w:name w:val="page number"/>
    <w:basedOn w:val="DefaultParagraphFont"/>
    <w:uiPriority w:val="99"/>
    <w:rsid w:val="005B430B"/>
    <w:rPr>
      <w:rFonts w:ascii="Arial" w:hAnsi="Arial"/>
      <w:sz w:val="18"/>
      <w:lang w:val="en-AU"/>
    </w:rPr>
  </w:style>
  <w:style w:type="paragraph" w:customStyle="1" w:styleId="NormalNoSpace">
    <w:name w:val="Normal No Space"/>
    <w:basedOn w:val="Normal"/>
    <w:rsid w:val="0020763B"/>
    <w:pPr>
      <w:spacing w:after="0"/>
    </w:pPr>
    <w:rPr>
      <w:rFonts w:eastAsia="Times New Roman"/>
      <w:szCs w:val="24"/>
      <w:lang w:eastAsia="en-AU"/>
    </w:rPr>
  </w:style>
  <w:style w:type="table" w:styleId="TableGrid">
    <w:name w:val="Table Grid"/>
    <w:basedOn w:val="TableNormal"/>
    <w:rsid w:val="00C8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73"/>
    <w:qFormat/>
    <w:rsid w:val="00F365C6"/>
    <w:pPr>
      <w:ind w:left="567" w:right="567"/>
    </w:pPr>
    <w:rPr>
      <w:rFonts w:eastAsia="Times New Roman"/>
      <w:iCs/>
      <w:sz w:val="20"/>
      <w:szCs w:val="24"/>
      <w:lang w:eastAsia="en-AU"/>
    </w:rPr>
  </w:style>
  <w:style w:type="character" w:customStyle="1" w:styleId="QuoteChar">
    <w:name w:val="Quote Char"/>
    <w:basedOn w:val="DefaultParagraphFont"/>
    <w:link w:val="Quote"/>
    <w:uiPriority w:val="73"/>
    <w:rsid w:val="00F365C6"/>
    <w:rPr>
      <w:rFonts w:ascii="Arial" w:hAnsi="Arial"/>
      <w:iCs/>
      <w:szCs w:val="24"/>
      <w:lang w:eastAsia="en-AU"/>
    </w:rPr>
  </w:style>
  <w:style w:type="paragraph" w:customStyle="1" w:styleId="TOC0">
    <w:name w:val="TOC 0"/>
    <w:basedOn w:val="TOC1"/>
    <w:rsid w:val="0020763B"/>
    <w:pPr>
      <w:pBdr>
        <w:top w:val="single" w:sz="4" w:space="4" w:color="13B5EA"/>
        <w:bottom w:val="single" w:sz="4" w:space="4" w:color="13B5EA"/>
      </w:pBdr>
      <w:tabs>
        <w:tab w:val="left" w:pos="480"/>
        <w:tab w:val="right" w:pos="8505"/>
        <w:tab w:val="right" w:leader="dot" w:pos="8636"/>
      </w:tabs>
      <w:spacing w:after="240"/>
    </w:pPr>
    <w:rPr>
      <w:rFonts w:eastAsia="Times New Roman"/>
      <w:noProof/>
      <w:szCs w:val="24"/>
      <w:lang w:eastAsia="en-AU"/>
    </w:rPr>
  </w:style>
  <w:style w:type="paragraph" w:styleId="ListBullet2">
    <w:name w:val="List Bullet 2"/>
    <w:basedOn w:val="Normal"/>
    <w:qFormat/>
    <w:rsid w:val="008E58CD"/>
    <w:pPr>
      <w:numPr>
        <w:numId w:val="1"/>
      </w:numPr>
      <w:tabs>
        <w:tab w:val="left" w:pos="714"/>
      </w:tabs>
      <w:spacing w:before="120" w:after="120"/>
    </w:pPr>
  </w:style>
  <w:style w:type="character" w:customStyle="1" w:styleId="CharChar">
    <w:name w:val="Char Char"/>
    <w:basedOn w:val="DefaultParagraphFont"/>
    <w:semiHidden/>
    <w:rsid w:val="0020763B"/>
    <w:rPr>
      <w:lang w:eastAsia="en-US"/>
    </w:rPr>
  </w:style>
  <w:style w:type="character" w:customStyle="1" w:styleId="CharChar2">
    <w:name w:val="Char Char2"/>
    <w:basedOn w:val="DefaultParagraphFont"/>
    <w:semiHidden/>
    <w:rsid w:val="0020763B"/>
  </w:style>
  <w:style w:type="paragraph" w:styleId="BalloonText">
    <w:name w:val="Balloon Text"/>
    <w:basedOn w:val="Normal"/>
    <w:link w:val="BalloonTextChar"/>
    <w:uiPriority w:val="99"/>
    <w:semiHidden/>
    <w:rsid w:val="0020763B"/>
    <w:rPr>
      <w:rFonts w:ascii="Tahoma" w:hAnsi="Tahoma" w:cs="Tahoma"/>
      <w:sz w:val="16"/>
      <w:szCs w:val="16"/>
    </w:rPr>
  </w:style>
  <w:style w:type="character" w:customStyle="1" w:styleId="BalloonTextChar">
    <w:name w:val="Balloon Text Char"/>
    <w:basedOn w:val="DefaultParagraphFont"/>
    <w:link w:val="BalloonText"/>
    <w:uiPriority w:val="99"/>
    <w:semiHidden/>
    <w:rsid w:val="007A41EB"/>
    <w:rPr>
      <w:rFonts w:ascii="Tahoma" w:eastAsia="Calibri" w:hAnsi="Tahoma" w:cs="Tahoma"/>
      <w:sz w:val="16"/>
      <w:szCs w:val="16"/>
      <w:lang w:eastAsia="en-US"/>
    </w:rPr>
  </w:style>
  <w:style w:type="paragraph" w:customStyle="1" w:styleId="NormalLast">
    <w:name w:val="Normal Last"/>
    <w:basedOn w:val="Normal"/>
    <w:rsid w:val="0079563C"/>
    <w:pPr>
      <w:spacing w:after="360"/>
    </w:pPr>
  </w:style>
  <w:style w:type="character" w:styleId="FollowedHyperlink">
    <w:name w:val="FollowedHyperlink"/>
    <w:basedOn w:val="DefaultParagraphFont"/>
    <w:uiPriority w:val="99"/>
    <w:rsid w:val="003E4321"/>
    <w:rPr>
      <w:noProof w:val="0"/>
      <w:color w:val="800080"/>
      <w:u w:val="single"/>
      <w:lang w:val="en-AU"/>
    </w:rPr>
  </w:style>
  <w:style w:type="paragraph" w:customStyle="1" w:styleId="NumberedListL1">
    <w:name w:val="Numbered List L1"/>
    <w:basedOn w:val="Normal"/>
    <w:qFormat/>
    <w:rsid w:val="004A25AC"/>
    <w:pPr>
      <w:tabs>
        <w:tab w:val="left" w:pos="567"/>
      </w:tabs>
      <w:ind w:left="567" w:hanging="567"/>
    </w:pPr>
  </w:style>
  <w:style w:type="paragraph" w:customStyle="1" w:styleId="NumberedListL2">
    <w:name w:val="Numbered List L2"/>
    <w:basedOn w:val="NumberedListL1"/>
    <w:qFormat/>
    <w:rsid w:val="009203B9"/>
    <w:pPr>
      <w:tabs>
        <w:tab w:val="clear" w:pos="567"/>
        <w:tab w:val="left" w:pos="1134"/>
      </w:tabs>
      <w:ind w:left="1134"/>
    </w:pPr>
  </w:style>
  <w:style w:type="paragraph" w:customStyle="1" w:styleId="NumberedListL3">
    <w:name w:val="Numbered List L3"/>
    <w:basedOn w:val="NumberedListL2"/>
    <w:qFormat/>
    <w:rsid w:val="009203B9"/>
    <w:pPr>
      <w:tabs>
        <w:tab w:val="clear" w:pos="1134"/>
        <w:tab w:val="left" w:pos="1701"/>
      </w:tabs>
      <w:ind w:left="1701"/>
    </w:pPr>
  </w:style>
  <w:style w:type="paragraph" w:customStyle="1" w:styleId="NumberedListL4">
    <w:name w:val="Numbered List L4"/>
    <w:basedOn w:val="NumberedListL3"/>
    <w:qFormat/>
    <w:rsid w:val="009203B9"/>
    <w:pPr>
      <w:tabs>
        <w:tab w:val="clear" w:pos="1701"/>
        <w:tab w:val="left" w:pos="2268"/>
      </w:tabs>
      <w:ind w:left="2268"/>
    </w:pPr>
  </w:style>
  <w:style w:type="paragraph" w:customStyle="1" w:styleId="NumberedListL5">
    <w:name w:val="Numbered List L5"/>
    <w:basedOn w:val="NumberedListL4"/>
    <w:qFormat/>
    <w:rsid w:val="009203B9"/>
    <w:pPr>
      <w:tabs>
        <w:tab w:val="clear" w:pos="2268"/>
        <w:tab w:val="left" w:pos="2835"/>
      </w:tabs>
      <w:ind w:left="2835"/>
    </w:pPr>
  </w:style>
  <w:style w:type="paragraph" w:customStyle="1" w:styleId="Partheading">
    <w:name w:val="Part heading"/>
    <w:basedOn w:val="CoverTitle2"/>
    <w:qFormat/>
    <w:rsid w:val="00276051"/>
    <w:pPr>
      <w:spacing w:after="480"/>
    </w:pPr>
    <w:rPr>
      <w:b/>
      <w:sz w:val="56"/>
      <w:lang w:val="en-GB"/>
    </w:rPr>
  </w:style>
  <w:style w:type="paragraph" w:customStyle="1" w:styleId="TextBoxHeading">
    <w:name w:val="Text Box Heading"/>
    <w:basedOn w:val="Normal"/>
    <w:qFormat/>
    <w:rsid w:val="001906BC"/>
    <w:pPr>
      <w:keepNext/>
      <w:pBdr>
        <w:top w:val="single" w:sz="4" w:space="6" w:color="0081C6"/>
      </w:pBdr>
      <w:spacing w:after="120"/>
    </w:pPr>
    <w:rPr>
      <w:b/>
      <w:bCs/>
      <w:caps/>
      <w:color w:val="0081C6"/>
      <w:lang w:eastAsia="en-AU"/>
    </w:rPr>
  </w:style>
  <w:style w:type="paragraph" w:customStyle="1" w:styleId="Normallessspace">
    <w:name w:val="Normal less space"/>
    <w:basedOn w:val="Normal"/>
    <w:qFormat/>
    <w:rsid w:val="0033231D"/>
    <w:pPr>
      <w:spacing w:before="120" w:after="120"/>
    </w:pPr>
  </w:style>
  <w:style w:type="paragraph" w:customStyle="1" w:styleId="Normalspacebefore">
    <w:name w:val="Normal space before"/>
    <w:basedOn w:val="Normal"/>
    <w:qFormat/>
    <w:rsid w:val="0079563C"/>
    <w:pPr>
      <w:spacing w:before="360"/>
    </w:pPr>
  </w:style>
  <w:style w:type="character" w:customStyle="1" w:styleId="ColorfulGrid-Accent1Char">
    <w:name w:val="Colorful Grid - Accent 1 Char"/>
    <w:link w:val="ColorfulGrid-Accent1"/>
    <w:uiPriority w:val="29"/>
    <w:rsid w:val="003A3EC2"/>
    <w:rPr>
      <w:rFonts w:ascii="Arial Narrow" w:hAnsi="Arial Narrow" w:cs="Times"/>
      <w:i/>
      <w:iCs/>
      <w:sz w:val="22"/>
      <w:szCs w:val="22"/>
      <w:lang w:val="en-GB"/>
    </w:rPr>
  </w:style>
  <w:style w:type="table" w:styleId="ColorfulGrid-Accent1">
    <w:name w:val="Colorful Grid Accent 1"/>
    <w:basedOn w:val="TableNormal"/>
    <w:link w:val="ColorfulGrid-Accent1Char"/>
    <w:uiPriority w:val="29"/>
    <w:rsid w:val="003A3EC2"/>
    <w:rPr>
      <w:rFonts w:ascii="Arial Narrow" w:hAnsi="Arial Narrow" w:cs="Times"/>
      <w:i/>
      <w:iCs/>
      <w:sz w:val="22"/>
      <w:szCs w:val="22"/>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CC110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7A41EB"/>
    <w:rPr>
      <w:rFonts w:ascii="Arial Narrow" w:eastAsia="MS Mincho" w:hAnsi="Arial Narrow"/>
      <w:sz w:val="24"/>
      <w:szCs w:val="24"/>
      <w:lang w:val="en-GB" w:eastAsia="en-US"/>
    </w:rPr>
  </w:style>
  <w:style w:type="paragraph" w:styleId="TOC4">
    <w:name w:val="toc 4"/>
    <w:basedOn w:val="Normal"/>
    <w:next w:val="Normal"/>
    <w:autoRedefine/>
    <w:uiPriority w:val="39"/>
    <w:rsid w:val="000670EF"/>
    <w:pPr>
      <w:ind w:left="660"/>
    </w:pPr>
  </w:style>
  <w:style w:type="character" w:customStyle="1" w:styleId="Italic">
    <w:name w:val="Italic"/>
    <w:uiPriority w:val="99"/>
    <w:rsid w:val="000342FF"/>
    <w:rPr>
      <w:rFonts w:ascii="HelveticaNeueLTStd-LtIt" w:hAnsi="HelveticaNeueLTStd-LtIt" w:cs="HelveticaNeueLTStd-LtIt"/>
      <w:i/>
      <w:iCs/>
    </w:rPr>
  </w:style>
  <w:style w:type="paragraph" w:customStyle="1" w:styleId="TextBoxLastLine">
    <w:name w:val="Text Box Last Line"/>
    <w:basedOn w:val="Normal"/>
    <w:qFormat/>
    <w:rsid w:val="0080785A"/>
    <w:pPr>
      <w:pBdr>
        <w:bottom w:val="single" w:sz="4" w:space="6" w:color="0081C6"/>
      </w:pBdr>
    </w:pPr>
    <w:rPr>
      <w:lang w:val="en-GB" w:eastAsia="zh-CN"/>
    </w:rPr>
  </w:style>
  <w:style w:type="paragraph" w:customStyle="1" w:styleId="TextBoxBulletLastLine">
    <w:name w:val="Text Box Bullet Last Line"/>
    <w:basedOn w:val="ListBullet"/>
    <w:qFormat/>
    <w:rsid w:val="00446DF9"/>
    <w:pPr>
      <w:pBdr>
        <w:bottom w:val="single" w:sz="4" w:space="6" w:color="0081C6"/>
      </w:pBdr>
      <w:spacing w:before="120"/>
      <w:ind w:left="357"/>
    </w:pPr>
  </w:style>
  <w:style w:type="paragraph" w:customStyle="1" w:styleId="NormalTextBox">
    <w:name w:val="Normal Text Box"/>
    <w:basedOn w:val="TextBoxLastLine"/>
    <w:qFormat/>
    <w:rsid w:val="0080785A"/>
    <w:pPr>
      <w:pBdr>
        <w:top w:val="single" w:sz="4" w:space="6" w:color="0081C6"/>
      </w:pBdr>
    </w:pPr>
  </w:style>
  <w:style w:type="paragraph" w:customStyle="1" w:styleId="TextBoxBulletsLessSpace">
    <w:name w:val="Text Box Bullets Less Space"/>
    <w:basedOn w:val="Normal"/>
    <w:qFormat/>
    <w:rsid w:val="00D30F0F"/>
    <w:pPr>
      <w:numPr>
        <w:numId w:val="2"/>
      </w:numPr>
      <w:spacing w:before="120" w:after="120"/>
      <w:ind w:left="357" w:hanging="357"/>
    </w:pPr>
    <w:rPr>
      <w:rFonts w:eastAsia="Times New Roman"/>
      <w:szCs w:val="24"/>
      <w:lang w:eastAsia="en-AU"/>
    </w:rPr>
  </w:style>
  <w:style w:type="paragraph" w:customStyle="1" w:styleId="TableTitle">
    <w:name w:val="Table Title"/>
    <w:basedOn w:val="Heading4"/>
    <w:uiPriority w:val="99"/>
    <w:rsid w:val="00ED1615"/>
    <w:pPr>
      <w:suppressAutoHyphens/>
      <w:autoSpaceDE w:val="0"/>
      <w:autoSpaceDN w:val="0"/>
      <w:adjustRightInd w:val="0"/>
      <w:textAlignment w:val="center"/>
      <w:outlineLvl w:val="9"/>
    </w:pPr>
    <w:rPr>
      <w:rFonts w:eastAsia="Times New Roman" w:cs="HelveticaNeueLTStd-Bd"/>
      <w:sz w:val="20"/>
      <w:szCs w:val="20"/>
      <w:lang w:val="en-GB" w:eastAsia="zh-CN"/>
    </w:rPr>
  </w:style>
  <w:style w:type="paragraph" w:customStyle="1" w:styleId="TableText">
    <w:name w:val="Table Text"/>
    <w:basedOn w:val="Normal"/>
    <w:uiPriority w:val="99"/>
    <w:rsid w:val="003927AA"/>
    <w:pPr>
      <w:widowControl w:val="0"/>
      <w:suppressAutoHyphens/>
      <w:autoSpaceDE w:val="0"/>
      <w:autoSpaceDN w:val="0"/>
      <w:adjustRightInd w:val="0"/>
      <w:spacing w:before="30" w:after="30"/>
      <w:textAlignment w:val="center"/>
    </w:pPr>
    <w:rPr>
      <w:rFonts w:eastAsia="Times New Roman" w:cs="HelveticaNeueLTStd-Lt"/>
      <w:sz w:val="20"/>
      <w:szCs w:val="18"/>
      <w:lang w:val="en-GB" w:eastAsia="zh-CN"/>
    </w:rPr>
  </w:style>
  <w:style w:type="paragraph" w:customStyle="1" w:styleId="TextBoxSubheading">
    <w:name w:val="Text Box Subheading"/>
    <w:basedOn w:val="TextBoxHeading"/>
    <w:qFormat/>
    <w:rsid w:val="00E17196"/>
    <w:pPr>
      <w:pBdr>
        <w:top w:val="none" w:sz="0" w:space="0" w:color="auto"/>
      </w:pBdr>
      <w:spacing w:before="120"/>
    </w:pPr>
    <w:rPr>
      <w:i/>
      <w:caps w:val="0"/>
    </w:rPr>
  </w:style>
  <w:style w:type="numbering" w:customStyle="1" w:styleId="ImportedStyle1">
    <w:name w:val="Imported Style 1"/>
    <w:rsid w:val="00367CEA"/>
    <w:pPr>
      <w:numPr>
        <w:numId w:val="3"/>
      </w:numPr>
    </w:pPr>
  </w:style>
  <w:style w:type="numbering" w:customStyle="1" w:styleId="ImportedStyle2">
    <w:name w:val="Imported Style 2"/>
    <w:rsid w:val="00367CEA"/>
    <w:pPr>
      <w:numPr>
        <w:numId w:val="4"/>
      </w:numPr>
    </w:pPr>
  </w:style>
  <w:style w:type="numbering" w:customStyle="1" w:styleId="ImportedStyle3">
    <w:name w:val="Imported Style 3"/>
    <w:rsid w:val="00367CEA"/>
    <w:pPr>
      <w:numPr>
        <w:numId w:val="5"/>
      </w:numPr>
    </w:pPr>
  </w:style>
  <w:style w:type="numbering" w:customStyle="1" w:styleId="ImportedStyle4">
    <w:name w:val="Imported Style 4"/>
    <w:rsid w:val="00367CEA"/>
    <w:pPr>
      <w:numPr>
        <w:numId w:val="6"/>
      </w:numPr>
    </w:pPr>
  </w:style>
  <w:style w:type="numbering" w:customStyle="1" w:styleId="ImportedStyle5">
    <w:name w:val="Imported Style 5"/>
    <w:rsid w:val="00367CEA"/>
    <w:pPr>
      <w:numPr>
        <w:numId w:val="7"/>
      </w:numPr>
    </w:pPr>
  </w:style>
  <w:style w:type="numbering" w:customStyle="1" w:styleId="ImportedStyle6">
    <w:name w:val="Imported Style 6"/>
    <w:rsid w:val="00367CEA"/>
    <w:pPr>
      <w:numPr>
        <w:numId w:val="8"/>
      </w:numPr>
    </w:pPr>
  </w:style>
  <w:style w:type="numbering" w:customStyle="1" w:styleId="ImportedStyle7">
    <w:name w:val="Imported Style 7"/>
    <w:rsid w:val="00367CEA"/>
    <w:pPr>
      <w:numPr>
        <w:numId w:val="9"/>
      </w:numPr>
    </w:pPr>
  </w:style>
  <w:style w:type="numbering" w:customStyle="1" w:styleId="ImportedStyle8">
    <w:name w:val="Imported Style 8"/>
    <w:rsid w:val="00367CEA"/>
    <w:pPr>
      <w:numPr>
        <w:numId w:val="10"/>
      </w:numPr>
    </w:pPr>
  </w:style>
  <w:style w:type="numbering" w:customStyle="1" w:styleId="ImportedStyle9">
    <w:name w:val="Imported Style 9"/>
    <w:rsid w:val="00367CEA"/>
    <w:pPr>
      <w:numPr>
        <w:numId w:val="11"/>
      </w:numPr>
    </w:pPr>
  </w:style>
  <w:style w:type="numbering" w:customStyle="1" w:styleId="ImportedStyle10">
    <w:name w:val="Imported Style 10"/>
    <w:rsid w:val="00367CEA"/>
    <w:pPr>
      <w:numPr>
        <w:numId w:val="12"/>
      </w:numPr>
    </w:pPr>
  </w:style>
  <w:style w:type="numbering" w:customStyle="1" w:styleId="ImportedStyle11">
    <w:name w:val="Imported Style 11"/>
    <w:rsid w:val="00367CEA"/>
    <w:pPr>
      <w:numPr>
        <w:numId w:val="13"/>
      </w:numPr>
    </w:pPr>
  </w:style>
  <w:style w:type="numbering" w:customStyle="1" w:styleId="ImportedStyle12">
    <w:name w:val="Imported Style 12"/>
    <w:rsid w:val="00367CEA"/>
    <w:pPr>
      <w:numPr>
        <w:numId w:val="14"/>
      </w:numPr>
    </w:pPr>
  </w:style>
  <w:style w:type="numbering" w:customStyle="1" w:styleId="ImportedStyle13">
    <w:name w:val="Imported Style 13"/>
    <w:rsid w:val="00367CEA"/>
    <w:pPr>
      <w:numPr>
        <w:numId w:val="15"/>
      </w:numPr>
    </w:pPr>
  </w:style>
  <w:style w:type="numbering" w:customStyle="1" w:styleId="ImportedStyle14">
    <w:name w:val="Imported Style 14"/>
    <w:rsid w:val="00367CEA"/>
    <w:pPr>
      <w:numPr>
        <w:numId w:val="16"/>
      </w:numPr>
    </w:pPr>
  </w:style>
  <w:style w:type="numbering" w:customStyle="1" w:styleId="ImportedStyle15">
    <w:name w:val="Imported Style 15"/>
    <w:rsid w:val="00367CEA"/>
    <w:pPr>
      <w:numPr>
        <w:numId w:val="17"/>
      </w:numPr>
    </w:pPr>
  </w:style>
  <w:style w:type="numbering" w:customStyle="1" w:styleId="ImportedStyle16">
    <w:name w:val="Imported Style 16"/>
    <w:rsid w:val="00367CEA"/>
    <w:pPr>
      <w:numPr>
        <w:numId w:val="18"/>
      </w:numPr>
    </w:pPr>
  </w:style>
  <w:style w:type="numbering" w:customStyle="1" w:styleId="ImportedStyle17">
    <w:name w:val="Imported Style 17"/>
    <w:rsid w:val="00367CEA"/>
    <w:pPr>
      <w:numPr>
        <w:numId w:val="19"/>
      </w:numPr>
    </w:pPr>
  </w:style>
  <w:style w:type="numbering" w:customStyle="1" w:styleId="ImportedStyle18">
    <w:name w:val="Imported Style 18"/>
    <w:rsid w:val="00367CEA"/>
    <w:pPr>
      <w:numPr>
        <w:numId w:val="20"/>
      </w:numPr>
    </w:pPr>
  </w:style>
  <w:style w:type="numbering" w:customStyle="1" w:styleId="ImportedStyle19">
    <w:name w:val="Imported Style 19"/>
    <w:rsid w:val="00367CEA"/>
    <w:pPr>
      <w:numPr>
        <w:numId w:val="21"/>
      </w:numPr>
    </w:pPr>
  </w:style>
  <w:style w:type="numbering" w:customStyle="1" w:styleId="ImportedStyle20">
    <w:name w:val="Imported Style 20"/>
    <w:rsid w:val="00367CEA"/>
    <w:pPr>
      <w:numPr>
        <w:numId w:val="22"/>
      </w:numPr>
    </w:pPr>
  </w:style>
  <w:style w:type="numbering" w:customStyle="1" w:styleId="ImportedStyle21">
    <w:name w:val="Imported Style 21"/>
    <w:rsid w:val="00367CEA"/>
    <w:pPr>
      <w:numPr>
        <w:numId w:val="23"/>
      </w:numPr>
    </w:pPr>
  </w:style>
  <w:style w:type="numbering" w:customStyle="1" w:styleId="ImportedStyle22">
    <w:name w:val="Imported Style 22"/>
    <w:rsid w:val="00367CEA"/>
    <w:pPr>
      <w:numPr>
        <w:numId w:val="24"/>
      </w:numPr>
    </w:pPr>
  </w:style>
  <w:style w:type="character" w:customStyle="1" w:styleId="Heading4Char">
    <w:name w:val="Heading 4 Char"/>
    <w:basedOn w:val="DefaultParagraphFont"/>
    <w:link w:val="Heading4"/>
    <w:uiPriority w:val="1"/>
    <w:rsid w:val="00F86E9F"/>
    <w:rPr>
      <w:rFonts w:ascii="Arial" w:eastAsia="Calibri" w:hAnsi="Arial"/>
      <w:b/>
      <w:bCs/>
      <w:sz w:val="24"/>
      <w:szCs w:val="28"/>
      <w:lang w:eastAsia="en-US"/>
    </w:rPr>
  </w:style>
  <w:style w:type="table" w:customStyle="1" w:styleId="LightShading-Accent11">
    <w:name w:val="Light Shading - Accent 11"/>
    <w:basedOn w:val="TableNormal"/>
    <w:uiPriority w:val="60"/>
    <w:rsid w:val="00367CEA"/>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qFormat/>
    <w:rsid w:val="000A5408"/>
    <w:pPr>
      <w:tabs>
        <w:tab w:val="center" w:pos="4320"/>
        <w:tab w:val="right" w:pos="8640"/>
      </w:tabs>
      <w:spacing w:before="0" w:after="0"/>
    </w:pPr>
  </w:style>
  <w:style w:type="character" w:customStyle="1" w:styleId="HeaderChar">
    <w:name w:val="Header Char"/>
    <w:basedOn w:val="DefaultParagraphFont"/>
    <w:link w:val="Header"/>
    <w:uiPriority w:val="99"/>
    <w:rsid w:val="000A5408"/>
    <w:rPr>
      <w:rFonts w:ascii="Arial" w:eastAsia="Calibri" w:hAnsi="Arial"/>
      <w:sz w:val="22"/>
      <w:szCs w:val="22"/>
      <w:lang w:eastAsia="en-US"/>
    </w:rPr>
  </w:style>
  <w:style w:type="paragraph" w:customStyle="1" w:styleId="ListL1">
    <w:name w:val="List L1"/>
    <w:basedOn w:val="Normal"/>
    <w:uiPriority w:val="99"/>
    <w:rsid w:val="00D13C65"/>
    <w:pPr>
      <w:suppressAutoHyphens/>
      <w:autoSpaceDE w:val="0"/>
      <w:autoSpaceDN w:val="0"/>
      <w:adjustRightInd w:val="0"/>
      <w:ind w:left="357" w:hanging="357"/>
      <w:textAlignment w:val="center"/>
    </w:pPr>
    <w:rPr>
      <w:rFonts w:eastAsia="Times New Roman" w:cs="HelveticaNeueLTStd-Lt"/>
      <w:lang w:val="en-GB" w:eastAsia="zh-CN"/>
    </w:rPr>
  </w:style>
  <w:style w:type="paragraph" w:customStyle="1" w:styleId="ListL2">
    <w:name w:val="List L2"/>
    <w:basedOn w:val="ListL1"/>
    <w:uiPriority w:val="99"/>
    <w:rsid w:val="00294EEA"/>
    <w:pPr>
      <w:ind w:left="908"/>
    </w:pPr>
  </w:style>
  <w:style w:type="paragraph" w:styleId="EndnoteText">
    <w:name w:val="endnote text"/>
    <w:basedOn w:val="Normal"/>
    <w:link w:val="EndnoteTextChar"/>
    <w:rsid w:val="00953048"/>
    <w:pPr>
      <w:spacing w:before="0" w:after="0"/>
    </w:pPr>
    <w:rPr>
      <w:rFonts w:eastAsia="Times New Roman"/>
      <w:sz w:val="20"/>
      <w:szCs w:val="20"/>
      <w:lang w:eastAsia="en-AU"/>
    </w:rPr>
  </w:style>
  <w:style w:type="character" w:customStyle="1" w:styleId="EndnoteTextChar">
    <w:name w:val="Endnote Text Char"/>
    <w:basedOn w:val="DefaultParagraphFont"/>
    <w:link w:val="EndnoteText"/>
    <w:rsid w:val="00953048"/>
    <w:rPr>
      <w:rFonts w:ascii="Arial" w:hAnsi="Arial"/>
      <w:lang w:eastAsia="en-AU"/>
    </w:rPr>
  </w:style>
  <w:style w:type="character" w:styleId="EndnoteReference">
    <w:name w:val="endnote reference"/>
    <w:basedOn w:val="DefaultParagraphFont"/>
    <w:rsid w:val="00953048"/>
    <w:rPr>
      <w:rFonts w:ascii="Arial" w:hAnsi="Arial"/>
      <w:sz w:val="20"/>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footnote reference" w:uiPriority="99" w:qFormat="1"/>
    <w:lsdException w:name="annotation reference" w:uiPriority="99"/>
    <w:lsdException w:name="page number" w:uiPriority="99"/>
    <w:lsdException w:name="List" w:uiPriority="99"/>
    <w:lsdException w:name="List Bullet" w:qFormat="1"/>
    <w:lsdException w:name="List Bullet 2" w:qFormat="1"/>
    <w:lsdException w:name="Title" w:uiPriority="10" w:qFormat="1"/>
    <w:lsdException w:name="Body Text" w:uiPriority="99"/>
    <w:lsdException w:name="Body Text Indent 2" w:uiPriority="99"/>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Acronym" w:uiPriority="99"/>
    <w:lsdException w:name="HTML Definition"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952D1"/>
    <w:pPr>
      <w:spacing w:before="240" w:after="240"/>
    </w:pPr>
    <w:rPr>
      <w:rFonts w:ascii="Arial" w:eastAsia="Calibri" w:hAnsi="Arial"/>
      <w:sz w:val="22"/>
      <w:szCs w:val="22"/>
      <w:lang w:eastAsia="en-US"/>
    </w:rPr>
  </w:style>
  <w:style w:type="paragraph" w:styleId="Heading1">
    <w:name w:val="heading 1"/>
    <w:basedOn w:val="Normal"/>
    <w:next w:val="Normal"/>
    <w:link w:val="Heading1Char"/>
    <w:qFormat/>
    <w:rsid w:val="00F86E9F"/>
    <w:pPr>
      <w:keepNext/>
      <w:spacing w:before="360" w:after="360"/>
      <w:ind w:left="680" w:hanging="680"/>
      <w:outlineLvl w:val="0"/>
    </w:pPr>
    <w:rPr>
      <w:rFonts w:cs="Arial"/>
      <w:b/>
      <w:bCs/>
      <w:color w:val="0081C6"/>
      <w:kern w:val="32"/>
      <w:sz w:val="40"/>
      <w:szCs w:val="32"/>
    </w:rPr>
  </w:style>
  <w:style w:type="paragraph" w:styleId="Heading2">
    <w:name w:val="heading 2"/>
    <w:basedOn w:val="Normal"/>
    <w:next w:val="Normal"/>
    <w:link w:val="Heading2Char"/>
    <w:qFormat/>
    <w:rsid w:val="00A63ACD"/>
    <w:pPr>
      <w:keepNext/>
      <w:spacing w:before="360"/>
      <w:ind w:left="680" w:hanging="680"/>
      <w:outlineLvl w:val="1"/>
    </w:pPr>
    <w:rPr>
      <w:rFonts w:cs="Arial"/>
      <w:bCs/>
      <w:iCs/>
      <w:color w:val="0081C6"/>
      <w:sz w:val="32"/>
      <w:szCs w:val="28"/>
    </w:rPr>
  </w:style>
  <w:style w:type="paragraph" w:styleId="Heading3">
    <w:name w:val="heading 3"/>
    <w:basedOn w:val="Normal"/>
    <w:next w:val="Normal"/>
    <w:link w:val="Heading3Char"/>
    <w:qFormat/>
    <w:rsid w:val="00F86E9F"/>
    <w:pPr>
      <w:keepNext/>
      <w:spacing w:before="360" w:after="120"/>
      <w:outlineLvl w:val="2"/>
    </w:pPr>
    <w:rPr>
      <w:rFonts w:cs="Arial"/>
      <w:b/>
      <w:bCs/>
      <w:color w:val="717073"/>
      <w:sz w:val="26"/>
      <w:szCs w:val="26"/>
    </w:rPr>
  </w:style>
  <w:style w:type="paragraph" w:styleId="Heading4">
    <w:name w:val="heading 4"/>
    <w:basedOn w:val="Normal"/>
    <w:next w:val="Normal"/>
    <w:link w:val="Heading4Char"/>
    <w:qFormat/>
    <w:rsid w:val="00F86E9F"/>
    <w:pPr>
      <w:keepNext/>
      <w:spacing w:before="360"/>
      <w:outlineLvl w:val="3"/>
    </w:pPr>
    <w:rPr>
      <w:b/>
      <w:bCs/>
      <w:sz w:val="24"/>
      <w:szCs w:val="28"/>
    </w:rPr>
  </w:style>
  <w:style w:type="paragraph" w:styleId="Heading5">
    <w:name w:val="heading 5"/>
    <w:basedOn w:val="Normal"/>
    <w:next w:val="Normal"/>
    <w:link w:val="Heading5Char"/>
    <w:uiPriority w:val="1"/>
    <w:qFormat/>
    <w:rsid w:val="003E4321"/>
    <w:pPr>
      <w:tabs>
        <w:tab w:val="num" w:pos="3543"/>
      </w:tabs>
      <w:spacing w:after="120"/>
      <w:ind w:left="3543" w:hanging="708"/>
      <w:outlineLvl w:val="4"/>
    </w:pPr>
    <w:rPr>
      <w:rFonts w:ascii="Times New Roman" w:eastAsia="Times New Roman" w:hAnsi="Times New Roman"/>
      <w:sz w:val="24"/>
      <w:szCs w:val="20"/>
    </w:rPr>
  </w:style>
  <w:style w:type="paragraph" w:styleId="Heading6">
    <w:name w:val="heading 6"/>
    <w:basedOn w:val="Normal"/>
    <w:next w:val="Normal"/>
    <w:link w:val="Heading6Char"/>
    <w:uiPriority w:val="1"/>
    <w:qFormat/>
    <w:rsid w:val="003E4321"/>
    <w:pPr>
      <w:tabs>
        <w:tab w:val="num" w:pos="4252"/>
      </w:tabs>
      <w:spacing w:after="120"/>
      <w:ind w:left="4252" w:hanging="709"/>
      <w:outlineLvl w:val="5"/>
    </w:pPr>
    <w:rPr>
      <w:rFonts w:ascii="Times New Roman" w:eastAsia="Times New Roman" w:hAnsi="Times New Roman"/>
      <w:sz w:val="24"/>
      <w:szCs w:val="20"/>
    </w:rPr>
  </w:style>
  <w:style w:type="paragraph" w:styleId="Heading7">
    <w:name w:val="heading 7"/>
    <w:basedOn w:val="Normal"/>
    <w:next w:val="Normal"/>
    <w:link w:val="Heading7Char"/>
    <w:uiPriority w:val="1"/>
    <w:qFormat/>
    <w:rsid w:val="003E4321"/>
    <w:pPr>
      <w:tabs>
        <w:tab w:val="num" w:pos="1417"/>
      </w:tabs>
      <w:spacing w:after="120"/>
      <w:ind w:left="1417" w:hanging="708"/>
      <w:outlineLvl w:val="6"/>
    </w:pPr>
    <w:rPr>
      <w:rFonts w:ascii="Times New Roman" w:eastAsia="Times New Roman" w:hAnsi="Times New Roman"/>
      <w:sz w:val="24"/>
      <w:szCs w:val="20"/>
    </w:rPr>
  </w:style>
  <w:style w:type="paragraph" w:styleId="Heading8">
    <w:name w:val="heading 8"/>
    <w:basedOn w:val="Normal"/>
    <w:next w:val="Normal"/>
    <w:link w:val="Heading8Char"/>
    <w:uiPriority w:val="1"/>
    <w:qFormat/>
    <w:rsid w:val="003E4321"/>
    <w:pPr>
      <w:tabs>
        <w:tab w:val="num" w:pos="1417"/>
      </w:tabs>
      <w:spacing w:after="120"/>
      <w:ind w:left="1417" w:hanging="708"/>
      <w:outlineLvl w:val="7"/>
    </w:pPr>
    <w:rPr>
      <w:rFonts w:ascii="Times New Roman" w:eastAsia="Times New Roman" w:hAnsi="Times New Roman"/>
      <w:sz w:val="24"/>
      <w:szCs w:val="20"/>
    </w:rPr>
  </w:style>
  <w:style w:type="paragraph" w:styleId="Heading9">
    <w:name w:val="heading 9"/>
    <w:basedOn w:val="Normal"/>
    <w:next w:val="Normal"/>
    <w:link w:val="Heading9Char"/>
    <w:uiPriority w:val="1"/>
    <w:qFormat/>
    <w:rsid w:val="003E4321"/>
    <w:pPr>
      <w:tabs>
        <w:tab w:val="num" w:pos="1417"/>
      </w:tabs>
      <w:spacing w:after="60"/>
      <w:ind w:left="1417" w:hanging="708"/>
      <w:outlineLvl w:val="8"/>
    </w:pPr>
    <w:rPr>
      <w:rFonts w:eastAsia="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6E9F"/>
    <w:rPr>
      <w:rFonts w:ascii="Arial" w:eastAsia="Calibri" w:hAnsi="Arial" w:cs="Arial"/>
      <w:b/>
      <w:bCs/>
      <w:color w:val="0081C6"/>
      <w:kern w:val="32"/>
      <w:sz w:val="40"/>
      <w:szCs w:val="32"/>
      <w:lang w:eastAsia="en-US"/>
    </w:rPr>
  </w:style>
  <w:style w:type="character" w:customStyle="1" w:styleId="Heading2Char">
    <w:name w:val="Heading 2 Char"/>
    <w:basedOn w:val="DefaultParagraphFont"/>
    <w:link w:val="Heading2"/>
    <w:uiPriority w:val="1"/>
    <w:rsid w:val="00A63ACD"/>
    <w:rPr>
      <w:rFonts w:ascii="Arial" w:eastAsia="Calibri" w:hAnsi="Arial" w:cs="Arial"/>
      <w:bCs/>
      <w:iCs/>
      <w:color w:val="0081C6"/>
      <w:sz w:val="32"/>
      <w:szCs w:val="28"/>
      <w:lang w:eastAsia="en-US"/>
    </w:rPr>
  </w:style>
  <w:style w:type="character" w:customStyle="1" w:styleId="Heading3Char">
    <w:name w:val="Heading 3 Char"/>
    <w:basedOn w:val="DefaultParagraphFont"/>
    <w:link w:val="Heading3"/>
    <w:uiPriority w:val="1"/>
    <w:rsid w:val="00F86E9F"/>
    <w:rPr>
      <w:rFonts w:ascii="Arial" w:eastAsia="Calibri" w:hAnsi="Arial" w:cs="Arial"/>
      <w:b/>
      <w:bCs/>
      <w:color w:val="717073"/>
      <w:sz w:val="26"/>
      <w:szCs w:val="26"/>
      <w:lang w:eastAsia="en-US"/>
    </w:rPr>
  </w:style>
  <w:style w:type="character" w:customStyle="1" w:styleId="Heading5Char">
    <w:name w:val="Heading 5 Char"/>
    <w:basedOn w:val="DefaultParagraphFont"/>
    <w:link w:val="Heading5"/>
    <w:uiPriority w:val="1"/>
    <w:rsid w:val="003E4321"/>
    <w:rPr>
      <w:sz w:val="24"/>
      <w:lang w:val="en-AU"/>
    </w:rPr>
  </w:style>
  <w:style w:type="character" w:customStyle="1" w:styleId="Heading6Char">
    <w:name w:val="Heading 6 Char"/>
    <w:basedOn w:val="DefaultParagraphFont"/>
    <w:link w:val="Heading6"/>
    <w:uiPriority w:val="1"/>
    <w:rsid w:val="003E4321"/>
    <w:rPr>
      <w:sz w:val="24"/>
      <w:lang w:val="en-AU"/>
    </w:rPr>
  </w:style>
  <w:style w:type="character" w:customStyle="1" w:styleId="Heading7Char">
    <w:name w:val="Heading 7 Char"/>
    <w:basedOn w:val="DefaultParagraphFont"/>
    <w:link w:val="Heading7"/>
    <w:uiPriority w:val="1"/>
    <w:rsid w:val="003E4321"/>
    <w:rPr>
      <w:sz w:val="24"/>
      <w:lang w:val="en-AU"/>
    </w:rPr>
  </w:style>
  <w:style w:type="character" w:customStyle="1" w:styleId="Heading8Char">
    <w:name w:val="Heading 8 Char"/>
    <w:basedOn w:val="DefaultParagraphFont"/>
    <w:link w:val="Heading8"/>
    <w:uiPriority w:val="1"/>
    <w:rsid w:val="003E4321"/>
    <w:rPr>
      <w:sz w:val="24"/>
      <w:lang w:val="en-AU"/>
    </w:rPr>
  </w:style>
  <w:style w:type="character" w:customStyle="1" w:styleId="Heading9Char">
    <w:name w:val="Heading 9 Char"/>
    <w:basedOn w:val="DefaultParagraphFont"/>
    <w:link w:val="Heading9"/>
    <w:uiPriority w:val="1"/>
    <w:rsid w:val="003E4321"/>
    <w:rPr>
      <w:rFonts w:ascii="Arial" w:hAnsi="Arial"/>
      <w:sz w:val="18"/>
      <w:lang w:val="en-AU"/>
    </w:rPr>
  </w:style>
  <w:style w:type="character" w:styleId="FootnoteReference">
    <w:name w:val="footnote reference"/>
    <w:basedOn w:val="DefaultParagraphFont"/>
    <w:uiPriority w:val="99"/>
    <w:qFormat/>
    <w:rsid w:val="004011CF"/>
    <w:rPr>
      <w:vertAlign w:val="superscript"/>
    </w:rPr>
  </w:style>
  <w:style w:type="paragraph" w:customStyle="1" w:styleId="ListBulletLessSpace">
    <w:name w:val="List Bullet Less Space"/>
    <w:basedOn w:val="ListBullet"/>
    <w:qFormat/>
    <w:rsid w:val="00ED01C7"/>
    <w:pPr>
      <w:spacing w:before="120" w:after="120"/>
    </w:pPr>
  </w:style>
  <w:style w:type="paragraph" w:styleId="ListBullet">
    <w:name w:val="List Bullet"/>
    <w:basedOn w:val="Normal"/>
    <w:qFormat/>
    <w:rsid w:val="00ED01C7"/>
    <w:pPr>
      <w:numPr>
        <w:numId w:val="2"/>
      </w:numPr>
      <w:ind w:left="714" w:hanging="357"/>
    </w:pPr>
    <w:rPr>
      <w:rFonts w:eastAsia="Times New Roman"/>
      <w:szCs w:val="24"/>
      <w:lang w:eastAsia="en-AU"/>
    </w:rPr>
  </w:style>
  <w:style w:type="paragraph" w:styleId="FootnoteText">
    <w:name w:val="footnote text"/>
    <w:basedOn w:val="Normal"/>
    <w:link w:val="FootnoteTextChar"/>
    <w:uiPriority w:val="99"/>
    <w:qFormat/>
    <w:rsid w:val="00367CEA"/>
    <w:pPr>
      <w:spacing w:before="60" w:after="60"/>
    </w:pPr>
    <w:rPr>
      <w:sz w:val="18"/>
      <w:szCs w:val="24"/>
    </w:rPr>
  </w:style>
  <w:style w:type="character" w:customStyle="1" w:styleId="FootnoteTextChar">
    <w:name w:val="Footnote Text Char"/>
    <w:basedOn w:val="DefaultParagraphFont"/>
    <w:link w:val="FootnoteText"/>
    <w:uiPriority w:val="99"/>
    <w:rsid w:val="00367CEA"/>
    <w:rPr>
      <w:rFonts w:ascii="Arial" w:eastAsia="Calibri" w:hAnsi="Arial"/>
      <w:sz w:val="18"/>
      <w:szCs w:val="24"/>
      <w:lang w:eastAsia="en-US"/>
    </w:rPr>
  </w:style>
  <w:style w:type="paragraph" w:customStyle="1" w:styleId="NoParagraphStyle">
    <w:name w:val="[No Paragraph Style]"/>
    <w:rsid w:val="00224793"/>
    <w:pPr>
      <w:autoSpaceDE w:val="0"/>
      <w:autoSpaceDN w:val="0"/>
      <w:adjustRightInd w:val="0"/>
      <w:spacing w:line="288" w:lineRule="auto"/>
      <w:textAlignment w:val="center"/>
    </w:pPr>
    <w:rPr>
      <w:rFonts w:ascii="HelveticaNeueLT Std" w:hAnsi="HelveticaNeueLT Std"/>
      <w:color w:val="000000"/>
      <w:sz w:val="24"/>
      <w:szCs w:val="24"/>
      <w:lang w:val="en-US"/>
    </w:rPr>
  </w:style>
  <w:style w:type="paragraph" w:styleId="TOC3">
    <w:name w:val="toc 3"/>
    <w:basedOn w:val="Normal"/>
    <w:next w:val="Normal"/>
    <w:uiPriority w:val="39"/>
    <w:qFormat/>
    <w:rsid w:val="00363BFD"/>
    <w:pPr>
      <w:tabs>
        <w:tab w:val="right" w:leader="dot" w:pos="9072"/>
      </w:tabs>
      <w:spacing w:after="0"/>
      <w:ind w:left="567"/>
      <w:outlineLvl w:val="2"/>
    </w:pPr>
    <w:rPr>
      <w:i/>
    </w:rPr>
  </w:style>
  <w:style w:type="character" w:styleId="Hyperlink">
    <w:name w:val="Hyperlink"/>
    <w:basedOn w:val="DefaultParagraphFont"/>
    <w:uiPriority w:val="99"/>
    <w:rsid w:val="0020763B"/>
    <w:rPr>
      <w:color w:val="0000FF"/>
      <w:u w:val="single"/>
    </w:rPr>
  </w:style>
  <w:style w:type="paragraph" w:customStyle="1" w:styleId="ListBulletNoSpace">
    <w:name w:val="List Bullet No Space"/>
    <w:basedOn w:val="ListBulletLessSpace"/>
    <w:qFormat/>
    <w:rsid w:val="00F365C6"/>
    <w:pPr>
      <w:spacing w:before="0" w:after="0"/>
    </w:pPr>
  </w:style>
  <w:style w:type="paragraph" w:styleId="NormalIndent">
    <w:name w:val="Normal Indent"/>
    <w:basedOn w:val="Normal"/>
    <w:rsid w:val="006A7D77"/>
    <w:pPr>
      <w:ind w:left="357"/>
    </w:pPr>
  </w:style>
  <w:style w:type="paragraph" w:styleId="Footer">
    <w:name w:val="footer"/>
    <w:basedOn w:val="Normal"/>
    <w:link w:val="FooterChar"/>
    <w:uiPriority w:val="99"/>
    <w:qFormat/>
    <w:rsid w:val="004233CB"/>
    <w:pPr>
      <w:pBdr>
        <w:top w:val="single" w:sz="4" w:space="4" w:color="0081C6"/>
      </w:pBdr>
      <w:tabs>
        <w:tab w:val="center" w:pos="4820"/>
        <w:tab w:val="right" w:pos="9072"/>
      </w:tabs>
      <w:spacing w:after="0"/>
    </w:pPr>
    <w:rPr>
      <w:sz w:val="16"/>
    </w:rPr>
  </w:style>
  <w:style w:type="character" w:customStyle="1" w:styleId="FooterChar">
    <w:name w:val="Footer Char"/>
    <w:basedOn w:val="DefaultParagraphFont"/>
    <w:link w:val="Footer"/>
    <w:uiPriority w:val="99"/>
    <w:rsid w:val="004233CB"/>
    <w:rPr>
      <w:rFonts w:ascii="Arial" w:eastAsia="Calibri" w:hAnsi="Arial"/>
      <w:sz w:val="16"/>
      <w:szCs w:val="22"/>
      <w:lang w:eastAsia="en-US"/>
    </w:rPr>
  </w:style>
  <w:style w:type="paragraph" w:styleId="TOC1">
    <w:name w:val="toc 1"/>
    <w:basedOn w:val="Normal"/>
    <w:next w:val="Normal"/>
    <w:uiPriority w:val="39"/>
    <w:rsid w:val="000670EF"/>
    <w:pPr>
      <w:tabs>
        <w:tab w:val="right" w:leader="dot" w:pos="9072"/>
      </w:tabs>
      <w:spacing w:after="120"/>
    </w:pPr>
    <w:rPr>
      <w:b/>
    </w:rPr>
  </w:style>
  <w:style w:type="paragraph" w:styleId="TOC2">
    <w:name w:val="toc 2"/>
    <w:basedOn w:val="Normal"/>
    <w:next w:val="Normal"/>
    <w:uiPriority w:val="39"/>
    <w:rsid w:val="00597147"/>
    <w:pPr>
      <w:tabs>
        <w:tab w:val="right" w:leader="dot" w:pos="9072"/>
      </w:tabs>
      <w:spacing w:before="120" w:after="120"/>
      <w:ind w:left="1134" w:hanging="567"/>
    </w:pPr>
  </w:style>
  <w:style w:type="paragraph" w:customStyle="1" w:styleId="APFCoverFooterText">
    <w:name w:val="APF Cover Footer Text"/>
    <w:basedOn w:val="Normal"/>
    <w:qFormat/>
    <w:rsid w:val="003C2AA7"/>
    <w:pPr>
      <w:pBdr>
        <w:bottom w:val="single" w:sz="8" w:space="6" w:color="B3DCF5"/>
      </w:pBdr>
      <w:spacing w:after="120"/>
      <w:ind w:right="4820"/>
    </w:pPr>
    <w:rPr>
      <w:rFonts w:eastAsia="Times New Roman"/>
      <w:sz w:val="20"/>
      <w:szCs w:val="24"/>
      <w:lang w:eastAsia="en-AU"/>
    </w:rPr>
  </w:style>
  <w:style w:type="paragraph" w:customStyle="1" w:styleId="APFCoverFooterHeading">
    <w:name w:val="APF Cover Footer Heading"/>
    <w:basedOn w:val="APFCoverFooterText"/>
    <w:qFormat/>
    <w:rsid w:val="003C2AA7"/>
    <w:pPr>
      <w:pBdr>
        <w:top w:val="single" w:sz="8" w:space="6" w:color="B3DCF5"/>
        <w:bottom w:val="none" w:sz="0" w:space="0" w:color="auto"/>
      </w:pBdr>
    </w:pPr>
    <w:rPr>
      <w:b/>
      <w:color w:val="0081C6"/>
    </w:rPr>
  </w:style>
  <w:style w:type="paragraph" w:customStyle="1" w:styleId="ListBulletLast">
    <w:name w:val="List Bullet Last"/>
    <w:basedOn w:val="ListBullet"/>
    <w:qFormat/>
    <w:rsid w:val="00ED01C7"/>
    <w:pPr>
      <w:spacing w:before="0" w:after="360"/>
    </w:pPr>
  </w:style>
  <w:style w:type="paragraph" w:customStyle="1" w:styleId="APFLogo">
    <w:name w:val="APF Logo"/>
    <w:basedOn w:val="Normal"/>
    <w:rsid w:val="0020763B"/>
    <w:pPr>
      <w:spacing w:after="2400"/>
    </w:pPr>
    <w:rPr>
      <w:rFonts w:eastAsia="Times New Roman"/>
      <w:szCs w:val="24"/>
      <w:lang w:eastAsia="en-AU"/>
    </w:rPr>
  </w:style>
  <w:style w:type="paragraph" w:customStyle="1" w:styleId="CoverTitle2">
    <w:name w:val="Cover Title 2"/>
    <w:basedOn w:val="Normal"/>
    <w:qFormat/>
    <w:rsid w:val="002132DA"/>
    <w:pPr>
      <w:spacing w:after="2880"/>
    </w:pPr>
    <w:rPr>
      <w:rFonts w:eastAsia="Times New Roman"/>
      <w:bCs/>
      <w:color w:val="717073"/>
      <w:kern w:val="28"/>
      <w:sz w:val="40"/>
      <w:szCs w:val="32"/>
      <w:lang w:eastAsia="en-AU"/>
    </w:rPr>
  </w:style>
  <w:style w:type="paragraph" w:customStyle="1" w:styleId="CoverTitle">
    <w:name w:val="Cover Title"/>
    <w:basedOn w:val="Normal"/>
    <w:qFormat/>
    <w:rsid w:val="002132DA"/>
    <w:pPr>
      <w:spacing w:after="120"/>
    </w:pPr>
    <w:rPr>
      <w:rFonts w:eastAsia="Times New Roman"/>
      <w:bCs/>
      <w:color w:val="0081C6"/>
      <w:kern w:val="28"/>
      <w:sz w:val="48"/>
      <w:szCs w:val="32"/>
      <w:lang w:eastAsia="en-AU"/>
    </w:rPr>
  </w:style>
  <w:style w:type="paragraph" w:customStyle="1" w:styleId="CoverSubtitle">
    <w:name w:val="Cover Subtitle"/>
    <w:basedOn w:val="Normal"/>
    <w:rsid w:val="0020763B"/>
    <w:pPr>
      <w:spacing w:after="920"/>
      <w:ind w:right="3402"/>
      <w:outlineLvl w:val="1"/>
    </w:pPr>
    <w:rPr>
      <w:rFonts w:eastAsia="Times New Roman"/>
      <w:b/>
      <w:color w:val="0081C6"/>
      <w:sz w:val="24"/>
      <w:szCs w:val="24"/>
      <w:lang w:eastAsia="en-AU"/>
    </w:rPr>
  </w:style>
  <w:style w:type="character" w:styleId="PageNumber">
    <w:name w:val="page number"/>
    <w:basedOn w:val="DefaultParagraphFont"/>
    <w:uiPriority w:val="99"/>
    <w:rsid w:val="005B430B"/>
    <w:rPr>
      <w:rFonts w:ascii="Arial" w:hAnsi="Arial"/>
      <w:sz w:val="18"/>
      <w:lang w:val="en-AU"/>
    </w:rPr>
  </w:style>
  <w:style w:type="paragraph" w:customStyle="1" w:styleId="NormalNoSpace">
    <w:name w:val="Normal No Space"/>
    <w:basedOn w:val="Normal"/>
    <w:rsid w:val="0020763B"/>
    <w:pPr>
      <w:spacing w:after="0"/>
    </w:pPr>
    <w:rPr>
      <w:rFonts w:eastAsia="Times New Roman"/>
      <w:szCs w:val="24"/>
      <w:lang w:eastAsia="en-AU"/>
    </w:rPr>
  </w:style>
  <w:style w:type="table" w:styleId="TableGrid">
    <w:name w:val="Table Grid"/>
    <w:basedOn w:val="TableNormal"/>
    <w:rsid w:val="00C8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73"/>
    <w:qFormat/>
    <w:rsid w:val="00F365C6"/>
    <w:pPr>
      <w:ind w:left="567" w:right="567"/>
    </w:pPr>
    <w:rPr>
      <w:rFonts w:eastAsia="Times New Roman"/>
      <w:iCs/>
      <w:sz w:val="20"/>
      <w:szCs w:val="24"/>
      <w:lang w:eastAsia="en-AU"/>
    </w:rPr>
  </w:style>
  <w:style w:type="character" w:customStyle="1" w:styleId="QuoteChar">
    <w:name w:val="Quote Char"/>
    <w:basedOn w:val="DefaultParagraphFont"/>
    <w:link w:val="Quote"/>
    <w:uiPriority w:val="73"/>
    <w:rsid w:val="00F365C6"/>
    <w:rPr>
      <w:rFonts w:ascii="Arial" w:hAnsi="Arial"/>
      <w:iCs/>
      <w:szCs w:val="24"/>
      <w:lang w:eastAsia="en-AU"/>
    </w:rPr>
  </w:style>
  <w:style w:type="paragraph" w:customStyle="1" w:styleId="TOC0">
    <w:name w:val="TOC 0"/>
    <w:basedOn w:val="TOC1"/>
    <w:rsid w:val="0020763B"/>
    <w:pPr>
      <w:pBdr>
        <w:top w:val="single" w:sz="4" w:space="4" w:color="13B5EA"/>
        <w:bottom w:val="single" w:sz="4" w:space="4" w:color="13B5EA"/>
      </w:pBdr>
      <w:tabs>
        <w:tab w:val="left" w:pos="480"/>
        <w:tab w:val="right" w:pos="8505"/>
        <w:tab w:val="right" w:leader="dot" w:pos="8636"/>
      </w:tabs>
      <w:spacing w:after="240"/>
    </w:pPr>
    <w:rPr>
      <w:rFonts w:eastAsia="Times New Roman"/>
      <w:noProof/>
      <w:szCs w:val="24"/>
      <w:lang w:eastAsia="en-AU"/>
    </w:rPr>
  </w:style>
  <w:style w:type="paragraph" w:styleId="ListBullet2">
    <w:name w:val="List Bullet 2"/>
    <w:basedOn w:val="Normal"/>
    <w:qFormat/>
    <w:rsid w:val="008E58CD"/>
    <w:pPr>
      <w:numPr>
        <w:numId w:val="1"/>
      </w:numPr>
      <w:tabs>
        <w:tab w:val="left" w:pos="714"/>
      </w:tabs>
      <w:spacing w:before="120" w:after="120"/>
    </w:pPr>
  </w:style>
  <w:style w:type="character" w:customStyle="1" w:styleId="CharChar">
    <w:name w:val="Char Char"/>
    <w:basedOn w:val="DefaultParagraphFont"/>
    <w:semiHidden/>
    <w:rsid w:val="0020763B"/>
    <w:rPr>
      <w:lang w:eastAsia="en-US"/>
    </w:rPr>
  </w:style>
  <w:style w:type="character" w:customStyle="1" w:styleId="CharChar2">
    <w:name w:val="Char Char2"/>
    <w:basedOn w:val="DefaultParagraphFont"/>
    <w:semiHidden/>
    <w:rsid w:val="0020763B"/>
  </w:style>
  <w:style w:type="paragraph" w:styleId="BalloonText">
    <w:name w:val="Balloon Text"/>
    <w:basedOn w:val="Normal"/>
    <w:link w:val="BalloonTextChar"/>
    <w:uiPriority w:val="99"/>
    <w:semiHidden/>
    <w:rsid w:val="0020763B"/>
    <w:rPr>
      <w:rFonts w:ascii="Tahoma" w:hAnsi="Tahoma" w:cs="Tahoma"/>
      <w:sz w:val="16"/>
      <w:szCs w:val="16"/>
    </w:rPr>
  </w:style>
  <w:style w:type="character" w:customStyle="1" w:styleId="BalloonTextChar">
    <w:name w:val="Balloon Text Char"/>
    <w:basedOn w:val="DefaultParagraphFont"/>
    <w:link w:val="BalloonText"/>
    <w:uiPriority w:val="99"/>
    <w:semiHidden/>
    <w:rsid w:val="007A41EB"/>
    <w:rPr>
      <w:rFonts w:ascii="Tahoma" w:eastAsia="Calibri" w:hAnsi="Tahoma" w:cs="Tahoma"/>
      <w:sz w:val="16"/>
      <w:szCs w:val="16"/>
      <w:lang w:eastAsia="en-US"/>
    </w:rPr>
  </w:style>
  <w:style w:type="paragraph" w:customStyle="1" w:styleId="NormalLast">
    <w:name w:val="Normal Last"/>
    <w:basedOn w:val="Normal"/>
    <w:rsid w:val="0079563C"/>
    <w:pPr>
      <w:spacing w:after="360"/>
    </w:pPr>
  </w:style>
  <w:style w:type="character" w:styleId="FollowedHyperlink">
    <w:name w:val="FollowedHyperlink"/>
    <w:basedOn w:val="DefaultParagraphFont"/>
    <w:uiPriority w:val="99"/>
    <w:rsid w:val="003E4321"/>
    <w:rPr>
      <w:noProof w:val="0"/>
      <w:color w:val="800080"/>
      <w:u w:val="single"/>
      <w:lang w:val="en-AU"/>
    </w:rPr>
  </w:style>
  <w:style w:type="paragraph" w:customStyle="1" w:styleId="NumberedListL1">
    <w:name w:val="Numbered List L1"/>
    <w:basedOn w:val="Normal"/>
    <w:qFormat/>
    <w:rsid w:val="004A25AC"/>
    <w:pPr>
      <w:tabs>
        <w:tab w:val="left" w:pos="567"/>
      </w:tabs>
      <w:ind w:left="567" w:hanging="567"/>
    </w:pPr>
  </w:style>
  <w:style w:type="paragraph" w:customStyle="1" w:styleId="NumberedListL2">
    <w:name w:val="Numbered List L2"/>
    <w:basedOn w:val="NumberedListL1"/>
    <w:qFormat/>
    <w:rsid w:val="009203B9"/>
    <w:pPr>
      <w:tabs>
        <w:tab w:val="clear" w:pos="567"/>
        <w:tab w:val="left" w:pos="1134"/>
      </w:tabs>
      <w:ind w:left="1134"/>
    </w:pPr>
  </w:style>
  <w:style w:type="paragraph" w:customStyle="1" w:styleId="NumberedListL3">
    <w:name w:val="Numbered List L3"/>
    <w:basedOn w:val="NumberedListL2"/>
    <w:qFormat/>
    <w:rsid w:val="009203B9"/>
    <w:pPr>
      <w:tabs>
        <w:tab w:val="clear" w:pos="1134"/>
        <w:tab w:val="left" w:pos="1701"/>
      </w:tabs>
      <w:ind w:left="1701"/>
    </w:pPr>
  </w:style>
  <w:style w:type="paragraph" w:customStyle="1" w:styleId="NumberedListL4">
    <w:name w:val="Numbered List L4"/>
    <w:basedOn w:val="NumberedListL3"/>
    <w:qFormat/>
    <w:rsid w:val="009203B9"/>
    <w:pPr>
      <w:tabs>
        <w:tab w:val="clear" w:pos="1701"/>
        <w:tab w:val="left" w:pos="2268"/>
      </w:tabs>
      <w:ind w:left="2268"/>
    </w:pPr>
  </w:style>
  <w:style w:type="paragraph" w:customStyle="1" w:styleId="NumberedListL5">
    <w:name w:val="Numbered List L5"/>
    <w:basedOn w:val="NumberedListL4"/>
    <w:qFormat/>
    <w:rsid w:val="009203B9"/>
    <w:pPr>
      <w:tabs>
        <w:tab w:val="clear" w:pos="2268"/>
        <w:tab w:val="left" w:pos="2835"/>
      </w:tabs>
      <w:ind w:left="2835"/>
    </w:pPr>
  </w:style>
  <w:style w:type="paragraph" w:customStyle="1" w:styleId="Partheading">
    <w:name w:val="Part heading"/>
    <w:basedOn w:val="CoverTitle2"/>
    <w:qFormat/>
    <w:rsid w:val="00276051"/>
    <w:pPr>
      <w:spacing w:after="480"/>
    </w:pPr>
    <w:rPr>
      <w:b/>
      <w:sz w:val="56"/>
      <w:lang w:val="en-GB"/>
    </w:rPr>
  </w:style>
  <w:style w:type="paragraph" w:customStyle="1" w:styleId="TextBoxHeading">
    <w:name w:val="Text Box Heading"/>
    <w:basedOn w:val="Normal"/>
    <w:qFormat/>
    <w:rsid w:val="001906BC"/>
    <w:pPr>
      <w:keepNext/>
      <w:pBdr>
        <w:top w:val="single" w:sz="4" w:space="6" w:color="0081C6"/>
      </w:pBdr>
      <w:spacing w:after="120"/>
    </w:pPr>
    <w:rPr>
      <w:b/>
      <w:bCs/>
      <w:caps/>
      <w:color w:val="0081C6"/>
      <w:lang w:eastAsia="en-AU"/>
    </w:rPr>
  </w:style>
  <w:style w:type="paragraph" w:customStyle="1" w:styleId="Normallessspace">
    <w:name w:val="Normal less space"/>
    <w:basedOn w:val="Normal"/>
    <w:qFormat/>
    <w:rsid w:val="0033231D"/>
    <w:pPr>
      <w:spacing w:before="120" w:after="120"/>
    </w:pPr>
  </w:style>
  <w:style w:type="paragraph" w:customStyle="1" w:styleId="Normalspacebefore">
    <w:name w:val="Normal space before"/>
    <w:basedOn w:val="Normal"/>
    <w:qFormat/>
    <w:rsid w:val="0079563C"/>
    <w:pPr>
      <w:spacing w:before="360"/>
    </w:pPr>
  </w:style>
  <w:style w:type="character" w:customStyle="1" w:styleId="ColorfulGrid-Accent1Char">
    <w:name w:val="Colorful Grid - Accent 1 Char"/>
    <w:link w:val="ColorfulGrid-Accent1"/>
    <w:uiPriority w:val="29"/>
    <w:rsid w:val="003A3EC2"/>
    <w:rPr>
      <w:rFonts w:ascii="Arial Narrow" w:hAnsi="Arial Narrow" w:cs="Times"/>
      <w:i/>
      <w:iCs/>
      <w:sz w:val="22"/>
      <w:szCs w:val="22"/>
      <w:lang w:val="en-GB"/>
    </w:rPr>
  </w:style>
  <w:style w:type="table" w:styleId="ColorfulGrid-Accent1">
    <w:name w:val="Colorful Grid Accent 1"/>
    <w:basedOn w:val="TableNormal"/>
    <w:link w:val="ColorfulGrid-Accent1Char"/>
    <w:uiPriority w:val="29"/>
    <w:rsid w:val="003A3EC2"/>
    <w:rPr>
      <w:rFonts w:ascii="Arial Narrow" w:hAnsi="Arial Narrow" w:cs="Times"/>
      <w:i/>
      <w:iCs/>
      <w:sz w:val="22"/>
      <w:szCs w:val="22"/>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CC110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7A41EB"/>
    <w:rPr>
      <w:rFonts w:ascii="Arial Narrow" w:eastAsia="MS Mincho" w:hAnsi="Arial Narrow"/>
      <w:sz w:val="24"/>
      <w:szCs w:val="24"/>
      <w:lang w:val="en-GB" w:eastAsia="en-US"/>
    </w:rPr>
  </w:style>
  <w:style w:type="paragraph" w:styleId="TOC4">
    <w:name w:val="toc 4"/>
    <w:basedOn w:val="Normal"/>
    <w:next w:val="Normal"/>
    <w:autoRedefine/>
    <w:uiPriority w:val="39"/>
    <w:rsid w:val="000670EF"/>
    <w:pPr>
      <w:ind w:left="660"/>
    </w:pPr>
  </w:style>
  <w:style w:type="character" w:customStyle="1" w:styleId="Italic">
    <w:name w:val="Italic"/>
    <w:uiPriority w:val="99"/>
    <w:rsid w:val="000342FF"/>
    <w:rPr>
      <w:rFonts w:ascii="HelveticaNeueLTStd-LtIt" w:hAnsi="HelveticaNeueLTStd-LtIt" w:cs="HelveticaNeueLTStd-LtIt"/>
      <w:i/>
      <w:iCs/>
    </w:rPr>
  </w:style>
  <w:style w:type="paragraph" w:customStyle="1" w:styleId="TextBoxLastLine">
    <w:name w:val="Text Box Last Line"/>
    <w:basedOn w:val="Normal"/>
    <w:qFormat/>
    <w:rsid w:val="0080785A"/>
    <w:pPr>
      <w:pBdr>
        <w:bottom w:val="single" w:sz="4" w:space="6" w:color="0081C6"/>
      </w:pBdr>
    </w:pPr>
    <w:rPr>
      <w:lang w:val="en-GB" w:eastAsia="zh-CN"/>
    </w:rPr>
  </w:style>
  <w:style w:type="paragraph" w:customStyle="1" w:styleId="TextBoxBulletLastLine">
    <w:name w:val="Text Box Bullet Last Line"/>
    <w:basedOn w:val="ListBullet"/>
    <w:qFormat/>
    <w:rsid w:val="00446DF9"/>
    <w:pPr>
      <w:pBdr>
        <w:bottom w:val="single" w:sz="4" w:space="6" w:color="0081C6"/>
      </w:pBdr>
      <w:spacing w:before="120"/>
      <w:ind w:left="357"/>
    </w:pPr>
  </w:style>
  <w:style w:type="paragraph" w:customStyle="1" w:styleId="NormalTextBox">
    <w:name w:val="Normal Text Box"/>
    <w:basedOn w:val="TextBoxLastLine"/>
    <w:qFormat/>
    <w:rsid w:val="0080785A"/>
    <w:pPr>
      <w:pBdr>
        <w:top w:val="single" w:sz="4" w:space="6" w:color="0081C6"/>
      </w:pBdr>
    </w:pPr>
  </w:style>
  <w:style w:type="paragraph" w:customStyle="1" w:styleId="TextBoxBulletsLessSpace">
    <w:name w:val="Text Box Bullets Less Space"/>
    <w:basedOn w:val="Normal"/>
    <w:qFormat/>
    <w:rsid w:val="00D30F0F"/>
    <w:pPr>
      <w:numPr>
        <w:numId w:val="2"/>
      </w:numPr>
      <w:spacing w:before="120" w:after="120"/>
      <w:ind w:left="357" w:hanging="357"/>
    </w:pPr>
    <w:rPr>
      <w:rFonts w:eastAsia="Times New Roman"/>
      <w:szCs w:val="24"/>
      <w:lang w:eastAsia="en-AU"/>
    </w:rPr>
  </w:style>
  <w:style w:type="paragraph" w:customStyle="1" w:styleId="TableTitle">
    <w:name w:val="Table Title"/>
    <w:basedOn w:val="Heading4"/>
    <w:uiPriority w:val="99"/>
    <w:rsid w:val="00ED1615"/>
    <w:pPr>
      <w:suppressAutoHyphens/>
      <w:autoSpaceDE w:val="0"/>
      <w:autoSpaceDN w:val="0"/>
      <w:adjustRightInd w:val="0"/>
      <w:textAlignment w:val="center"/>
      <w:outlineLvl w:val="9"/>
    </w:pPr>
    <w:rPr>
      <w:rFonts w:eastAsia="Times New Roman" w:cs="HelveticaNeueLTStd-Bd"/>
      <w:sz w:val="20"/>
      <w:szCs w:val="20"/>
      <w:lang w:val="en-GB" w:eastAsia="zh-CN"/>
    </w:rPr>
  </w:style>
  <w:style w:type="paragraph" w:customStyle="1" w:styleId="TableText">
    <w:name w:val="Table Text"/>
    <w:basedOn w:val="Normal"/>
    <w:uiPriority w:val="99"/>
    <w:rsid w:val="003927AA"/>
    <w:pPr>
      <w:widowControl w:val="0"/>
      <w:suppressAutoHyphens/>
      <w:autoSpaceDE w:val="0"/>
      <w:autoSpaceDN w:val="0"/>
      <w:adjustRightInd w:val="0"/>
      <w:spacing w:before="30" w:after="30"/>
      <w:textAlignment w:val="center"/>
    </w:pPr>
    <w:rPr>
      <w:rFonts w:eastAsia="Times New Roman" w:cs="HelveticaNeueLTStd-Lt"/>
      <w:sz w:val="20"/>
      <w:szCs w:val="18"/>
      <w:lang w:val="en-GB" w:eastAsia="zh-CN"/>
    </w:rPr>
  </w:style>
  <w:style w:type="paragraph" w:customStyle="1" w:styleId="TextBoxSubheading">
    <w:name w:val="Text Box Subheading"/>
    <w:basedOn w:val="TextBoxHeading"/>
    <w:qFormat/>
    <w:rsid w:val="00E17196"/>
    <w:pPr>
      <w:pBdr>
        <w:top w:val="none" w:sz="0" w:space="0" w:color="auto"/>
      </w:pBdr>
      <w:spacing w:before="120"/>
    </w:pPr>
    <w:rPr>
      <w:i/>
      <w:caps w:val="0"/>
    </w:rPr>
  </w:style>
  <w:style w:type="numbering" w:customStyle="1" w:styleId="ImportedStyle1">
    <w:name w:val="Imported Style 1"/>
    <w:rsid w:val="00367CEA"/>
    <w:pPr>
      <w:numPr>
        <w:numId w:val="3"/>
      </w:numPr>
    </w:pPr>
  </w:style>
  <w:style w:type="numbering" w:customStyle="1" w:styleId="ImportedStyle2">
    <w:name w:val="Imported Style 2"/>
    <w:rsid w:val="00367CEA"/>
    <w:pPr>
      <w:numPr>
        <w:numId w:val="4"/>
      </w:numPr>
    </w:pPr>
  </w:style>
  <w:style w:type="numbering" w:customStyle="1" w:styleId="ImportedStyle3">
    <w:name w:val="Imported Style 3"/>
    <w:rsid w:val="00367CEA"/>
    <w:pPr>
      <w:numPr>
        <w:numId w:val="5"/>
      </w:numPr>
    </w:pPr>
  </w:style>
  <w:style w:type="numbering" w:customStyle="1" w:styleId="ImportedStyle4">
    <w:name w:val="Imported Style 4"/>
    <w:rsid w:val="00367CEA"/>
    <w:pPr>
      <w:numPr>
        <w:numId w:val="6"/>
      </w:numPr>
    </w:pPr>
  </w:style>
  <w:style w:type="numbering" w:customStyle="1" w:styleId="ImportedStyle5">
    <w:name w:val="Imported Style 5"/>
    <w:rsid w:val="00367CEA"/>
    <w:pPr>
      <w:numPr>
        <w:numId w:val="7"/>
      </w:numPr>
    </w:pPr>
  </w:style>
  <w:style w:type="numbering" w:customStyle="1" w:styleId="ImportedStyle6">
    <w:name w:val="Imported Style 6"/>
    <w:rsid w:val="00367CEA"/>
    <w:pPr>
      <w:numPr>
        <w:numId w:val="8"/>
      </w:numPr>
    </w:pPr>
  </w:style>
  <w:style w:type="numbering" w:customStyle="1" w:styleId="ImportedStyle7">
    <w:name w:val="Imported Style 7"/>
    <w:rsid w:val="00367CEA"/>
    <w:pPr>
      <w:numPr>
        <w:numId w:val="9"/>
      </w:numPr>
    </w:pPr>
  </w:style>
  <w:style w:type="numbering" w:customStyle="1" w:styleId="ImportedStyle8">
    <w:name w:val="Imported Style 8"/>
    <w:rsid w:val="00367CEA"/>
    <w:pPr>
      <w:numPr>
        <w:numId w:val="10"/>
      </w:numPr>
    </w:pPr>
  </w:style>
  <w:style w:type="numbering" w:customStyle="1" w:styleId="ImportedStyle9">
    <w:name w:val="Imported Style 9"/>
    <w:rsid w:val="00367CEA"/>
    <w:pPr>
      <w:numPr>
        <w:numId w:val="11"/>
      </w:numPr>
    </w:pPr>
  </w:style>
  <w:style w:type="numbering" w:customStyle="1" w:styleId="ImportedStyle10">
    <w:name w:val="Imported Style 10"/>
    <w:rsid w:val="00367CEA"/>
    <w:pPr>
      <w:numPr>
        <w:numId w:val="12"/>
      </w:numPr>
    </w:pPr>
  </w:style>
  <w:style w:type="numbering" w:customStyle="1" w:styleId="ImportedStyle11">
    <w:name w:val="Imported Style 11"/>
    <w:rsid w:val="00367CEA"/>
    <w:pPr>
      <w:numPr>
        <w:numId w:val="13"/>
      </w:numPr>
    </w:pPr>
  </w:style>
  <w:style w:type="numbering" w:customStyle="1" w:styleId="ImportedStyle12">
    <w:name w:val="Imported Style 12"/>
    <w:rsid w:val="00367CEA"/>
    <w:pPr>
      <w:numPr>
        <w:numId w:val="14"/>
      </w:numPr>
    </w:pPr>
  </w:style>
  <w:style w:type="numbering" w:customStyle="1" w:styleId="ImportedStyle13">
    <w:name w:val="Imported Style 13"/>
    <w:rsid w:val="00367CEA"/>
    <w:pPr>
      <w:numPr>
        <w:numId w:val="15"/>
      </w:numPr>
    </w:pPr>
  </w:style>
  <w:style w:type="numbering" w:customStyle="1" w:styleId="ImportedStyle14">
    <w:name w:val="Imported Style 14"/>
    <w:rsid w:val="00367CEA"/>
    <w:pPr>
      <w:numPr>
        <w:numId w:val="16"/>
      </w:numPr>
    </w:pPr>
  </w:style>
  <w:style w:type="numbering" w:customStyle="1" w:styleId="ImportedStyle15">
    <w:name w:val="Imported Style 15"/>
    <w:rsid w:val="00367CEA"/>
    <w:pPr>
      <w:numPr>
        <w:numId w:val="17"/>
      </w:numPr>
    </w:pPr>
  </w:style>
  <w:style w:type="numbering" w:customStyle="1" w:styleId="ImportedStyle16">
    <w:name w:val="Imported Style 16"/>
    <w:rsid w:val="00367CEA"/>
    <w:pPr>
      <w:numPr>
        <w:numId w:val="18"/>
      </w:numPr>
    </w:pPr>
  </w:style>
  <w:style w:type="numbering" w:customStyle="1" w:styleId="ImportedStyle17">
    <w:name w:val="Imported Style 17"/>
    <w:rsid w:val="00367CEA"/>
    <w:pPr>
      <w:numPr>
        <w:numId w:val="19"/>
      </w:numPr>
    </w:pPr>
  </w:style>
  <w:style w:type="numbering" w:customStyle="1" w:styleId="ImportedStyle18">
    <w:name w:val="Imported Style 18"/>
    <w:rsid w:val="00367CEA"/>
    <w:pPr>
      <w:numPr>
        <w:numId w:val="20"/>
      </w:numPr>
    </w:pPr>
  </w:style>
  <w:style w:type="numbering" w:customStyle="1" w:styleId="ImportedStyle19">
    <w:name w:val="Imported Style 19"/>
    <w:rsid w:val="00367CEA"/>
    <w:pPr>
      <w:numPr>
        <w:numId w:val="21"/>
      </w:numPr>
    </w:pPr>
  </w:style>
  <w:style w:type="numbering" w:customStyle="1" w:styleId="ImportedStyle20">
    <w:name w:val="Imported Style 20"/>
    <w:rsid w:val="00367CEA"/>
    <w:pPr>
      <w:numPr>
        <w:numId w:val="22"/>
      </w:numPr>
    </w:pPr>
  </w:style>
  <w:style w:type="numbering" w:customStyle="1" w:styleId="ImportedStyle21">
    <w:name w:val="Imported Style 21"/>
    <w:rsid w:val="00367CEA"/>
    <w:pPr>
      <w:numPr>
        <w:numId w:val="23"/>
      </w:numPr>
    </w:pPr>
  </w:style>
  <w:style w:type="numbering" w:customStyle="1" w:styleId="ImportedStyle22">
    <w:name w:val="Imported Style 22"/>
    <w:rsid w:val="00367CEA"/>
    <w:pPr>
      <w:numPr>
        <w:numId w:val="24"/>
      </w:numPr>
    </w:pPr>
  </w:style>
  <w:style w:type="character" w:customStyle="1" w:styleId="Heading4Char">
    <w:name w:val="Heading 4 Char"/>
    <w:basedOn w:val="DefaultParagraphFont"/>
    <w:link w:val="Heading4"/>
    <w:uiPriority w:val="1"/>
    <w:rsid w:val="00F86E9F"/>
    <w:rPr>
      <w:rFonts w:ascii="Arial" w:eastAsia="Calibri" w:hAnsi="Arial"/>
      <w:b/>
      <w:bCs/>
      <w:sz w:val="24"/>
      <w:szCs w:val="28"/>
      <w:lang w:eastAsia="en-US"/>
    </w:rPr>
  </w:style>
  <w:style w:type="table" w:customStyle="1" w:styleId="LightShading-Accent11">
    <w:name w:val="Light Shading - Accent 11"/>
    <w:basedOn w:val="TableNormal"/>
    <w:uiPriority w:val="60"/>
    <w:rsid w:val="00367CEA"/>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qFormat/>
    <w:rsid w:val="000A5408"/>
    <w:pPr>
      <w:tabs>
        <w:tab w:val="center" w:pos="4320"/>
        <w:tab w:val="right" w:pos="8640"/>
      </w:tabs>
      <w:spacing w:before="0" w:after="0"/>
    </w:pPr>
  </w:style>
  <w:style w:type="character" w:customStyle="1" w:styleId="HeaderChar">
    <w:name w:val="Header Char"/>
    <w:basedOn w:val="DefaultParagraphFont"/>
    <w:link w:val="Header"/>
    <w:uiPriority w:val="99"/>
    <w:rsid w:val="000A5408"/>
    <w:rPr>
      <w:rFonts w:ascii="Arial" w:eastAsia="Calibri" w:hAnsi="Arial"/>
      <w:sz w:val="22"/>
      <w:szCs w:val="22"/>
      <w:lang w:eastAsia="en-US"/>
    </w:rPr>
  </w:style>
  <w:style w:type="paragraph" w:customStyle="1" w:styleId="ListL1">
    <w:name w:val="List L1"/>
    <w:basedOn w:val="Normal"/>
    <w:uiPriority w:val="99"/>
    <w:rsid w:val="00D13C65"/>
    <w:pPr>
      <w:suppressAutoHyphens/>
      <w:autoSpaceDE w:val="0"/>
      <w:autoSpaceDN w:val="0"/>
      <w:adjustRightInd w:val="0"/>
      <w:ind w:left="357" w:hanging="357"/>
      <w:textAlignment w:val="center"/>
    </w:pPr>
    <w:rPr>
      <w:rFonts w:eastAsia="Times New Roman" w:cs="HelveticaNeueLTStd-Lt"/>
      <w:lang w:val="en-GB" w:eastAsia="zh-CN"/>
    </w:rPr>
  </w:style>
  <w:style w:type="paragraph" w:customStyle="1" w:styleId="ListL2">
    <w:name w:val="List L2"/>
    <w:basedOn w:val="ListL1"/>
    <w:uiPriority w:val="99"/>
    <w:rsid w:val="00294EEA"/>
    <w:pPr>
      <w:ind w:left="908"/>
    </w:pPr>
  </w:style>
  <w:style w:type="paragraph" w:styleId="EndnoteText">
    <w:name w:val="endnote text"/>
    <w:basedOn w:val="Normal"/>
    <w:link w:val="EndnoteTextChar"/>
    <w:rsid w:val="00953048"/>
    <w:pPr>
      <w:spacing w:before="0" w:after="0"/>
    </w:pPr>
    <w:rPr>
      <w:rFonts w:eastAsia="Times New Roman"/>
      <w:sz w:val="20"/>
      <w:szCs w:val="20"/>
      <w:lang w:eastAsia="en-AU"/>
    </w:rPr>
  </w:style>
  <w:style w:type="character" w:customStyle="1" w:styleId="EndnoteTextChar">
    <w:name w:val="Endnote Text Char"/>
    <w:basedOn w:val="DefaultParagraphFont"/>
    <w:link w:val="EndnoteText"/>
    <w:rsid w:val="00953048"/>
    <w:rPr>
      <w:rFonts w:ascii="Arial" w:hAnsi="Arial"/>
      <w:lang w:eastAsia="en-AU"/>
    </w:rPr>
  </w:style>
  <w:style w:type="character" w:styleId="EndnoteReference">
    <w:name w:val="endnote reference"/>
    <w:basedOn w:val="DefaultParagraphFont"/>
    <w:rsid w:val="00953048"/>
    <w:rPr>
      <w:rFonts w:ascii="Arial" w:hAnsi="Arial"/>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575837">
      <w:bodyDiv w:val="1"/>
      <w:marLeft w:val="0"/>
      <w:marRight w:val="0"/>
      <w:marTop w:val="0"/>
      <w:marBottom w:val="0"/>
      <w:divBdr>
        <w:top w:val="none" w:sz="0" w:space="0" w:color="auto"/>
        <w:left w:val="none" w:sz="0" w:space="0" w:color="auto"/>
        <w:bottom w:val="none" w:sz="0" w:space="0" w:color="auto"/>
        <w:right w:val="none" w:sz="0" w:space="0" w:color="auto"/>
      </w:divBdr>
      <w:divsChild>
        <w:div w:id="487209012">
          <w:marLeft w:val="0"/>
          <w:marRight w:val="0"/>
          <w:marTop w:val="0"/>
          <w:marBottom w:val="0"/>
          <w:divBdr>
            <w:top w:val="none" w:sz="0" w:space="0" w:color="auto"/>
            <w:left w:val="none" w:sz="0" w:space="0" w:color="auto"/>
            <w:bottom w:val="none" w:sz="0" w:space="0" w:color="auto"/>
            <w:right w:val="none" w:sz="0" w:space="0" w:color="auto"/>
          </w:divBdr>
          <w:divsChild>
            <w:div w:id="1468007268">
              <w:marLeft w:val="0"/>
              <w:marRight w:val="0"/>
              <w:marTop w:val="0"/>
              <w:marBottom w:val="0"/>
              <w:divBdr>
                <w:top w:val="none" w:sz="0" w:space="0" w:color="auto"/>
                <w:left w:val="none" w:sz="0" w:space="0" w:color="auto"/>
                <w:bottom w:val="none" w:sz="0" w:space="0" w:color="auto"/>
                <w:right w:val="none" w:sz="0" w:space="0" w:color="auto"/>
              </w:divBdr>
              <w:divsChild>
                <w:div w:id="8466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1399">
      <w:bodyDiv w:val="1"/>
      <w:marLeft w:val="0"/>
      <w:marRight w:val="0"/>
      <w:marTop w:val="0"/>
      <w:marBottom w:val="0"/>
      <w:divBdr>
        <w:top w:val="none" w:sz="0" w:space="0" w:color="auto"/>
        <w:left w:val="none" w:sz="0" w:space="0" w:color="auto"/>
        <w:bottom w:val="none" w:sz="0" w:space="0" w:color="auto"/>
        <w:right w:val="none" w:sz="0" w:space="0" w:color="auto"/>
      </w:divBdr>
      <w:divsChild>
        <w:div w:id="1482648409">
          <w:marLeft w:val="0"/>
          <w:marRight w:val="0"/>
          <w:marTop w:val="0"/>
          <w:marBottom w:val="0"/>
          <w:divBdr>
            <w:top w:val="none" w:sz="0" w:space="0" w:color="auto"/>
            <w:left w:val="none" w:sz="0" w:space="0" w:color="auto"/>
            <w:bottom w:val="none" w:sz="0" w:space="0" w:color="auto"/>
            <w:right w:val="none" w:sz="0" w:space="0" w:color="auto"/>
          </w:divBdr>
          <w:divsChild>
            <w:div w:id="1355958022">
              <w:marLeft w:val="0"/>
              <w:marRight w:val="0"/>
              <w:marTop w:val="0"/>
              <w:marBottom w:val="0"/>
              <w:divBdr>
                <w:top w:val="none" w:sz="0" w:space="0" w:color="auto"/>
                <w:left w:val="none" w:sz="0" w:space="0" w:color="auto"/>
                <w:bottom w:val="none" w:sz="0" w:space="0" w:color="auto"/>
                <w:right w:val="none" w:sz="0" w:space="0" w:color="auto"/>
              </w:divBdr>
              <w:divsChild>
                <w:div w:id="2070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awid.org/publications/intersectionality-tool-gender-and-economic-justice" TargetMode="External"/><Relationship Id="rId21" Type="http://schemas.openxmlformats.org/officeDocument/2006/relationships/hyperlink" Target="http://www.odi.org/publications/9933-addressing-gender-impact-evaluation-should-be-considered"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ohchr.org/EN/Issues/Women/WRGS/Pages/GenderStereotypes.aspx" TargetMode="External"/><Relationship Id="rId12" Type="http://schemas.openxmlformats.org/officeDocument/2006/relationships/hyperlink" Target="http://www.inclusivesecurity.org/2016/05/30/video-7-rules-avoiding-male-panels/" TargetMode="External"/><Relationship Id="rId13" Type="http://schemas.openxmlformats.org/officeDocument/2006/relationships/hyperlink" Target="https://www.inclusivesecurity.org/video-7-rules-avoiding-male-panels/" TargetMode="External"/><Relationship Id="rId14" Type="http://schemas.openxmlformats.org/officeDocument/2006/relationships/hyperlink" Target="http://www.asiapacificforum.net/resources/manual-on-women-and-girls/" TargetMode="External"/><Relationship Id="rId15" Type="http://schemas.openxmlformats.org/officeDocument/2006/relationships/hyperlink" Target="http://www.asiapacificforum.net/news/apf-launches-video-resource-womens-rights/" TargetMode="External"/><Relationship Id="rId16" Type="http://schemas.openxmlformats.org/officeDocument/2006/relationships/hyperlink" Target="http://www.chrc-ccdp.ca/eng/content/chrc's-gender-integration-framework" TargetMode="External"/><Relationship Id="rId17" Type="http://schemas.openxmlformats.org/officeDocument/2006/relationships/hyperlink" Target="http://www2.ohchr.org/english/issues/women/docs/GenderEqualityPolicy_September2011.pdf" TargetMode="External"/><Relationship Id="rId18" Type="http://schemas.openxmlformats.org/officeDocument/2006/relationships/hyperlink" Target="http://www.un.org/womenwatch/daw/news/integrating.htm" TargetMode="External"/><Relationship Id="rId19" Type="http://schemas.openxmlformats.org/officeDocument/2006/relationships/hyperlink" Target="http://www.unwomen.org/en/digital-library/publications/2016/5/compendium-of-good-practices-in-training-for-gender-equalit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ewtactics.org/blog/intersectionality-tool-realizing-human-rights" TargetMode="External"/><Relationship Id="rId4" Type="http://schemas.openxmlformats.org/officeDocument/2006/relationships/hyperlink" Target="http://www.racialequitytools.org/resourcefiles/mapping-margins.pdf" TargetMode="External"/><Relationship Id="rId1" Type="http://schemas.openxmlformats.org/officeDocument/2006/relationships/hyperlink" Target="http://www.awid.org/publications/intersectionality-tool-gender-and-economic-justice" TargetMode="External"/><Relationship Id="rId2" Type="http://schemas.openxmlformats.org/officeDocument/2006/relationships/hyperlink" Target="http://www.ushrnetwork.org/sites/ushrnetwork.org/files/framing_questions_on_intersectionality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F%20Design%20work\Design%20work\Word%20Template\APF%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3291-4981-6E45-8DB9-6B97E3C0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\APF Design work\Design work\Word Template\APF Report Template.dot</Template>
  <TotalTime>154</TotalTime>
  <Pages>13</Pages>
  <Words>3362</Words>
  <Characters>19738</Characters>
  <Application>Microsoft Macintosh Word</Application>
  <DocSecurity>0</DocSecurity>
  <Lines>402</Lines>
  <Paragraphs>157</Paragraphs>
  <ScaleCrop>false</ScaleCrop>
  <HeadingPairs>
    <vt:vector size="2" baseType="variant">
      <vt:variant>
        <vt:lpstr>Title</vt:lpstr>
      </vt:variant>
      <vt:variant>
        <vt:i4>1</vt:i4>
      </vt:variant>
    </vt:vector>
  </HeadingPairs>
  <TitlesOfParts>
    <vt:vector size="1" baseType="lpstr">
      <vt:lpstr>APF Gender Mainstreaming Guidelines for Trainers and Developers of APF Training Material</vt:lpstr>
    </vt:vector>
  </TitlesOfParts>
  <Manager/>
  <Company/>
  <LinksUpToDate>false</LinksUpToDate>
  <CharactersWithSpaces>22943</CharactersWithSpaces>
  <SharedDoc>false</SharedDoc>
  <HyperlinkBase/>
  <HLinks>
    <vt:vector size="18" baseType="variant">
      <vt:variant>
        <vt:i4>1179705</vt:i4>
      </vt:variant>
      <vt:variant>
        <vt:i4>14</vt:i4>
      </vt:variant>
      <vt:variant>
        <vt:i4>0</vt:i4>
      </vt:variant>
      <vt:variant>
        <vt:i4>5</vt:i4>
      </vt:variant>
      <vt:variant>
        <vt:lpwstr/>
      </vt:variant>
      <vt:variant>
        <vt:lpwstr>_Toc278455637</vt:lpwstr>
      </vt:variant>
      <vt:variant>
        <vt:i4>1179705</vt:i4>
      </vt:variant>
      <vt:variant>
        <vt:i4>8</vt:i4>
      </vt:variant>
      <vt:variant>
        <vt:i4>0</vt:i4>
      </vt:variant>
      <vt:variant>
        <vt:i4>5</vt:i4>
      </vt:variant>
      <vt:variant>
        <vt:lpwstr/>
      </vt:variant>
      <vt:variant>
        <vt:lpwstr>_Toc278455636</vt:lpwstr>
      </vt:variant>
      <vt:variant>
        <vt:i4>1179705</vt:i4>
      </vt:variant>
      <vt:variant>
        <vt:i4>2</vt:i4>
      </vt:variant>
      <vt:variant>
        <vt:i4>0</vt:i4>
      </vt:variant>
      <vt:variant>
        <vt:i4>5</vt:i4>
      </vt:variant>
      <vt:variant>
        <vt:lpwstr/>
      </vt:variant>
      <vt:variant>
        <vt:lpwstr>_Toc278455635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APF Gender Mainstreaming Guidelines for Trainers and Developers of APF Training Material</dc:title>
  <dc:subject>Gender Mainstreaming</dc:subject>
  <dc:creator>Asia Pacific Forum of National Human Rights Institutions</dc:creator>
  <cp:keywords/>
  <dc:description/>
  <cp:lastModifiedBy>Lisa Thompson</cp:lastModifiedBy>
  <cp:revision>6</cp:revision>
  <cp:lastPrinted>2017-02-14T00:25:00Z</cp:lastPrinted>
  <dcterms:created xsi:type="dcterms:W3CDTF">2017-07-24T00:19:00Z</dcterms:created>
  <dcterms:modified xsi:type="dcterms:W3CDTF">2017-08-04T02:28:00Z</dcterms:modified>
  <cp:category/>
</cp:coreProperties>
</file>